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9838_2142443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1609840_2142443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1609842_2142443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1609844_2142443653">
            <w:r>
              <w:rPr>
                <w:webHidden/>
                <w:rStyle w:val="IndexLink"/>
                <w:rtl w:val="true"/>
              </w:rPr>
              <w:t>خطبه‌هاى اميرمؤمنان على عليه‌السلام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1609846_2142443653">
            <w:r>
              <w:rPr>
                <w:webHidden/>
                <w:rStyle w:val="IndexLink"/>
                <w:rtl w:val="true"/>
              </w:rPr>
              <w:t>خطبه هشتاد و ششم</w:t>
            </w:r>
            <w:r>
              <w:rPr>
                <w:rStyle w:val="IndexLink"/>
                <w:rtl w:val="true"/>
              </w:rPr>
              <w:tab/>
            </w:r>
            <w:r>
              <w:rPr>
                <w:rStyle w:val="IndexLink"/>
              </w:rPr>
              <w:t>25</w:t>
            </w:r>
          </w:hyperlink>
        </w:p>
        <w:p>
          <w:pPr>
            <w:pStyle w:val="Contents4"/>
            <w:tabs>
              <w:tab w:val="clear" w:pos="8176"/>
              <w:tab w:val="right" w:pos="9026" w:leader="dot"/>
            </w:tabs>
            <w:rPr/>
          </w:pPr>
          <w:hyperlink w:anchor="__RefHeading___Toc11609848_2142443653">
            <w:r>
              <w:rPr>
                <w:webHidden/>
                <w:rStyle w:val="IndexLink"/>
                <w:rtl w:val="true"/>
              </w:rPr>
              <w:t>و من خطبة له عليه‌السلام</w:t>
            </w:r>
            <w:r>
              <w:rPr>
                <w:rStyle w:val="IndexLink"/>
                <w:rtl w:val="true"/>
              </w:rPr>
              <w:tab/>
            </w:r>
            <w:r>
              <w:rPr>
                <w:rStyle w:val="IndexLink"/>
              </w:rPr>
              <w:t>25</w:t>
            </w:r>
          </w:hyperlink>
        </w:p>
        <w:p>
          <w:pPr>
            <w:pStyle w:val="Contents5"/>
            <w:tabs>
              <w:tab w:val="clear" w:pos="7892"/>
              <w:tab w:val="right" w:pos="9026" w:leader="dot"/>
            </w:tabs>
            <w:rPr/>
          </w:pPr>
          <w:hyperlink w:anchor="__RefHeading___Toc11609850_214244365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1609852_2142443653">
            <w:r>
              <w:rPr>
                <w:webHidden/>
                <w:rStyle w:val="IndexLink"/>
                <w:rtl w:val="true"/>
              </w:rPr>
              <w:t>اوصاف خدا</w:t>
            </w:r>
            <w:r>
              <w:rPr>
                <w:rStyle w:val="IndexLink"/>
                <w:rtl w:val="true"/>
              </w:rPr>
              <w:tab/>
            </w:r>
            <w:r>
              <w:rPr>
                <w:rStyle w:val="IndexLink"/>
              </w:rPr>
              <w:t>25</w:t>
            </w:r>
          </w:hyperlink>
        </w:p>
        <w:p>
          <w:pPr>
            <w:pStyle w:val="Contents5"/>
            <w:tabs>
              <w:tab w:val="clear" w:pos="7892"/>
              <w:tab w:val="right" w:pos="9026" w:leader="dot"/>
            </w:tabs>
            <w:rPr/>
          </w:pPr>
          <w:hyperlink w:anchor="__RefHeading___Toc11609854_2142443653">
            <w:r>
              <w:rPr>
                <w:webHidden/>
                <w:rStyle w:val="IndexLink"/>
                <w:rtl w:val="true"/>
              </w:rPr>
              <w:t>موعظه‌هاى ارزشمند</w:t>
            </w:r>
            <w:r>
              <w:rPr>
                <w:rStyle w:val="IndexLink"/>
                <w:rtl w:val="true"/>
              </w:rPr>
              <w:tab/>
            </w:r>
            <w:r>
              <w:rPr>
                <w:rStyle w:val="IndexLink"/>
              </w:rPr>
              <w:t>26</w:t>
            </w:r>
          </w:hyperlink>
        </w:p>
        <w:p>
          <w:pPr>
            <w:pStyle w:val="Contents5"/>
            <w:tabs>
              <w:tab w:val="clear" w:pos="7892"/>
              <w:tab w:val="right" w:pos="9026" w:leader="dot"/>
            </w:tabs>
            <w:rPr/>
          </w:pPr>
          <w:hyperlink w:anchor="__RefHeading___Toc11609856_2142443653">
            <w:r>
              <w:rPr>
                <w:webHidden/>
                <w:rStyle w:val="IndexLink"/>
                <w:rtl w:val="true"/>
              </w:rPr>
              <w:t>مسئول بودن انسان</w:t>
            </w:r>
            <w:r>
              <w:rPr>
                <w:rStyle w:val="IndexLink"/>
                <w:rtl w:val="true"/>
              </w:rPr>
              <w:tab/>
            </w:r>
            <w:r>
              <w:rPr>
                <w:rStyle w:val="IndexLink"/>
              </w:rPr>
              <w:t>27</w:t>
            </w:r>
          </w:hyperlink>
        </w:p>
        <w:p>
          <w:pPr>
            <w:pStyle w:val="Contents5"/>
            <w:tabs>
              <w:tab w:val="clear" w:pos="7892"/>
              <w:tab w:val="right" w:pos="9026" w:leader="dot"/>
            </w:tabs>
            <w:rPr/>
          </w:pPr>
          <w:hyperlink w:anchor="__RefHeading___Toc11609858_2142443653">
            <w:r>
              <w:rPr>
                <w:webHidden/>
                <w:rStyle w:val="IndexLink"/>
                <w:rtl w:val="true"/>
              </w:rPr>
              <w:t>دلسوزترين و دغل‌كارترين مردم</w:t>
            </w:r>
            <w:r>
              <w:rPr>
                <w:rStyle w:val="IndexLink"/>
                <w:rtl w:val="true"/>
              </w:rPr>
              <w:tab/>
            </w:r>
            <w:r>
              <w:rPr>
                <w:rStyle w:val="IndexLink"/>
              </w:rPr>
              <w:t>31</w:t>
            </w:r>
          </w:hyperlink>
        </w:p>
        <w:p>
          <w:pPr>
            <w:pStyle w:val="Contents5"/>
            <w:tabs>
              <w:tab w:val="clear" w:pos="7892"/>
              <w:tab w:val="right" w:pos="9026" w:leader="dot"/>
            </w:tabs>
            <w:rPr/>
          </w:pPr>
          <w:hyperlink w:anchor="__RefHeading___Toc11609860_2142443653">
            <w:r>
              <w:rPr>
                <w:webHidden/>
                <w:rStyle w:val="IndexLink"/>
                <w:rtl w:val="true"/>
              </w:rPr>
              <w:t>معيار سعادت و شقاوت</w:t>
            </w:r>
            <w:r>
              <w:rPr>
                <w:rStyle w:val="IndexLink"/>
                <w:rtl w:val="true"/>
              </w:rPr>
              <w:tab/>
            </w:r>
            <w:r>
              <w:rPr>
                <w:rStyle w:val="IndexLink"/>
              </w:rPr>
              <w:t>31</w:t>
            </w:r>
          </w:hyperlink>
        </w:p>
        <w:p>
          <w:pPr>
            <w:pStyle w:val="Contents5"/>
            <w:tabs>
              <w:tab w:val="clear" w:pos="7892"/>
              <w:tab w:val="right" w:pos="9026" w:leader="dot"/>
            </w:tabs>
            <w:rPr/>
          </w:pPr>
          <w:hyperlink w:anchor="__RefHeading___Toc11609862_2142443653">
            <w:r>
              <w:rPr>
                <w:webHidden/>
                <w:rStyle w:val="IndexLink"/>
                <w:rtl w:val="true"/>
              </w:rPr>
              <w:t>بخشى از رذائل اخلاقى</w:t>
            </w:r>
            <w:r>
              <w:rPr>
                <w:rStyle w:val="IndexLink"/>
                <w:rtl w:val="true"/>
              </w:rPr>
              <w:tab/>
            </w:r>
            <w:r>
              <w:rPr>
                <w:rStyle w:val="IndexLink"/>
              </w:rPr>
              <w:t>32</w:t>
            </w:r>
          </w:hyperlink>
        </w:p>
        <w:p>
          <w:pPr>
            <w:pStyle w:val="Contents3"/>
            <w:tabs>
              <w:tab w:val="clear" w:pos="8459"/>
              <w:tab w:val="right" w:pos="9026" w:leader="dot"/>
            </w:tabs>
            <w:rPr/>
          </w:pPr>
          <w:hyperlink w:anchor="__RefHeading___Toc11609864_2142443653">
            <w:r>
              <w:rPr>
                <w:webHidden/>
                <w:rStyle w:val="IndexLink"/>
                <w:rtl w:val="true"/>
              </w:rPr>
              <w:t>خطبه هشتاد و هفتم</w:t>
            </w:r>
            <w:r>
              <w:rPr>
                <w:rStyle w:val="IndexLink"/>
                <w:rtl w:val="true"/>
              </w:rPr>
              <w:tab/>
            </w:r>
            <w:r>
              <w:rPr>
                <w:rStyle w:val="IndexLink"/>
              </w:rPr>
              <w:t>34</w:t>
            </w:r>
          </w:hyperlink>
        </w:p>
        <w:p>
          <w:pPr>
            <w:pStyle w:val="Contents4"/>
            <w:tabs>
              <w:tab w:val="clear" w:pos="8176"/>
              <w:tab w:val="right" w:pos="9026" w:leader="dot"/>
            </w:tabs>
            <w:rPr/>
          </w:pPr>
          <w:hyperlink w:anchor="__RefHeading___Toc11609866_2142443653">
            <w:r>
              <w:rPr>
                <w:webHidden/>
                <w:rStyle w:val="IndexLink"/>
                <w:rtl w:val="true"/>
              </w:rPr>
              <w:t>و من خطبة له عليه‌السلام في بيان صفات المتقين و صفات الفساق</w:t>
            </w:r>
            <w:r>
              <w:rPr>
                <w:rStyle w:val="IndexLink"/>
                <w:rtl w:val="true"/>
              </w:rPr>
              <w:tab/>
            </w:r>
            <w:r>
              <w:rPr>
                <w:rStyle w:val="IndexLink"/>
              </w:rPr>
              <w:t>34</w:t>
            </w:r>
          </w:hyperlink>
        </w:p>
        <w:p>
          <w:pPr>
            <w:pStyle w:val="Contents5"/>
            <w:tabs>
              <w:tab w:val="clear" w:pos="7892"/>
              <w:tab w:val="right" w:pos="9026" w:leader="dot"/>
            </w:tabs>
            <w:rPr/>
          </w:pPr>
          <w:hyperlink w:anchor="__RefHeading___Toc11609868_2142443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1609870_2142443653">
            <w:r>
              <w:rPr>
                <w:webHidden/>
                <w:rStyle w:val="IndexLink"/>
                <w:rtl w:val="true"/>
              </w:rPr>
              <w:t>محبوب‌ترين بندگان خدا</w:t>
            </w:r>
            <w:r>
              <w:rPr>
                <w:rStyle w:val="IndexLink"/>
                <w:rtl w:val="true"/>
              </w:rPr>
              <w:tab/>
            </w:r>
            <w:r>
              <w:rPr>
                <w:rStyle w:val="IndexLink"/>
              </w:rPr>
              <w:t>34</w:t>
            </w:r>
          </w:hyperlink>
        </w:p>
        <w:p>
          <w:pPr>
            <w:pStyle w:val="Contents5"/>
            <w:tabs>
              <w:tab w:val="clear" w:pos="7892"/>
              <w:tab w:val="right" w:pos="9026" w:leader="dot"/>
            </w:tabs>
            <w:rPr/>
          </w:pPr>
          <w:hyperlink w:anchor="__RefHeading___Toc11609872_2142443653">
            <w:r>
              <w:rPr>
                <w:webHidden/>
                <w:rStyle w:val="IndexLink"/>
                <w:rtl w:val="true"/>
              </w:rPr>
              <w:t>اوصاف فاسقان</w:t>
            </w:r>
            <w:r>
              <w:rPr>
                <w:rStyle w:val="IndexLink"/>
                <w:rtl w:val="true"/>
              </w:rPr>
              <w:tab/>
            </w:r>
            <w:r>
              <w:rPr>
                <w:rStyle w:val="IndexLink"/>
              </w:rPr>
              <w:t>41</w:t>
            </w:r>
          </w:hyperlink>
        </w:p>
        <w:p>
          <w:pPr>
            <w:pStyle w:val="Contents5"/>
            <w:tabs>
              <w:tab w:val="clear" w:pos="7892"/>
              <w:tab w:val="right" w:pos="9026" w:leader="dot"/>
            </w:tabs>
            <w:rPr/>
          </w:pPr>
          <w:hyperlink w:anchor="__RefHeading___Toc11609874_2142443653">
            <w:r>
              <w:rPr>
                <w:webHidden/>
                <w:rStyle w:val="IndexLink"/>
                <w:rtl w:val="true"/>
              </w:rPr>
              <w:t>باز بودن راه حق و نقش اهل‌بيت عليهم‌السلام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1609876_2142443653">
            <w:r>
              <w:rPr>
                <w:webHidden/>
                <w:rStyle w:val="IndexLink"/>
                <w:rtl w:val="true"/>
              </w:rPr>
              <w:t>وظيفه مردم نسبت به اهل‌بيت عليهم‌السلام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11609878_2142443653">
            <w:r>
              <w:rPr>
                <w:webHidden/>
                <w:rStyle w:val="IndexLink"/>
                <w:rtl w:val="true"/>
              </w:rPr>
              <w:t>سابقه درخشان امام على عليه‌السلام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1609880_2142443653">
            <w:r>
              <w:rPr>
                <w:webHidden/>
                <w:rStyle w:val="IndexLink"/>
                <w:rtl w:val="true"/>
              </w:rPr>
              <w:t>قياس و عمل به رأى ممنوع</w:t>
            </w:r>
            <w:r>
              <w:rPr>
                <w:rStyle w:val="IndexLink"/>
                <w:rtl w:val="true"/>
              </w:rPr>
              <w:tab/>
            </w:r>
            <w:r>
              <w:rPr>
                <w:rStyle w:val="IndexLink"/>
              </w:rPr>
              <w:t>47</w:t>
            </w:r>
          </w:hyperlink>
        </w:p>
        <w:p>
          <w:pPr>
            <w:pStyle w:val="Contents5"/>
            <w:tabs>
              <w:tab w:val="clear" w:pos="7892"/>
              <w:tab w:val="right" w:pos="9026" w:leader="dot"/>
            </w:tabs>
            <w:rPr/>
          </w:pPr>
          <w:hyperlink w:anchor="__RefHeading___Toc11609882_2142443653">
            <w:r>
              <w:rPr>
                <w:webHidden/>
                <w:rStyle w:val="IndexLink"/>
                <w:rtl w:val="true"/>
              </w:rPr>
              <w:t>فرجام كار بنى‌اميه</w:t>
            </w:r>
            <w:r>
              <w:rPr>
                <w:rStyle w:val="IndexLink"/>
                <w:rtl w:val="true"/>
              </w:rPr>
              <w:tab/>
            </w:r>
            <w:r>
              <w:rPr>
                <w:rStyle w:val="IndexLink"/>
              </w:rPr>
              <w:t>48</w:t>
            </w:r>
          </w:hyperlink>
        </w:p>
        <w:p>
          <w:pPr>
            <w:pStyle w:val="Contents3"/>
            <w:tabs>
              <w:tab w:val="clear" w:pos="8459"/>
              <w:tab w:val="right" w:pos="9026" w:leader="dot"/>
            </w:tabs>
            <w:rPr/>
          </w:pPr>
          <w:hyperlink w:anchor="__RefHeading___Toc11609884_2142443653">
            <w:r>
              <w:rPr>
                <w:webHidden/>
                <w:rStyle w:val="IndexLink"/>
                <w:rtl w:val="true"/>
              </w:rPr>
              <w:t>خطبه هشتاد و هشتم</w:t>
            </w:r>
            <w:r>
              <w:rPr>
                <w:rStyle w:val="IndexLink"/>
                <w:rtl w:val="true"/>
              </w:rPr>
              <w:tab/>
            </w:r>
            <w:r>
              <w:rPr>
                <w:rStyle w:val="IndexLink"/>
              </w:rPr>
              <w:t>49</w:t>
            </w:r>
          </w:hyperlink>
        </w:p>
        <w:p>
          <w:pPr>
            <w:pStyle w:val="Contents4"/>
            <w:tabs>
              <w:tab w:val="clear" w:pos="8176"/>
              <w:tab w:val="right" w:pos="9026" w:leader="dot"/>
            </w:tabs>
            <w:rPr/>
          </w:pPr>
          <w:hyperlink w:anchor="__RefHeading___Toc11609886_2142443653">
            <w:r>
              <w:rPr>
                <w:webHidden/>
                <w:rStyle w:val="IndexLink"/>
                <w:rtl w:val="true"/>
              </w:rPr>
              <w:t>و من خطبة له عليه‌السلام و قد ذكر الإمام عليه‌السلام فيها ما يسبب هلاك الناس</w:t>
            </w:r>
            <w:r>
              <w:rPr>
                <w:rStyle w:val="IndexLink"/>
                <w:rtl w:val="true"/>
              </w:rPr>
              <w:tab/>
            </w:r>
            <w:r>
              <w:rPr>
                <w:rStyle w:val="IndexLink"/>
              </w:rPr>
              <w:t>49</w:t>
            </w:r>
          </w:hyperlink>
        </w:p>
        <w:p>
          <w:pPr>
            <w:pStyle w:val="Contents5"/>
            <w:tabs>
              <w:tab w:val="clear" w:pos="7892"/>
              <w:tab w:val="right" w:pos="9026" w:leader="dot"/>
            </w:tabs>
            <w:rPr/>
          </w:pPr>
          <w:hyperlink w:anchor="__RefHeading___Toc11609888_214244365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1609890_2142443653">
            <w:r>
              <w:rPr>
                <w:webHidden/>
                <w:rStyle w:val="IndexLink"/>
                <w:rtl w:val="true"/>
              </w:rPr>
              <w:t>عوامل سعادت و نابودى مردم</w:t>
            </w:r>
            <w:r>
              <w:rPr>
                <w:rStyle w:val="IndexLink"/>
                <w:rtl w:val="true"/>
              </w:rPr>
              <w:tab/>
            </w:r>
            <w:r>
              <w:rPr>
                <w:rStyle w:val="IndexLink"/>
              </w:rPr>
              <w:t>49</w:t>
            </w:r>
          </w:hyperlink>
        </w:p>
        <w:p>
          <w:pPr>
            <w:pStyle w:val="Contents5"/>
            <w:tabs>
              <w:tab w:val="clear" w:pos="7892"/>
              <w:tab w:val="right" w:pos="9026" w:leader="dot"/>
            </w:tabs>
            <w:rPr/>
          </w:pPr>
          <w:hyperlink w:anchor="__RefHeading___Toc11609892_2142443653">
            <w:r>
              <w:rPr>
                <w:webHidden/>
                <w:rStyle w:val="IndexLink"/>
                <w:rtl w:val="true"/>
              </w:rPr>
              <w:t>فرقه‌هاى گوناگون</w:t>
            </w:r>
            <w:r>
              <w:rPr>
                <w:rStyle w:val="IndexLink"/>
                <w:rtl w:val="true"/>
              </w:rPr>
              <w:tab/>
            </w:r>
            <w:r>
              <w:rPr>
                <w:rStyle w:val="IndexLink"/>
              </w:rPr>
              <w:t>51</w:t>
            </w:r>
          </w:hyperlink>
        </w:p>
        <w:p>
          <w:pPr>
            <w:pStyle w:val="Contents3"/>
            <w:tabs>
              <w:tab w:val="clear" w:pos="8459"/>
              <w:tab w:val="right" w:pos="9026" w:leader="dot"/>
            </w:tabs>
            <w:rPr/>
          </w:pPr>
          <w:hyperlink w:anchor="__RefHeading___Toc11609894_2142443653">
            <w:r>
              <w:rPr>
                <w:webHidden/>
                <w:rStyle w:val="IndexLink"/>
                <w:rtl w:val="true"/>
              </w:rPr>
              <w:t>خطبه هشتاد و نهم</w:t>
            </w:r>
            <w:r>
              <w:rPr>
                <w:rStyle w:val="IndexLink"/>
                <w:rtl w:val="true"/>
              </w:rPr>
              <w:tab/>
            </w:r>
            <w:r>
              <w:rPr>
                <w:rStyle w:val="IndexLink"/>
              </w:rPr>
              <w:t>53</w:t>
            </w:r>
          </w:hyperlink>
        </w:p>
        <w:p>
          <w:pPr>
            <w:pStyle w:val="Contents4"/>
            <w:tabs>
              <w:tab w:val="clear" w:pos="8176"/>
              <w:tab w:val="right" w:pos="9026" w:leader="dot"/>
            </w:tabs>
            <w:rPr/>
          </w:pPr>
          <w:hyperlink w:anchor="__RefHeading___Toc11609896_2142443653">
            <w:r>
              <w:rPr>
                <w:webHidden/>
                <w:rStyle w:val="IndexLink"/>
                <w:rtl w:val="true"/>
              </w:rPr>
              <w:t>و من خطبة له عليه‌السلام حول الرسول الأعظم صلى‌الله‌عليه‌و‌آله و اتباعه عليه‌السلام له صلى‌الله‌عليه‌و‌آله</w:t>
            </w:r>
            <w:r>
              <w:rPr>
                <w:rStyle w:val="IndexLink"/>
                <w:rtl w:val="true"/>
              </w:rPr>
              <w:tab/>
            </w:r>
            <w:r>
              <w:rPr>
                <w:rStyle w:val="IndexLink"/>
              </w:rPr>
              <w:t>53</w:t>
            </w:r>
          </w:hyperlink>
        </w:p>
        <w:p>
          <w:pPr>
            <w:pStyle w:val="Contents5"/>
            <w:tabs>
              <w:tab w:val="clear" w:pos="7892"/>
              <w:tab w:val="right" w:pos="9026" w:leader="dot"/>
            </w:tabs>
            <w:rPr/>
          </w:pPr>
          <w:hyperlink w:anchor="__RefHeading___Toc11609898_2142443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1609900_2142443653">
            <w:r>
              <w:rPr>
                <w:webHidden/>
                <w:rStyle w:val="IndexLink"/>
                <w:rtl w:val="true"/>
              </w:rPr>
              <w:t>دورنماى عصر جاهليت</w:t>
            </w:r>
            <w:r>
              <w:rPr>
                <w:rStyle w:val="IndexLink"/>
                <w:rtl w:val="true"/>
              </w:rPr>
              <w:tab/>
            </w:r>
            <w:r>
              <w:rPr>
                <w:rStyle w:val="IndexLink"/>
              </w:rPr>
              <w:t>53</w:t>
            </w:r>
          </w:hyperlink>
        </w:p>
        <w:p>
          <w:pPr>
            <w:pStyle w:val="Contents5"/>
            <w:tabs>
              <w:tab w:val="clear" w:pos="7892"/>
              <w:tab w:val="right" w:pos="9026" w:leader="dot"/>
            </w:tabs>
            <w:rPr/>
          </w:pPr>
          <w:hyperlink w:anchor="__RefHeading___Toc11609902_2142443653">
            <w:r>
              <w:rPr>
                <w:webHidden/>
                <w:rStyle w:val="IndexLink"/>
                <w:rtl w:val="true"/>
              </w:rPr>
              <w:t>لزوم پندگيرى از گذشتگان</w:t>
            </w:r>
            <w:r>
              <w:rPr>
                <w:rStyle w:val="IndexLink"/>
                <w:rtl w:val="true"/>
              </w:rPr>
              <w:tab/>
            </w:r>
            <w:r>
              <w:rPr>
                <w:rStyle w:val="IndexLink"/>
              </w:rPr>
              <w:t>56</w:t>
            </w:r>
          </w:hyperlink>
        </w:p>
        <w:p>
          <w:pPr>
            <w:pStyle w:val="Contents5"/>
            <w:tabs>
              <w:tab w:val="clear" w:pos="7892"/>
              <w:tab w:val="right" w:pos="9026" w:leader="dot"/>
            </w:tabs>
            <w:rPr/>
          </w:pPr>
          <w:hyperlink w:anchor="__RefHeading___Toc11609904_2142443653">
            <w:r>
              <w:rPr>
                <w:webHidden/>
                <w:rStyle w:val="IndexLink"/>
                <w:rtl w:val="true"/>
              </w:rPr>
              <w:t>شباهت‌هاى مردمان عصر امام عليه‌السلام با مردم عصر پيامبر صلى‌الله‌عليه‌و‌آله</w:t>
            </w:r>
            <w:r>
              <w:rPr>
                <w:rStyle w:val="IndexLink"/>
                <w:rtl w:val="true"/>
              </w:rPr>
              <w:tab/>
            </w:r>
            <w:r>
              <w:rPr>
                <w:rStyle w:val="IndexLink"/>
              </w:rPr>
              <w:t>57</w:t>
            </w:r>
          </w:hyperlink>
        </w:p>
        <w:p>
          <w:pPr>
            <w:pStyle w:val="Contents3"/>
            <w:tabs>
              <w:tab w:val="clear" w:pos="8459"/>
              <w:tab w:val="right" w:pos="9026" w:leader="dot"/>
            </w:tabs>
            <w:rPr/>
          </w:pPr>
          <w:hyperlink w:anchor="__RefHeading___Toc11609906_2142443653">
            <w:r>
              <w:rPr>
                <w:webHidden/>
                <w:rStyle w:val="IndexLink"/>
                <w:rtl w:val="true"/>
              </w:rPr>
              <w:t>خطبه نودم</w:t>
            </w:r>
            <w:r>
              <w:rPr>
                <w:rStyle w:val="IndexLink"/>
                <w:rtl w:val="true"/>
              </w:rPr>
              <w:tab/>
            </w:r>
            <w:r>
              <w:rPr>
                <w:rStyle w:val="IndexLink"/>
              </w:rPr>
              <w:t>59</w:t>
            </w:r>
          </w:hyperlink>
        </w:p>
        <w:p>
          <w:pPr>
            <w:pStyle w:val="Contents4"/>
            <w:tabs>
              <w:tab w:val="clear" w:pos="8176"/>
              <w:tab w:val="right" w:pos="9026" w:leader="dot"/>
            </w:tabs>
            <w:rPr/>
          </w:pPr>
          <w:hyperlink w:anchor="__RefHeading___Toc11609908_2142443653">
            <w:r>
              <w:rPr>
                <w:webHidden/>
                <w:rStyle w:val="IndexLink"/>
                <w:rtl w:val="true"/>
              </w:rPr>
              <w:t>و من خطبة له عليه‌السلام و هي مشتملة على أوصاف اللّه سبحانه و عظيم مخلوقاته</w:t>
            </w:r>
            <w:r>
              <w:rPr>
                <w:rStyle w:val="IndexLink"/>
                <w:rtl w:val="true"/>
              </w:rPr>
              <w:tab/>
            </w:r>
            <w:r>
              <w:rPr>
                <w:rStyle w:val="IndexLink"/>
              </w:rPr>
              <w:t>59</w:t>
            </w:r>
          </w:hyperlink>
        </w:p>
        <w:p>
          <w:pPr>
            <w:pStyle w:val="Contents5"/>
            <w:tabs>
              <w:tab w:val="clear" w:pos="7892"/>
              <w:tab w:val="right" w:pos="9026" w:leader="dot"/>
            </w:tabs>
            <w:rPr/>
          </w:pPr>
          <w:hyperlink w:anchor="__RefHeading___Toc11609910_2142443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1609912_2142443653">
            <w:r>
              <w:rPr>
                <w:webHidden/>
                <w:rStyle w:val="IndexLink"/>
                <w:rtl w:val="true"/>
              </w:rPr>
              <w:t>ستايش و اوصاف پروردگار</w:t>
            </w:r>
            <w:r>
              <w:rPr>
                <w:rStyle w:val="IndexLink"/>
                <w:rtl w:val="true"/>
              </w:rPr>
              <w:tab/>
            </w:r>
            <w:r>
              <w:rPr>
                <w:rStyle w:val="IndexLink"/>
              </w:rPr>
              <w:t>59</w:t>
            </w:r>
          </w:hyperlink>
        </w:p>
        <w:p>
          <w:pPr>
            <w:pStyle w:val="Contents5"/>
            <w:tabs>
              <w:tab w:val="clear" w:pos="7892"/>
              <w:tab w:val="right" w:pos="9026" w:leader="dot"/>
            </w:tabs>
            <w:rPr/>
          </w:pPr>
          <w:hyperlink w:anchor="__RefHeading___Toc11609914_2142443653">
            <w:r>
              <w:rPr>
                <w:webHidden/>
                <w:rStyle w:val="IndexLink"/>
                <w:rtl w:val="true"/>
              </w:rPr>
              <w:t>جايگاه خورشيد و ماه در هستى</w:t>
            </w:r>
            <w:r>
              <w:rPr>
                <w:rStyle w:val="IndexLink"/>
                <w:rtl w:val="true"/>
              </w:rPr>
              <w:tab/>
            </w:r>
            <w:r>
              <w:rPr>
                <w:rStyle w:val="IndexLink"/>
              </w:rPr>
              <w:t>61</w:t>
            </w:r>
          </w:hyperlink>
        </w:p>
        <w:p>
          <w:pPr>
            <w:pStyle w:val="Contents5"/>
            <w:tabs>
              <w:tab w:val="clear" w:pos="7892"/>
              <w:tab w:val="right" w:pos="9026" w:leader="dot"/>
            </w:tabs>
            <w:rPr/>
          </w:pPr>
          <w:hyperlink w:anchor="__RefHeading___Toc11609916_2142443653">
            <w:r>
              <w:rPr>
                <w:webHidden/>
                <w:rStyle w:val="IndexLink"/>
                <w:rtl w:val="true"/>
              </w:rPr>
              <w:t>نصايح سودمند</w:t>
            </w:r>
            <w:r>
              <w:rPr>
                <w:rStyle w:val="IndexLink"/>
                <w:rtl w:val="true"/>
              </w:rPr>
              <w:tab/>
            </w:r>
            <w:r>
              <w:rPr>
                <w:rStyle w:val="IndexLink"/>
              </w:rPr>
              <w:t>64</w:t>
            </w:r>
          </w:hyperlink>
        </w:p>
        <w:p>
          <w:pPr>
            <w:pStyle w:val="Contents3"/>
            <w:tabs>
              <w:tab w:val="clear" w:pos="8459"/>
              <w:tab w:val="right" w:pos="9026" w:leader="dot"/>
            </w:tabs>
            <w:rPr/>
          </w:pPr>
          <w:hyperlink w:anchor="__RefHeading___Toc11609918_2142443653">
            <w:r>
              <w:rPr>
                <w:webHidden/>
                <w:rStyle w:val="IndexLink"/>
                <w:rtl w:val="true"/>
              </w:rPr>
              <w:t>خطبه نود و يكم</w:t>
            </w:r>
            <w:r>
              <w:rPr>
                <w:rStyle w:val="IndexLink"/>
                <w:rtl w:val="true"/>
              </w:rPr>
              <w:tab/>
            </w:r>
            <w:r>
              <w:rPr>
                <w:rStyle w:val="IndexLink"/>
              </w:rPr>
              <w:t>66</w:t>
            </w:r>
          </w:hyperlink>
        </w:p>
        <w:p>
          <w:pPr>
            <w:pStyle w:val="Contents4"/>
            <w:tabs>
              <w:tab w:val="clear" w:pos="8176"/>
              <w:tab w:val="right" w:pos="9026" w:leader="dot"/>
            </w:tabs>
            <w:rPr/>
          </w:pPr>
          <w:hyperlink w:anchor="__RefHeading___Toc11609920_2142443653">
            <w:r>
              <w:rPr>
                <w:webHidden/>
                <w:rStyle w:val="IndexLink"/>
                <w:rtl w:val="true"/>
              </w:rPr>
              <w:t>و من خطبة له عليه‌السلام تعرف بخطبة الأشباح و هي من جلائل خطبه عليه‌السلام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1609922_2142443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1609924_2142443653">
            <w:r>
              <w:rPr>
                <w:webHidden/>
                <w:rStyle w:val="IndexLink"/>
                <w:rtl w:val="true"/>
              </w:rPr>
              <w:t>خشم امام عليه‌السلام از پرسش نابخردانه يك فرد</w:t>
            </w:r>
            <w:r>
              <w:rPr>
                <w:rStyle w:val="IndexLink"/>
                <w:rtl w:val="true"/>
              </w:rPr>
              <w:tab/>
            </w:r>
            <w:r>
              <w:rPr>
                <w:rStyle w:val="IndexLink"/>
              </w:rPr>
              <w:t>66</w:t>
            </w:r>
          </w:hyperlink>
        </w:p>
        <w:p>
          <w:pPr>
            <w:pStyle w:val="Contents5"/>
            <w:tabs>
              <w:tab w:val="clear" w:pos="7892"/>
              <w:tab w:val="right" w:pos="9026" w:leader="dot"/>
            </w:tabs>
            <w:rPr/>
          </w:pPr>
          <w:hyperlink w:anchor="__RefHeading___Toc11609926_2142443653">
            <w:r>
              <w:rPr>
                <w:webHidden/>
                <w:rStyle w:val="IndexLink"/>
                <w:rtl w:val="true"/>
              </w:rPr>
              <w:t>بدهد و باز دارد، در خور ستايش است</w:t>
            </w:r>
            <w:r>
              <w:rPr>
                <w:rStyle w:val="IndexLink"/>
                <w:rtl w:val="true"/>
              </w:rPr>
              <w:tab/>
            </w:r>
            <w:r>
              <w:rPr>
                <w:rStyle w:val="IndexLink"/>
              </w:rPr>
              <w:t>67</w:t>
            </w:r>
          </w:hyperlink>
        </w:p>
        <w:p>
          <w:pPr>
            <w:pStyle w:val="Contents5"/>
            <w:tabs>
              <w:tab w:val="clear" w:pos="7892"/>
              <w:tab w:val="right" w:pos="9026" w:leader="dot"/>
            </w:tabs>
            <w:rPr/>
          </w:pPr>
          <w:hyperlink w:anchor="__RefHeading___Toc11609928_2142443653">
            <w:r>
              <w:rPr>
                <w:webHidden/>
                <w:rStyle w:val="IndexLink"/>
                <w:rtl w:val="true"/>
              </w:rPr>
              <w:t>ضامن روزى آفريدگان</w:t>
            </w:r>
            <w:r>
              <w:rPr>
                <w:rStyle w:val="IndexLink"/>
                <w:rtl w:val="true"/>
              </w:rPr>
              <w:tab/>
            </w:r>
            <w:r>
              <w:rPr>
                <w:rStyle w:val="IndexLink"/>
              </w:rPr>
              <w:t>68</w:t>
            </w:r>
          </w:hyperlink>
        </w:p>
        <w:p>
          <w:pPr>
            <w:pStyle w:val="Contents5"/>
            <w:tabs>
              <w:tab w:val="clear" w:pos="7892"/>
              <w:tab w:val="right" w:pos="9026" w:leader="dot"/>
            </w:tabs>
            <w:rPr/>
          </w:pPr>
          <w:hyperlink w:anchor="__RefHeading___Toc11609930_2142443653">
            <w:r>
              <w:rPr>
                <w:webHidden/>
                <w:rStyle w:val="IndexLink"/>
                <w:rtl w:val="true"/>
              </w:rPr>
              <w:t>وصف پروردگار</w:t>
            </w:r>
            <w:r>
              <w:rPr>
                <w:rStyle w:val="IndexLink"/>
                <w:rtl w:val="true"/>
              </w:rPr>
              <w:tab/>
            </w:r>
            <w:r>
              <w:rPr>
                <w:rStyle w:val="IndexLink"/>
              </w:rPr>
              <w:t>69</w:t>
            </w:r>
          </w:hyperlink>
        </w:p>
        <w:p>
          <w:pPr>
            <w:pStyle w:val="Contents5"/>
            <w:tabs>
              <w:tab w:val="clear" w:pos="7892"/>
              <w:tab w:val="right" w:pos="9026" w:leader="dot"/>
            </w:tabs>
            <w:rPr/>
          </w:pPr>
          <w:hyperlink w:anchor="__RefHeading___Toc11609932_2142443653">
            <w:r>
              <w:rPr>
                <w:webHidden/>
                <w:rStyle w:val="IndexLink"/>
                <w:rtl w:val="true"/>
              </w:rPr>
              <w:t>عطاى كاستى‌ناپذير</w:t>
            </w:r>
            <w:r>
              <w:rPr>
                <w:rStyle w:val="IndexLink"/>
                <w:rtl w:val="true"/>
              </w:rPr>
              <w:tab/>
            </w:r>
            <w:r>
              <w:rPr>
                <w:rStyle w:val="IndexLink"/>
              </w:rPr>
              <w:t>70</w:t>
            </w:r>
          </w:hyperlink>
        </w:p>
        <w:p>
          <w:pPr>
            <w:pStyle w:val="Contents5"/>
            <w:tabs>
              <w:tab w:val="clear" w:pos="7892"/>
              <w:tab w:val="right" w:pos="9026" w:leader="dot"/>
            </w:tabs>
            <w:rPr/>
          </w:pPr>
          <w:hyperlink w:anchor="__RefHeading___Toc11609934_2142443653">
            <w:r>
              <w:rPr>
                <w:webHidden/>
                <w:rStyle w:val="IndexLink"/>
                <w:rtl w:val="true"/>
              </w:rPr>
              <w:t>«</w:t>
            </w:r>
            <w:r>
              <w:rPr>
                <w:rStyle w:val="IndexLink"/>
                <w:rtl w:val="true"/>
              </w:rPr>
              <w:t>راسخان در علم</w:t>
            </w:r>
            <w:r>
              <w:rPr>
                <w:rStyle w:val="IndexLink"/>
                <w:rtl w:val="true"/>
              </w:rPr>
              <w:t xml:space="preserve">» </w:t>
            </w:r>
            <w:r>
              <w:rPr>
                <w:rStyle w:val="IndexLink"/>
                <w:rtl w:val="true"/>
              </w:rPr>
              <w:t>كيانند؟</w:t>
            </w:r>
            <w:r>
              <w:rPr>
                <w:rStyle w:val="IndexLink"/>
                <w:rtl w:val="true"/>
              </w:rPr>
              <w:tab/>
            </w:r>
            <w:r>
              <w:rPr>
                <w:rStyle w:val="IndexLink"/>
              </w:rPr>
              <w:t>72</w:t>
            </w:r>
          </w:hyperlink>
        </w:p>
        <w:p>
          <w:pPr>
            <w:pStyle w:val="Contents5"/>
            <w:tabs>
              <w:tab w:val="clear" w:pos="7892"/>
              <w:tab w:val="right" w:pos="9026" w:leader="dot"/>
            </w:tabs>
            <w:rPr/>
          </w:pPr>
          <w:hyperlink w:anchor="__RefHeading___Toc11609936_2142443653">
            <w:r>
              <w:rPr>
                <w:webHidden/>
                <w:rStyle w:val="IndexLink"/>
                <w:rtl w:val="true"/>
              </w:rPr>
              <w:t>تبيين صفات الهى به بيانى ديگر</w:t>
            </w:r>
            <w:r>
              <w:rPr>
                <w:rStyle w:val="IndexLink"/>
                <w:rtl w:val="true"/>
              </w:rPr>
              <w:tab/>
            </w:r>
            <w:r>
              <w:rPr>
                <w:rStyle w:val="IndexLink"/>
              </w:rPr>
              <w:t>74</w:t>
            </w:r>
          </w:hyperlink>
        </w:p>
        <w:p>
          <w:pPr>
            <w:pStyle w:val="Contents5"/>
            <w:tabs>
              <w:tab w:val="clear" w:pos="7892"/>
              <w:tab w:val="right" w:pos="9026" w:leader="dot"/>
            </w:tabs>
            <w:rPr/>
          </w:pPr>
          <w:hyperlink w:anchor="__RefHeading___Toc11609938_2142443653">
            <w:r>
              <w:rPr>
                <w:webHidden/>
                <w:rStyle w:val="IndexLink"/>
                <w:rtl w:val="true"/>
              </w:rPr>
              <w:t>دلالت‌هاى خدايى</w:t>
            </w:r>
            <w:r>
              <w:rPr>
                <w:rStyle w:val="IndexLink"/>
                <w:rtl w:val="true"/>
              </w:rPr>
              <w:tab/>
            </w:r>
            <w:r>
              <w:rPr>
                <w:rStyle w:val="IndexLink"/>
              </w:rPr>
              <w:t>76</w:t>
            </w:r>
          </w:hyperlink>
        </w:p>
        <w:p>
          <w:pPr>
            <w:pStyle w:val="Contents5"/>
            <w:tabs>
              <w:tab w:val="clear" w:pos="7892"/>
              <w:tab w:val="right" w:pos="9026" w:leader="dot"/>
            </w:tabs>
            <w:rPr/>
          </w:pPr>
          <w:hyperlink w:anchor="__RefHeading___Toc11609940_2142443653">
            <w:r>
              <w:rPr>
                <w:webHidden/>
                <w:rStyle w:val="IndexLink"/>
                <w:rtl w:val="true"/>
              </w:rPr>
              <w:t>گمراهى قائلان به تشبيه</w:t>
            </w:r>
            <w:r>
              <w:rPr>
                <w:rStyle w:val="IndexLink"/>
                <w:rtl w:val="true"/>
              </w:rPr>
              <w:tab/>
            </w:r>
            <w:r>
              <w:rPr>
                <w:rStyle w:val="IndexLink"/>
              </w:rPr>
              <w:t>78</w:t>
            </w:r>
          </w:hyperlink>
        </w:p>
        <w:p>
          <w:pPr>
            <w:pStyle w:val="Contents5"/>
            <w:tabs>
              <w:tab w:val="clear" w:pos="7892"/>
              <w:tab w:val="right" w:pos="9026" w:leader="dot"/>
            </w:tabs>
            <w:rPr/>
          </w:pPr>
          <w:hyperlink w:anchor="__RefHeading___Toc11609942_2142443653">
            <w:r>
              <w:rPr>
                <w:webHidden/>
                <w:rStyle w:val="IndexLink"/>
                <w:rtl w:val="true"/>
              </w:rPr>
              <w:t>دليل تأكيد امام عليه‌السلام بر پرهيز از همانند پنداشتن خدا به مخلوقات</w:t>
            </w:r>
            <w:r>
              <w:rPr>
                <w:rStyle w:val="IndexLink"/>
                <w:rtl w:val="true"/>
              </w:rPr>
              <w:tab/>
            </w:r>
            <w:r>
              <w:rPr>
                <w:rStyle w:val="IndexLink"/>
              </w:rPr>
              <w:t>81</w:t>
            </w:r>
          </w:hyperlink>
        </w:p>
        <w:p>
          <w:pPr>
            <w:pStyle w:val="Contents5"/>
            <w:tabs>
              <w:tab w:val="clear" w:pos="7892"/>
              <w:tab w:val="right" w:pos="9026" w:leader="dot"/>
            </w:tabs>
            <w:rPr/>
          </w:pPr>
          <w:hyperlink w:anchor="__RefHeading___Toc11609944_2142443653">
            <w:r>
              <w:rPr>
                <w:webHidden/>
                <w:rStyle w:val="IndexLink"/>
                <w:rtl w:val="true"/>
              </w:rPr>
              <w:t>اراده پروردگار در امور تكوينى</w:t>
            </w:r>
            <w:r>
              <w:rPr>
                <w:rStyle w:val="IndexLink"/>
                <w:rtl w:val="true"/>
              </w:rPr>
              <w:tab/>
            </w:r>
            <w:r>
              <w:rPr>
                <w:rStyle w:val="IndexLink"/>
              </w:rPr>
              <w:t>82</w:t>
            </w:r>
          </w:hyperlink>
        </w:p>
        <w:p>
          <w:pPr>
            <w:pStyle w:val="Contents5"/>
            <w:tabs>
              <w:tab w:val="clear" w:pos="7892"/>
              <w:tab w:val="right" w:pos="9026" w:leader="dot"/>
            </w:tabs>
            <w:rPr/>
          </w:pPr>
          <w:hyperlink w:anchor="__RefHeading___Toc11609946_2142443653">
            <w:r>
              <w:rPr>
                <w:webHidden/>
                <w:rStyle w:val="IndexLink"/>
                <w:rtl w:val="true"/>
              </w:rPr>
              <w:t>چگونگى خلقت آفريده‌هاى گوناگون</w:t>
            </w:r>
            <w:r>
              <w:rPr>
                <w:rStyle w:val="IndexLink"/>
                <w:rtl w:val="true"/>
              </w:rPr>
              <w:tab/>
            </w:r>
            <w:r>
              <w:rPr>
                <w:rStyle w:val="IndexLink"/>
              </w:rPr>
              <w:t>83</w:t>
            </w:r>
          </w:hyperlink>
        </w:p>
        <w:p>
          <w:pPr>
            <w:pStyle w:val="Contents5"/>
            <w:tabs>
              <w:tab w:val="clear" w:pos="7892"/>
              <w:tab w:val="right" w:pos="9026" w:leader="dot"/>
            </w:tabs>
            <w:rPr/>
          </w:pPr>
          <w:hyperlink w:anchor="__RefHeading___Toc11609948_2142443653">
            <w:r>
              <w:rPr>
                <w:webHidden/>
                <w:rStyle w:val="IndexLink"/>
                <w:rtl w:val="true"/>
              </w:rPr>
              <w:t>هستى فرمانبردار</w:t>
            </w:r>
            <w:r>
              <w:rPr>
                <w:rStyle w:val="IndexLink"/>
                <w:rtl w:val="true"/>
              </w:rPr>
              <w:tab/>
            </w:r>
            <w:r>
              <w:rPr>
                <w:rStyle w:val="IndexLink"/>
              </w:rPr>
              <w:t>84</w:t>
            </w:r>
          </w:hyperlink>
        </w:p>
        <w:p>
          <w:pPr>
            <w:pStyle w:val="Contents5"/>
            <w:tabs>
              <w:tab w:val="clear" w:pos="7892"/>
              <w:tab w:val="right" w:pos="9026" w:leader="dot"/>
            </w:tabs>
            <w:rPr/>
          </w:pPr>
          <w:hyperlink w:anchor="__RefHeading___Toc11609950_2142443653">
            <w:r>
              <w:rPr>
                <w:webHidden/>
                <w:rStyle w:val="IndexLink"/>
                <w:rtl w:val="true"/>
              </w:rPr>
              <w:t>هماهنگى در نظام آفرينش</w:t>
            </w:r>
            <w:r>
              <w:rPr>
                <w:rStyle w:val="IndexLink"/>
                <w:rtl w:val="true"/>
              </w:rPr>
              <w:tab/>
            </w:r>
            <w:r>
              <w:rPr>
                <w:rStyle w:val="IndexLink"/>
              </w:rPr>
              <w:t>85</w:t>
            </w:r>
          </w:hyperlink>
        </w:p>
        <w:p>
          <w:pPr>
            <w:pStyle w:val="Contents4"/>
            <w:tabs>
              <w:tab w:val="clear" w:pos="8176"/>
              <w:tab w:val="right" w:pos="9026" w:leader="dot"/>
            </w:tabs>
            <w:rPr/>
          </w:pPr>
          <w:hyperlink w:anchor="__RefHeading___Toc11609952_2142443653">
            <w:r>
              <w:rPr>
                <w:webHidden/>
                <w:rStyle w:val="IndexLink"/>
                <w:rtl w:val="true"/>
              </w:rPr>
              <w:t>و منها</w:t>
            </w:r>
            <w:r>
              <w:rPr>
                <w:rStyle w:val="IndexLink"/>
                <w:rtl w:val="true"/>
              </w:rPr>
              <w:t xml:space="preserve">: </w:t>
            </w:r>
            <w:r>
              <w:rPr>
                <w:rStyle w:val="IndexLink"/>
                <w:rtl w:val="true"/>
              </w:rPr>
              <w:t>في صفة السماء</w:t>
            </w:r>
            <w:r>
              <w:rPr>
                <w:rStyle w:val="IndexLink"/>
                <w:rtl w:val="true"/>
              </w:rPr>
              <w:tab/>
            </w:r>
            <w:r>
              <w:rPr>
                <w:rStyle w:val="IndexLink"/>
              </w:rPr>
              <w:t>86</w:t>
            </w:r>
          </w:hyperlink>
        </w:p>
        <w:p>
          <w:pPr>
            <w:pStyle w:val="Contents5"/>
            <w:tabs>
              <w:tab w:val="clear" w:pos="7892"/>
              <w:tab w:val="right" w:pos="9026" w:leader="dot"/>
            </w:tabs>
            <w:rPr/>
          </w:pPr>
          <w:hyperlink w:anchor="__RefHeading___Toc11609954_214244365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1609956_2142443653">
            <w:r>
              <w:rPr>
                <w:webHidden/>
                <w:rStyle w:val="IndexLink"/>
                <w:rtl w:val="true"/>
              </w:rPr>
              <w:t>چگونگى خلقت آسمان</w:t>
            </w:r>
            <w:r>
              <w:rPr>
                <w:rStyle w:val="IndexLink"/>
                <w:rtl w:val="true"/>
              </w:rPr>
              <w:tab/>
            </w:r>
            <w:r>
              <w:rPr>
                <w:rStyle w:val="IndexLink"/>
              </w:rPr>
              <w:t>86</w:t>
            </w:r>
          </w:hyperlink>
        </w:p>
        <w:p>
          <w:pPr>
            <w:pStyle w:val="Contents5"/>
            <w:tabs>
              <w:tab w:val="clear" w:pos="7892"/>
              <w:tab w:val="right" w:pos="9026" w:leader="dot"/>
            </w:tabs>
            <w:rPr/>
          </w:pPr>
          <w:hyperlink w:anchor="__RefHeading___Toc11609958_2142443653">
            <w:r>
              <w:rPr>
                <w:webHidden/>
                <w:rStyle w:val="IndexLink"/>
                <w:rtl w:val="true"/>
              </w:rPr>
              <w:t>شهاب‌سنگ‌ها و علوم جديد و قرآن</w:t>
            </w:r>
            <w:r>
              <w:rPr>
                <w:rStyle w:val="IndexLink"/>
                <w:rtl w:val="true"/>
              </w:rPr>
              <w:tab/>
            </w:r>
            <w:r>
              <w:rPr>
                <w:rStyle w:val="IndexLink"/>
              </w:rPr>
              <w:t>88</w:t>
            </w:r>
          </w:hyperlink>
        </w:p>
        <w:p>
          <w:pPr>
            <w:pStyle w:val="Contents5"/>
            <w:tabs>
              <w:tab w:val="clear" w:pos="7892"/>
              <w:tab w:val="right" w:pos="9026" w:leader="dot"/>
            </w:tabs>
            <w:rPr/>
          </w:pPr>
          <w:hyperlink w:anchor="__RefHeading___Toc11609960_2142443653">
            <w:r>
              <w:rPr>
                <w:webHidden/>
                <w:rStyle w:val="IndexLink"/>
                <w:rtl w:val="true"/>
              </w:rPr>
              <w:t>نقش ماه و خورشيد</w:t>
            </w:r>
            <w:r>
              <w:rPr>
                <w:rStyle w:val="IndexLink"/>
                <w:rtl w:val="true"/>
              </w:rPr>
              <w:tab/>
            </w:r>
            <w:r>
              <w:rPr>
                <w:rStyle w:val="IndexLink"/>
              </w:rPr>
              <w:t>89</w:t>
            </w:r>
          </w:hyperlink>
        </w:p>
        <w:p>
          <w:pPr>
            <w:pStyle w:val="Contents5"/>
            <w:tabs>
              <w:tab w:val="clear" w:pos="7892"/>
              <w:tab w:val="right" w:pos="9026" w:leader="dot"/>
            </w:tabs>
            <w:rPr/>
          </w:pPr>
          <w:hyperlink w:anchor="__RefHeading___Toc11609962_2142443653">
            <w:r>
              <w:rPr>
                <w:webHidden/>
                <w:rStyle w:val="IndexLink"/>
                <w:rtl w:val="true"/>
              </w:rPr>
              <w:t>ستارگان زينت‌بخش آسمان</w:t>
            </w:r>
            <w:r>
              <w:rPr>
                <w:rStyle w:val="IndexLink"/>
                <w:rtl w:val="true"/>
              </w:rPr>
              <w:tab/>
            </w:r>
            <w:r>
              <w:rPr>
                <w:rStyle w:val="IndexLink"/>
              </w:rPr>
              <w:t>90</w:t>
            </w:r>
          </w:hyperlink>
        </w:p>
        <w:p>
          <w:pPr>
            <w:pStyle w:val="Contents5"/>
            <w:tabs>
              <w:tab w:val="clear" w:pos="7892"/>
              <w:tab w:val="right" w:pos="9026" w:leader="dot"/>
            </w:tabs>
            <w:rPr/>
          </w:pPr>
          <w:hyperlink w:anchor="__RefHeading___Toc11609964_2142443653">
            <w:r>
              <w:rPr>
                <w:webHidden/>
                <w:rStyle w:val="IndexLink"/>
                <w:rtl w:val="true"/>
              </w:rPr>
              <w:t>شهاب‌سنگ‌ها و ستارگان فرخنده و شوم</w:t>
            </w:r>
            <w:r>
              <w:rPr>
                <w:rStyle w:val="IndexLink"/>
                <w:rtl w:val="true"/>
              </w:rPr>
              <w:tab/>
            </w:r>
            <w:r>
              <w:rPr>
                <w:rStyle w:val="IndexLink"/>
              </w:rPr>
              <w:t>91</w:t>
            </w:r>
          </w:hyperlink>
        </w:p>
        <w:p>
          <w:pPr>
            <w:pStyle w:val="Contents4"/>
            <w:tabs>
              <w:tab w:val="clear" w:pos="8176"/>
              <w:tab w:val="right" w:pos="9026" w:leader="dot"/>
            </w:tabs>
            <w:rPr/>
          </w:pPr>
          <w:hyperlink w:anchor="__RefHeading___Toc11609966_2142443653">
            <w:r>
              <w:rPr>
                <w:webHidden/>
                <w:rStyle w:val="IndexLink"/>
                <w:rtl w:val="true"/>
              </w:rPr>
              <w:t>و منها</w:t>
            </w:r>
            <w:r>
              <w:rPr>
                <w:rStyle w:val="IndexLink"/>
                <w:rtl w:val="true"/>
              </w:rPr>
              <w:t xml:space="preserve">: </w:t>
            </w:r>
            <w:r>
              <w:rPr>
                <w:rStyle w:val="IndexLink"/>
                <w:rtl w:val="true"/>
              </w:rPr>
              <w:t>في صفة الملائكة</w:t>
            </w:r>
            <w:r>
              <w:rPr>
                <w:rStyle w:val="IndexLink"/>
                <w:rtl w:val="true"/>
              </w:rPr>
              <w:tab/>
            </w:r>
            <w:r>
              <w:rPr>
                <w:rStyle w:val="IndexLink"/>
              </w:rPr>
              <w:t>92</w:t>
            </w:r>
          </w:hyperlink>
        </w:p>
        <w:p>
          <w:pPr>
            <w:pStyle w:val="Contents5"/>
            <w:tabs>
              <w:tab w:val="clear" w:pos="7892"/>
              <w:tab w:val="right" w:pos="9026" w:leader="dot"/>
            </w:tabs>
            <w:rPr/>
          </w:pPr>
          <w:hyperlink w:anchor="__RefHeading___Toc11609968_2142443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1609970_2142443653">
            <w:r>
              <w:rPr>
                <w:webHidden/>
                <w:rStyle w:val="IndexLink"/>
                <w:rtl w:val="true"/>
              </w:rPr>
              <w:t>توصيف فرشتگان</w:t>
            </w:r>
            <w:r>
              <w:rPr>
                <w:rStyle w:val="IndexLink"/>
                <w:rtl w:val="true"/>
              </w:rPr>
              <w:tab/>
            </w:r>
            <w:r>
              <w:rPr>
                <w:rStyle w:val="IndexLink"/>
              </w:rPr>
              <w:t>92</w:t>
            </w:r>
          </w:hyperlink>
        </w:p>
        <w:p>
          <w:pPr>
            <w:pStyle w:val="Contents5"/>
            <w:tabs>
              <w:tab w:val="clear" w:pos="7892"/>
              <w:tab w:val="right" w:pos="9026" w:leader="dot"/>
            </w:tabs>
            <w:rPr/>
          </w:pPr>
          <w:hyperlink w:anchor="__RefHeading___Toc11609972_2142443653">
            <w:r>
              <w:rPr>
                <w:webHidden/>
                <w:rStyle w:val="IndexLink"/>
                <w:rtl w:val="true"/>
              </w:rPr>
              <w:t>توصيفى از ساكنان حظيره قدس و سرادق مجد</w:t>
            </w:r>
            <w:r>
              <w:rPr>
                <w:rStyle w:val="IndexLink"/>
                <w:rtl w:val="true"/>
              </w:rPr>
              <w:tab/>
            </w:r>
            <w:r>
              <w:rPr>
                <w:rStyle w:val="IndexLink"/>
              </w:rPr>
              <w:t>93</w:t>
            </w:r>
          </w:hyperlink>
        </w:p>
        <w:p>
          <w:pPr>
            <w:pStyle w:val="Contents5"/>
            <w:tabs>
              <w:tab w:val="clear" w:pos="7892"/>
              <w:tab w:val="right" w:pos="9026" w:leader="dot"/>
            </w:tabs>
            <w:rPr/>
          </w:pPr>
          <w:hyperlink w:anchor="__RefHeading___Toc11609974_2142443653">
            <w:r>
              <w:rPr>
                <w:webHidden/>
                <w:rStyle w:val="IndexLink"/>
                <w:rtl w:val="true"/>
              </w:rPr>
              <w:t>ويژگى‌هاى فرشتگان</w:t>
            </w:r>
            <w:r>
              <w:rPr>
                <w:rStyle w:val="IndexLink"/>
                <w:rtl w:val="true"/>
              </w:rPr>
              <w:tab/>
            </w:r>
            <w:r>
              <w:rPr>
                <w:rStyle w:val="IndexLink"/>
              </w:rPr>
              <w:t>94</w:t>
            </w:r>
          </w:hyperlink>
        </w:p>
        <w:p>
          <w:pPr>
            <w:pStyle w:val="Contents5"/>
            <w:tabs>
              <w:tab w:val="clear" w:pos="7892"/>
              <w:tab w:val="right" w:pos="9026" w:leader="dot"/>
            </w:tabs>
            <w:rPr/>
          </w:pPr>
          <w:hyperlink w:anchor="__RefHeading___Toc11609976_2142443653">
            <w:r>
              <w:rPr>
                <w:webHidden/>
                <w:rStyle w:val="IndexLink"/>
                <w:rtl w:val="true"/>
              </w:rPr>
              <w:t>گونه‌هاى شگفت فرشتگان</w:t>
            </w:r>
            <w:r>
              <w:rPr>
                <w:rStyle w:val="IndexLink"/>
                <w:rtl w:val="true"/>
              </w:rPr>
              <w:tab/>
            </w:r>
            <w:r>
              <w:rPr>
                <w:rStyle w:val="IndexLink"/>
              </w:rPr>
              <w:t>98</w:t>
            </w:r>
          </w:hyperlink>
        </w:p>
        <w:p>
          <w:pPr>
            <w:pStyle w:val="Contents5"/>
            <w:tabs>
              <w:tab w:val="clear" w:pos="7892"/>
              <w:tab w:val="right" w:pos="9026" w:leader="dot"/>
            </w:tabs>
            <w:rPr/>
          </w:pPr>
          <w:hyperlink w:anchor="__RefHeading___Toc11609978_2142443653">
            <w:r>
              <w:rPr>
                <w:webHidden/>
                <w:rStyle w:val="IndexLink"/>
                <w:rtl w:val="true"/>
              </w:rPr>
              <w:t>حلاوت خداشناسى</w:t>
            </w:r>
            <w:r>
              <w:rPr>
                <w:rStyle w:val="IndexLink"/>
                <w:rtl w:val="true"/>
              </w:rPr>
              <w:tab/>
            </w:r>
            <w:r>
              <w:rPr>
                <w:rStyle w:val="IndexLink"/>
              </w:rPr>
              <w:t>100</w:t>
            </w:r>
          </w:hyperlink>
        </w:p>
        <w:p>
          <w:pPr>
            <w:pStyle w:val="Contents5"/>
            <w:tabs>
              <w:tab w:val="clear" w:pos="7892"/>
              <w:tab w:val="right" w:pos="9026" w:leader="dot"/>
            </w:tabs>
            <w:rPr/>
          </w:pPr>
          <w:hyperlink w:anchor="__RefHeading___Toc11609980_2142443653">
            <w:r>
              <w:rPr>
                <w:webHidden/>
                <w:rStyle w:val="IndexLink"/>
                <w:rtl w:val="true"/>
              </w:rPr>
              <w:t>بندگى بى‌گسست</w:t>
            </w:r>
            <w:r>
              <w:rPr>
                <w:rStyle w:val="IndexLink"/>
                <w:rtl w:val="true"/>
              </w:rPr>
              <w:tab/>
            </w:r>
            <w:r>
              <w:rPr>
                <w:rStyle w:val="IndexLink"/>
              </w:rPr>
              <w:t>103</w:t>
            </w:r>
          </w:hyperlink>
        </w:p>
        <w:p>
          <w:pPr>
            <w:pStyle w:val="Contents5"/>
            <w:tabs>
              <w:tab w:val="clear" w:pos="7892"/>
              <w:tab w:val="right" w:pos="9026" w:leader="dot"/>
            </w:tabs>
            <w:rPr/>
          </w:pPr>
          <w:hyperlink w:anchor="__RefHeading___Toc11609982_2142443653">
            <w:r>
              <w:rPr>
                <w:webHidden/>
                <w:rStyle w:val="IndexLink"/>
                <w:rtl w:val="true"/>
              </w:rPr>
              <w:t>برزخ بيم و اميد</w:t>
            </w:r>
            <w:r>
              <w:rPr>
                <w:rStyle w:val="IndexLink"/>
                <w:rtl w:val="true"/>
              </w:rPr>
              <w:tab/>
            </w:r>
            <w:r>
              <w:rPr>
                <w:rStyle w:val="IndexLink"/>
              </w:rPr>
              <w:t>105</w:t>
            </w:r>
          </w:hyperlink>
        </w:p>
        <w:p>
          <w:pPr>
            <w:pStyle w:val="Contents4"/>
            <w:tabs>
              <w:tab w:val="clear" w:pos="8176"/>
              <w:tab w:val="right" w:pos="9026" w:leader="dot"/>
            </w:tabs>
            <w:rPr/>
          </w:pPr>
          <w:hyperlink w:anchor="__RefHeading___Toc11609984_2142443653">
            <w:r>
              <w:rPr>
                <w:webHidden/>
                <w:rStyle w:val="IndexLink"/>
                <w:rtl w:val="true"/>
              </w:rPr>
              <w:t>و منها</w:t>
            </w:r>
            <w:r>
              <w:rPr>
                <w:rStyle w:val="IndexLink"/>
                <w:rtl w:val="true"/>
              </w:rPr>
              <w:t xml:space="preserve">: </w:t>
            </w:r>
            <w:r>
              <w:rPr>
                <w:rStyle w:val="IndexLink"/>
                <w:rtl w:val="true"/>
              </w:rPr>
              <w:t>في صفة الأرض و دحوها على الماء</w:t>
            </w:r>
            <w:r>
              <w:rPr>
                <w:rStyle w:val="IndexLink"/>
                <w:rtl w:val="true"/>
              </w:rPr>
              <w:tab/>
            </w:r>
            <w:r>
              <w:rPr>
                <w:rStyle w:val="IndexLink"/>
              </w:rPr>
              <w:t>107</w:t>
            </w:r>
          </w:hyperlink>
        </w:p>
        <w:p>
          <w:pPr>
            <w:pStyle w:val="Contents5"/>
            <w:tabs>
              <w:tab w:val="clear" w:pos="7892"/>
              <w:tab w:val="right" w:pos="9026" w:leader="dot"/>
            </w:tabs>
            <w:rPr/>
          </w:pPr>
          <w:hyperlink w:anchor="__RefHeading___Toc11609986_2142443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1609988_2142443653">
            <w:r>
              <w:rPr>
                <w:webHidden/>
                <w:rStyle w:val="IndexLink"/>
                <w:rtl w:val="true"/>
              </w:rPr>
              <w:t>آفرينش زمين و گستراندن آن بر روى آب</w:t>
            </w:r>
            <w:r>
              <w:rPr>
                <w:rStyle w:val="IndexLink"/>
                <w:rtl w:val="true"/>
              </w:rPr>
              <w:tab/>
            </w:r>
            <w:r>
              <w:rPr>
                <w:rStyle w:val="IndexLink"/>
              </w:rPr>
              <w:t>107</w:t>
            </w:r>
          </w:hyperlink>
        </w:p>
        <w:p>
          <w:pPr>
            <w:pStyle w:val="Contents5"/>
            <w:tabs>
              <w:tab w:val="clear" w:pos="7892"/>
              <w:tab w:val="right" w:pos="9026" w:leader="dot"/>
            </w:tabs>
            <w:rPr/>
          </w:pPr>
          <w:hyperlink w:anchor="__RefHeading___Toc11609990_2142443653">
            <w:r>
              <w:rPr>
                <w:webHidden/>
                <w:rStyle w:val="IndexLink"/>
                <w:rtl w:val="true"/>
              </w:rPr>
              <w:t>باران جايگزين چشمه‌ها و جويبارها و رودخانه‌ها</w:t>
            </w:r>
            <w:r>
              <w:rPr>
                <w:rStyle w:val="IndexLink"/>
                <w:rtl w:val="true"/>
              </w:rPr>
              <w:tab/>
            </w:r>
            <w:r>
              <w:rPr>
                <w:rStyle w:val="IndexLink"/>
              </w:rPr>
              <w:t>112</w:t>
            </w:r>
          </w:hyperlink>
        </w:p>
        <w:p>
          <w:pPr>
            <w:pStyle w:val="Contents5"/>
            <w:tabs>
              <w:tab w:val="clear" w:pos="7892"/>
              <w:tab w:val="right" w:pos="9026" w:leader="dot"/>
            </w:tabs>
            <w:rPr/>
          </w:pPr>
          <w:hyperlink w:anchor="__RefHeading___Toc11609992_2142443653">
            <w:r>
              <w:rPr>
                <w:webHidden/>
                <w:rStyle w:val="IndexLink"/>
                <w:rtl w:val="true"/>
              </w:rPr>
              <w:t>نقش گياهان</w:t>
            </w:r>
            <w:r>
              <w:rPr>
                <w:rStyle w:val="IndexLink"/>
                <w:rtl w:val="true"/>
              </w:rPr>
              <w:tab/>
            </w:r>
            <w:r>
              <w:rPr>
                <w:rStyle w:val="IndexLink"/>
              </w:rPr>
              <w:t>114</w:t>
            </w:r>
          </w:hyperlink>
        </w:p>
        <w:p>
          <w:pPr>
            <w:pStyle w:val="Contents5"/>
            <w:tabs>
              <w:tab w:val="clear" w:pos="7892"/>
              <w:tab w:val="right" w:pos="9026" w:leader="dot"/>
            </w:tabs>
            <w:rPr/>
          </w:pPr>
          <w:hyperlink w:anchor="__RefHeading___Toc11609994_2142443653">
            <w:r>
              <w:rPr>
                <w:webHidden/>
                <w:rStyle w:val="IndexLink"/>
                <w:rtl w:val="true"/>
              </w:rPr>
              <w:t>آفرينش حضرت آدم عليه‌السلام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11609996_2142443653">
            <w:r>
              <w:rPr>
                <w:webHidden/>
                <w:rStyle w:val="IndexLink"/>
                <w:rtl w:val="true"/>
              </w:rPr>
              <w:t>فلسفه هبوط آدم عليه‌السلام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11609998_2142443653">
            <w:r>
              <w:rPr>
                <w:webHidden/>
                <w:rStyle w:val="IndexLink"/>
                <w:rtl w:val="true"/>
              </w:rPr>
              <w:t>پيمان الهى درباره پيامبران</w:t>
            </w:r>
            <w:r>
              <w:rPr>
                <w:rStyle w:val="IndexLink"/>
                <w:rtl w:val="true"/>
              </w:rPr>
              <w:tab/>
            </w:r>
            <w:r>
              <w:rPr>
                <w:rStyle w:val="IndexLink"/>
              </w:rPr>
              <w:t>118</w:t>
            </w:r>
          </w:hyperlink>
        </w:p>
        <w:p>
          <w:pPr>
            <w:pStyle w:val="Contents5"/>
            <w:tabs>
              <w:tab w:val="clear" w:pos="7892"/>
              <w:tab w:val="right" w:pos="9026" w:leader="dot"/>
            </w:tabs>
            <w:rPr/>
          </w:pPr>
          <w:hyperlink w:anchor="__RefHeading___Toc11610000_2142443653">
            <w:r>
              <w:rPr>
                <w:webHidden/>
                <w:rStyle w:val="IndexLink"/>
                <w:rtl w:val="true"/>
              </w:rPr>
              <w:t>تقسيم ارزاق و فلسفه تفاوت آن</w:t>
            </w:r>
            <w:r>
              <w:rPr>
                <w:rStyle w:val="IndexLink"/>
                <w:rtl w:val="true"/>
              </w:rPr>
              <w:tab/>
            </w:r>
            <w:r>
              <w:rPr>
                <w:rStyle w:val="IndexLink"/>
              </w:rPr>
              <w:t>119</w:t>
            </w:r>
          </w:hyperlink>
        </w:p>
        <w:p>
          <w:pPr>
            <w:pStyle w:val="Contents5"/>
            <w:tabs>
              <w:tab w:val="clear" w:pos="7892"/>
              <w:tab w:val="right" w:pos="9026" w:leader="dot"/>
            </w:tabs>
            <w:rPr/>
          </w:pPr>
          <w:hyperlink w:anchor="__RefHeading___Toc11610002_2142443653">
            <w:r>
              <w:rPr>
                <w:webHidden/>
                <w:rStyle w:val="IndexLink"/>
                <w:rtl w:val="true"/>
              </w:rPr>
              <w:t>اجل آدميان</w:t>
            </w:r>
            <w:r>
              <w:rPr>
                <w:rStyle w:val="IndexLink"/>
                <w:rtl w:val="true"/>
              </w:rPr>
              <w:tab/>
            </w:r>
            <w:r>
              <w:rPr>
                <w:rStyle w:val="IndexLink"/>
              </w:rPr>
              <w:t>120</w:t>
            </w:r>
          </w:hyperlink>
        </w:p>
        <w:p>
          <w:pPr>
            <w:pStyle w:val="Contents5"/>
            <w:tabs>
              <w:tab w:val="clear" w:pos="7892"/>
              <w:tab w:val="right" w:pos="9026" w:leader="dot"/>
            </w:tabs>
            <w:rPr/>
          </w:pPr>
          <w:hyperlink w:anchor="__RefHeading___Toc11610004_2142443653">
            <w:r>
              <w:rPr>
                <w:webHidden/>
                <w:rStyle w:val="IndexLink"/>
                <w:rtl w:val="true"/>
              </w:rPr>
              <w:t>گوشه‌اى از علم پروردگار</w:t>
            </w:r>
            <w:r>
              <w:rPr>
                <w:rStyle w:val="IndexLink"/>
                <w:rtl w:val="true"/>
              </w:rPr>
              <w:tab/>
            </w:r>
            <w:r>
              <w:rPr>
                <w:rStyle w:val="IndexLink"/>
              </w:rPr>
              <w:t>121</w:t>
            </w:r>
          </w:hyperlink>
        </w:p>
        <w:p>
          <w:pPr>
            <w:pStyle w:val="Contents5"/>
            <w:tabs>
              <w:tab w:val="clear" w:pos="7892"/>
              <w:tab w:val="right" w:pos="9026" w:leader="dot"/>
            </w:tabs>
            <w:rPr/>
          </w:pPr>
          <w:hyperlink w:anchor="__RefHeading___Toc11610006_2142443653">
            <w:r>
              <w:rPr>
                <w:webHidden/>
                <w:rStyle w:val="IndexLink"/>
                <w:rtl w:val="true"/>
              </w:rPr>
              <w:t>نيايش اميرمؤمنان عليه‌السلام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1610008_2142443653">
            <w:r>
              <w:rPr>
                <w:webHidden/>
                <w:rStyle w:val="IndexLink"/>
                <w:rtl w:val="true"/>
              </w:rPr>
              <w:t>خطبه نود و دوم</w:t>
            </w:r>
            <w:r>
              <w:rPr>
                <w:rStyle w:val="IndexLink"/>
                <w:rtl w:val="true"/>
              </w:rPr>
              <w:tab/>
            </w:r>
            <w:r>
              <w:rPr>
                <w:rStyle w:val="IndexLink"/>
              </w:rPr>
              <w:t>129</w:t>
            </w:r>
          </w:hyperlink>
        </w:p>
        <w:p>
          <w:pPr>
            <w:pStyle w:val="Contents4"/>
            <w:tabs>
              <w:tab w:val="clear" w:pos="8176"/>
              <w:tab w:val="right" w:pos="9026" w:leader="dot"/>
            </w:tabs>
            <w:rPr/>
          </w:pPr>
          <w:hyperlink w:anchor="__RefHeading___Toc11610010_2142443653">
            <w:r>
              <w:rPr>
                <w:webHidden/>
                <w:rStyle w:val="IndexLink"/>
                <w:rtl w:val="true"/>
              </w:rPr>
              <w:t>و من خطبة له عليه‌السلام لمّا أريد على البيعة بعد قتل عثمان</w:t>
            </w:r>
            <w:r>
              <w:rPr>
                <w:rStyle w:val="IndexLink"/>
                <w:rtl w:val="true"/>
              </w:rPr>
              <w:tab/>
            </w:r>
            <w:r>
              <w:rPr>
                <w:rStyle w:val="IndexLink"/>
              </w:rPr>
              <w:t>129</w:t>
            </w:r>
          </w:hyperlink>
        </w:p>
        <w:p>
          <w:pPr>
            <w:pStyle w:val="Contents5"/>
            <w:tabs>
              <w:tab w:val="clear" w:pos="7892"/>
              <w:tab w:val="right" w:pos="9026" w:leader="dot"/>
            </w:tabs>
            <w:rPr/>
          </w:pPr>
          <w:hyperlink w:anchor="__RefHeading___Toc11610012_2142443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1610014_2142443653">
            <w:r>
              <w:rPr>
                <w:webHidden/>
                <w:rStyle w:val="IndexLink"/>
                <w:rtl w:val="true"/>
              </w:rPr>
              <w:t>خوددارى امام عليه‌السلام از پذيرش بيعت</w:t>
            </w:r>
            <w:r>
              <w:rPr>
                <w:rStyle w:val="IndexLink"/>
                <w:rtl w:val="true"/>
              </w:rPr>
              <w:tab/>
            </w:r>
            <w:r>
              <w:rPr>
                <w:rStyle w:val="IndexLink"/>
              </w:rPr>
              <w:t>129</w:t>
            </w:r>
          </w:hyperlink>
        </w:p>
        <w:p>
          <w:pPr>
            <w:pStyle w:val="Contents3"/>
            <w:tabs>
              <w:tab w:val="clear" w:pos="8459"/>
              <w:tab w:val="right" w:pos="9026" w:leader="dot"/>
            </w:tabs>
            <w:rPr/>
          </w:pPr>
          <w:hyperlink w:anchor="__RefHeading___Toc11610016_2142443653">
            <w:r>
              <w:rPr>
                <w:webHidden/>
                <w:rStyle w:val="IndexLink"/>
                <w:rtl w:val="true"/>
              </w:rPr>
              <w:t>خطبه نود و سوّم</w:t>
            </w:r>
            <w:r>
              <w:rPr>
                <w:rStyle w:val="IndexLink"/>
                <w:rtl w:val="true"/>
              </w:rPr>
              <w:tab/>
            </w:r>
            <w:r>
              <w:rPr>
                <w:rStyle w:val="IndexLink"/>
              </w:rPr>
              <w:t>131</w:t>
            </w:r>
          </w:hyperlink>
        </w:p>
        <w:p>
          <w:pPr>
            <w:pStyle w:val="Contents4"/>
            <w:tabs>
              <w:tab w:val="clear" w:pos="8176"/>
              <w:tab w:val="right" w:pos="9026" w:leader="dot"/>
            </w:tabs>
            <w:rPr/>
          </w:pPr>
          <w:hyperlink w:anchor="__RefHeading___Toc11610018_2142443653">
            <w:r>
              <w:rPr>
                <w:webHidden/>
                <w:rStyle w:val="IndexLink"/>
                <w:rtl w:val="true"/>
              </w:rPr>
              <w:t>و من خطبة له عليه‌السلام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11610020_2142443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1610022_2142443653">
            <w:r>
              <w:rPr>
                <w:webHidden/>
                <w:rStyle w:val="IndexLink"/>
                <w:rtl w:val="true"/>
              </w:rPr>
              <w:t>برخورد امام عليه‌السلام با خوارج</w:t>
            </w:r>
            <w:r>
              <w:rPr>
                <w:rStyle w:val="IndexLink"/>
                <w:rtl w:val="true"/>
              </w:rPr>
              <w:tab/>
            </w:r>
            <w:r>
              <w:rPr>
                <w:rStyle w:val="IndexLink"/>
              </w:rPr>
              <w:t>131</w:t>
            </w:r>
          </w:hyperlink>
        </w:p>
        <w:p>
          <w:pPr>
            <w:pStyle w:val="Contents5"/>
            <w:tabs>
              <w:tab w:val="clear" w:pos="7892"/>
              <w:tab w:val="right" w:pos="9026" w:leader="dot"/>
            </w:tabs>
            <w:rPr/>
          </w:pPr>
          <w:hyperlink w:anchor="__RefHeading___Toc11610024_2142443653">
            <w:r>
              <w:rPr>
                <w:webHidden/>
                <w:rStyle w:val="IndexLink"/>
                <w:rtl w:val="true"/>
              </w:rPr>
              <w:t>پيام امام عليه‌السلام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11610026_2142443653">
            <w:r>
              <w:rPr>
                <w:webHidden/>
                <w:rStyle w:val="IndexLink"/>
                <w:rtl w:val="true"/>
              </w:rPr>
              <w:t>آنگاه كه بلا چهره نمايد</w:t>
            </w:r>
            <w:r>
              <w:rPr>
                <w:rStyle w:val="IndexLink"/>
                <w:rtl w:val="true"/>
              </w:rPr>
              <w:tab/>
            </w:r>
            <w:r>
              <w:rPr>
                <w:rStyle w:val="IndexLink"/>
              </w:rPr>
              <w:t>134</w:t>
            </w:r>
          </w:hyperlink>
        </w:p>
        <w:p>
          <w:pPr>
            <w:pStyle w:val="Contents5"/>
            <w:tabs>
              <w:tab w:val="clear" w:pos="7892"/>
              <w:tab w:val="right" w:pos="9026" w:leader="dot"/>
            </w:tabs>
            <w:rPr/>
          </w:pPr>
          <w:hyperlink w:anchor="__RefHeading___Toc11610028_2142443653">
            <w:r>
              <w:rPr>
                <w:webHidden/>
                <w:rStyle w:val="IndexLink"/>
                <w:rtl w:val="true"/>
              </w:rPr>
              <w:t>خطر بنى‌اميه از زبان اميرمؤمنان عليه‌السلام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1610030_2142443653">
            <w:r>
              <w:rPr>
                <w:webHidden/>
                <w:rStyle w:val="IndexLink"/>
                <w:rtl w:val="true"/>
              </w:rPr>
              <w:t>مصونيت خاندان پيامبر صلى‌الله‌عليه‌و‌آله از فتنه اموى</w:t>
            </w:r>
            <w:r>
              <w:rPr>
                <w:rStyle w:val="IndexLink"/>
                <w:rtl w:val="true"/>
              </w:rPr>
              <w:tab/>
            </w:r>
            <w:r>
              <w:rPr>
                <w:rStyle w:val="IndexLink"/>
              </w:rPr>
              <w:t>138</w:t>
            </w:r>
          </w:hyperlink>
        </w:p>
        <w:p>
          <w:pPr>
            <w:pStyle w:val="Contents5"/>
            <w:tabs>
              <w:tab w:val="clear" w:pos="7892"/>
              <w:tab w:val="right" w:pos="9026" w:leader="dot"/>
            </w:tabs>
            <w:rPr/>
          </w:pPr>
          <w:hyperlink w:anchor="__RefHeading___Toc11610032_2142443653">
            <w:r>
              <w:rPr>
                <w:webHidden/>
                <w:rStyle w:val="IndexLink"/>
                <w:rtl w:val="true"/>
              </w:rPr>
              <w:t>نويد رهايى</w:t>
            </w:r>
            <w:r>
              <w:rPr>
                <w:rStyle w:val="IndexLink"/>
                <w:rtl w:val="true"/>
              </w:rPr>
              <w:tab/>
            </w:r>
            <w:r>
              <w:rPr>
                <w:rStyle w:val="IndexLink"/>
              </w:rPr>
              <w:t>138</w:t>
            </w:r>
          </w:hyperlink>
        </w:p>
        <w:p>
          <w:pPr>
            <w:pStyle w:val="Contents3"/>
            <w:tabs>
              <w:tab w:val="clear" w:pos="8459"/>
              <w:tab w:val="right" w:pos="9026" w:leader="dot"/>
            </w:tabs>
            <w:rPr/>
          </w:pPr>
          <w:hyperlink w:anchor="__RefHeading___Toc11610034_2142443653">
            <w:r>
              <w:rPr>
                <w:webHidden/>
                <w:rStyle w:val="IndexLink"/>
                <w:rtl w:val="true"/>
              </w:rPr>
              <w:t>خطبه نود و چهارم</w:t>
            </w:r>
            <w:r>
              <w:rPr>
                <w:rStyle w:val="IndexLink"/>
                <w:rtl w:val="true"/>
              </w:rPr>
              <w:tab/>
            </w:r>
            <w:r>
              <w:rPr>
                <w:rStyle w:val="IndexLink"/>
              </w:rPr>
              <w:t>140</w:t>
            </w:r>
          </w:hyperlink>
        </w:p>
        <w:p>
          <w:pPr>
            <w:pStyle w:val="Contents4"/>
            <w:tabs>
              <w:tab w:val="clear" w:pos="8176"/>
              <w:tab w:val="right" w:pos="9026" w:leader="dot"/>
            </w:tabs>
            <w:rPr/>
          </w:pPr>
          <w:hyperlink w:anchor="__RefHeading___Toc11610036_2142443653">
            <w:r>
              <w:rPr>
                <w:webHidden/>
                <w:rStyle w:val="IndexLink"/>
                <w:rtl w:val="true"/>
              </w:rPr>
              <w:t>و من خطبة له عليه‌السلام فيها وصف اللّه و الرسول صلى‌الله‌عليه‌و‌آله و آل البيت عليهم‌السلام ثم الوعظ و الإرشاد</w:t>
            </w:r>
            <w:r>
              <w:rPr>
                <w:rStyle w:val="IndexLink"/>
                <w:rtl w:val="true"/>
              </w:rPr>
              <w:tab/>
            </w:r>
            <w:r>
              <w:rPr>
                <w:rStyle w:val="IndexLink"/>
              </w:rPr>
              <w:t>140</w:t>
            </w:r>
          </w:hyperlink>
        </w:p>
        <w:p>
          <w:pPr>
            <w:pStyle w:val="Contents5"/>
            <w:tabs>
              <w:tab w:val="clear" w:pos="7892"/>
              <w:tab w:val="right" w:pos="9026" w:leader="dot"/>
            </w:tabs>
            <w:rPr/>
          </w:pPr>
          <w:hyperlink w:anchor="__RefHeading___Toc11610038_214244365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1610040_2142443653">
            <w:r>
              <w:rPr>
                <w:webHidden/>
                <w:rStyle w:val="IndexLink"/>
                <w:rtl w:val="true"/>
              </w:rPr>
              <w:t>صفات پروردگار</w:t>
            </w:r>
            <w:r>
              <w:rPr>
                <w:rStyle w:val="IndexLink"/>
                <w:rtl w:val="true"/>
              </w:rPr>
              <w:tab/>
            </w:r>
            <w:r>
              <w:rPr>
                <w:rStyle w:val="IndexLink"/>
              </w:rPr>
              <w:t>140</w:t>
            </w:r>
          </w:hyperlink>
        </w:p>
        <w:p>
          <w:pPr>
            <w:pStyle w:val="Contents5"/>
            <w:tabs>
              <w:tab w:val="clear" w:pos="7892"/>
              <w:tab w:val="right" w:pos="9026" w:leader="dot"/>
            </w:tabs>
            <w:rPr/>
          </w:pPr>
          <w:hyperlink w:anchor="__RefHeading___Toc11610042_2142443653">
            <w:r>
              <w:rPr>
                <w:webHidden/>
                <w:rStyle w:val="IndexLink"/>
                <w:rtl w:val="true"/>
              </w:rPr>
              <w:t>جايگاه رفيع پيامبر صلى‌الله‌عليه‌و‌آله و خاندان آن حضرت</w:t>
            </w:r>
            <w:r>
              <w:rPr>
                <w:rStyle w:val="IndexLink"/>
                <w:rtl w:val="true"/>
              </w:rPr>
              <w:tab/>
            </w:r>
            <w:r>
              <w:rPr>
                <w:rStyle w:val="IndexLink"/>
              </w:rPr>
              <w:t>141</w:t>
            </w:r>
          </w:hyperlink>
        </w:p>
        <w:p>
          <w:pPr>
            <w:pStyle w:val="Contents5"/>
            <w:tabs>
              <w:tab w:val="clear" w:pos="7892"/>
              <w:tab w:val="right" w:pos="9026" w:leader="dot"/>
            </w:tabs>
            <w:rPr/>
          </w:pPr>
          <w:hyperlink w:anchor="__RefHeading___Toc11610044_2142443653">
            <w:r>
              <w:rPr>
                <w:webHidden/>
                <w:rStyle w:val="IndexLink"/>
                <w:rtl w:val="true"/>
              </w:rPr>
              <w:t>منش و روش پيامبر صلى‌الله‌عليه‌و‌آله</w:t>
            </w:r>
            <w:r>
              <w:rPr>
                <w:rStyle w:val="IndexLink"/>
                <w:rtl w:val="true"/>
              </w:rPr>
              <w:tab/>
            </w:r>
            <w:r>
              <w:rPr>
                <w:rStyle w:val="IndexLink"/>
              </w:rPr>
              <w:t>143</w:t>
            </w:r>
          </w:hyperlink>
        </w:p>
        <w:p>
          <w:pPr>
            <w:pStyle w:val="Contents5"/>
            <w:tabs>
              <w:tab w:val="clear" w:pos="7892"/>
              <w:tab w:val="right" w:pos="9026" w:leader="dot"/>
            </w:tabs>
            <w:rPr/>
          </w:pPr>
          <w:hyperlink w:anchor="__RefHeading___Toc11610046_2142443653">
            <w:r>
              <w:rPr>
                <w:webHidden/>
                <w:rStyle w:val="IndexLink"/>
                <w:rtl w:val="true"/>
              </w:rPr>
              <w:t>فرصت مغتنم</w:t>
            </w:r>
            <w:r>
              <w:rPr>
                <w:rStyle w:val="IndexLink"/>
                <w:rtl w:val="true"/>
              </w:rPr>
              <w:tab/>
            </w:r>
            <w:r>
              <w:rPr>
                <w:rStyle w:val="IndexLink"/>
              </w:rPr>
              <w:t>143</w:t>
            </w:r>
          </w:hyperlink>
        </w:p>
        <w:p>
          <w:pPr>
            <w:pStyle w:val="Contents3"/>
            <w:tabs>
              <w:tab w:val="clear" w:pos="8459"/>
              <w:tab w:val="right" w:pos="9026" w:leader="dot"/>
            </w:tabs>
            <w:rPr/>
          </w:pPr>
          <w:hyperlink w:anchor="__RefHeading___Toc11610048_2142443653">
            <w:r>
              <w:rPr>
                <w:webHidden/>
                <w:rStyle w:val="IndexLink"/>
                <w:rtl w:val="true"/>
              </w:rPr>
              <w:t>خطبه نود و پنجم</w:t>
            </w:r>
            <w:r>
              <w:rPr>
                <w:rStyle w:val="IndexLink"/>
                <w:rtl w:val="true"/>
              </w:rPr>
              <w:tab/>
            </w:r>
            <w:r>
              <w:rPr>
                <w:rStyle w:val="IndexLink"/>
              </w:rPr>
              <w:t>145</w:t>
            </w:r>
          </w:hyperlink>
        </w:p>
        <w:p>
          <w:pPr>
            <w:pStyle w:val="Contents4"/>
            <w:tabs>
              <w:tab w:val="clear" w:pos="8176"/>
              <w:tab w:val="right" w:pos="9026" w:leader="dot"/>
            </w:tabs>
            <w:rPr/>
          </w:pPr>
          <w:hyperlink w:anchor="__RefHeading___Toc11610050_2142443653">
            <w:r>
              <w:rPr>
                <w:webHidden/>
                <w:rStyle w:val="IndexLink"/>
                <w:rtl w:val="true"/>
              </w:rPr>
              <w:t>و من خطبة له عليه‌السلام في فضيلة الرسول صلى‌الله‌عليه‌و‌آله</w:t>
            </w:r>
            <w:r>
              <w:rPr>
                <w:rStyle w:val="IndexLink"/>
                <w:rtl w:val="true"/>
              </w:rPr>
              <w:tab/>
            </w:r>
            <w:r>
              <w:rPr>
                <w:rStyle w:val="IndexLink"/>
              </w:rPr>
              <w:t>145</w:t>
            </w:r>
          </w:hyperlink>
        </w:p>
        <w:p>
          <w:pPr>
            <w:pStyle w:val="Contents5"/>
            <w:tabs>
              <w:tab w:val="clear" w:pos="7892"/>
              <w:tab w:val="right" w:pos="9026" w:leader="dot"/>
            </w:tabs>
            <w:rPr/>
          </w:pPr>
          <w:hyperlink w:anchor="__RefHeading___Toc11610052_2142443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1610054_2142443653">
            <w:r>
              <w:rPr>
                <w:webHidden/>
                <w:rStyle w:val="IndexLink"/>
                <w:rtl w:val="true"/>
              </w:rPr>
              <w:t>اوصاف مردم قبل از بعثت پيامبر اكرم صلى‌الله‌عليه‌و‌آله</w:t>
            </w:r>
            <w:r>
              <w:rPr>
                <w:rStyle w:val="IndexLink"/>
                <w:rtl w:val="true"/>
              </w:rPr>
              <w:tab/>
            </w:r>
            <w:r>
              <w:rPr>
                <w:rStyle w:val="IndexLink"/>
              </w:rPr>
              <w:t>145</w:t>
            </w:r>
          </w:hyperlink>
        </w:p>
        <w:p>
          <w:pPr>
            <w:pStyle w:val="Contents3"/>
            <w:tabs>
              <w:tab w:val="clear" w:pos="8459"/>
              <w:tab w:val="right" w:pos="9026" w:leader="dot"/>
            </w:tabs>
            <w:rPr/>
          </w:pPr>
          <w:hyperlink w:anchor="__RefHeading___Toc11610056_2142443653">
            <w:r>
              <w:rPr>
                <w:webHidden/>
                <w:rStyle w:val="IndexLink"/>
                <w:rtl w:val="true"/>
              </w:rPr>
              <w:t>خطبه نود و ششم</w:t>
            </w:r>
            <w:r>
              <w:rPr>
                <w:rStyle w:val="IndexLink"/>
                <w:rtl w:val="true"/>
              </w:rPr>
              <w:tab/>
            </w:r>
            <w:r>
              <w:rPr>
                <w:rStyle w:val="IndexLink"/>
              </w:rPr>
              <w:t>147</w:t>
            </w:r>
          </w:hyperlink>
        </w:p>
        <w:p>
          <w:pPr>
            <w:pStyle w:val="Contents4"/>
            <w:tabs>
              <w:tab w:val="clear" w:pos="8176"/>
              <w:tab w:val="right" w:pos="9026" w:leader="dot"/>
            </w:tabs>
            <w:rPr/>
          </w:pPr>
          <w:hyperlink w:anchor="__RefHeading___Toc11610058_2142443653">
            <w:r>
              <w:rPr>
                <w:webHidden/>
                <w:rStyle w:val="IndexLink"/>
                <w:rtl w:val="true"/>
              </w:rPr>
              <w:t>و من خطبة له عليه‌السلام فيها حمد اللّه و تمجيد الرّسول صلى‌الله‌عليه‌و‌آله</w:t>
            </w:r>
            <w:r>
              <w:rPr>
                <w:rStyle w:val="IndexLink"/>
                <w:rtl w:val="true"/>
              </w:rPr>
              <w:tab/>
            </w:r>
            <w:r>
              <w:rPr>
                <w:rStyle w:val="IndexLink"/>
              </w:rPr>
              <w:t>147</w:t>
            </w:r>
          </w:hyperlink>
        </w:p>
        <w:p>
          <w:pPr>
            <w:pStyle w:val="Contents5"/>
            <w:tabs>
              <w:tab w:val="clear" w:pos="7892"/>
              <w:tab w:val="right" w:pos="9026" w:leader="dot"/>
            </w:tabs>
            <w:rPr/>
          </w:pPr>
          <w:hyperlink w:anchor="__RefHeading___Toc11610060_2142443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1610062_2142443653">
            <w:r>
              <w:rPr>
                <w:webHidden/>
                <w:rStyle w:val="IndexLink"/>
                <w:rtl w:val="true"/>
              </w:rPr>
              <w:t>اوصاف پروردگار</w:t>
            </w:r>
            <w:r>
              <w:rPr>
                <w:rStyle w:val="IndexLink"/>
                <w:rtl w:val="true"/>
              </w:rPr>
              <w:tab/>
            </w:r>
            <w:r>
              <w:rPr>
                <w:rStyle w:val="IndexLink"/>
              </w:rPr>
              <w:t>147</w:t>
            </w:r>
          </w:hyperlink>
        </w:p>
        <w:p>
          <w:pPr>
            <w:pStyle w:val="Contents4"/>
            <w:tabs>
              <w:tab w:val="clear" w:pos="8176"/>
              <w:tab w:val="right" w:pos="9026" w:leader="dot"/>
            </w:tabs>
            <w:rPr/>
          </w:pPr>
          <w:hyperlink w:anchor="__RefHeading___Toc11610064_2142443653">
            <w:r>
              <w:rPr>
                <w:webHidden/>
                <w:rStyle w:val="IndexLink"/>
                <w:rtl w:val="true"/>
              </w:rPr>
              <w:t>و منها</w:t>
            </w:r>
            <w:r>
              <w:rPr>
                <w:rStyle w:val="IndexLink"/>
                <w:rtl w:val="true"/>
              </w:rPr>
              <w:t xml:space="preserve">: </w:t>
            </w:r>
            <w:r>
              <w:rPr>
                <w:rStyle w:val="IndexLink"/>
                <w:rtl w:val="true"/>
              </w:rPr>
              <w:t>في ذكر الرسول عليه‌السلام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11610066_2142443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1610068_2142443653">
            <w:r>
              <w:rPr>
                <w:webHidden/>
                <w:rStyle w:val="IndexLink"/>
                <w:rtl w:val="true"/>
              </w:rPr>
              <w:t>جايگاه رفيع پيامبر اكرم صلى‌الله‌عليه‌و‌آله</w:t>
            </w:r>
            <w:r>
              <w:rPr>
                <w:rStyle w:val="IndexLink"/>
                <w:rtl w:val="true"/>
              </w:rPr>
              <w:tab/>
            </w:r>
            <w:r>
              <w:rPr>
                <w:rStyle w:val="IndexLink"/>
              </w:rPr>
              <w:t>148</w:t>
            </w:r>
          </w:hyperlink>
        </w:p>
        <w:p>
          <w:pPr>
            <w:pStyle w:val="Contents3"/>
            <w:tabs>
              <w:tab w:val="clear" w:pos="8459"/>
              <w:tab w:val="right" w:pos="9026" w:leader="dot"/>
            </w:tabs>
            <w:rPr/>
          </w:pPr>
          <w:hyperlink w:anchor="__RefHeading___Toc11610070_2142443653">
            <w:r>
              <w:rPr>
                <w:webHidden/>
                <w:rStyle w:val="IndexLink"/>
                <w:rtl w:val="true"/>
              </w:rPr>
              <w:t>خطبه نود و هفتم</w:t>
            </w:r>
            <w:r>
              <w:rPr>
                <w:rStyle w:val="IndexLink"/>
                <w:rtl w:val="true"/>
              </w:rPr>
              <w:tab/>
            </w:r>
            <w:r>
              <w:rPr>
                <w:rStyle w:val="IndexLink"/>
              </w:rPr>
              <w:t>150</w:t>
            </w:r>
          </w:hyperlink>
        </w:p>
        <w:p>
          <w:pPr>
            <w:pStyle w:val="Contents4"/>
            <w:tabs>
              <w:tab w:val="clear" w:pos="8176"/>
              <w:tab w:val="right" w:pos="9026" w:leader="dot"/>
            </w:tabs>
            <w:rPr/>
          </w:pPr>
          <w:hyperlink w:anchor="__RefHeading___Toc11610072_2142443653">
            <w:r>
              <w:rPr>
                <w:webHidden/>
                <w:rStyle w:val="IndexLink"/>
                <w:rtl w:val="true"/>
              </w:rPr>
              <w:t>و من خطبة له عليه‌السلام في حال أصحابه و أصحاب الرسول صلى‌الله‌عليه‌و‌آله</w:t>
            </w:r>
            <w:r>
              <w:rPr>
                <w:rStyle w:val="IndexLink"/>
                <w:rtl w:val="true"/>
              </w:rPr>
              <w:tab/>
            </w:r>
            <w:r>
              <w:rPr>
                <w:rStyle w:val="IndexLink"/>
              </w:rPr>
              <w:t>150</w:t>
            </w:r>
          </w:hyperlink>
        </w:p>
        <w:p>
          <w:pPr>
            <w:pStyle w:val="Contents5"/>
            <w:tabs>
              <w:tab w:val="clear" w:pos="7892"/>
              <w:tab w:val="right" w:pos="9026" w:leader="dot"/>
            </w:tabs>
            <w:rPr/>
          </w:pPr>
          <w:hyperlink w:anchor="__RefHeading___Toc11610074_214244365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1610076_2142443653">
            <w:r>
              <w:rPr>
                <w:webHidden/>
                <w:rStyle w:val="IndexLink"/>
                <w:rtl w:val="true"/>
              </w:rPr>
              <w:t>خدا در كمين ستمگران</w:t>
            </w:r>
            <w:r>
              <w:rPr>
                <w:rStyle w:val="IndexLink"/>
                <w:rtl w:val="true"/>
              </w:rPr>
              <w:tab/>
            </w:r>
            <w:r>
              <w:rPr>
                <w:rStyle w:val="IndexLink"/>
              </w:rPr>
              <w:t>150</w:t>
            </w:r>
          </w:hyperlink>
        </w:p>
        <w:p>
          <w:pPr>
            <w:pStyle w:val="Contents5"/>
            <w:tabs>
              <w:tab w:val="clear" w:pos="7892"/>
              <w:tab w:val="right" w:pos="9026" w:leader="dot"/>
            </w:tabs>
            <w:rPr/>
          </w:pPr>
          <w:hyperlink w:anchor="__RefHeading___Toc11610078_2142443653">
            <w:r>
              <w:rPr>
                <w:webHidden/>
                <w:rStyle w:val="IndexLink"/>
                <w:rtl w:val="true"/>
              </w:rPr>
              <w:t>گِله‌گذارى حضرت عليه‌السلام از مردم هم‌روزگار خويش</w:t>
            </w:r>
            <w:r>
              <w:rPr>
                <w:rStyle w:val="IndexLink"/>
                <w:rtl w:val="true"/>
              </w:rPr>
              <w:tab/>
            </w:r>
            <w:r>
              <w:rPr>
                <w:rStyle w:val="IndexLink"/>
              </w:rPr>
              <w:t>151</w:t>
            </w:r>
          </w:hyperlink>
        </w:p>
        <w:p>
          <w:pPr>
            <w:pStyle w:val="Contents5"/>
            <w:tabs>
              <w:tab w:val="clear" w:pos="7892"/>
              <w:tab w:val="right" w:pos="9026" w:leader="dot"/>
            </w:tabs>
            <w:rPr/>
          </w:pPr>
          <w:hyperlink w:anchor="__RefHeading___Toc11610080_2142443653">
            <w:r>
              <w:rPr>
                <w:webHidden/>
                <w:rStyle w:val="IndexLink"/>
                <w:rtl w:val="true"/>
              </w:rPr>
              <w:t>دلتنگى امام عليه‌السلام از اصحاب خود</w:t>
            </w:r>
            <w:r>
              <w:rPr>
                <w:rStyle w:val="IndexLink"/>
                <w:rtl w:val="true"/>
              </w:rPr>
              <w:tab/>
            </w:r>
            <w:r>
              <w:rPr>
                <w:rStyle w:val="IndexLink"/>
              </w:rPr>
              <w:t>154</w:t>
            </w:r>
          </w:hyperlink>
        </w:p>
        <w:p>
          <w:pPr>
            <w:pStyle w:val="Contents5"/>
            <w:tabs>
              <w:tab w:val="clear" w:pos="7892"/>
              <w:tab w:val="right" w:pos="9026" w:leader="dot"/>
            </w:tabs>
            <w:rPr/>
          </w:pPr>
          <w:hyperlink w:anchor="__RefHeading___Toc11610082_2142443653">
            <w:r>
              <w:rPr>
                <w:webHidden/>
                <w:rStyle w:val="IndexLink"/>
                <w:rtl w:val="true"/>
              </w:rPr>
              <w:t>پنج خصلت نكوهيده كوفيان</w:t>
            </w:r>
            <w:r>
              <w:rPr>
                <w:rStyle w:val="IndexLink"/>
                <w:rtl w:val="true"/>
              </w:rPr>
              <w:tab/>
            </w:r>
            <w:r>
              <w:rPr>
                <w:rStyle w:val="IndexLink"/>
              </w:rPr>
              <w:t>155</w:t>
            </w:r>
          </w:hyperlink>
        </w:p>
        <w:p>
          <w:pPr>
            <w:pStyle w:val="Contents5"/>
            <w:tabs>
              <w:tab w:val="clear" w:pos="7892"/>
              <w:tab w:val="right" w:pos="9026" w:leader="dot"/>
            </w:tabs>
            <w:rPr/>
          </w:pPr>
          <w:hyperlink w:anchor="__RefHeading___Toc11610084_2142443653">
            <w:r>
              <w:rPr>
                <w:webHidden/>
                <w:rStyle w:val="IndexLink"/>
                <w:rtl w:val="true"/>
              </w:rPr>
              <w:t>تشبيه مردم كوفه به شتران بى‌ساربان</w:t>
            </w:r>
            <w:r>
              <w:rPr>
                <w:rStyle w:val="IndexLink"/>
                <w:rtl w:val="true"/>
              </w:rPr>
              <w:tab/>
            </w:r>
            <w:r>
              <w:rPr>
                <w:rStyle w:val="IndexLink"/>
              </w:rPr>
              <w:t>156</w:t>
            </w:r>
          </w:hyperlink>
        </w:p>
        <w:p>
          <w:pPr>
            <w:pStyle w:val="Contents5"/>
            <w:tabs>
              <w:tab w:val="clear" w:pos="7892"/>
              <w:tab w:val="right" w:pos="9026" w:leader="dot"/>
            </w:tabs>
            <w:rPr/>
          </w:pPr>
          <w:hyperlink w:anchor="__RefHeading___Toc11610086_2142443653">
            <w:r>
              <w:rPr>
                <w:webHidden/>
                <w:rStyle w:val="IndexLink"/>
                <w:rtl w:val="true"/>
              </w:rPr>
              <w:t>ضرورت پيروى از خاندان پيامبر صلى‌الله‌عليه‌و‌آله</w:t>
            </w:r>
            <w:r>
              <w:rPr>
                <w:rStyle w:val="IndexLink"/>
                <w:rtl w:val="true"/>
              </w:rPr>
              <w:tab/>
            </w:r>
            <w:r>
              <w:rPr>
                <w:rStyle w:val="IndexLink"/>
              </w:rPr>
              <w:t>158</w:t>
            </w:r>
          </w:hyperlink>
        </w:p>
        <w:p>
          <w:pPr>
            <w:pStyle w:val="Contents5"/>
            <w:tabs>
              <w:tab w:val="clear" w:pos="7892"/>
              <w:tab w:val="right" w:pos="9026" w:leader="dot"/>
            </w:tabs>
            <w:rPr/>
          </w:pPr>
          <w:hyperlink w:anchor="__RefHeading___Toc11610088_2142443653">
            <w:r>
              <w:rPr>
                <w:webHidden/>
                <w:rStyle w:val="IndexLink"/>
                <w:rtl w:val="true"/>
              </w:rPr>
              <w:t>ويژگى‌هاى اصحاب پيامبر صلى‌الله‌عليه‌و‌آله</w:t>
            </w:r>
            <w:r>
              <w:rPr>
                <w:rStyle w:val="IndexLink"/>
                <w:rtl w:val="true"/>
              </w:rPr>
              <w:tab/>
            </w:r>
            <w:r>
              <w:rPr>
                <w:rStyle w:val="IndexLink"/>
              </w:rPr>
              <w:t>159</w:t>
            </w:r>
          </w:hyperlink>
        </w:p>
        <w:p>
          <w:pPr>
            <w:pStyle w:val="Contents3"/>
            <w:tabs>
              <w:tab w:val="clear" w:pos="8459"/>
              <w:tab w:val="right" w:pos="9026" w:leader="dot"/>
            </w:tabs>
            <w:rPr/>
          </w:pPr>
          <w:hyperlink w:anchor="__RefHeading___Toc11610090_2142443653">
            <w:r>
              <w:rPr>
                <w:webHidden/>
                <w:rStyle w:val="IndexLink"/>
                <w:rtl w:val="true"/>
              </w:rPr>
              <w:t>خطبه نود و هشتم</w:t>
            </w:r>
            <w:r>
              <w:rPr>
                <w:rStyle w:val="IndexLink"/>
                <w:rtl w:val="true"/>
              </w:rPr>
              <w:tab/>
            </w:r>
            <w:r>
              <w:rPr>
                <w:rStyle w:val="IndexLink"/>
              </w:rPr>
              <w:t>161</w:t>
            </w:r>
          </w:hyperlink>
        </w:p>
        <w:p>
          <w:pPr>
            <w:pStyle w:val="Contents4"/>
            <w:tabs>
              <w:tab w:val="clear" w:pos="8176"/>
              <w:tab w:val="right" w:pos="9026" w:leader="dot"/>
            </w:tabs>
            <w:rPr/>
          </w:pPr>
          <w:hyperlink w:anchor="__RefHeading___Toc11610092_2142443653">
            <w:r>
              <w:rPr>
                <w:webHidden/>
                <w:rStyle w:val="IndexLink"/>
                <w:rtl w:val="true"/>
              </w:rPr>
              <w:t>و من كلام له عليه‌السلام في وصف بني أمية</w:t>
            </w:r>
            <w:r>
              <w:rPr>
                <w:rStyle w:val="IndexLink"/>
                <w:rtl w:val="true"/>
              </w:rPr>
              <w:tab/>
            </w:r>
            <w:r>
              <w:rPr>
                <w:rStyle w:val="IndexLink"/>
              </w:rPr>
              <w:t>161</w:t>
            </w:r>
          </w:hyperlink>
        </w:p>
        <w:p>
          <w:pPr>
            <w:pStyle w:val="Contents5"/>
            <w:tabs>
              <w:tab w:val="clear" w:pos="7892"/>
              <w:tab w:val="right" w:pos="9026" w:leader="dot"/>
            </w:tabs>
            <w:rPr/>
          </w:pPr>
          <w:hyperlink w:anchor="__RefHeading___Toc11610094_2142443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610096_2142443653">
            <w:r>
              <w:rPr>
                <w:webHidden/>
                <w:rStyle w:val="IndexLink"/>
                <w:rtl w:val="true"/>
              </w:rPr>
              <w:t>دستور العملى براى آينده</w:t>
            </w:r>
            <w:r>
              <w:rPr>
                <w:rStyle w:val="IndexLink"/>
                <w:rtl w:val="true"/>
              </w:rPr>
              <w:tab/>
            </w:r>
            <w:r>
              <w:rPr>
                <w:rStyle w:val="IndexLink"/>
              </w:rPr>
              <w:t>162</w:t>
            </w:r>
          </w:hyperlink>
        </w:p>
        <w:p>
          <w:pPr>
            <w:pStyle w:val="Contents3"/>
            <w:tabs>
              <w:tab w:val="clear" w:pos="8459"/>
              <w:tab w:val="right" w:pos="9026" w:leader="dot"/>
            </w:tabs>
            <w:rPr/>
          </w:pPr>
          <w:hyperlink w:anchor="__RefHeading___Toc11610098_2142443653">
            <w:r>
              <w:rPr>
                <w:webHidden/>
                <w:rStyle w:val="IndexLink"/>
                <w:rtl w:val="true"/>
              </w:rPr>
              <w:t>خطبه نود و نهم</w:t>
            </w:r>
            <w:r>
              <w:rPr>
                <w:rStyle w:val="IndexLink"/>
                <w:rtl w:val="true"/>
              </w:rPr>
              <w:tab/>
            </w:r>
            <w:r>
              <w:rPr>
                <w:rStyle w:val="IndexLink"/>
              </w:rPr>
              <w:t>163</w:t>
            </w:r>
          </w:hyperlink>
        </w:p>
        <w:p>
          <w:pPr>
            <w:pStyle w:val="Contents4"/>
            <w:tabs>
              <w:tab w:val="clear" w:pos="8176"/>
              <w:tab w:val="right" w:pos="9026" w:leader="dot"/>
            </w:tabs>
            <w:rPr/>
          </w:pPr>
          <w:hyperlink w:anchor="__RefHeading___Toc11610100_2142443653">
            <w:r>
              <w:rPr>
                <w:webHidden/>
                <w:rStyle w:val="IndexLink"/>
                <w:rtl w:val="true"/>
              </w:rPr>
              <w:t>و من خطبة له عليه‌السلام في التزهيد في الدنيا</w:t>
            </w:r>
            <w:r>
              <w:rPr>
                <w:rStyle w:val="IndexLink"/>
                <w:rtl w:val="true"/>
              </w:rPr>
              <w:tab/>
            </w:r>
            <w:r>
              <w:rPr>
                <w:rStyle w:val="IndexLink"/>
              </w:rPr>
              <w:t>163</w:t>
            </w:r>
          </w:hyperlink>
        </w:p>
        <w:p>
          <w:pPr>
            <w:pStyle w:val="Contents5"/>
            <w:tabs>
              <w:tab w:val="clear" w:pos="7892"/>
              <w:tab w:val="right" w:pos="9026" w:leader="dot"/>
            </w:tabs>
            <w:rPr/>
          </w:pPr>
          <w:hyperlink w:anchor="__RefHeading___Toc11610102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1610104_2142443653">
            <w:r>
              <w:rPr>
                <w:webHidden/>
                <w:rStyle w:val="IndexLink"/>
                <w:rtl w:val="true"/>
              </w:rPr>
              <w:t>ستايش پروردگار و درخواست سلامت</w:t>
            </w:r>
            <w:r>
              <w:rPr>
                <w:rStyle w:val="IndexLink"/>
                <w:rtl w:val="true"/>
              </w:rPr>
              <w:tab/>
            </w:r>
            <w:r>
              <w:rPr>
                <w:rStyle w:val="IndexLink"/>
              </w:rPr>
              <w:t>163</w:t>
            </w:r>
          </w:hyperlink>
        </w:p>
        <w:p>
          <w:pPr>
            <w:pStyle w:val="Contents5"/>
            <w:tabs>
              <w:tab w:val="clear" w:pos="7892"/>
              <w:tab w:val="right" w:pos="9026" w:leader="dot"/>
            </w:tabs>
            <w:rPr/>
          </w:pPr>
          <w:hyperlink w:anchor="__RefHeading___Toc11610106_2142443653">
            <w:r>
              <w:rPr>
                <w:webHidden/>
                <w:rStyle w:val="IndexLink"/>
                <w:rtl w:val="true"/>
              </w:rPr>
              <w:t>دنيا را وا نهيد</w:t>
            </w:r>
            <w:r>
              <w:rPr>
                <w:rStyle w:val="IndexLink"/>
                <w:rtl w:val="true"/>
              </w:rPr>
              <w:tab/>
            </w:r>
            <w:r>
              <w:rPr>
                <w:rStyle w:val="IndexLink"/>
              </w:rPr>
              <w:t>164</w:t>
            </w:r>
          </w:hyperlink>
        </w:p>
        <w:p>
          <w:pPr>
            <w:pStyle w:val="Contents5"/>
            <w:tabs>
              <w:tab w:val="clear" w:pos="7892"/>
              <w:tab w:val="right" w:pos="9026" w:leader="dot"/>
            </w:tabs>
            <w:rPr/>
          </w:pPr>
          <w:hyperlink w:anchor="__RefHeading___Toc11610108_2142443653">
            <w:r>
              <w:rPr>
                <w:webHidden/>
                <w:rStyle w:val="IndexLink"/>
                <w:rtl w:val="true"/>
              </w:rPr>
              <w:t>مثالى براى اهل دنيا</w:t>
            </w:r>
            <w:r>
              <w:rPr>
                <w:rStyle w:val="IndexLink"/>
                <w:rtl w:val="true"/>
              </w:rPr>
              <w:tab/>
            </w:r>
            <w:r>
              <w:rPr>
                <w:rStyle w:val="IndexLink"/>
              </w:rPr>
              <w:t>165</w:t>
            </w:r>
          </w:hyperlink>
        </w:p>
        <w:p>
          <w:pPr>
            <w:pStyle w:val="Contents5"/>
            <w:tabs>
              <w:tab w:val="clear" w:pos="7892"/>
              <w:tab w:val="right" w:pos="9026" w:leader="dot"/>
            </w:tabs>
            <w:rPr/>
          </w:pPr>
          <w:hyperlink w:anchor="__RefHeading___Toc11610110_2142443653">
            <w:r>
              <w:rPr>
                <w:webHidden/>
                <w:rStyle w:val="IndexLink"/>
                <w:rtl w:val="true"/>
              </w:rPr>
              <w:t>سرزنش رقابت بر سر دنيا</w:t>
            </w:r>
            <w:r>
              <w:rPr>
                <w:rStyle w:val="IndexLink"/>
                <w:rtl w:val="true"/>
              </w:rPr>
              <w:tab/>
            </w:r>
            <w:r>
              <w:rPr>
                <w:rStyle w:val="IndexLink"/>
              </w:rPr>
              <w:t>166</w:t>
            </w:r>
          </w:hyperlink>
        </w:p>
        <w:p>
          <w:pPr>
            <w:pStyle w:val="Contents5"/>
            <w:tabs>
              <w:tab w:val="clear" w:pos="7892"/>
              <w:tab w:val="right" w:pos="9026" w:leader="dot"/>
            </w:tabs>
            <w:rPr/>
          </w:pPr>
          <w:hyperlink w:anchor="__RefHeading___Toc11610112_2142443653">
            <w:r>
              <w:rPr>
                <w:webHidden/>
                <w:rStyle w:val="IndexLink"/>
                <w:rtl w:val="true"/>
              </w:rPr>
              <w:t>پندآموزى از گذشتگان</w:t>
            </w:r>
            <w:r>
              <w:rPr>
                <w:rStyle w:val="IndexLink"/>
                <w:rtl w:val="true"/>
              </w:rPr>
              <w:tab/>
            </w:r>
            <w:r>
              <w:rPr>
                <w:rStyle w:val="IndexLink"/>
              </w:rPr>
              <w:t>167</w:t>
            </w:r>
          </w:hyperlink>
        </w:p>
        <w:p>
          <w:pPr>
            <w:pStyle w:val="Contents5"/>
            <w:tabs>
              <w:tab w:val="clear" w:pos="7892"/>
              <w:tab w:val="right" w:pos="9026" w:leader="dot"/>
            </w:tabs>
            <w:rPr/>
          </w:pPr>
          <w:hyperlink w:anchor="__RefHeading___Toc11610114_2142443653">
            <w:r>
              <w:rPr>
                <w:webHidden/>
                <w:rStyle w:val="IndexLink"/>
                <w:rtl w:val="true"/>
              </w:rPr>
              <w:t>حالات مختلف مردم</w:t>
            </w:r>
            <w:r>
              <w:rPr>
                <w:rStyle w:val="IndexLink"/>
                <w:rtl w:val="true"/>
              </w:rPr>
              <w:tab/>
            </w:r>
            <w:r>
              <w:rPr>
                <w:rStyle w:val="IndexLink"/>
              </w:rPr>
              <w:t>168</w:t>
            </w:r>
          </w:hyperlink>
        </w:p>
        <w:p>
          <w:pPr>
            <w:pStyle w:val="Contents5"/>
            <w:tabs>
              <w:tab w:val="clear" w:pos="7892"/>
              <w:tab w:val="right" w:pos="9026" w:leader="dot"/>
            </w:tabs>
            <w:rPr/>
          </w:pPr>
          <w:hyperlink w:anchor="__RefHeading___Toc11610116_2142443653">
            <w:r>
              <w:rPr>
                <w:webHidden/>
                <w:rStyle w:val="IndexLink"/>
                <w:rtl w:val="true"/>
              </w:rPr>
              <w:t>لزوم ياد مرگ هنگام گناه</w:t>
            </w:r>
            <w:r>
              <w:rPr>
                <w:rStyle w:val="IndexLink"/>
                <w:rtl w:val="true"/>
              </w:rPr>
              <w:tab/>
            </w:r>
            <w:r>
              <w:rPr>
                <w:rStyle w:val="IndexLink"/>
              </w:rPr>
              <w:t>168</w:t>
            </w:r>
          </w:hyperlink>
        </w:p>
        <w:p>
          <w:pPr>
            <w:pStyle w:val="Contents5"/>
            <w:tabs>
              <w:tab w:val="clear" w:pos="7892"/>
              <w:tab w:val="right" w:pos="9026" w:leader="dot"/>
            </w:tabs>
            <w:rPr/>
          </w:pPr>
          <w:hyperlink w:anchor="__RefHeading___Toc11610118_2142443653">
            <w:r>
              <w:rPr>
                <w:webHidden/>
                <w:rStyle w:val="IndexLink"/>
                <w:rtl w:val="true"/>
              </w:rPr>
              <w:t>استعانت از خداى سبحان</w:t>
            </w:r>
            <w:r>
              <w:rPr>
                <w:rStyle w:val="IndexLink"/>
                <w:rtl w:val="true"/>
              </w:rPr>
              <w:tab/>
            </w:r>
            <w:r>
              <w:rPr>
                <w:rStyle w:val="IndexLink"/>
              </w:rPr>
              <w:t>168</w:t>
            </w:r>
          </w:hyperlink>
        </w:p>
        <w:p>
          <w:pPr>
            <w:pStyle w:val="Contents3"/>
            <w:tabs>
              <w:tab w:val="clear" w:pos="8459"/>
              <w:tab w:val="right" w:pos="9026" w:leader="dot"/>
            </w:tabs>
            <w:rPr/>
          </w:pPr>
          <w:hyperlink w:anchor="__RefHeading___Toc11610120_2142443653">
            <w:r>
              <w:rPr>
                <w:webHidden/>
                <w:rStyle w:val="IndexLink"/>
                <w:rtl w:val="true"/>
              </w:rPr>
              <w:t>خطبه صدم</w:t>
            </w:r>
            <w:r>
              <w:rPr>
                <w:rStyle w:val="IndexLink"/>
                <w:rtl w:val="true"/>
              </w:rPr>
              <w:tab/>
            </w:r>
            <w:r>
              <w:rPr>
                <w:rStyle w:val="IndexLink"/>
              </w:rPr>
              <w:t>169</w:t>
            </w:r>
          </w:hyperlink>
        </w:p>
        <w:p>
          <w:pPr>
            <w:pStyle w:val="Contents4"/>
            <w:tabs>
              <w:tab w:val="clear" w:pos="8176"/>
              <w:tab w:val="right" w:pos="9026" w:leader="dot"/>
            </w:tabs>
            <w:rPr/>
          </w:pPr>
          <w:hyperlink w:anchor="__RefHeading___Toc11610122_2142443653">
            <w:r>
              <w:rPr>
                <w:webHidden/>
                <w:rStyle w:val="IndexLink"/>
                <w:rtl w:val="true"/>
              </w:rPr>
              <w:t>و من خطبة له عليه‌السلام في رسول اللّه صلى‌الله‌عليه‌و‌آله و أهل بيته الأطهار عليهم‌السلام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11610124_2142443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1610126_2142443653">
            <w:r>
              <w:rPr>
                <w:webHidden/>
                <w:rStyle w:val="IndexLink"/>
                <w:rtl w:val="true"/>
              </w:rPr>
              <w:t>حمد و ستايش الهى</w:t>
            </w:r>
            <w:r>
              <w:rPr>
                <w:rStyle w:val="IndexLink"/>
                <w:rtl w:val="true"/>
              </w:rPr>
              <w:tab/>
            </w:r>
            <w:r>
              <w:rPr>
                <w:rStyle w:val="IndexLink"/>
              </w:rPr>
              <w:t>169</w:t>
            </w:r>
          </w:hyperlink>
        </w:p>
        <w:p>
          <w:pPr>
            <w:pStyle w:val="Contents5"/>
            <w:tabs>
              <w:tab w:val="clear" w:pos="7892"/>
              <w:tab w:val="right" w:pos="9026" w:leader="dot"/>
            </w:tabs>
            <w:rPr/>
          </w:pPr>
          <w:hyperlink w:anchor="__RefHeading___Toc11610128_2142443653">
            <w:r>
              <w:rPr>
                <w:webHidden/>
                <w:rStyle w:val="IndexLink"/>
                <w:rtl w:val="true"/>
              </w:rPr>
              <w:t>گواهى به عبوديت و رسالت نبى اكرم صلى‌الله‌عليه‌و‌آله</w:t>
            </w:r>
            <w:r>
              <w:rPr>
                <w:rStyle w:val="IndexLink"/>
                <w:rtl w:val="true"/>
              </w:rPr>
              <w:tab/>
            </w:r>
            <w:r>
              <w:rPr>
                <w:rStyle w:val="IndexLink"/>
              </w:rPr>
              <w:t>170</w:t>
            </w:r>
          </w:hyperlink>
        </w:p>
        <w:p>
          <w:pPr>
            <w:pStyle w:val="Contents5"/>
            <w:tabs>
              <w:tab w:val="clear" w:pos="7892"/>
              <w:tab w:val="right" w:pos="9026" w:leader="dot"/>
            </w:tabs>
            <w:rPr/>
          </w:pPr>
          <w:hyperlink w:anchor="__RefHeading___Toc11610130_2142443653">
            <w:r>
              <w:rPr>
                <w:webHidden/>
                <w:rStyle w:val="IndexLink"/>
                <w:rtl w:val="true"/>
              </w:rPr>
              <w:t>اهل‌بيت عليهم‌السلام و ويژگى‌هاى آنان</w:t>
            </w:r>
            <w:r>
              <w:rPr>
                <w:rStyle w:val="IndexLink"/>
                <w:rtl w:val="true"/>
              </w:rPr>
              <w:tab/>
            </w:r>
            <w:r>
              <w:rPr>
                <w:rStyle w:val="IndexLink"/>
              </w:rPr>
              <w:t>170</w:t>
            </w:r>
          </w:hyperlink>
        </w:p>
        <w:p>
          <w:pPr>
            <w:pStyle w:val="Contents5"/>
            <w:tabs>
              <w:tab w:val="clear" w:pos="7892"/>
              <w:tab w:val="right" w:pos="9026" w:leader="dot"/>
            </w:tabs>
            <w:rPr/>
          </w:pPr>
          <w:hyperlink w:anchor="__RefHeading___Toc11610132_2142443653">
            <w:r>
              <w:rPr>
                <w:webHidden/>
                <w:rStyle w:val="IndexLink"/>
                <w:rtl w:val="true"/>
              </w:rPr>
              <w:t>بشارت ظهور حضرت مهدى عليه‌السلام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11610134_2142443653">
            <w:r>
              <w:rPr>
                <w:webHidden/>
                <w:rStyle w:val="IndexLink"/>
                <w:rtl w:val="true"/>
              </w:rPr>
              <w:t>تشبيه خاندان پيامبر صلى‌الله‌عليه‌و‌آله به ستارگان آسمان</w:t>
            </w:r>
            <w:r>
              <w:rPr>
                <w:rStyle w:val="IndexLink"/>
                <w:rtl w:val="true"/>
              </w:rPr>
              <w:tab/>
            </w:r>
            <w:r>
              <w:rPr>
                <w:rStyle w:val="IndexLink"/>
              </w:rPr>
              <w:t>173</w:t>
            </w:r>
          </w:hyperlink>
        </w:p>
        <w:p>
          <w:pPr>
            <w:pStyle w:val="Contents3"/>
            <w:tabs>
              <w:tab w:val="clear" w:pos="8459"/>
              <w:tab w:val="right" w:pos="9026" w:leader="dot"/>
            </w:tabs>
            <w:rPr/>
          </w:pPr>
          <w:hyperlink w:anchor="__RefHeading___Toc11610136_2142443653">
            <w:r>
              <w:rPr>
                <w:webHidden/>
                <w:rStyle w:val="IndexLink"/>
                <w:rtl w:val="true"/>
              </w:rPr>
              <w:t>خطبه صد و يكم</w:t>
            </w:r>
            <w:r>
              <w:rPr>
                <w:rStyle w:val="IndexLink"/>
                <w:rtl w:val="true"/>
              </w:rPr>
              <w:tab/>
            </w:r>
            <w:r>
              <w:rPr>
                <w:rStyle w:val="IndexLink"/>
              </w:rPr>
              <w:t>174</w:t>
            </w:r>
          </w:hyperlink>
        </w:p>
        <w:p>
          <w:pPr>
            <w:pStyle w:val="Contents4"/>
            <w:tabs>
              <w:tab w:val="clear" w:pos="8176"/>
              <w:tab w:val="right" w:pos="9026" w:leader="dot"/>
            </w:tabs>
            <w:rPr/>
          </w:pPr>
          <w:hyperlink w:anchor="__RefHeading___Toc11610138_2142443653">
            <w:r>
              <w:rPr>
                <w:webHidden/>
                <w:rStyle w:val="IndexLink"/>
                <w:rtl w:val="true"/>
              </w:rPr>
              <w:t>و من خطبة له عليه‌السلام و هي تشتمل على الملاحم</w:t>
            </w:r>
            <w:r>
              <w:rPr>
                <w:rStyle w:val="IndexLink"/>
                <w:rtl w:val="true"/>
              </w:rPr>
              <w:tab/>
            </w:r>
            <w:r>
              <w:rPr>
                <w:rStyle w:val="IndexLink"/>
              </w:rPr>
              <w:t>174</w:t>
            </w:r>
          </w:hyperlink>
        </w:p>
        <w:p>
          <w:pPr>
            <w:pStyle w:val="Contents5"/>
            <w:tabs>
              <w:tab w:val="clear" w:pos="7892"/>
              <w:tab w:val="right" w:pos="9026" w:leader="dot"/>
            </w:tabs>
            <w:rPr/>
          </w:pPr>
          <w:hyperlink w:anchor="__RefHeading___Toc11610140_214244365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1610142_2142443653">
            <w:r>
              <w:rPr>
                <w:webHidden/>
                <w:rStyle w:val="IndexLink"/>
                <w:rtl w:val="true"/>
              </w:rPr>
              <w:t>گواهى به وحدانيّت خدا</w:t>
            </w:r>
            <w:r>
              <w:rPr>
                <w:rStyle w:val="IndexLink"/>
                <w:rtl w:val="true"/>
              </w:rPr>
              <w:tab/>
            </w:r>
            <w:r>
              <w:rPr>
                <w:rStyle w:val="IndexLink"/>
              </w:rPr>
              <w:t>174</w:t>
            </w:r>
          </w:hyperlink>
        </w:p>
        <w:p>
          <w:pPr>
            <w:pStyle w:val="Contents5"/>
            <w:tabs>
              <w:tab w:val="clear" w:pos="7892"/>
              <w:tab w:val="right" w:pos="9026" w:leader="dot"/>
            </w:tabs>
            <w:rPr/>
          </w:pPr>
          <w:hyperlink w:anchor="__RefHeading___Toc11610144_2142443653">
            <w:r>
              <w:rPr>
                <w:webHidden/>
                <w:rStyle w:val="IndexLink"/>
                <w:rtl w:val="true"/>
              </w:rPr>
              <w:t>هشدار امام عليه‌السلام نسبت به تكذيب خود</w:t>
            </w:r>
            <w:r>
              <w:rPr>
                <w:rStyle w:val="IndexLink"/>
                <w:rtl w:val="true"/>
              </w:rPr>
              <w:tab/>
            </w:r>
            <w:r>
              <w:rPr>
                <w:rStyle w:val="IndexLink"/>
              </w:rPr>
              <w:t>175</w:t>
            </w:r>
          </w:hyperlink>
        </w:p>
        <w:p>
          <w:pPr>
            <w:pStyle w:val="Contents5"/>
            <w:tabs>
              <w:tab w:val="clear" w:pos="7892"/>
              <w:tab w:val="right" w:pos="9026" w:leader="dot"/>
            </w:tabs>
            <w:rPr/>
          </w:pPr>
          <w:hyperlink w:anchor="__RefHeading___Toc11610146_2142443653">
            <w:r>
              <w:rPr>
                <w:webHidden/>
                <w:rStyle w:val="IndexLink"/>
                <w:rtl w:val="true"/>
              </w:rPr>
              <w:t>پيشگويى درباره عبدالملك مروان</w:t>
            </w:r>
            <w:r>
              <w:rPr>
                <w:rStyle w:val="IndexLink"/>
                <w:rtl w:val="true"/>
              </w:rPr>
              <w:tab/>
            </w:r>
            <w:r>
              <w:rPr>
                <w:rStyle w:val="IndexLink"/>
              </w:rPr>
              <w:t>176</w:t>
            </w:r>
          </w:hyperlink>
        </w:p>
        <w:p>
          <w:pPr>
            <w:pStyle w:val="Contents5"/>
            <w:tabs>
              <w:tab w:val="clear" w:pos="7892"/>
              <w:tab w:val="right" w:pos="9026" w:leader="dot"/>
            </w:tabs>
            <w:rPr/>
          </w:pPr>
          <w:hyperlink w:anchor="__RefHeading___Toc11610148_2142443653">
            <w:r>
              <w:rPr>
                <w:webHidden/>
                <w:rStyle w:val="IndexLink"/>
                <w:rtl w:val="true"/>
              </w:rPr>
              <w:t>نمايى از سلطه عبدالملك مروان</w:t>
            </w:r>
            <w:r>
              <w:rPr>
                <w:rStyle w:val="IndexLink"/>
                <w:rtl w:val="true"/>
              </w:rPr>
              <w:tab/>
            </w:r>
            <w:r>
              <w:rPr>
                <w:rStyle w:val="IndexLink"/>
              </w:rPr>
              <w:t>177</w:t>
            </w:r>
          </w:hyperlink>
        </w:p>
        <w:p>
          <w:pPr>
            <w:pStyle w:val="Contents5"/>
            <w:tabs>
              <w:tab w:val="clear" w:pos="7892"/>
              <w:tab w:val="right" w:pos="9026" w:leader="dot"/>
            </w:tabs>
            <w:rPr/>
          </w:pPr>
          <w:hyperlink w:anchor="__RefHeading___Toc11610150_2142443653">
            <w:r>
              <w:rPr>
                <w:webHidden/>
                <w:rStyle w:val="IndexLink"/>
                <w:rtl w:val="true"/>
              </w:rPr>
              <w:t>حوادث وحشتناك كوفه</w:t>
            </w:r>
            <w:r>
              <w:rPr>
                <w:rStyle w:val="IndexLink"/>
                <w:rtl w:val="true"/>
              </w:rPr>
              <w:tab/>
            </w:r>
            <w:r>
              <w:rPr>
                <w:rStyle w:val="IndexLink"/>
              </w:rPr>
              <w:t>178</w:t>
            </w:r>
          </w:hyperlink>
        </w:p>
        <w:p>
          <w:pPr>
            <w:pStyle w:val="Contents3"/>
            <w:tabs>
              <w:tab w:val="clear" w:pos="8459"/>
              <w:tab w:val="right" w:pos="9026" w:leader="dot"/>
            </w:tabs>
            <w:rPr/>
          </w:pPr>
          <w:hyperlink w:anchor="__RefHeading___Toc11610152_2142443653">
            <w:r>
              <w:rPr>
                <w:webHidden/>
                <w:rStyle w:val="IndexLink"/>
                <w:rtl w:val="true"/>
              </w:rPr>
              <w:t>خطبه صد و دوم</w:t>
            </w:r>
            <w:r>
              <w:rPr>
                <w:rStyle w:val="IndexLink"/>
                <w:rtl w:val="true"/>
              </w:rPr>
              <w:tab/>
            </w:r>
            <w:r>
              <w:rPr>
                <w:rStyle w:val="IndexLink"/>
              </w:rPr>
              <w:t>179</w:t>
            </w:r>
          </w:hyperlink>
        </w:p>
        <w:p>
          <w:pPr>
            <w:pStyle w:val="Contents4"/>
            <w:tabs>
              <w:tab w:val="clear" w:pos="8176"/>
              <w:tab w:val="right" w:pos="9026" w:leader="dot"/>
            </w:tabs>
            <w:rPr/>
          </w:pPr>
          <w:hyperlink w:anchor="__RefHeading___Toc11610154_2142443653">
            <w:r>
              <w:rPr>
                <w:webHidden/>
                <w:rStyle w:val="IndexLink"/>
                <w:rtl w:val="true"/>
              </w:rPr>
              <w:t>و من كلام له عليه‌السلام يجري هذا المجرى</w:t>
            </w:r>
            <w:r>
              <w:rPr>
                <w:rStyle w:val="IndexLink"/>
                <w:rtl w:val="true"/>
              </w:rPr>
              <w:tab/>
            </w:r>
            <w:r>
              <w:rPr>
                <w:rStyle w:val="IndexLink"/>
              </w:rPr>
              <w:t>179</w:t>
            </w:r>
          </w:hyperlink>
        </w:p>
        <w:p>
          <w:pPr>
            <w:pStyle w:val="Contents5"/>
            <w:tabs>
              <w:tab w:val="clear" w:pos="7892"/>
              <w:tab w:val="right" w:pos="9026" w:leader="dot"/>
            </w:tabs>
            <w:rPr/>
          </w:pPr>
          <w:hyperlink w:anchor="__RefHeading___Toc11610156_2142443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1610158_2142443653">
            <w:r>
              <w:rPr>
                <w:webHidden/>
                <w:rStyle w:val="IndexLink"/>
                <w:rtl w:val="true"/>
              </w:rPr>
              <w:t>صحنه‌هايى از روز قيامت</w:t>
            </w:r>
            <w:r>
              <w:rPr>
                <w:rStyle w:val="IndexLink"/>
                <w:rtl w:val="true"/>
              </w:rPr>
              <w:tab/>
            </w:r>
            <w:r>
              <w:rPr>
                <w:rStyle w:val="IndexLink"/>
              </w:rPr>
              <w:t>179</w:t>
            </w:r>
          </w:hyperlink>
        </w:p>
        <w:p>
          <w:pPr>
            <w:pStyle w:val="Contents5"/>
            <w:tabs>
              <w:tab w:val="clear" w:pos="7892"/>
              <w:tab w:val="right" w:pos="9026" w:leader="dot"/>
            </w:tabs>
            <w:rPr/>
          </w:pPr>
          <w:hyperlink w:anchor="__RefHeading___Toc11610160_2142443653">
            <w:r>
              <w:rPr>
                <w:webHidden/>
                <w:rStyle w:val="IndexLink"/>
                <w:rtl w:val="true"/>
              </w:rPr>
              <w:t>پيشگويى درباره صاحب الزنج</w:t>
            </w:r>
            <w:r>
              <w:rPr>
                <w:rStyle w:val="IndexLink"/>
                <w:rtl w:val="true"/>
              </w:rPr>
              <w:tab/>
            </w:r>
            <w:r>
              <w:rPr>
                <w:rStyle w:val="IndexLink"/>
              </w:rPr>
              <w:t>181</w:t>
            </w:r>
          </w:hyperlink>
        </w:p>
        <w:p>
          <w:pPr>
            <w:pStyle w:val="Contents5"/>
            <w:tabs>
              <w:tab w:val="clear" w:pos="7892"/>
              <w:tab w:val="right" w:pos="9026" w:leader="dot"/>
            </w:tabs>
            <w:rPr/>
          </w:pPr>
          <w:hyperlink w:anchor="__RefHeading___Toc11610162_2142443653">
            <w:r>
              <w:rPr>
                <w:webHidden/>
                <w:rStyle w:val="IndexLink"/>
                <w:rtl w:val="true"/>
              </w:rPr>
              <w:t>اوصاف مقاومت كنندگان در مقابل فتنه صاحب الزنج</w:t>
            </w:r>
            <w:r>
              <w:rPr>
                <w:rStyle w:val="IndexLink"/>
                <w:rtl w:val="true"/>
              </w:rPr>
              <w:tab/>
            </w:r>
            <w:r>
              <w:rPr>
                <w:rStyle w:val="IndexLink"/>
              </w:rPr>
              <w:t>182</w:t>
            </w:r>
          </w:hyperlink>
        </w:p>
        <w:p>
          <w:pPr>
            <w:pStyle w:val="Contents3"/>
            <w:tabs>
              <w:tab w:val="clear" w:pos="8459"/>
              <w:tab w:val="right" w:pos="9026" w:leader="dot"/>
            </w:tabs>
            <w:rPr/>
          </w:pPr>
          <w:hyperlink w:anchor="__RefHeading___Toc11610164_2142443653">
            <w:r>
              <w:rPr>
                <w:webHidden/>
                <w:rStyle w:val="IndexLink"/>
                <w:rtl w:val="true"/>
              </w:rPr>
              <w:t>خطبه صد و سوم</w:t>
            </w:r>
            <w:r>
              <w:rPr>
                <w:rStyle w:val="IndexLink"/>
                <w:rtl w:val="true"/>
              </w:rPr>
              <w:tab/>
            </w:r>
            <w:r>
              <w:rPr>
                <w:rStyle w:val="IndexLink"/>
              </w:rPr>
              <w:t>184</w:t>
            </w:r>
          </w:hyperlink>
        </w:p>
        <w:p>
          <w:pPr>
            <w:pStyle w:val="Contents4"/>
            <w:tabs>
              <w:tab w:val="clear" w:pos="8176"/>
              <w:tab w:val="right" w:pos="9026" w:leader="dot"/>
            </w:tabs>
            <w:rPr/>
          </w:pPr>
          <w:hyperlink w:anchor="__RefHeading___Toc11610166_2142443653">
            <w:r>
              <w:rPr>
                <w:webHidden/>
                <w:rStyle w:val="IndexLink"/>
                <w:rtl w:val="true"/>
              </w:rPr>
              <w:t>و من خطبة له عليه‌السلام في التزهيد في الدنيا</w:t>
            </w:r>
            <w:r>
              <w:rPr>
                <w:rStyle w:val="IndexLink"/>
                <w:rtl w:val="true"/>
              </w:rPr>
              <w:tab/>
            </w:r>
            <w:r>
              <w:rPr>
                <w:rStyle w:val="IndexLink"/>
              </w:rPr>
              <w:t>184</w:t>
            </w:r>
          </w:hyperlink>
        </w:p>
        <w:p>
          <w:pPr>
            <w:pStyle w:val="Contents5"/>
            <w:tabs>
              <w:tab w:val="clear" w:pos="7892"/>
              <w:tab w:val="right" w:pos="9026" w:leader="dot"/>
            </w:tabs>
            <w:rPr/>
          </w:pPr>
          <w:hyperlink w:anchor="__RefHeading___Toc11610168_2142443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1610170_2142443653">
            <w:r>
              <w:rPr>
                <w:webHidden/>
                <w:rStyle w:val="IndexLink"/>
                <w:rtl w:val="true"/>
              </w:rPr>
              <w:t>دانشمند واقعى</w:t>
            </w:r>
            <w:r>
              <w:rPr>
                <w:rStyle w:val="IndexLink"/>
                <w:rtl w:val="true"/>
              </w:rPr>
              <w:tab/>
            </w:r>
            <w:r>
              <w:rPr>
                <w:rStyle w:val="IndexLink"/>
              </w:rPr>
              <w:t>186</w:t>
            </w:r>
          </w:hyperlink>
        </w:p>
        <w:p>
          <w:pPr>
            <w:pStyle w:val="Contents5"/>
            <w:tabs>
              <w:tab w:val="clear" w:pos="7892"/>
              <w:tab w:val="right" w:pos="9026" w:leader="dot"/>
            </w:tabs>
            <w:rPr/>
          </w:pPr>
          <w:hyperlink w:anchor="__RefHeading___Toc11610172_2142443653">
            <w:r>
              <w:rPr>
                <w:webHidden/>
                <w:rStyle w:val="IndexLink"/>
                <w:rtl w:val="true"/>
              </w:rPr>
              <w:t>بدترين انسان‌ها نزد خدا</w:t>
            </w:r>
            <w:r>
              <w:rPr>
                <w:rStyle w:val="IndexLink"/>
                <w:rtl w:val="true"/>
              </w:rPr>
              <w:tab/>
            </w:r>
            <w:r>
              <w:rPr>
                <w:rStyle w:val="IndexLink"/>
              </w:rPr>
              <w:t>186</w:t>
            </w:r>
          </w:hyperlink>
        </w:p>
        <w:p>
          <w:pPr>
            <w:pStyle w:val="Contents5"/>
            <w:tabs>
              <w:tab w:val="clear" w:pos="7892"/>
              <w:tab w:val="right" w:pos="9026" w:leader="dot"/>
            </w:tabs>
            <w:rPr/>
          </w:pPr>
          <w:hyperlink w:anchor="__RefHeading___Toc11610174_2142443653">
            <w:r>
              <w:rPr>
                <w:webHidden/>
                <w:rStyle w:val="IndexLink"/>
                <w:rtl w:val="true"/>
              </w:rPr>
              <w:t>تصويرى از آخرالزمان</w:t>
            </w:r>
            <w:r>
              <w:rPr>
                <w:rStyle w:val="IndexLink"/>
                <w:rtl w:val="true"/>
              </w:rPr>
              <w:tab/>
            </w:r>
            <w:r>
              <w:rPr>
                <w:rStyle w:val="IndexLink"/>
              </w:rPr>
              <w:t>188</w:t>
            </w:r>
          </w:hyperlink>
        </w:p>
        <w:p>
          <w:pPr>
            <w:pStyle w:val="Contents5"/>
            <w:tabs>
              <w:tab w:val="clear" w:pos="7892"/>
              <w:tab w:val="right" w:pos="9026" w:leader="dot"/>
            </w:tabs>
            <w:rPr/>
          </w:pPr>
          <w:hyperlink w:anchor="__RefHeading___Toc11610176_2142443653">
            <w:r>
              <w:rPr>
                <w:webHidden/>
                <w:rStyle w:val="IndexLink"/>
                <w:rtl w:val="true"/>
              </w:rPr>
              <w:t>آمادگى براى آزمون</w:t>
            </w:r>
            <w:r>
              <w:rPr>
                <w:rStyle w:val="IndexLink"/>
                <w:rtl w:val="true"/>
              </w:rPr>
              <w:tab/>
            </w:r>
            <w:r>
              <w:rPr>
                <w:rStyle w:val="IndexLink"/>
              </w:rPr>
              <w:t>189</w:t>
            </w:r>
          </w:hyperlink>
        </w:p>
        <w:p>
          <w:pPr>
            <w:pStyle w:val="Contents5"/>
            <w:tabs>
              <w:tab w:val="clear" w:pos="7892"/>
              <w:tab w:val="right" w:pos="9026" w:leader="dot"/>
            </w:tabs>
            <w:rPr/>
          </w:pPr>
          <w:hyperlink w:anchor="__RefHeading___Toc11610178_2142443653">
            <w:r>
              <w:rPr>
                <w:webHidden/>
                <w:rStyle w:val="IndexLink"/>
                <w:rtl w:val="true"/>
              </w:rPr>
              <w:t>سخنى از سيد رضى رحمه‌الله</w:t>
            </w:r>
            <w:r>
              <w:rPr>
                <w:rStyle w:val="IndexLink"/>
                <w:rtl w:val="true"/>
              </w:rPr>
              <w:tab/>
            </w:r>
            <w:r>
              <w:rPr>
                <w:rStyle w:val="IndexLink"/>
              </w:rPr>
              <w:t>190</w:t>
            </w:r>
          </w:hyperlink>
        </w:p>
        <w:p>
          <w:pPr>
            <w:pStyle w:val="Contents3"/>
            <w:tabs>
              <w:tab w:val="clear" w:pos="8459"/>
              <w:tab w:val="right" w:pos="9026" w:leader="dot"/>
            </w:tabs>
            <w:rPr/>
          </w:pPr>
          <w:hyperlink w:anchor="__RefHeading___Toc11610180_2142443653">
            <w:r>
              <w:rPr>
                <w:webHidden/>
                <w:rStyle w:val="IndexLink"/>
                <w:rtl w:val="true"/>
              </w:rPr>
              <w:t>خطبه صد و چهارم</w:t>
            </w:r>
            <w:r>
              <w:rPr>
                <w:rStyle w:val="IndexLink"/>
                <w:rtl w:val="true"/>
              </w:rPr>
              <w:tab/>
            </w:r>
            <w:r>
              <w:rPr>
                <w:rStyle w:val="IndexLink"/>
              </w:rPr>
              <w:t>191</w:t>
            </w:r>
          </w:hyperlink>
        </w:p>
        <w:p>
          <w:pPr>
            <w:pStyle w:val="Contents4"/>
            <w:tabs>
              <w:tab w:val="clear" w:pos="8176"/>
              <w:tab w:val="right" w:pos="9026" w:leader="dot"/>
            </w:tabs>
            <w:rPr/>
          </w:pPr>
          <w:hyperlink w:anchor="__RefHeading___Toc11610182_2142443653">
            <w:r>
              <w:rPr>
                <w:webHidden/>
                <w:rStyle w:val="IndexLink"/>
                <w:rtl w:val="true"/>
              </w:rPr>
              <w:t>و من خطبة له عليه‌السلام و قد تقدم مختارها بخلاف هذه الرواية</w:t>
            </w:r>
            <w:r>
              <w:rPr>
                <w:rStyle w:val="IndexLink"/>
                <w:rtl w:val="true"/>
              </w:rPr>
              <w:tab/>
            </w:r>
            <w:r>
              <w:rPr>
                <w:rStyle w:val="IndexLink"/>
              </w:rPr>
              <w:t>191</w:t>
            </w:r>
          </w:hyperlink>
        </w:p>
        <w:p>
          <w:pPr>
            <w:pStyle w:val="Contents5"/>
            <w:tabs>
              <w:tab w:val="clear" w:pos="7892"/>
              <w:tab w:val="right" w:pos="9026" w:leader="dot"/>
            </w:tabs>
            <w:rPr/>
          </w:pPr>
          <w:hyperlink w:anchor="__RefHeading___Toc11610184_2142443653">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1610186_2142443653">
            <w:r>
              <w:rPr>
                <w:webHidden/>
                <w:rStyle w:val="IndexLink"/>
                <w:rtl w:val="true"/>
              </w:rPr>
              <w:t>دورنماى عصر رسالت</w:t>
            </w:r>
            <w:r>
              <w:rPr>
                <w:rStyle w:val="IndexLink"/>
                <w:rtl w:val="true"/>
              </w:rPr>
              <w:tab/>
            </w:r>
            <w:r>
              <w:rPr>
                <w:rStyle w:val="IndexLink"/>
              </w:rPr>
              <w:t>191</w:t>
            </w:r>
          </w:hyperlink>
        </w:p>
        <w:p>
          <w:pPr>
            <w:pStyle w:val="Contents5"/>
            <w:tabs>
              <w:tab w:val="clear" w:pos="7892"/>
              <w:tab w:val="right" w:pos="9026" w:leader="dot"/>
            </w:tabs>
            <w:rPr/>
          </w:pPr>
          <w:hyperlink w:anchor="__RefHeading___Toc11610188_2142443653">
            <w:r>
              <w:rPr>
                <w:webHidden/>
                <w:rStyle w:val="IndexLink"/>
                <w:rtl w:val="true"/>
              </w:rPr>
              <w:t>امام عليه‌السلام اين‌گونه بود</w:t>
            </w:r>
            <w:r>
              <w:rPr>
                <w:rStyle w:val="IndexLink"/>
                <w:rtl w:val="true"/>
              </w:rPr>
              <w:tab/>
            </w:r>
            <w:r>
              <w:rPr>
                <w:rStyle w:val="IndexLink"/>
              </w:rPr>
              <w:t>193</w:t>
            </w:r>
          </w:hyperlink>
        </w:p>
        <w:p>
          <w:pPr>
            <w:pStyle w:val="Contents5"/>
            <w:tabs>
              <w:tab w:val="clear" w:pos="7892"/>
              <w:tab w:val="right" w:pos="9026" w:leader="dot"/>
            </w:tabs>
            <w:rPr/>
          </w:pPr>
          <w:hyperlink w:anchor="__RefHeading___Toc11610190_2142443653">
            <w:r>
              <w:rPr>
                <w:webHidden/>
                <w:rStyle w:val="IndexLink"/>
                <w:rtl w:val="true"/>
              </w:rPr>
              <w:t>سخنى از سيد رضي رحمه‌الله</w:t>
            </w:r>
            <w:r>
              <w:rPr>
                <w:rStyle w:val="IndexLink"/>
                <w:rtl w:val="true"/>
              </w:rPr>
              <w:tab/>
            </w:r>
            <w:r>
              <w:rPr>
                <w:rStyle w:val="IndexLink"/>
              </w:rPr>
              <w:t>194</w:t>
            </w:r>
          </w:hyperlink>
        </w:p>
        <w:p>
          <w:pPr>
            <w:pStyle w:val="Contents3"/>
            <w:tabs>
              <w:tab w:val="clear" w:pos="8459"/>
              <w:tab w:val="right" w:pos="9026" w:leader="dot"/>
            </w:tabs>
            <w:rPr/>
          </w:pPr>
          <w:hyperlink w:anchor="__RefHeading___Toc11610192_2142443653">
            <w:r>
              <w:rPr>
                <w:webHidden/>
                <w:rStyle w:val="IndexLink"/>
                <w:rtl w:val="true"/>
              </w:rPr>
              <w:t>خطبه صد و پنجم</w:t>
            </w:r>
            <w:r>
              <w:rPr>
                <w:rStyle w:val="IndexLink"/>
                <w:rtl w:val="true"/>
              </w:rPr>
              <w:tab/>
            </w:r>
            <w:r>
              <w:rPr>
                <w:rStyle w:val="IndexLink"/>
              </w:rPr>
              <w:t>195</w:t>
            </w:r>
          </w:hyperlink>
        </w:p>
        <w:p>
          <w:pPr>
            <w:pStyle w:val="Contents4"/>
            <w:tabs>
              <w:tab w:val="clear" w:pos="8176"/>
              <w:tab w:val="right" w:pos="9026" w:leader="dot"/>
            </w:tabs>
            <w:rPr/>
          </w:pPr>
          <w:hyperlink w:anchor="__RefHeading___Toc11610194_2142443653">
            <w:r>
              <w:rPr>
                <w:webHidden/>
                <w:rStyle w:val="IndexLink"/>
                <w:rtl w:val="true"/>
              </w:rPr>
              <w:t>و من خطبة له عليه‌السلام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11610196_2142443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1610198_2142443653">
            <w:r>
              <w:rPr>
                <w:webHidden/>
                <w:rStyle w:val="IndexLink"/>
                <w:rtl w:val="true"/>
              </w:rPr>
              <w:t>كيفيت دستيابى بنى‌اميّه به حكومت و دنيا</w:t>
            </w:r>
            <w:r>
              <w:rPr>
                <w:rStyle w:val="IndexLink"/>
                <w:rtl w:val="true"/>
              </w:rPr>
              <w:tab/>
            </w:r>
            <w:r>
              <w:rPr>
                <w:rStyle w:val="IndexLink"/>
              </w:rPr>
              <w:t>196</w:t>
            </w:r>
          </w:hyperlink>
        </w:p>
        <w:p>
          <w:pPr>
            <w:pStyle w:val="Contents4"/>
            <w:tabs>
              <w:tab w:val="clear" w:pos="8176"/>
              <w:tab w:val="right" w:pos="9026" w:leader="dot"/>
            </w:tabs>
            <w:rPr/>
          </w:pPr>
          <w:hyperlink w:anchor="__RefHeading___Toc11610200_2142443653">
            <w:r>
              <w:rPr>
                <w:webHidden/>
                <w:rStyle w:val="IndexLink"/>
                <w:rtl w:val="true"/>
              </w:rPr>
              <w:t>فرجام بنى‌اميه</w:t>
            </w:r>
            <w:r>
              <w:rPr>
                <w:rStyle w:val="IndexLink"/>
                <w:rtl w:val="true"/>
              </w:rPr>
              <w:tab/>
            </w:r>
            <w:r>
              <w:rPr>
                <w:rStyle w:val="IndexLink"/>
              </w:rPr>
              <w:t>198</w:t>
            </w:r>
          </w:hyperlink>
        </w:p>
        <w:p>
          <w:pPr>
            <w:pStyle w:val="Contents5"/>
            <w:tabs>
              <w:tab w:val="clear" w:pos="7892"/>
              <w:tab w:val="right" w:pos="9026" w:leader="dot"/>
            </w:tabs>
            <w:rPr/>
          </w:pPr>
          <w:hyperlink w:anchor="__RefHeading___Toc11610202_2142443653">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1610204_2142443653">
            <w:r>
              <w:rPr>
                <w:webHidden/>
                <w:rStyle w:val="IndexLink"/>
                <w:rtl w:val="true"/>
              </w:rPr>
              <w:t>بيناترين و شنواترين انسان‌ها</w:t>
            </w:r>
            <w:r>
              <w:rPr>
                <w:rStyle w:val="IndexLink"/>
                <w:rtl w:val="true"/>
              </w:rPr>
              <w:tab/>
            </w:r>
            <w:r>
              <w:rPr>
                <w:rStyle w:val="IndexLink"/>
              </w:rPr>
              <w:t>199</w:t>
            </w:r>
          </w:hyperlink>
        </w:p>
        <w:p>
          <w:pPr>
            <w:pStyle w:val="Contents5"/>
            <w:tabs>
              <w:tab w:val="clear" w:pos="7892"/>
              <w:tab w:val="right" w:pos="9026" w:leader="dot"/>
            </w:tabs>
            <w:rPr/>
          </w:pPr>
          <w:hyperlink w:anchor="__RefHeading___Toc11610206_2142443653">
            <w:r>
              <w:rPr>
                <w:webHidden/>
                <w:rStyle w:val="IndexLink"/>
                <w:rtl w:val="true"/>
              </w:rPr>
              <w:t>مواعظ سودمند</w:t>
            </w:r>
            <w:r>
              <w:rPr>
                <w:rStyle w:val="IndexLink"/>
                <w:rtl w:val="true"/>
              </w:rPr>
              <w:tab/>
            </w:r>
            <w:r>
              <w:rPr>
                <w:rStyle w:val="IndexLink"/>
              </w:rPr>
              <w:t>199</w:t>
            </w:r>
          </w:hyperlink>
        </w:p>
        <w:p>
          <w:pPr>
            <w:pStyle w:val="Contents3"/>
            <w:tabs>
              <w:tab w:val="clear" w:pos="8459"/>
              <w:tab w:val="right" w:pos="9026" w:leader="dot"/>
            </w:tabs>
            <w:rPr/>
          </w:pPr>
          <w:hyperlink w:anchor="__RefHeading___Toc11610208_2142443653">
            <w:r>
              <w:rPr>
                <w:webHidden/>
                <w:rStyle w:val="IndexLink"/>
                <w:rtl w:val="true"/>
              </w:rPr>
              <w:t>خطبه صد و ششم</w:t>
            </w:r>
            <w:r>
              <w:rPr>
                <w:rStyle w:val="IndexLink"/>
                <w:rtl w:val="true"/>
              </w:rPr>
              <w:tab/>
            </w:r>
            <w:r>
              <w:rPr>
                <w:rStyle w:val="IndexLink"/>
              </w:rPr>
              <w:t>203</w:t>
            </w:r>
          </w:hyperlink>
        </w:p>
        <w:p>
          <w:pPr>
            <w:pStyle w:val="Contents4"/>
            <w:tabs>
              <w:tab w:val="clear" w:pos="8176"/>
              <w:tab w:val="right" w:pos="9026" w:leader="dot"/>
            </w:tabs>
            <w:rPr/>
          </w:pPr>
          <w:hyperlink w:anchor="__RefHeading___Toc11610210_2142443653">
            <w:r>
              <w:rPr>
                <w:webHidden/>
                <w:rStyle w:val="IndexLink"/>
                <w:rtl w:val="true"/>
              </w:rPr>
              <w:t>و من خطبة له عليه‌السلام و فيها فضل الإسلام و فضائل الرسول صلى‌الله‌عليه‌و‌آله و لوم أصحابه</w:t>
            </w:r>
            <w:r>
              <w:rPr>
                <w:rStyle w:val="IndexLink"/>
                <w:rtl w:val="true"/>
              </w:rPr>
              <w:tab/>
            </w:r>
            <w:r>
              <w:rPr>
                <w:rStyle w:val="IndexLink"/>
              </w:rPr>
              <w:t>203</w:t>
            </w:r>
          </w:hyperlink>
        </w:p>
        <w:p>
          <w:pPr>
            <w:pStyle w:val="Contents5"/>
            <w:tabs>
              <w:tab w:val="clear" w:pos="7892"/>
              <w:tab w:val="right" w:pos="9026" w:leader="dot"/>
            </w:tabs>
            <w:rPr/>
          </w:pPr>
          <w:hyperlink w:anchor="__RefHeading___Toc11610212_214244365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1610214_2142443653">
            <w:r>
              <w:rPr>
                <w:webHidden/>
                <w:rStyle w:val="IndexLink"/>
                <w:rtl w:val="true"/>
              </w:rPr>
              <w:t>ويژگى‌هاى دين مبين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11610216_2142443653">
            <w:r>
              <w:rPr>
                <w:webHidden/>
                <w:rStyle w:val="IndexLink"/>
                <w:rtl w:val="true"/>
              </w:rPr>
              <w:t>منها في ذكر النبي صلى‌الله‌عليه‌و‌آله</w:t>
            </w:r>
            <w:r>
              <w:rPr>
                <w:rStyle w:val="IndexLink"/>
                <w:rtl w:val="true"/>
              </w:rPr>
              <w:tab/>
            </w:r>
            <w:r>
              <w:rPr>
                <w:rStyle w:val="IndexLink"/>
              </w:rPr>
              <w:t>208</w:t>
            </w:r>
          </w:hyperlink>
        </w:p>
        <w:p>
          <w:pPr>
            <w:pStyle w:val="Contents5"/>
            <w:tabs>
              <w:tab w:val="clear" w:pos="7892"/>
              <w:tab w:val="right" w:pos="9026" w:leader="dot"/>
            </w:tabs>
            <w:rPr/>
          </w:pPr>
          <w:hyperlink w:anchor="__RefHeading___Toc11610218_2142443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1610220_2142443653">
            <w:r>
              <w:rPr>
                <w:webHidden/>
                <w:rStyle w:val="IndexLink"/>
                <w:rtl w:val="true"/>
              </w:rPr>
              <w:t>دعا براى پيامبر صلى‌الله‌عليه‌و‌آله</w:t>
            </w:r>
            <w:r>
              <w:rPr>
                <w:rStyle w:val="IndexLink"/>
                <w:rtl w:val="true"/>
              </w:rPr>
              <w:tab/>
            </w:r>
            <w:r>
              <w:rPr>
                <w:rStyle w:val="IndexLink"/>
              </w:rPr>
              <w:t>209</w:t>
            </w:r>
          </w:hyperlink>
        </w:p>
        <w:p>
          <w:pPr>
            <w:pStyle w:val="Contents5"/>
            <w:tabs>
              <w:tab w:val="clear" w:pos="7892"/>
              <w:tab w:val="right" w:pos="9026" w:leader="dot"/>
            </w:tabs>
            <w:rPr/>
          </w:pPr>
          <w:hyperlink w:anchor="__RefHeading___Toc11610222_2142443653">
            <w:r>
              <w:rPr>
                <w:webHidden/>
                <w:rStyle w:val="IndexLink"/>
                <w:rtl w:val="true"/>
              </w:rPr>
              <w:t>سخنى از سيد رضى رحمه‌الله</w:t>
            </w:r>
            <w:r>
              <w:rPr>
                <w:rStyle w:val="IndexLink"/>
                <w:rtl w:val="true"/>
              </w:rPr>
              <w:tab/>
            </w:r>
            <w:r>
              <w:rPr>
                <w:rStyle w:val="IndexLink"/>
              </w:rPr>
              <w:t>209</w:t>
            </w:r>
          </w:hyperlink>
        </w:p>
        <w:p>
          <w:pPr>
            <w:pStyle w:val="Contents4"/>
            <w:tabs>
              <w:tab w:val="clear" w:pos="8176"/>
              <w:tab w:val="right" w:pos="9026" w:leader="dot"/>
            </w:tabs>
            <w:rPr/>
          </w:pPr>
          <w:hyperlink w:anchor="__RefHeading___Toc11610224_2142443653">
            <w:r>
              <w:rPr>
                <w:webHidden/>
                <w:rStyle w:val="IndexLink"/>
                <w:rtl w:val="true"/>
              </w:rPr>
              <w:t>و منها</w:t>
            </w:r>
            <w:r>
              <w:rPr>
                <w:rStyle w:val="IndexLink"/>
                <w:rtl w:val="true"/>
              </w:rPr>
              <w:t xml:space="preserve">: </w:t>
            </w:r>
            <w:r>
              <w:rPr>
                <w:rStyle w:val="IndexLink"/>
                <w:rtl w:val="true"/>
              </w:rPr>
              <w:t>في خطاب أصحابه</w:t>
            </w:r>
            <w:r>
              <w:rPr>
                <w:rStyle w:val="IndexLink"/>
                <w:rtl w:val="true"/>
              </w:rPr>
              <w:tab/>
            </w:r>
            <w:r>
              <w:rPr>
                <w:rStyle w:val="IndexLink"/>
              </w:rPr>
              <w:t>210</w:t>
            </w:r>
          </w:hyperlink>
        </w:p>
        <w:p>
          <w:pPr>
            <w:pStyle w:val="Contents5"/>
            <w:tabs>
              <w:tab w:val="clear" w:pos="7892"/>
              <w:tab w:val="right" w:pos="9026" w:leader="dot"/>
            </w:tabs>
            <w:rPr/>
          </w:pPr>
          <w:hyperlink w:anchor="__RefHeading___Toc11610226_2142443653">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1610228_2142443653">
            <w:r>
              <w:rPr>
                <w:webHidden/>
                <w:rStyle w:val="IndexLink"/>
                <w:rtl w:val="true"/>
              </w:rPr>
              <w:t>نقش اسلام در عظمت مسلمانان</w:t>
            </w:r>
            <w:r>
              <w:rPr>
                <w:rStyle w:val="IndexLink"/>
                <w:rtl w:val="true"/>
              </w:rPr>
              <w:tab/>
            </w:r>
            <w:r>
              <w:rPr>
                <w:rStyle w:val="IndexLink"/>
              </w:rPr>
              <w:t>210</w:t>
            </w:r>
          </w:hyperlink>
        </w:p>
        <w:p>
          <w:pPr>
            <w:pStyle w:val="Contents5"/>
            <w:tabs>
              <w:tab w:val="clear" w:pos="7892"/>
              <w:tab w:val="right" w:pos="9026" w:leader="dot"/>
            </w:tabs>
            <w:rPr/>
          </w:pPr>
          <w:hyperlink w:anchor="__RefHeading___Toc11610230_2142443653">
            <w:r>
              <w:rPr>
                <w:webHidden/>
                <w:rStyle w:val="IndexLink"/>
                <w:rtl w:val="true"/>
              </w:rPr>
              <w:t>سرزنش اصحاب</w:t>
            </w:r>
            <w:r>
              <w:rPr>
                <w:rStyle w:val="IndexLink"/>
                <w:rtl w:val="true"/>
              </w:rPr>
              <w:tab/>
            </w:r>
            <w:r>
              <w:rPr>
                <w:rStyle w:val="IndexLink"/>
              </w:rPr>
              <w:t>211</w:t>
            </w:r>
          </w:hyperlink>
        </w:p>
        <w:p>
          <w:pPr>
            <w:pStyle w:val="Contents3"/>
            <w:tabs>
              <w:tab w:val="clear" w:pos="8459"/>
              <w:tab w:val="right" w:pos="9026" w:leader="dot"/>
            </w:tabs>
            <w:rPr/>
          </w:pPr>
          <w:hyperlink w:anchor="__RefHeading___Toc11610232_2142443653">
            <w:r>
              <w:rPr>
                <w:webHidden/>
                <w:rStyle w:val="IndexLink"/>
                <w:rtl w:val="true"/>
              </w:rPr>
              <w:t>خطبه صد و هفتم</w:t>
            </w:r>
            <w:r>
              <w:rPr>
                <w:rStyle w:val="IndexLink"/>
                <w:rtl w:val="true"/>
              </w:rPr>
              <w:tab/>
            </w:r>
            <w:r>
              <w:rPr>
                <w:rStyle w:val="IndexLink"/>
              </w:rPr>
              <w:t>212</w:t>
            </w:r>
          </w:hyperlink>
        </w:p>
        <w:p>
          <w:pPr>
            <w:pStyle w:val="Contents4"/>
            <w:tabs>
              <w:tab w:val="clear" w:pos="8176"/>
              <w:tab w:val="right" w:pos="9026" w:leader="dot"/>
            </w:tabs>
            <w:rPr/>
          </w:pPr>
          <w:hyperlink w:anchor="__RefHeading___Toc11610234_2142443653">
            <w:r>
              <w:rPr>
                <w:webHidden/>
                <w:rStyle w:val="IndexLink"/>
                <w:rtl w:val="true"/>
              </w:rPr>
              <w:t>و من خطبة له عليه‌السلام في بعض أيام صفين</w:t>
            </w:r>
            <w:r>
              <w:rPr>
                <w:rStyle w:val="IndexLink"/>
                <w:rtl w:val="true"/>
              </w:rPr>
              <w:tab/>
            </w:r>
            <w:r>
              <w:rPr>
                <w:rStyle w:val="IndexLink"/>
              </w:rPr>
              <w:t>212</w:t>
            </w:r>
          </w:hyperlink>
        </w:p>
        <w:p>
          <w:pPr>
            <w:pStyle w:val="Contents5"/>
            <w:tabs>
              <w:tab w:val="clear" w:pos="7892"/>
              <w:tab w:val="right" w:pos="9026" w:leader="dot"/>
            </w:tabs>
            <w:rPr/>
          </w:pPr>
          <w:hyperlink w:anchor="__RefHeading___Toc11610236_2142443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1610238_2142443653">
            <w:r>
              <w:rPr>
                <w:webHidden/>
                <w:rStyle w:val="IndexLink"/>
                <w:rtl w:val="true"/>
              </w:rPr>
              <w:t>سرزنش اصحاب امام عليه‌السلام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1610240_2142443653">
            <w:r>
              <w:rPr>
                <w:webHidden/>
                <w:rStyle w:val="IndexLink"/>
                <w:rtl w:val="true"/>
              </w:rPr>
              <w:t>خطبه صد و هشتم</w:t>
            </w:r>
            <w:r>
              <w:rPr>
                <w:rStyle w:val="IndexLink"/>
                <w:rtl w:val="true"/>
              </w:rPr>
              <w:tab/>
            </w:r>
            <w:r>
              <w:rPr>
                <w:rStyle w:val="IndexLink"/>
              </w:rPr>
              <w:t>214</w:t>
            </w:r>
          </w:hyperlink>
        </w:p>
        <w:p>
          <w:pPr>
            <w:pStyle w:val="Contents4"/>
            <w:tabs>
              <w:tab w:val="clear" w:pos="8176"/>
              <w:tab w:val="right" w:pos="9026" w:leader="dot"/>
            </w:tabs>
            <w:rPr/>
          </w:pPr>
          <w:hyperlink w:anchor="__RefHeading___Toc11610242_2142443653">
            <w:r>
              <w:rPr>
                <w:webHidden/>
                <w:rStyle w:val="IndexLink"/>
                <w:rtl w:val="true"/>
              </w:rPr>
              <w:t>و من خطبة له عليه‌السلام و هي من خطب الملاحم</w:t>
            </w:r>
            <w:r>
              <w:rPr>
                <w:rStyle w:val="IndexLink"/>
                <w:rtl w:val="true"/>
              </w:rPr>
              <w:tab/>
            </w:r>
            <w:r>
              <w:rPr>
                <w:rStyle w:val="IndexLink"/>
              </w:rPr>
              <w:t>214</w:t>
            </w:r>
          </w:hyperlink>
        </w:p>
        <w:p>
          <w:pPr>
            <w:pStyle w:val="Contents5"/>
            <w:tabs>
              <w:tab w:val="clear" w:pos="7892"/>
              <w:tab w:val="right" w:pos="9026" w:leader="dot"/>
            </w:tabs>
            <w:rPr/>
          </w:pPr>
          <w:hyperlink w:anchor="__RefHeading___Toc11610244_214244365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1610246_2142443653">
            <w:r>
              <w:rPr>
                <w:webHidden/>
                <w:rStyle w:val="IndexLink"/>
                <w:rtl w:val="true"/>
              </w:rPr>
              <w:t>ستايش و اوصاف پروردگار</w:t>
            </w:r>
            <w:r>
              <w:rPr>
                <w:rStyle w:val="IndexLink"/>
                <w:rtl w:val="true"/>
              </w:rPr>
              <w:tab/>
            </w:r>
            <w:r>
              <w:rPr>
                <w:rStyle w:val="IndexLink"/>
              </w:rPr>
              <w:t>214</w:t>
            </w:r>
          </w:hyperlink>
        </w:p>
        <w:p>
          <w:pPr>
            <w:pStyle w:val="Contents4"/>
            <w:tabs>
              <w:tab w:val="clear" w:pos="8176"/>
              <w:tab w:val="right" w:pos="9026" w:leader="dot"/>
            </w:tabs>
            <w:rPr/>
          </w:pPr>
          <w:hyperlink w:anchor="__RefHeading___Toc11610248_2142443653">
            <w:r>
              <w:rPr>
                <w:webHidden/>
                <w:rStyle w:val="IndexLink"/>
                <w:rtl w:val="true"/>
              </w:rPr>
              <w:t>منها</w:t>
            </w:r>
            <w:r>
              <w:rPr>
                <w:rStyle w:val="IndexLink"/>
                <w:rtl w:val="true"/>
              </w:rPr>
              <w:t xml:space="preserve">: </w:t>
            </w:r>
            <w:r>
              <w:rPr>
                <w:rStyle w:val="IndexLink"/>
                <w:rtl w:val="true"/>
              </w:rPr>
              <w:t>في ذكر النبي صلى‌الله‌عليه‌و‌آله</w:t>
            </w:r>
            <w:r>
              <w:rPr>
                <w:rStyle w:val="IndexLink"/>
                <w:rtl w:val="true"/>
              </w:rPr>
              <w:tab/>
            </w:r>
            <w:r>
              <w:rPr>
                <w:rStyle w:val="IndexLink"/>
              </w:rPr>
              <w:t>215</w:t>
            </w:r>
          </w:hyperlink>
        </w:p>
        <w:p>
          <w:pPr>
            <w:pStyle w:val="Contents5"/>
            <w:tabs>
              <w:tab w:val="clear" w:pos="7892"/>
              <w:tab w:val="right" w:pos="9026" w:leader="dot"/>
            </w:tabs>
            <w:rPr/>
          </w:pPr>
          <w:hyperlink w:anchor="__RefHeading___Toc11610250_214244365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1610252_2142443653">
            <w:r>
              <w:rPr>
                <w:webHidden/>
                <w:rStyle w:val="IndexLink"/>
                <w:rtl w:val="true"/>
              </w:rPr>
              <w:t>روشن شدن حقايق و علامت قيامت</w:t>
            </w:r>
            <w:r>
              <w:rPr>
                <w:rStyle w:val="IndexLink"/>
                <w:rtl w:val="true"/>
              </w:rPr>
              <w:tab/>
            </w:r>
            <w:r>
              <w:rPr>
                <w:rStyle w:val="IndexLink"/>
              </w:rPr>
              <w:t>217</w:t>
            </w:r>
          </w:hyperlink>
        </w:p>
        <w:p>
          <w:pPr>
            <w:pStyle w:val="Contents5"/>
            <w:tabs>
              <w:tab w:val="clear" w:pos="7892"/>
              <w:tab w:val="right" w:pos="9026" w:leader="dot"/>
            </w:tabs>
            <w:rPr/>
          </w:pPr>
          <w:hyperlink w:anchor="__RefHeading___Toc11610254_2142443653">
            <w:r>
              <w:rPr>
                <w:webHidden/>
                <w:rStyle w:val="IndexLink"/>
                <w:rtl w:val="true"/>
              </w:rPr>
              <w:t>در سرزنش كسانى كه براى سركوب فتنه قيام نمى‌كنند</w:t>
            </w:r>
            <w:r>
              <w:rPr>
                <w:rStyle w:val="IndexLink"/>
                <w:rtl w:val="true"/>
              </w:rPr>
              <w:tab/>
            </w:r>
            <w:r>
              <w:rPr>
                <w:rStyle w:val="IndexLink"/>
              </w:rPr>
              <w:t>218</w:t>
            </w:r>
          </w:hyperlink>
        </w:p>
        <w:p>
          <w:pPr>
            <w:pStyle w:val="Contents5"/>
            <w:tabs>
              <w:tab w:val="clear" w:pos="7892"/>
              <w:tab w:val="right" w:pos="9026" w:leader="dot"/>
            </w:tabs>
            <w:rPr/>
          </w:pPr>
          <w:hyperlink w:anchor="__RefHeading___Toc11610256_2142443653">
            <w:r>
              <w:rPr>
                <w:webHidden/>
                <w:rStyle w:val="IndexLink"/>
                <w:rtl w:val="true"/>
              </w:rPr>
              <w:t>پيشگويى از آينده</w:t>
            </w:r>
            <w:r>
              <w:rPr>
                <w:rStyle w:val="IndexLink"/>
                <w:rtl w:val="true"/>
              </w:rPr>
              <w:tab/>
            </w:r>
            <w:r>
              <w:rPr>
                <w:rStyle w:val="IndexLink"/>
              </w:rPr>
              <w:t>220</w:t>
            </w:r>
          </w:hyperlink>
        </w:p>
        <w:p>
          <w:pPr>
            <w:pStyle w:val="Contents5"/>
            <w:tabs>
              <w:tab w:val="clear" w:pos="7892"/>
              <w:tab w:val="right" w:pos="9026" w:leader="dot"/>
            </w:tabs>
            <w:rPr/>
          </w:pPr>
          <w:hyperlink w:anchor="__RefHeading___Toc11610258_2142443653">
            <w:r>
              <w:rPr>
                <w:webHidden/>
                <w:rStyle w:val="IndexLink"/>
                <w:rtl w:val="true"/>
              </w:rPr>
              <w:t>سرزنش مردم</w:t>
            </w:r>
            <w:r>
              <w:rPr>
                <w:rStyle w:val="IndexLink"/>
                <w:rtl w:val="true"/>
              </w:rPr>
              <w:tab/>
            </w:r>
            <w:r>
              <w:rPr>
                <w:rStyle w:val="IndexLink"/>
              </w:rPr>
              <w:t>222</w:t>
            </w:r>
          </w:hyperlink>
        </w:p>
        <w:p>
          <w:pPr>
            <w:pStyle w:val="Contents5"/>
            <w:tabs>
              <w:tab w:val="clear" w:pos="7892"/>
              <w:tab w:val="right" w:pos="9026" w:leader="dot"/>
            </w:tabs>
            <w:rPr/>
          </w:pPr>
          <w:hyperlink w:anchor="__RefHeading___Toc11610260_2142443653">
            <w:r>
              <w:rPr>
                <w:webHidden/>
                <w:rStyle w:val="IndexLink"/>
                <w:rtl w:val="true"/>
              </w:rPr>
              <w:t>لزوم توجه جامعه به امام عليه‌السلام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11610262_2142443653">
            <w:r>
              <w:rPr>
                <w:webHidden/>
                <w:rStyle w:val="IndexLink"/>
                <w:rtl w:val="true"/>
              </w:rPr>
              <w:t>جولان باطل و فتنه</w:t>
            </w:r>
            <w:r>
              <w:rPr>
                <w:rStyle w:val="IndexLink"/>
                <w:rtl w:val="true"/>
              </w:rPr>
              <w:tab/>
            </w:r>
            <w:r>
              <w:rPr>
                <w:rStyle w:val="IndexLink"/>
              </w:rPr>
              <w:t>224</w:t>
            </w:r>
          </w:hyperlink>
        </w:p>
        <w:p>
          <w:pPr>
            <w:pStyle w:val="Contents3"/>
            <w:tabs>
              <w:tab w:val="clear" w:pos="8459"/>
              <w:tab w:val="right" w:pos="9026" w:leader="dot"/>
            </w:tabs>
            <w:rPr/>
          </w:pPr>
          <w:hyperlink w:anchor="__RefHeading___Toc11610264_2142443653">
            <w:r>
              <w:rPr>
                <w:webHidden/>
                <w:rStyle w:val="IndexLink"/>
                <w:rtl w:val="true"/>
              </w:rPr>
              <w:t>خطبه صد و نهم</w:t>
            </w:r>
            <w:r>
              <w:rPr>
                <w:rStyle w:val="IndexLink"/>
                <w:rtl w:val="true"/>
              </w:rPr>
              <w:tab/>
            </w:r>
            <w:r>
              <w:rPr>
                <w:rStyle w:val="IndexLink"/>
              </w:rPr>
              <w:t>227</w:t>
            </w:r>
          </w:hyperlink>
        </w:p>
        <w:p>
          <w:pPr>
            <w:pStyle w:val="Contents4"/>
            <w:tabs>
              <w:tab w:val="clear" w:pos="8176"/>
              <w:tab w:val="right" w:pos="9026" w:leader="dot"/>
            </w:tabs>
            <w:rPr/>
          </w:pPr>
          <w:hyperlink w:anchor="__RefHeading___Toc11610266_2142443653">
            <w:r>
              <w:rPr>
                <w:webHidden/>
                <w:rStyle w:val="IndexLink"/>
                <w:rtl w:val="true"/>
              </w:rPr>
              <w:t>و من خطبة له عليه‌السلام في صفة اللّه و ذكر الملائكة و بيان الخلق و الإشارة إلى البعث</w:t>
            </w:r>
            <w:r>
              <w:rPr>
                <w:rStyle w:val="IndexLink"/>
                <w:rtl w:val="true"/>
              </w:rPr>
              <w:tab/>
            </w:r>
            <w:r>
              <w:rPr>
                <w:rStyle w:val="IndexLink"/>
              </w:rPr>
              <w:t>227</w:t>
            </w:r>
          </w:hyperlink>
        </w:p>
        <w:p>
          <w:pPr>
            <w:pStyle w:val="Contents5"/>
            <w:tabs>
              <w:tab w:val="clear" w:pos="7892"/>
              <w:tab w:val="right" w:pos="9026" w:leader="dot"/>
            </w:tabs>
            <w:rPr/>
          </w:pPr>
          <w:hyperlink w:anchor="__RefHeading___Toc11610268_2142443653">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1610270_2142443653">
            <w:r>
              <w:rPr>
                <w:webHidden/>
                <w:rStyle w:val="IndexLink"/>
                <w:rtl w:val="true"/>
              </w:rPr>
              <w:t>اندر وصف پروردگار</w:t>
            </w:r>
            <w:r>
              <w:rPr>
                <w:rStyle w:val="IndexLink"/>
                <w:rtl w:val="true"/>
              </w:rPr>
              <w:tab/>
            </w:r>
            <w:r>
              <w:rPr>
                <w:rStyle w:val="IndexLink"/>
              </w:rPr>
              <w:t>227</w:t>
            </w:r>
          </w:hyperlink>
        </w:p>
        <w:p>
          <w:pPr>
            <w:pStyle w:val="Contents4"/>
            <w:tabs>
              <w:tab w:val="clear" w:pos="8176"/>
              <w:tab w:val="right" w:pos="9026" w:leader="dot"/>
            </w:tabs>
            <w:rPr/>
          </w:pPr>
          <w:hyperlink w:anchor="__RefHeading___Toc11610272_2142443653">
            <w:r>
              <w:rPr>
                <w:webHidden/>
                <w:rStyle w:val="IndexLink"/>
                <w:rtl w:val="true"/>
              </w:rPr>
              <w:t>منها</w:t>
            </w:r>
            <w:r>
              <w:rPr>
                <w:rStyle w:val="IndexLink"/>
                <w:rtl w:val="true"/>
              </w:rPr>
              <w:t xml:space="preserve">: </w:t>
            </w:r>
            <w:r>
              <w:rPr>
                <w:rStyle w:val="IndexLink"/>
                <w:rtl w:val="true"/>
              </w:rPr>
              <w:t>في وصف الملائكة</w:t>
            </w:r>
            <w:r>
              <w:rPr>
                <w:rStyle w:val="IndexLink"/>
                <w:rtl w:val="true"/>
              </w:rPr>
              <w:tab/>
            </w:r>
            <w:r>
              <w:rPr>
                <w:rStyle w:val="IndexLink"/>
              </w:rPr>
              <w:t>232</w:t>
            </w:r>
          </w:hyperlink>
        </w:p>
        <w:p>
          <w:pPr>
            <w:pStyle w:val="Contents4"/>
            <w:tabs>
              <w:tab w:val="clear" w:pos="8176"/>
              <w:tab w:val="right" w:pos="9026" w:leader="dot"/>
            </w:tabs>
            <w:rPr/>
          </w:pPr>
          <w:hyperlink w:anchor="__RefHeading___Toc11610274_2142443653">
            <w:r>
              <w:rPr>
                <w:webHidden/>
                <w:rStyle w:val="IndexLink"/>
                <w:rtl w:val="true"/>
              </w:rPr>
              <w:t>عصيان الخلق</w:t>
            </w:r>
            <w:r>
              <w:rPr>
                <w:rStyle w:val="IndexLink"/>
                <w:rtl w:val="true"/>
              </w:rPr>
              <w:tab/>
            </w:r>
            <w:r>
              <w:rPr>
                <w:rStyle w:val="IndexLink"/>
              </w:rPr>
              <w:t>234</w:t>
            </w:r>
          </w:hyperlink>
        </w:p>
        <w:p>
          <w:pPr>
            <w:pStyle w:val="Contents5"/>
            <w:tabs>
              <w:tab w:val="clear" w:pos="7892"/>
              <w:tab w:val="right" w:pos="9026" w:leader="dot"/>
            </w:tabs>
            <w:rPr/>
          </w:pPr>
          <w:hyperlink w:anchor="__RefHeading___Toc11610276_2142443653">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1610278_2142443653">
            <w:r>
              <w:rPr>
                <w:webHidden/>
                <w:rStyle w:val="IndexLink"/>
                <w:rtl w:val="true"/>
              </w:rPr>
              <w:t>اوصاف كسى كه شيفته چيزى باشد</w:t>
            </w:r>
            <w:r>
              <w:rPr>
                <w:rStyle w:val="IndexLink"/>
                <w:rtl w:val="true"/>
              </w:rPr>
              <w:tab/>
            </w:r>
            <w:r>
              <w:rPr>
                <w:rStyle w:val="IndexLink"/>
              </w:rPr>
              <w:t>235</w:t>
            </w:r>
          </w:hyperlink>
        </w:p>
        <w:p>
          <w:pPr>
            <w:pStyle w:val="Contents5"/>
            <w:tabs>
              <w:tab w:val="clear" w:pos="7892"/>
              <w:tab w:val="right" w:pos="9026" w:leader="dot"/>
            </w:tabs>
            <w:rPr/>
          </w:pPr>
          <w:hyperlink w:anchor="__RefHeading___Toc11610280_2142443653">
            <w:r>
              <w:rPr>
                <w:webHidden/>
                <w:rStyle w:val="IndexLink"/>
                <w:rtl w:val="true"/>
              </w:rPr>
              <w:t>حوادث هولناك هنگام مرگ</w:t>
            </w:r>
            <w:r>
              <w:rPr>
                <w:rStyle w:val="IndexLink"/>
                <w:rtl w:val="true"/>
              </w:rPr>
              <w:tab/>
            </w:r>
            <w:r>
              <w:rPr>
                <w:rStyle w:val="IndexLink"/>
              </w:rPr>
              <w:t>237</w:t>
            </w:r>
          </w:hyperlink>
        </w:p>
        <w:p>
          <w:pPr>
            <w:pStyle w:val="Contents5"/>
            <w:tabs>
              <w:tab w:val="clear" w:pos="7892"/>
              <w:tab w:val="right" w:pos="9026" w:leader="dot"/>
            </w:tabs>
            <w:rPr/>
          </w:pPr>
          <w:hyperlink w:anchor="__RefHeading___Toc11610282_2142443653">
            <w:r>
              <w:rPr>
                <w:webHidden/>
                <w:rStyle w:val="IndexLink"/>
                <w:rtl w:val="true"/>
              </w:rPr>
              <w:t>حالات احتضار</w:t>
            </w:r>
            <w:r>
              <w:rPr>
                <w:rStyle w:val="IndexLink"/>
                <w:rtl w:val="true"/>
              </w:rPr>
              <w:tab/>
            </w:r>
            <w:r>
              <w:rPr>
                <w:rStyle w:val="IndexLink"/>
              </w:rPr>
              <w:t>238</w:t>
            </w:r>
          </w:hyperlink>
        </w:p>
        <w:p>
          <w:pPr>
            <w:pStyle w:val="Contents5"/>
            <w:tabs>
              <w:tab w:val="clear" w:pos="7892"/>
              <w:tab w:val="right" w:pos="9026" w:leader="dot"/>
            </w:tabs>
            <w:rPr/>
          </w:pPr>
          <w:hyperlink w:anchor="__RefHeading___Toc11610284_2142443653">
            <w:r>
              <w:rPr>
                <w:webHidden/>
                <w:rStyle w:val="IndexLink"/>
                <w:rtl w:val="true"/>
              </w:rPr>
              <w:t>حالات پس از مرگ</w:t>
            </w:r>
            <w:r>
              <w:rPr>
                <w:rStyle w:val="IndexLink"/>
                <w:rtl w:val="true"/>
              </w:rPr>
              <w:tab/>
            </w:r>
            <w:r>
              <w:rPr>
                <w:rStyle w:val="IndexLink"/>
              </w:rPr>
              <w:t>240</w:t>
            </w:r>
          </w:hyperlink>
        </w:p>
        <w:p>
          <w:pPr>
            <w:pStyle w:val="Contents5"/>
            <w:tabs>
              <w:tab w:val="clear" w:pos="7892"/>
              <w:tab w:val="right" w:pos="9026" w:leader="dot"/>
            </w:tabs>
            <w:rPr/>
          </w:pPr>
          <w:hyperlink w:anchor="__RefHeading___Toc11610286_2142443653">
            <w:r>
              <w:rPr>
                <w:webHidden/>
                <w:rStyle w:val="IndexLink"/>
                <w:rtl w:val="true"/>
              </w:rPr>
              <w:t>هنگامه رستاخيز</w:t>
            </w:r>
            <w:r>
              <w:rPr>
                <w:rStyle w:val="IndexLink"/>
                <w:rtl w:val="true"/>
              </w:rPr>
              <w:tab/>
            </w:r>
            <w:r>
              <w:rPr>
                <w:rStyle w:val="IndexLink"/>
              </w:rPr>
              <w:t>241</w:t>
            </w:r>
          </w:hyperlink>
        </w:p>
        <w:p>
          <w:pPr>
            <w:pStyle w:val="Contents5"/>
            <w:tabs>
              <w:tab w:val="clear" w:pos="7892"/>
              <w:tab w:val="right" w:pos="9026" w:leader="dot"/>
            </w:tabs>
            <w:rPr/>
          </w:pPr>
          <w:hyperlink w:anchor="__RefHeading___Toc11610288_2142443653">
            <w:r>
              <w:rPr>
                <w:webHidden/>
                <w:rStyle w:val="IndexLink"/>
                <w:rtl w:val="true"/>
              </w:rPr>
              <w:t>سرنوشت بهشتيان</w:t>
            </w:r>
            <w:r>
              <w:rPr>
                <w:rStyle w:val="IndexLink"/>
                <w:rtl w:val="true"/>
              </w:rPr>
              <w:tab/>
            </w:r>
            <w:r>
              <w:rPr>
                <w:rStyle w:val="IndexLink"/>
              </w:rPr>
              <w:t>242</w:t>
            </w:r>
          </w:hyperlink>
        </w:p>
        <w:p>
          <w:pPr>
            <w:pStyle w:val="Contents5"/>
            <w:tabs>
              <w:tab w:val="clear" w:pos="7892"/>
              <w:tab w:val="right" w:pos="9026" w:leader="dot"/>
            </w:tabs>
            <w:rPr/>
          </w:pPr>
          <w:hyperlink w:anchor="__RefHeading___Toc11610290_2142443653">
            <w:r>
              <w:rPr>
                <w:webHidden/>
                <w:rStyle w:val="IndexLink"/>
                <w:rtl w:val="true"/>
              </w:rPr>
              <w:t>سرنوشت دوزخيان</w:t>
            </w:r>
            <w:r>
              <w:rPr>
                <w:rStyle w:val="IndexLink"/>
                <w:rtl w:val="true"/>
              </w:rPr>
              <w:tab/>
            </w:r>
            <w:r>
              <w:rPr>
                <w:rStyle w:val="IndexLink"/>
              </w:rPr>
              <w:t>243</w:t>
            </w:r>
          </w:hyperlink>
        </w:p>
        <w:p>
          <w:pPr>
            <w:pStyle w:val="Contents4"/>
            <w:tabs>
              <w:tab w:val="clear" w:pos="8176"/>
              <w:tab w:val="right" w:pos="9026" w:leader="dot"/>
            </w:tabs>
            <w:rPr/>
          </w:pPr>
          <w:hyperlink w:anchor="__RefHeading___Toc11610292_2142443653">
            <w:r>
              <w:rPr>
                <w:webHidden/>
                <w:rStyle w:val="IndexLink"/>
                <w:rtl w:val="true"/>
              </w:rPr>
              <w:t>منها</w:t>
            </w:r>
            <w:r>
              <w:rPr>
                <w:rStyle w:val="IndexLink"/>
                <w:rtl w:val="true"/>
              </w:rPr>
              <w:t xml:space="preserve">: </w:t>
            </w:r>
            <w:r>
              <w:rPr>
                <w:rStyle w:val="IndexLink"/>
                <w:rtl w:val="true"/>
              </w:rPr>
              <w:t>في ذكر النبي صلى‌الله‌عليه‌و‌آله</w:t>
            </w:r>
            <w:r>
              <w:rPr>
                <w:rStyle w:val="IndexLink"/>
                <w:rtl w:val="true"/>
              </w:rPr>
              <w:tab/>
            </w:r>
            <w:r>
              <w:rPr>
                <w:rStyle w:val="IndexLink"/>
              </w:rPr>
              <w:t>244</w:t>
            </w:r>
          </w:hyperlink>
        </w:p>
        <w:p>
          <w:pPr>
            <w:pStyle w:val="Contents5"/>
            <w:tabs>
              <w:tab w:val="clear" w:pos="7892"/>
              <w:tab w:val="right" w:pos="9026" w:leader="dot"/>
            </w:tabs>
            <w:rPr/>
          </w:pPr>
          <w:hyperlink w:anchor="__RefHeading___Toc11610294_2142443653">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1610296_2142443653">
            <w:r>
              <w:rPr>
                <w:webHidden/>
                <w:rStyle w:val="IndexLink"/>
                <w:rtl w:val="true"/>
              </w:rPr>
              <w:t>در معرفى پيامبر اكرم صلى‌الله‌عليه‌و‌آله</w:t>
            </w:r>
            <w:r>
              <w:rPr>
                <w:rStyle w:val="IndexLink"/>
                <w:rtl w:val="true"/>
              </w:rPr>
              <w:tab/>
            </w:r>
            <w:r>
              <w:rPr>
                <w:rStyle w:val="IndexLink"/>
              </w:rPr>
              <w:t>244</w:t>
            </w:r>
          </w:hyperlink>
        </w:p>
        <w:p>
          <w:pPr>
            <w:pStyle w:val="Contents5"/>
            <w:tabs>
              <w:tab w:val="clear" w:pos="7892"/>
              <w:tab w:val="right" w:pos="9026" w:leader="dot"/>
            </w:tabs>
            <w:rPr/>
          </w:pPr>
          <w:hyperlink w:anchor="__RefHeading___Toc11610298_2142443653">
            <w:r>
              <w:rPr>
                <w:webHidden/>
                <w:rStyle w:val="IndexLink"/>
                <w:rtl w:val="true"/>
              </w:rPr>
              <w:t>اوصاف اهل‌بيت عليهم‌السلام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11610300_2142443653">
            <w:r>
              <w:rPr>
                <w:webHidden/>
                <w:rStyle w:val="IndexLink"/>
                <w:rtl w:val="true"/>
              </w:rPr>
              <w:t>خطبه صد و دهم</w:t>
            </w:r>
            <w:r>
              <w:rPr>
                <w:rStyle w:val="IndexLink"/>
                <w:rtl w:val="true"/>
              </w:rPr>
              <w:tab/>
            </w:r>
            <w:r>
              <w:rPr>
                <w:rStyle w:val="IndexLink"/>
              </w:rPr>
              <w:t>246</w:t>
            </w:r>
          </w:hyperlink>
        </w:p>
        <w:p>
          <w:pPr>
            <w:pStyle w:val="Contents4"/>
            <w:tabs>
              <w:tab w:val="clear" w:pos="8176"/>
              <w:tab w:val="right" w:pos="9026" w:leader="dot"/>
            </w:tabs>
            <w:rPr/>
          </w:pPr>
          <w:hyperlink w:anchor="__RefHeading___Toc11610302_2142443653">
            <w:r>
              <w:rPr>
                <w:webHidden/>
                <w:rStyle w:val="IndexLink"/>
                <w:rtl w:val="true"/>
              </w:rPr>
              <w:t>و من خطبة له عليه‌السلام في أركان الإسلام</w:t>
            </w:r>
            <w:r>
              <w:rPr>
                <w:rStyle w:val="IndexLink"/>
                <w:rtl w:val="true"/>
              </w:rPr>
              <w:tab/>
            </w:r>
            <w:r>
              <w:rPr>
                <w:rStyle w:val="IndexLink"/>
              </w:rPr>
              <w:t>246</w:t>
            </w:r>
          </w:hyperlink>
        </w:p>
        <w:p>
          <w:pPr>
            <w:pStyle w:val="Contents5"/>
            <w:tabs>
              <w:tab w:val="clear" w:pos="7892"/>
              <w:tab w:val="right" w:pos="9026" w:leader="dot"/>
            </w:tabs>
            <w:rPr/>
          </w:pPr>
          <w:hyperlink w:anchor="__RefHeading___Toc11610304_2142443653">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1610306_2142443653">
            <w:r>
              <w:rPr>
                <w:webHidden/>
                <w:rStyle w:val="IndexLink"/>
                <w:rtl w:val="true"/>
              </w:rPr>
              <w:t>مواعظ سودمند</w:t>
            </w:r>
            <w:r>
              <w:rPr>
                <w:rStyle w:val="IndexLink"/>
                <w:rtl w:val="true"/>
              </w:rPr>
              <w:tab/>
            </w:r>
            <w:r>
              <w:rPr>
                <w:rStyle w:val="IndexLink"/>
              </w:rPr>
              <w:t>248</w:t>
            </w:r>
          </w:hyperlink>
        </w:p>
        <w:p>
          <w:pPr>
            <w:pStyle w:val="Contents5"/>
            <w:tabs>
              <w:tab w:val="clear" w:pos="7892"/>
              <w:tab w:val="right" w:pos="9026" w:leader="dot"/>
            </w:tabs>
            <w:rPr/>
          </w:pPr>
          <w:hyperlink w:anchor="__RefHeading___Toc11610308_2142443653">
            <w:r>
              <w:rPr>
                <w:webHidden/>
                <w:rStyle w:val="IndexLink"/>
                <w:rtl w:val="true"/>
              </w:rPr>
              <w:t>زيان عالم بى‌عمل</w:t>
            </w:r>
            <w:r>
              <w:rPr>
                <w:rStyle w:val="IndexLink"/>
                <w:rtl w:val="true"/>
              </w:rPr>
              <w:tab/>
            </w:r>
            <w:r>
              <w:rPr>
                <w:rStyle w:val="IndexLink"/>
              </w:rPr>
              <w:t>249</w:t>
            </w:r>
          </w:hyperlink>
        </w:p>
        <w:p>
          <w:pPr>
            <w:pStyle w:val="Contents3"/>
            <w:tabs>
              <w:tab w:val="clear" w:pos="8459"/>
              <w:tab w:val="right" w:pos="9026" w:leader="dot"/>
            </w:tabs>
            <w:rPr/>
          </w:pPr>
          <w:hyperlink w:anchor="__RefHeading___Toc11610310_2142443653">
            <w:r>
              <w:rPr>
                <w:webHidden/>
                <w:rStyle w:val="IndexLink"/>
                <w:rtl w:val="true"/>
              </w:rPr>
              <w:t>خطبه صد و يازدهم</w:t>
            </w:r>
            <w:r>
              <w:rPr>
                <w:rStyle w:val="IndexLink"/>
                <w:rtl w:val="true"/>
              </w:rPr>
              <w:tab/>
            </w:r>
            <w:r>
              <w:rPr>
                <w:rStyle w:val="IndexLink"/>
              </w:rPr>
              <w:t>250</w:t>
            </w:r>
          </w:hyperlink>
        </w:p>
        <w:p>
          <w:pPr>
            <w:pStyle w:val="Contents4"/>
            <w:tabs>
              <w:tab w:val="clear" w:pos="8176"/>
              <w:tab w:val="right" w:pos="9026" w:leader="dot"/>
            </w:tabs>
            <w:rPr/>
          </w:pPr>
          <w:hyperlink w:anchor="__RefHeading___Toc11610312_2142443653">
            <w:r>
              <w:rPr>
                <w:webHidden/>
                <w:rStyle w:val="IndexLink"/>
                <w:rtl w:val="true"/>
              </w:rPr>
              <w:t>و من خطبة له عليه‌السلام في ذم الدنيا</w:t>
            </w:r>
            <w:r>
              <w:rPr>
                <w:rStyle w:val="IndexLink"/>
                <w:rtl w:val="true"/>
              </w:rPr>
              <w:tab/>
            </w:r>
            <w:r>
              <w:rPr>
                <w:rStyle w:val="IndexLink"/>
              </w:rPr>
              <w:t>250</w:t>
            </w:r>
          </w:hyperlink>
        </w:p>
        <w:p>
          <w:pPr>
            <w:pStyle w:val="Contents5"/>
            <w:tabs>
              <w:tab w:val="clear" w:pos="7892"/>
              <w:tab w:val="right" w:pos="9026" w:leader="dot"/>
            </w:tabs>
            <w:rPr/>
          </w:pPr>
          <w:hyperlink w:anchor="__RefHeading___Toc11610314_214244365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1610316_2142443653">
            <w:r>
              <w:rPr>
                <w:webHidden/>
                <w:rStyle w:val="IndexLink"/>
                <w:rtl w:val="true"/>
              </w:rPr>
              <w:t>عبرت از سرنوشت مردگان</w:t>
            </w:r>
            <w:r>
              <w:rPr>
                <w:rStyle w:val="IndexLink"/>
                <w:rtl w:val="true"/>
              </w:rPr>
              <w:tab/>
            </w:r>
            <w:r>
              <w:rPr>
                <w:rStyle w:val="IndexLink"/>
              </w:rPr>
              <w:t>257</w:t>
            </w:r>
          </w:hyperlink>
        </w:p>
        <w:p>
          <w:pPr>
            <w:pStyle w:val="Contents3"/>
            <w:tabs>
              <w:tab w:val="clear" w:pos="8459"/>
              <w:tab w:val="right" w:pos="9026" w:leader="dot"/>
            </w:tabs>
            <w:rPr/>
          </w:pPr>
          <w:hyperlink w:anchor="__RefHeading___Toc11610318_2142443653">
            <w:r>
              <w:rPr>
                <w:webHidden/>
                <w:rStyle w:val="IndexLink"/>
                <w:rtl w:val="true"/>
              </w:rPr>
              <w:t>خطبه صد و دوازدهم</w:t>
            </w:r>
            <w:r>
              <w:rPr>
                <w:rStyle w:val="IndexLink"/>
                <w:rtl w:val="true"/>
              </w:rPr>
              <w:tab/>
            </w:r>
            <w:r>
              <w:rPr>
                <w:rStyle w:val="IndexLink"/>
              </w:rPr>
              <w:t>260</w:t>
            </w:r>
          </w:hyperlink>
        </w:p>
        <w:p>
          <w:pPr>
            <w:pStyle w:val="Contents4"/>
            <w:tabs>
              <w:tab w:val="clear" w:pos="8176"/>
              <w:tab w:val="right" w:pos="9026" w:leader="dot"/>
            </w:tabs>
            <w:rPr/>
          </w:pPr>
          <w:hyperlink w:anchor="__RefHeading___Toc11610320_2142443653">
            <w:r>
              <w:rPr>
                <w:webHidden/>
                <w:rStyle w:val="IndexLink"/>
                <w:rtl w:val="true"/>
              </w:rPr>
              <w:t>و من خطبة له عليه‌السلام ذكر فيها ملك الموت و توفية النفس</w:t>
            </w:r>
            <w:r>
              <w:rPr>
                <w:rStyle w:val="IndexLink"/>
                <w:rtl w:val="true"/>
              </w:rPr>
              <w:tab/>
            </w:r>
            <w:r>
              <w:rPr>
                <w:rStyle w:val="IndexLink"/>
              </w:rPr>
              <w:t>260</w:t>
            </w:r>
          </w:hyperlink>
        </w:p>
        <w:p>
          <w:pPr>
            <w:pStyle w:val="Contents3"/>
            <w:tabs>
              <w:tab w:val="clear" w:pos="8459"/>
              <w:tab w:val="right" w:pos="9026" w:leader="dot"/>
            </w:tabs>
            <w:rPr/>
          </w:pPr>
          <w:hyperlink w:anchor="__RefHeading___Toc11610322_2142443653">
            <w:r>
              <w:rPr>
                <w:webHidden/>
                <w:rStyle w:val="IndexLink"/>
                <w:rtl w:val="true"/>
              </w:rPr>
              <w:t>خطبه صد و سيزدهم</w:t>
            </w:r>
            <w:r>
              <w:rPr>
                <w:rStyle w:val="IndexLink"/>
                <w:rtl w:val="true"/>
              </w:rPr>
              <w:tab/>
            </w:r>
            <w:r>
              <w:rPr>
                <w:rStyle w:val="IndexLink"/>
              </w:rPr>
              <w:t>261</w:t>
            </w:r>
          </w:hyperlink>
        </w:p>
        <w:p>
          <w:pPr>
            <w:pStyle w:val="Contents4"/>
            <w:tabs>
              <w:tab w:val="clear" w:pos="8176"/>
              <w:tab w:val="right" w:pos="9026" w:leader="dot"/>
            </w:tabs>
            <w:rPr/>
          </w:pPr>
          <w:hyperlink w:anchor="__RefHeading___Toc11610324_2142443653">
            <w:r>
              <w:rPr>
                <w:webHidden/>
                <w:rStyle w:val="IndexLink"/>
                <w:rtl w:val="true"/>
              </w:rPr>
              <w:t>و من خطبة له عليه‌السلام في ذم الدنيا</w:t>
            </w:r>
            <w:r>
              <w:rPr>
                <w:rStyle w:val="IndexLink"/>
                <w:rtl w:val="true"/>
              </w:rPr>
              <w:tab/>
            </w:r>
            <w:r>
              <w:rPr>
                <w:rStyle w:val="IndexLink"/>
              </w:rPr>
              <w:t>261</w:t>
            </w:r>
          </w:hyperlink>
        </w:p>
        <w:p>
          <w:pPr>
            <w:pStyle w:val="Contents5"/>
            <w:tabs>
              <w:tab w:val="clear" w:pos="7892"/>
              <w:tab w:val="right" w:pos="9026" w:leader="dot"/>
            </w:tabs>
            <w:rPr/>
          </w:pPr>
          <w:hyperlink w:anchor="__RefHeading___Toc11610326_2142443653">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1610328_2142443653">
            <w:r>
              <w:rPr>
                <w:webHidden/>
                <w:rStyle w:val="IndexLink"/>
                <w:rtl w:val="true"/>
              </w:rPr>
              <w:t>مواعظ سودمند</w:t>
            </w:r>
            <w:r>
              <w:rPr>
                <w:rStyle w:val="IndexLink"/>
                <w:rtl w:val="true"/>
              </w:rPr>
              <w:tab/>
            </w:r>
            <w:r>
              <w:rPr>
                <w:rStyle w:val="IndexLink"/>
              </w:rPr>
              <w:t>262</w:t>
            </w:r>
          </w:hyperlink>
        </w:p>
        <w:p>
          <w:pPr>
            <w:pStyle w:val="Contents5"/>
            <w:tabs>
              <w:tab w:val="clear" w:pos="7892"/>
              <w:tab w:val="right" w:pos="9026" w:leader="dot"/>
            </w:tabs>
            <w:rPr/>
          </w:pPr>
          <w:hyperlink w:anchor="__RefHeading___Toc11610330_2142443653">
            <w:r>
              <w:rPr>
                <w:webHidden/>
                <w:rStyle w:val="IndexLink"/>
                <w:rtl w:val="true"/>
              </w:rPr>
              <w:t>اوصاف زاهدان</w:t>
            </w:r>
            <w:r>
              <w:rPr>
                <w:rStyle w:val="IndexLink"/>
                <w:rtl w:val="true"/>
              </w:rPr>
              <w:tab/>
            </w:r>
            <w:r>
              <w:rPr>
                <w:rStyle w:val="IndexLink"/>
              </w:rPr>
              <w:t>262</w:t>
            </w:r>
          </w:hyperlink>
        </w:p>
        <w:p>
          <w:pPr>
            <w:pStyle w:val="Contents5"/>
            <w:tabs>
              <w:tab w:val="clear" w:pos="7892"/>
              <w:tab w:val="right" w:pos="9026" w:leader="dot"/>
            </w:tabs>
            <w:rPr/>
          </w:pPr>
          <w:hyperlink w:anchor="__RefHeading___Toc11610332_2142443653">
            <w:r>
              <w:rPr>
                <w:webHidden/>
                <w:rStyle w:val="IndexLink"/>
                <w:rtl w:val="true"/>
              </w:rPr>
              <w:t>نكوهش مردمان</w:t>
            </w:r>
            <w:r>
              <w:rPr>
                <w:rStyle w:val="IndexLink"/>
                <w:rtl w:val="true"/>
              </w:rPr>
              <w:tab/>
            </w:r>
            <w:r>
              <w:rPr>
                <w:rStyle w:val="IndexLink"/>
              </w:rPr>
              <w:t>263</w:t>
            </w:r>
          </w:hyperlink>
        </w:p>
        <w:p>
          <w:pPr>
            <w:pStyle w:val="Contents3"/>
            <w:tabs>
              <w:tab w:val="clear" w:pos="8459"/>
              <w:tab w:val="right" w:pos="9026" w:leader="dot"/>
            </w:tabs>
            <w:rPr/>
          </w:pPr>
          <w:hyperlink w:anchor="__RefHeading___Toc11610334_2142443653">
            <w:r>
              <w:rPr>
                <w:webHidden/>
                <w:rStyle w:val="IndexLink"/>
                <w:rtl w:val="true"/>
              </w:rPr>
              <w:t>خطبه صد و چهاردهم</w:t>
            </w:r>
            <w:r>
              <w:rPr>
                <w:rStyle w:val="IndexLink"/>
                <w:rtl w:val="true"/>
              </w:rPr>
              <w:tab/>
            </w:r>
            <w:r>
              <w:rPr>
                <w:rStyle w:val="IndexLink"/>
              </w:rPr>
              <w:t>265</w:t>
            </w:r>
          </w:hyperlink>
        </w:p>
        <w:p>
          <w:pPr>
            <w:pStyle w:val="Contents4"/>
            <w:tabs>
              <w:tab w:val="clear" w:pos="8176"/>
              <w:tab w:val="right" w:pos="9026" w:leader="dot"/>
            </w:tabs>
            <w:rPr/>
          </w:pPr>
          <w:hyperlink w:anchor="__RefHeading___Toc11610336_2142443653">
            <w:r>
              <w:rPr>
                <w:webHidden/>
                <w:rStyle w:val="IndexLink"/>
                <w:rtl w:val="true"/>
              </w:rPr>
              <w:t>و من خطبة له عليه‌السلام في وعظ الناس</w:t>
            </w:r>
            <w:r>
              <w:rPr>
                <w:rStyle w:val="IndexLink"/>
                <w:rtl w:val="true"/>
              </w:rPr>
              <w:tab/>
            </w:r>
            <w:r>
              <w:rPr>
                <w:rStyle w:val="IndexLink"/>
              </w:rPr>
              <w:t>265</w:t>
            </w:r>
          </w:hyperlink>
        </w:p>
        <w:p>
          <w:pPr>
            <w:pStyle w:val="Contents5"/>
            <w:tabs>
              <w:tab w:val="clear" w:pos="7892"/>
              <w:tab w:val="right" w:pos="9026" w:leader="dot"/>
            </w:tabs>
            <w:rPr/>
          </w:pPr>
          <w:hyperlink w:anchor="__RefHeading___Toc11610338_2142443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1610340_2142443653">
            <w:r>
              <w:rPr>
                <w:webHidden/>
                <w:rStyle w:val="IndexLink"/>
                <w:rtl w:val="true"/>
              </w:rPr>
              <w:t>ستايش الهى</w:t>
            </w:r>
            <w:r>
              <w:rPr>
                <w:rStyle w:val="IndexLink"/>
                <w:rtl w:val="true"/>
              </w:rPr>
              <w:tab/>
            </w:r>
            <w:r>
              <w:rPr>
                <w:rStyle w:val="IndexLink"/>
              </w:rPr>
              <w:t>265</w:t>
            </w:r>
          </w:hyperlink>
        </w:p>
        <w:p>
          <w:pPr>
            <w:pStyle w:val="Contents5"/>
            <w:tabs>
              <w:tab w:val="clear" w:pos="7892"/>
              <w:tab w:val="right" w:pos="9026" w:leader="dot"/>
            </w:tabs>
            <w:rPr/>
          </w:pPr>
          <w:hyperlink w:anchor="__RefHeading___Toc11610342_2142443653">
            <w:r>
              <w:rPr>
                <w:webHidden/>
                <w:rStyle w:val="IndexLink"/>
                <w:rtl w:val="true"/>
              </w:rPr>
              <w:t>گواهى به يگانگى خدا و نبوّت پيامبر صلى‌الله‌عليه‌و‌آله</w:t>
            </w:r>
            <w:r>
              <w:rPr>
                <w:rStyle w:val="IndexLink"/>
                <w:rtl w:val="true"/>
              </w:rPr>
              <w:tab/>
            </w:r>
            <w:r>
              <w:rPr>
                <w:rStyle w:val="IndexLink"/>
              </w:rPr>
              <w:t>267</w:t>
            </w:r>
          </w:hyperlink>
        </w:p>
        <w:p>
          <w:pPr>
            <w:pStyle w:val="Contents5"/>
            <w:tabs>
              <w:tab w:val="clear" w:pos="7892"/>
              <w:tab w:val="right" w:pos="9026" w:leader="dot"/>
            </w:tabs>
            <w:rPr/>
          </w:pPr>
          <w:hyperlink w:anchor="__RefHeading___Toc11610344_2142443653">
            <w:r>
              <w:rPr>
                <w:webHidden/>
                <w:rStyle w:val="IndexLink"/>
                <w:rtl w:val="true"/>
              </w:rPr>
              <w:t>جايگاه تقوا و پرهيزگاران</w:t>
            </w:r>
            <w:r>
              <w:rPr>
                <w:rStyle w:val="IndexLink"/>
                <w:rtl w:val="true"/>
              </w:rPr>
              <w:tab/>
            </w:r>
            <w:r>
              <w:rPr>
                <w:rStyle w:val="IndexLink"/>
              </w:rPr>
              <w:t>268</w:t>
            </w:r>
          </w:hyperlink>
        </w:p>
        <w:p>
          <w:pPr>
            <w:pStyle w:val="Contents5"/>
            <w:tabs>
              <w:tab w:val="clear" w:pos="7892"/>
              <w:tab w:val="right" w:pos="9026" w:leader="dot"/>
            </w:tabs>
            <w:rPr/>
          </w:pPr>
          <w:hyperlink w:anchor="__RefHeading___Toc11610346_2142443653">
            <w:r>
              <w:rPr>
                <w:webHidden/>
                <w:rStyle w:val="IndexLink"/>
                <w:rtl w:val="true"/>
              </w:rPr>
              <w:t>ويژگى‌هاى دنيا</w:t>
            </w:r>
            <w:r>
              <w:rPr>
                <w:rStyle w:val="IndexLink"/>
                <w:rtl w:val="true"/>
              </w:rPr>
              <w:tab/>
            </w:r>
            <w:r>
              <w:rPr>
                <w:rStyle w:val="IndexLink"/>
              </w:rPr>
              <w:t>269</w:t>
            </w:r>
          </w:hyperlink>
        </w:p>
        <w:p>
          <w:pPr>
            <w:pStyle w:val="Contents3"/>
            <w:tabs>
              <w:tab w:val="clear" w:pos="8459"/>
              <w:tab w:val="right" w:pos="9026" w:leader="dot"/>
            </w:tabs>
            <w:rPr/>
          </w:pPr>
          <w:hyperlink w:anchor="__RefHeading___Toc11610348_2142443653">
            <w:r>
              <w:rPr>
                <w:webHidden/>
                <w:rStyle w:val="IndexLink"/>
                <w:rtl w:val="true"/>
              </w:rPr>
              <w:t>خطبه صد و پانزدهم</w:t>
            </w:r>
            <w:r>
              <w:rPr>
                <w:rStyle w:val="IndexLink"/>
                <w:rtl w:val="true"/>
              </w:rPr>
              <w:tab/>
            </w:r>
            <w:r>
              <w:rPr>
                <w:rStyle w:val="IndexLink"/>
              </w:rPr>
              <w:t>275</w:t>
            </w:r>
          </w:hyperlink>
        </w:p>
        <w:p>
          <w:pPr>
            <w:pStyle w:val="Contents4"/>
            <w:tabs>
              <w:tab w:val="clear" w:pos="8176"/>
              <w:tab w:val="right" w:pos="9026" w:leader="dot"/>
            </w:tabs>
            <w:rPr/>
          </w:pPr>
          <w:hyperlink w:anchor="__RefHeading___Toc11610350_2142443653">
            <w:r>
              <w:rPr>
                <w:webHidden/>
                <w:rStyle w:val="IndexLink"/>
                <w:rtl w:val="true"/>
              </w:rPr>
              <w:t>و من خطبة له عليه‌السلام في الإستسقاء</w:t>
            </w:r>
            <w:r>
              <w:rPr>
                <w:rStyle w:val="IndexLink"/>
                <w:rtl w:val="true"/>
              </w:rPr>
              <w:tab/>
            </w:r>
            <w:r>
              <w:rPr>
                <w:rStyle w:val="IndexLink"/>
              </w:rPr>
              <w:t>275</w:t>
            </w:r>
          </w:hyperlink>
        </w:p>
        <w:p>
          <w:pPr>
            <w:pStyle w:val="Contents5"/>
            <w:tabs>
              <w:tab w:val="clear" w:pos="7892"/>
              <w:tab w:val="right" w:pos="9026" w:leader="dot"/>
            </w:tabs>
            <w:rPr/>
          </w:pPr>
          <w:hyperlink w:anchor="__RefHeading___Toc11610352_214244365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1610354_2142443653">
            <w:r>
              <w:rPr>
                <w:webHidden/>
                <w:rStyle w:val="IndexLink"/>
                <w:rtl w:val="true"/>
              </w:rPr>
              <w:t>دعاى باران</w:t>
            </w:r>
            <w:r>
              <w:rPr>
                <w:rStyle w:val="IndexLink"/>
                <w:rtl w:val="true"/>
              </w:rPr>
              <w:tab/>
            </w:r>
            <w:r>
              <w:rPr>
                <w:rStyle w:val="IndexLink"/>
              </w:rPr>
              <w:t>275</w:t>
            </w:r>
          </w:hyperlink>
        </w:p>
        <w:p>
          <w:pPr>
            <w:pStyle w:val="Contents3"/>
            <w:tabs>
              <w:tab w:val="clear" w:pos="8459"/>
              <w:tab w:val="right" w:pos="9026" w:leader="dot"/>
            </w:tabs>
            <w:rPr/>
          </w:pPr>
          <w:hyperlink w:anchor="__RefHeading___Toc11610356_2142443653">
            <w:r>
              <w:rPr>
                <w:webHidden/>
                <w:rStyle w:val="IndexLink"/>
                <w:rtl w:val="true"/>
              </w:rPr>
              <w:t>خطبه صد و شانزدهم</w:t>
            </w:r>
            <w:r>
              <w:rPr>
                <w:rStyle w:val="IndexLink"/>
                <w:rtl w:val="true"/>
              </w:rPr>
              <w:tab/>
            </w:r>
            <w:r>
              <w:rPr>
                <w:rStyle w:val="IndexLink"/>
              </w:rPr>
              <w:t>280</w:t>
            </w:r>
          </w:hyperlink>
        </w:p>
        <w:p>
          <w:pPr>
            <w:pStyle w:val="Contents4"/>
            <w:tabs>
              <w:tab w:val="clear" w:pos="8176"/>
              <w:tab w:val="right" w:pos="9026" w:leader="dot"/>
            </w:tabs>
            <w:rPr/>
          </w:pPr>
          <w:hyperlink w:anchor="__RefHeading___Toc11610358_2142443653">
            <w:r>
              <w:rPr>
                <w:webHidden/>
                <w:rStyle w:val="IndexLink"/>
                <w:rtl w:val="true"/>
              </w:rPr>
              <w:t>و من خطبة له عليه‌السلام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11610360_2142443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1610362_2142443653">
            <w:r>
              <w:rPr>
                <w:webHidden/>
                <w:rStyle w:val="IndexLink"/>
                <w:rtl w:val="true"/>
              </w:rPr>
              <w:t>ويژگى‌هاى پيامبر اكرم صلى‌الله‌عليه‌و‌آله</w:t>
            </w:r>
            <w:r>
              <w:rPr>
                <w:rStyle w:val="IndexLink"/>
                <w:rtl w:val="true"/>
              </w:rPr>
              <w:tab/>
            </w:r>
            <w:r>
              <w:rPr>
                <w:rStyle w:val="IndexLink"/>
              </w:rPr>
              <w:t>280</w:t>
            </w:r>
          </w:hyperlink>
        </w:p>
        <w:p>
          <w:pPr>
            <w:pStyle w:val="Contents5"/>
            <w:tabs>
              <w:tab w:val="clear" w:pos="7892"/>
              <w:tab w:val="right" w:pos="9026" w:leader="dot"/>
            </w:tabs>
            <w:rPr/>
          </w:pPr>
          <w:hyperlink w:anchor="__RefHeading___Toc11610364_2142443653">
            <w:r>
              <w:rPr>
                <w:webHidden/>
                <w:rStyle w:val="IndexLink"/>
                <w:rtl w:val="true"/>
              </w:rPr>
              <w:t>ياد معاد و آثار آن</w:t>
            </w:r>
            <w:r>
              <w:rPr>
                <w:rStyle w:val="IndexLink"/>
                <w:rtl w:val="true"/>
              </w:rPr>
              <w:tab/>
            </w:r>
            <w:r>
              <w:rPr>
                <w:rStyle w:val="IndexLink"/>
              </w:rPr>
              <w:t>281</w:t>
            </w:r>
          </w:hyperlink>
        </w:p>
        <w:p>
          <w:pPr>
            <w:pStyle w:val="Contents5"/>
            <w:tabs>
              <w:tab w:val="clear" w:pos="7892"/>
              <w:tab w:val="right" w:pos="9026" w:leader="dot"/>
            </w:tabs>
            <w:rPr/>
          </w:pPr>
          <w:hyperlink w:anchor="__RefHeading___Toc11610366_2142443653">
            <w:r>
              <w:rPr>
                <w:webHidden/>
                <w:rStyle w:val="IndexLink"/>
                <w:rtl w:val="true"/>
              </w:rPr>
              <w:t>آرزوى مرگ</w:t>
            </w:r>
            <w:r>
              <w:rPr>
                <w:rStyle w:val="IndexLink"/>
                <w:rtl w:val="true"/>
              </w:rPr>
              <w:tab/>
            </w:r>
            <w:r>
              <w:rPr>
                <w:rStyle w:val="IndexLink"/>
              </w:rPr>
              <w:t>282</w:t>
            </w:r>
          </w:hyperlink>
        </w:p>
        <w:p>
          <w:pPr>
            <w:pStyle w:val="Contents5"/>
            <w:tabs>
              <w:tab w:val="clear" w:pos="7892"/>
              <w:tab w:val="right" w:pos="9026" w:leader="dot"/>
            </w:tabs>
            <w:rPr/>
          </w:pPr>
          <w:hyperlink w:anchor="__RefHeading___Toc11610368_2142443653">
            <w:r>
              <w:rPr>
                <w:webHidden/>
                <w:rStyle w:val="IndexLink"/>
                <w:rtl w:val="true"/>
              </w:rPr>
              <w:t>توضيح سيد رضى رحمه‌الله</w:t>
            </w:r>
            <w:r>
              <w:rPr>
                <w:rStyle w:val="IndexLink"/>
                <w:rtl w:val="true"/>
              </w:rPr>
              <w:tab/>
            </w:r>
            <w:r>
              <w:rPr>
                <w:rStyle w:val="IndexLink"/>
              </w:rPr>
              <w:t>283</w:t>
            </w:r>
          </w:hyperlink>
        </w:p>
        <w:p>
          <w:pPr>
            <w:pStyle w:val="Contents3"/>
            <w:tabs>
              <w:tab w:val="clear" w:pos="8459"/>
              <w:tab w:val="right" w:pos="9026" w:leader="dot"/>
            </w:tabs>
            <w:rPr/>
          </w:pPr>
          <w:hyperlink w:anchor="__RefHeading___Toc11610370_2142443653">
            <w:r>
              <w:rPr>
                <w:webHidden/>
                <w:rStyle w:val="IndexLink"/>
                <w:rtl w:val="true"/>
              </w:rPr>
              <w:t>خطبه صد و هفدهم</w:t>
            </w:r>
            <w:r>
              <w:rPr>
                <w:rStyle w:val="IndexLink"/>
                <w:rtl w:val="true"/>
              </w:rPr>
              <w:tab/>
            </w:r>
            <w:r>
              <w:rPr>
                <w:rStyle w:val="IndexLink"/>
              </w:rPr>
              <w:t>285</w:t>
            </w:r>
          </w:hyperlink>
        </w:p>
        <w:p>
          <w:pPr>
            <w:pStyle w:val="Contents4"/>
            <w:tabs>
              <w:tab w:val="clear" w:pos="8176"/>
              <w:tab w:val="right" w:pos="9026" w:leader="dot"/>
            </w:tabs>
            <w:rPr/>
          </w:pPr>
          <w:hyperlink w:anchor="__RefHeading___Toc11610372_2142443653">
            <w:r>
              <w:rPr>
                <w:webHidden/>
                <w:rStyle w:val="IndexLink"/>
                <w:rtl w:val="true"/>
              </w:rPr>
              <w:t>و من كلام له عليه‌السلام يوبخ البخلاء بالمال و النفس</w:t>
            </w:r>
            <w:r>
              <w:rPr>
                <w:rStyle w:val="IndexLink"/>
                <w:rtl w:val="true"/>
              </w:rPr>
              <w:tab/>
            </w:r>
            <w:r>
              <w:rPr>
                <w:rStyle w:val="IndexLink"/>
              </w:rPr>
              <w:t>285</w:t>
            </w:r>
          </w:hyperlink>
        </w:p>
        <w:p>
          <w:pPr>
            <w:pStyle w:val="Contents4"/>
            <w:tabs>
              <w:tab w:val="clear" w:pos="8176"/>
              <w:tab w:val="right" w:pos="9026" w:leader="dot"/>
            </w:tabs>
            <w:rPr/>
          </w:pPr>
          <w:hyperlink w:anchor="__RefHeading___Toc11610374_2142443653">
            <w:r>
              <w:rPr>
                <w:webHidden/>
                <w:rStyle w:val="IndexLink"/>
                <w:rtl w:val="true"/>
              </w:rPr>
              <w:t>پندگيرى از گذشتگان</w:t>
            </w:r>
            <w:r>
              <w:rPr>
                <w:rStyle w:val="IndexLink"/>
                <w:rtl w:val="true"/>
              </w:rPr>
              <w:tab/>
            </w:r>
            <w:r>
              <w:rPr>
                <w:rStyle w:val="IndexLink"/>
              </w:rPr>
              <w:t>285</w:t>
            </w:r>
          </w:hyperlink>
        </w:p>
        <w:p>
          <w:pPr>
            <w:pStyle w:val="Contents3"/>
            <w:tabs>
              <w:tab w:val="clear" w:pos="8459"/>
              <w:tab w:val="right" w:pos="9026" w:leader="dot"/>
            </w:tabs>
            <w:rPr/>
          </w:pPr>
          <w:hyperlink w:anchor="__RefHeading___Toc11610376_2142443653">
            <w:r>
              <w:rPr>
                <w:webHidden/>
                <w:rStyle w:val="IndexLink"/>
                <w:rtl w:val="true"/>
              </w:rPr>
              <w:t>خطبه صد و هجدهم</w:t>
            </w:r>
            <w:r>
              <w:rPr>
                <w:rStyle w:val="IndexLink"/>
                <w:rtl w:val="true"/>
              </w:rPr>
              <w:tab/>
            </w:r>
            <w:r>
              <w:rPr>
                <w:rStyle w:val="IndexLink"/>
              </w:rPr>
              <w:t>287</w:t>
            </w:r>
          </w:hyperlink>
        </w:p>
        <w:p>
          <w:pPr>
            <w:pStyle w:val="Contents4"/>
            <w:tabs>
              <w:tab w:val="clear" w:pos="8176"/>
              <w:tab w:val="right" w:pos="9026" w:leader="dot"/>
            </w:tabs>
            <w:rPr/>
          </w:pPr>
          <w:hyperlink w:anchor="__RefHeading___Toc11610378_2142443653">
            <w:r>
              <w:rPr>
                <w:webHidden/>
                <w:rStyle w:val="IndexLink"/>
                <w:rtl w:val="true"/>
              </w:rPr>
              <w:t>و من كلام له عليه‌السلام في مدح أصحابه و تحريضهم على العمل</w:t>
            </w:r>
            <w:r>
              <w:rPr>
                <w:rStyle w:val="IndexLink"/>
                <w:rtl w:val="true"/>
              </w:rPr>
              <w:tab/>
            </w:r>
            <w:r>
              <w:rPr>
                <w:rStyle w:val="IndexLink"/>
              </w:rPr>
              <w:t>287</w:t>
            </w:r>
          </w:hyperlink>
        </w:p>
        <w:p>
          <w:pPr>
            <w:pStyle w:val="Contents3"/>
            <w:tabs>
              <w:tab w:val="clear" w:pos="8459"/>
              <w:tab w:val="right" w:pos="9026" w:leader="dot"/>
            </w:tabs>
            <w:rPr/>
          </w:pPr>
          <w:hyperlink w:anchor="__RefHeading___Toc11610380_2142443653">
            <w:r>
              <w:rPr>
                <w:webHidden/>
                <w:rStyle w:val="IndexLink"/>
                <w:rtl w:val="true"/>
              </w:rPr>
              <w:t>خطبه صد و نوزدهم</w:t>
            </w:r>
            <w:r>
              <w:rPr>
                <w:rStyle w:val="IndexLink"/>
                <w:rtl w:val="true"/>
              </w:rPr>
              <w:tab/>
            </w:r>
            <w:r>
              <w:rPr>
                <w:rStyle w:val="IndexLink"/>
              </w:rPr>
              <w:t>289</w:t>
            </w:r>
          </w:hyperlink>
        </w:p>
        <w:p>
          <w:pPr>
            <w:pStyle w:val="Contents4"/>
            <w:tabs>
              <w:tab w:val="clear" w:pos="8176"/>
              <w:tab w:val="right" w:pos="9026" w:leader="dot"/>
            </w:tabs>
            <w:rPr/>
          </w:pPr>
          <w:hyperlink w:anchor="__RefHeading___Toc11610382_2142443653">
            <w:r>
              <w:rPr>
                <w:webHidden/>
                <w:rStyle w:val="IndexLink"/>
                <w:rtl w:val="true"/>
              </w:rPr>
              <w:t>و من كلام له عليه‌السلام و قد جمع الناس و حضّهم على الجهاد فسكتوا مليًّا</w:t>
            </w:r>
            <w:r>
              <w:rPr>
                <w:rStyle w:val="IndexLink"/>
                <w:rtl w:val="true"/>
              </w:rPr>
              <w:tab/>
            </w:r>
            <w:r>
              <w:rPr>
                <w:rStyle w:val="IndexLink"/>
              </w:rPr>
              <w:t>289</w:t>
            </w:r>
          </w:hyperlink>
        </w:p>
        <w:p>
          <w:pPr>
            <w:pStyle w:val="Contents5"/>
            <w:tabs>
              <w:tab w:val="clear" w:pos="7892"/>
              <w:tab w:val="right" w:pos="9026" w:leader="dot"/>
            </w:tabs>
            <w:rPr/>
          </w:pPr>
          <w:hyperlink w:anchor="__RefHeading___Toc11610384_2142443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1610386_2142443653">
            <w:r>
              <w:rPr>
                <w:webHidden/>
                <w:rStyle w:val="IndexLink"/>
                <w:rtl w:val="true"/>
              </w:rPr>
              <w:t>اميرمؤمنان عليه‌السلام و عشق به شهادت</w:t>
            </w:r>
            <w:r>
              <w:rPr>
                <w:rStyle w:val="IndexLink"/>
                <w:rtl w:val="true"/>
              </w:rPr>
              <w:tab/>
            </w:r>
            <w:r>
              <w:rPr>
                <w:rStyle w:val="IndexLink"/>
              </w:rPr>
              <w:t>291</w:t>
            </w:r>
          </w:hyperlink>
        </w:p>
        <w:p>
          <w:pPr>
            <w:pStyle w:val="Contents5"/>
            <w:tabs>
              <w:tab w:val="clear" w:pos="7892"/>
              <w:tab w:val="right" w:pos="9026" w:leader="dot"/>
            </w:tabs>
            <w:rPr/>
          </w:pPr>
          <w:hyperlink w:anchor="__RefHeading___Toc11610388_2142443653">
            <w:r>
              <w:rPr>
                <w:webHidden/>
                <w:rStyle w:val="IndexLink"/>
                <w:rtl w:val="true"/>
              </w:rPr>
              <w:t>ويژگى رهبرى اميرمؤمنان عليه‌السلام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1610390_2142443653">
            <w:r>
              <w:rPr>
                <w:webHidden/>
                <w:rStyle w:val="IndexLink"/>
                <w:rtl w:val="true"/>
              </w:rPr>
              <w:t>خطبه صد و بيستم</w:t>
            </w:r>
            <w:r>
              <w:rPr>
                <w:rStyle w:val="IndexLink"/>
                <w:rtl w:val="true"/>
              </w:rPr>
              <w:tab/>
            </w:r>
            <w:r>
              <w:rPr>
                <w:rStyle w:val="IndexLink"/>
              </w:rPr>
              <w:t>292</w:t>
            </w:r>
          </w:hyperlink>
        </w:p>
        <w:p>
          <w:pPr>
            <w:pStyle w:val="Contents4"/>
            <w:tabs>
              <w:tab w:val="clear" w:pos="8176"/>
              <w:tab w:val="right" w:pos="9026" w:leader="dot"/>
            </w:tabs>
            <w:rPr/>
          </w:pPr>
          <w:hyperlink w:anchor="__RefHeading___Toc11610392_2142443653">
            <w:r>
              <w:rPr>
                <w:webHidden/>
                <w:rStyle w:val="IndexLink"/>
                <w:rtl w:val="true"/>
              </w:rPr>
              <w:t>و من كلام له عليه‌السلام في بيان بعض فضله و وعظ الناس</w:t>
            </w:r>
            <w:r>
              <w:rPr>
                <w:rStyle w:val="IndexLink"/>
                <w:rtl w:val="true"/>
              </w:rPr>
              <w:tab/>
            </w:r>
            <w:r>
              <w:rPr>
                <w:rStyle w:val="IndexLink"/>
              </w:rPr>
              <w:t>292</w:t>
            </w:r>
          </w:hyperlink>
        </w:p>
        <w:p>
          <w:pPr>
            <w:pStyle w:val="Contents5"/>
            <w:tabs>
              <w:tab w:val="clear" w:pos="7892"/>
              <w:tab w:val="right" w:pos="9026" w:leader="dot"/>
            </w:tabs>
            <w:rPr/>
          </w:pPr>
          <w:hyperlink w:anchor="__RefHeading___Toc11610394_2142443653">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1610396_2142443653">
            <w:r>
              <w:rPr>
                <w:webHidden/>
                <w:rStyle w:val="IndexLink"/>
                <w:rtl w:val="true"/>
              </w:rPr>
              <w:t>وحدت و تعادل همه اديان</w:t>
            </w:r>
            <w:r>
              <w:rPr>
                <w:rStyle w:val="IndexLink"/>
                <w:rtl w:val="true"/>
              </w:rPr>
              <w:tab/>
            </w:r>
            <w:r>
              <w:rPr>
                <w:rStyle w:val="IndexLink"/>
              </w:rPr>
              <w:t>293</w:t>
            </w:r>
          </w:hyperlink>
        </w:p>
        <w:p>
          <w:pPr>
            <w:pStyle w:val="Contents5"/>
            <w:tabs>
              <w:tab w:val="clear" w:pos="7892"/>
              <w:tab w:val="right" w:pos="9026" w:leader="dot"/>
            </w:tabs>
            <w:rPr/>
          </w:pPr>
          <w:hyperlink w:anchor="__RefHeading___Toc11610398_2142443653">
            <w:r>
              <w:rPr>
                <w:webHidden/>
                <w:rStyle w:val="IndexLink"/>
                <w:rtl w:val="true"/>
              </w:rPr>
              <w:t>لزوم عمل براى روز قيامت</w:t>
            </w:r>
            <w:r>
              <w:rPr>
                <w:rStyle w:val="IndexLink"/>
                <w:rtl w:val="true"/>
              </w:rPr>
              <w:tab/>
            </w:r>
            <w:r>
              <w:rPr>
                <w:rStyle w:val="IndexLink"/>
              </w:rPr>
              <w:t>293</w:t>
            </w:r>
          </w:hyperlink>
        </w:p>
        <w:p>
          <w:pPr>
            <w:pStyle w:val="Contents5"/>
            <w:tabs>
              <w:tab w:val="clear" w:pos="7892"/>
              <w:tab w:val="right" w:pos="9026" w:leader="dot"/>
            </w:tabs>
            <w:rPr/>
          </w:pPr>
          <w:hyperlink w:anchor="__RefHeading___Toc11610400_2142443653">
            <w:r>
              <w:rPr>
                <w:webHidden/>
                <w:rStyle w:val="IndexLink"/>
                <w:rtl w:val="true"/>
              </w:rPr>
              <w:t>ويژگى‌هاى آتش جهنم</w:t>
            </w:r>
            <w:r>
              <w:rPr>
                <w:rStyle w:val="IndexLink"/>
                <w:rtl w:val="true"/>
              </w:rPr>
              <w:tab/>
            </w:r>
            <w:r>
              <w:rPr>
                <w:rStyle w:val="IndexLink"/>
              </w:rPr>
              <w:t>294</w:t>
            </w:r>
          </w:hyperlink>
        </w:p>
        <w:p>
          <w:pPr>
            <w:pStyle w:val="Contents5"/>
            <w:tabs>
              <w:tab w:val="clear" w:pos="7892"/>
              <w:tab w:val="right" w:pos="9026" w:leader="dot"/>
            </w:tabs>
            <w:rPr/>
          </w:pPr>
          <w:hyperlink w:anchor="__RefHeading___Toc11610402_2142443653">
            <w:r>
              <w:rPr>
                <w:webHidden/>
                <w:rStyle w:val="IndexLink"/>
                <w:rtl w:val="true"/>
              </w:rPr>
              <w:t>نام نيك بهتر از مال</w:t>
            </w:r>
            <w:r>
              <w:rPr>
                <w:rStyle w:val="IndexLink"/>
                <w:rtl w:val="true"/>
              </w:rPr>
              <w:tab/>
            </w:r>
            <w:r>
              <w:rPr>
                <w:rStyle w:val="IndexLink"/>
              </w:rPr>
              <w:t>294</w:t>
            </w:r>
          </w:hyperlink>
        </w:p>
        <w:p>
          <w:pPr>
            <w:pStyle w:val="Contents3"/>
            <w:tabs>
              <w:tab w:val="clear" w:pos="8459"/>
              <w:tab w:val="right" w:pos="9026" w:leader="dot"/>
            </w:tabs>
            <w:rPr/>
          </w:pPr>
          <w:hyperlink w:anchor="__RefHeading___Toc11610404_2142443653">
            <w:r>
              <w:rPr>
                <w:webHidden/>
                <w:rStyle w:val="IndexLink"/>
                <w:rtl w:val="true"/>
              </w:rPr>
              <w:t>خطبه صد و بيست و يكم</w:t>
            </w:r>
            <w:r>
              <w:rPr>
                <w:rStyle w:val="IndexLink"/>
                <w:rtl w:val="true"/>
              </w:rPr>
              <w:tab/>
            </w:r>
            <w:r>
              <w:rPr>
                <w:rStyle w:val="IndexLink"/>
              </w:rPr>
              <w:t>295</w:t>
            </w:r>
          </w:hyperlink>
        </w:p>
        <w:p>
          <w:pPr>
            <w:pStyle w:val="Contents4"/>
            <w:tabs>
              <w:tab w:val="clear" w:pos="8176"/>
              <w:tab w:val="right" w:pos="9026" w:leader="dot"/>
            </w:tabs>
            <w:rPr/>
          </w:pPr>
          <w:hyperlink w:anchor="__RefHeading___Toc11610406_2142443653">
            <w:r>
              <w:rPr>
                <w:webHidden/>
                <w:rStyle w:val="IndexLink"/>
                <w:rtl w:val="true"/>
              </w:rPr>
              <w:t>و من كلام له بعد عليه‌السلام ليلة الهرير</w:t>
            </w:r>
            <w:r>
              <w:rPr>
                <w:rStyle w:val="IndexLink"/>
                <w:rtl w:val="true"/>
              </w:rPr>
              <w:tab/>
            </w:r>
            <w:r>
              <w:rPr>
                <w:rStyle w:val="IndexLink"/>
              </w:rPr>
              <w:t>295</w:t>
            </w:r>
          </w:hyperlink>
        </w:p>
        <w:p>
          <w:pPr>
            <w:pStyle w:val="Contents5"/>
            <w:tabs>
              <w:tab w:val="clear" w:pos="7892"/>
              <w:tab w:val="right" w:pos="9026" w:leader="dot"/>
            </w:tabs>
            <w:rPr/>
          </w:pPr>
          <w:hyperlink w:anchor="__RefHeading___Toc11610408_214244365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1610410_2142443653">
            <w:r>
              <w:rPr>
                <w:webHidden/>
                <w:rStyle w:val="IndexLink"/>
                <w:rtl w:val="true"/>
              </w:rPr>
              <w:t>از سخنان آن حضرت عليه‌السلام پس از ليلة الهرير</w:t>
            </w:r>
            <w:r>
              <w:rPr>
                <w:rStyle w:val="IndexLink"/>
                <w:rtl w:val="true"/>
              </w:rPr>
              <w:tab/>
            </w:r>
            <w:r>
              <w:rPr>
                <w:rStyle w:val="IndexLink"/>
              </w:rPr>
              <w:t>295</w:t>
            </w:r>
          </w:hyperlink>
        </w:p>
        <w:p>
          <w:pPr>
            <w:pStyle w:val="Contents5"/>
            <w:tabs>
              <w:tab w:val="clear" w:pos="7892"/>
              <w:tab w:val="right" w:pos="9026" w:leader="dot"/>
            </w:tabs>
            <w:rPr/>
          </w:pPr>
          <w:hyperlink w:anchor="__RefHeading___Toc11610412_2142443653">
            <w:r>
              <w:rPr>
                <w:webHidden/>
                <w:rStyle w:val="IndexLink"/>
                <w:rtl w:val="true"/>
              </w:rPr>
              <w:t>امام عليه‌السلام و آروزى ديدار صالحان</w:t>
            </w:r>
            <w:r>
              <w:rPr>
                <w:rStyle w:val="IndexLink"/>
                <w:rtl w:val="true"/>
              </w:rPr>
              <w:tab/>
            </w:r>
            <w:r>
              <w:rPr>
                <w:rStyle w:val="IndexLink"/>
              </w:rPr>
              <w:t>298</w:t>
            </w:r>
          </w:hyperlink>
        </w:p>
        <w:p>
          <w:pPr>
            <w:pStyle w:val="Contents5"/>
            <w:tabs>
              <w:tab w:val="clear" w:pos="7892"/>
              <w:tab w:val="right" w:pos="9026" w:leader="dot"/>
            </w:tabs>
            <w:rPr/>
          </w:pPr>
          <w:hyperlink w:anchor="__RefHeading___Toc11610414_2142443653">
            <w:r>
              <w:rPr>
                <w:webHidden/>
                <w:rStyle w:val="IndexLink"/>
                <w:rtl w:val="true"/>
              </w:rPr>
              <w:t>دام‌هاى شيطان</w:t>
            </w:r>
            <w:r>
              <w:rPr>
                <w:rStyle w:val="IndexLink"/>
                <w:rtl w:val="true"/>
              </w:rPr>
              <w:tab/>
            </w:r>
            <w:r>
              <w:rPr>
                <w:rStyle w:val="IndexLink"/>
              </w:rPr>
              <w:t>300</w:t>
            </w:r>
          </w:hyperlink>
        </w:p>
        <w:p>
          <w:pPr>
            <w:pStyle w:val="Contents3"/>
            <w:tabs>
              <w:tab w:val="clear" w:pos="8459"/>
              <w:tab w:val="right" w:pos="9026" w:leader="dot"/>
            </w:tabs>
            <w:rPr/>
          </w:pPr>
          <w:hyperlink w:anchor="__RefHeading___Toc11610416_2142443653">
            <w:r>
              <w:rPr>
                <w:webHidden/>
                <w:rStyle w:val="IndexLink"/>
                <w:rtl w:val="true"/>
              </w:rPr>
              <w:t>خطبه صد و بيست و دوم</w:t>
            </w:r>
            <w:r>
              <w:rPr>
                <w:rStyle w:val="IndexLink"/>
                <w:rtl w:val="true"/>
              </w:rPr>
              <w:tab/>
            </w:r>
            <w:r>
              <w:rPr>
                <w:rStyle w:val="IndexLink"/>
              </w:rPr>
              <w:t>301</w:t>
            </w:r>
          </w:hyperlink>
        </w:p>
        <w:p>
          <w:pPr>
            <w:pStyle w:val="Contents4"/>
            <w:tabs>
              <w:tab w:val="clear" w:pos="8176"/>
              <w:tab w:val="right" w:pos="9026" w:leader="dot"/>
            </w:tabs>
            <w:rPr/>
          </w:pPr>
          <w:hyperlink w:anchor="__RefHeading___Toc11610418_2142443653">
            <w:r>
              <w:rPr>
                <w:webHidden/>
                <w:rStyle w:val="IndexLink"/>
                <w:rtl w:val="true"/>
              </w:rPr>
              <w:t xml:space="preserve">ومن كلام له عليه‌السلام قاله للخوارج وقد خرج إلى معسكرهم وهم مقيمون على‌إنكار الحكومة فقال عليه‌السلام </w:t>
            </w:r>
            <w:r>
              <w:rPr>
                <w:rStyle w:val="IndexLink"/>
                <w:rtl w:val="true"/>
              </w:rPr>
              <w:t>:</w:t>
              <w:tab/>
            </w:r>
            <w:r>
              <w:rPr>
                <w:rStyle w:val="IndexLink"/>
              </w:rPr>
              <w:t>301</w:t>
            </w:r>
          </w:hyperlink>
        </w:p>
        <w:p>
          <w:pPr>
            <w:pStyle w:val="Contents5"/>
            <w:tabs>
              <w:tab w:val="clear" w:pos="7892"/>
              <w:tab w:val="right" w:pos="9026" w:leader="dot"/>
            </w:tabs>
            <w:rPr/>
          </w:pPr>
          <w:hyperlink w:anchor="__RefHeading___Toc11610420_2142443653">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1610422_2142443653">
            <w:r>
              <w:rPr>
                <w:webHidden/>
                <w:rStyle w:val="IndexLink"/>
                <w:rtl w:val="true"/>
              </w:rPr>
              <w:t>چند نكته درباره پذيرش حكميّت</w:t>
            </w:r>
            <w:r>
              <w:rPr>
                <w:rStyle w:val="IndexLink"/>
                <w:rtl w:val="true"/>
              </w:rPr>
              <w:tab/>
            </w:r>
            <w:r>
              <w:rPr>
                <w:rStyle w:val="IndexLink"/>
              </w:rPr>
              <w:t>304</w:t>
            </w:r>
          </w:hyperlink>
        </w:p>
        <w:p>
          <w:pPr>
            <w:pStyle w:val="Contents5"/>
            <w:tabs>
              <w:tab w:val="clear" w:pos="7892"/>
              <w:tab w:val="right" w:pos="9026" w:leader="dot"/>
            </w:tabs>
            <w:rPr/>
          </w:pPr>
          <w:hyperlink w:anchor="__RefHeading___Toc11610424_2142443653">
            <w:r>
              <w:rPr>
                <w:webHidden/>
                <w:rStyle w:val="IndexLink"/>
                <w:rtl w:val="true"/>
              </w:rPr>
              <w:t>امام عليه‌السلام و يكسان بودن در گذشته و حال</w:t>
            </w:r>
            <w:r>
              <w:rPr>
                <w:rStyle w:val="IndexLink"/>
                <w:rtl w:val="true"/>
              </w:rPr>
              <w:tab/>
            </w:r>
            <w:r>
              <w:rPr>
                <w:rStyle w:val="IndexLink"/>
              </w:rPr>
              <w:t>305</w:t>
            </w:r>
          </w:hyperlink>
        </w:p>
        <w:p>
          <w:pPr>
            <w:pStyle w:val="Contents3"/>
            <w:tabs>
              <w:tab w:val="clear" w:pos="8459"/>
              <w:tab w:val="right" w:pos="9026" w:leader="dot"/>
            </w:tabs>
            <w:rPr/>
          </w:pPr>
          <w:hyperlink w:anchor="__RefHeading___Toc11610426_2142443653">
            <w:r>
              <w:rPr>
                <w:webHidden/>
                <w:rStyle w:val="IndexLink"/>
                <w:rtl w:val="true"/>
              </w:rPr>
              <w:t>خطبه صد و بيست و سوم</w:t>
            </w:r>
            <w:r>
              <w:rPr>
                <w:rStyle w:val="IndexLink"/>
                <w:rtl w:val="true"/>
              </w:rPr>
              <w:tab/>
            </w:r>
            <w:r>
              <w:rPr>
                <w:rStyle w:val="IndexLink"/>
              </w:rPr>
              <w:t>307</w:t>
            </w:r>
          </w:hyperlink>
        </w:p>
        <w:p>
          <w:pPr>
            <w:pStyle w:val="Contents4"/>
            <w:tabs>
              <w:tab w:val="clear" w:pos="8176"/>
              <w:tab w:val="right" w:pos="9026" w:leader="dot"/>
            </w:tabs>
            <w:rPr/>
          </w:pPr>
          <w:hyperlink w:anchor="__RefHeading___Toc11610428_2142443653">
            <w:r>
              <w:rPr>
                <w:webHidden/>
                <w:rStyle w:val="IndexLink"/>
                <w:rtl w:val="true"/>
              </w:rPr>
              <w:t>و من كلام له عليه‌السلام قاله لأصحابه في ساحة الحرب بصفين</w:t>
            </w:r>
            <w:r>
              <w:rPr>
                <w:rStyle w:val="IndexLink"/>
                <w:rtl w:val="true"/>
              </w:rPr>
              <w:t>:</w:t>
              <w:tab/>
            </w:r>
            <w:r>
              <w:rPr>
                <w:rStyle w:val="IndexLink"/>
              </w:rPr>
              <w:t>307</w:t>
            </w:r>
          </w:hyperlink>
        </w:p>
        <w:p>
          <w:pPr>
            <w:pStyle w:val="Contents5"/>
            <w:tabs>
              <w:tab w:val="clear" w:pos="7892"/>
              <w:tab w:val="right" w:pos="9026" w:leader="dot"/>
            </w:tabs>
            <w:rPr/>
          </w:pPr>
          <w:hyperlink w:anchor="__RefHeading___Toc11610430_2142443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1610432_2142443653">
            <w:r>
              <w:rPr>
                <w:webHidden/>
                <w:rStyle w:val="IndexLink"/>
                <w:rtl w:val="true"/>
              </w:rPr>
              <w:t>جايگاه شجاعت در راه خدا</w:t>
            </w:r>
            <w:r>
              <w:rPr>
                <w:rStyle w:val="IndexLink"/>
                <w:rtl w:val="true"/>
              </w:rPr>
              <w:tab/>
            </w:r>
            <w:r>
              <w:rPr>
                <w:rStyle w:val="IndexLink"/>
              </w:rPr>
              <w:t>308</w:t>
            </w:r>
          </w:hyperlink>
        </w:p>
        <w:p>
          <w:pPr>
            <w:pStyle w:val="Contents5"/>
            <w:tabs>
              <w:tab w:val="clear" w:pos="7892"/>
              <w:tab w:val="right" w:pos="9026" w:leader="dot"/>
            </w:tabs>
            <w:rPr/>
          </w:pPr>
          <w:hyperlink w:anchor="__RefHeading___Toc11610434_2142443653">
            <w:r>
              <w:rPr>
                <w:webHidden/>
                <w:rStyle w:val="IndexLink"/>
                <w:rtl w:val="true"/>
              </w:rPr>
              <w:t>پيشگويى امام عليه‌السلام از وقايع آينده</w:t>
            </w:r>
            <w:r>
              <w:rPr>
                <w:rStyle w:val="IndexLink"/>
                <w:rtl w:val="true"/>
              </w:rPr>
              <w:tab/>
            </w:r>
            <w:r>
              <w:rPr>
                <w:rStyle w:val="IndexLink"/>
              </w:rPr>
              <w:t>309</w:t>
            </w:r>
          </w:hyperlink>
        </w:p>
        <w:p>
          <w:pPr>
            <w:pStyle w:val="Contents5"/>
            <w:tabs>
              <w:tab w:val="clear" w:pos="7892"/>
              <w:tab w:val="right" w:pos="9026" w:leader="dot"/>
            </w:tabs>
            <w:rPr/>
          </w:pPr>
          <w:hyperlink w:anchor="__RefHeading___Toc11610436_2142443653">
            <w:r>
              <w:rPr>
                <w:webHidden/>
                <w:rStyle w:val="IndexLink"/>
                <w:rtl w:val="true"/>
              </w:rPr>
              <w:t>رهنمودهاى نظامى</w:t>
            </w:r>
            <w:r>
              <w:rPr>
                <w:rStyle w:val="IndexLink"/>
                <w:rtl w:val="true"/>
              </w:rPr>
              <w:tab/>
            </w:r>
            <w:r>
              <w:rPr>
                <w:rStyle w:val="IndexLink"/>
              </w:rPr>
              <w:t>310</w:t>
            </w:r>
          </w:hyperlink>
        </w:p>
        <w:p>
          <w:pPr>
            <w:pStyle w:val="Contents5"/>
            <w:tabs>
              <w:tab w:val="clear" w:pos="7892"/>
              <w:tab w:val="right" w:pos="9026" w:leader="dot"/>
            </w:tabs>
            <w:rPr/>
          </w:pPr>
          <w:hyperlink w:anchor="__RefHeading___Toc11610438_2142443653">
            <w:r>
              <w:rPr>
                <w:webHidden/>
                <w:rStyle w:val="IndexLink"/>
                <w:rtl w:val="true"/>
              </w:rPr>
              <w:t>بدفرجامى فرار از جنگ</w:t>
            </w:r>
            <w:r>
              <w:rPr>
                <w:rStyle w:val="IndexLink"/>
                <w:rtl w:val="true"/>
              </w:rPr>
              <w:tab/>
            </w:r>
            <w:r>
              <w:rPr>
                <w:rStyle w:val="IndexLink"/>
              </w:rPr>
              <w:t>313</w:t>
            </w:r>
          </w:hyperlink>
        </w:p>
        <w:p>
          <w:pPr>
            <w:pStyle w:val="Contents5"/>
            <w:tabs>
              <w:tab w:val="clear" w:pos="7892"/>
              <w:tab w:val="right" w:pos="9026" w:leader="dot"/>
            </w:tabs>
            <w:rPr/>
          </w:pPr>
          <w:hyperlink w:anchor="__RefHeading___Toc11610440_2142443653">
            <w:r>
              <w:rPr>
                <w:webHidden/>
                <w:rStyle w:val="IndexLink"/>
                <w:rtl w:val="true"/>
              </w:rPr>
              <w:t>جايگاه شهيدان و مجاهدان</w:t>
            </w:r>
            <w:r>
              <w:rPr>
                <w:rStyle w:val="IndexLink"/>
                <w:rtl w:val="true"/>
              </w:rPr>
              <w:tab/>
            </w:r>
            <w:r>
              <w:rPr>
                <w:rStyle w:val="IndexLink"/>
              </w:rPr>
              <w:t>313</w:t>
            </w:r>
          </w:hyperlink>
        </w:p>
        <w:p>
          <w:pPr>
            <w:pStyle w:val="Contents5"/>
            <w:tabs>
              <w:tab w:val="clear" w:pos="7892"/>
              <w:tab w:val="right" w:pos="9026" w:leader="dot"/>
            </w:tabs>
            <w:rPr/>
          </w:pPr>
          <w:hyperlink w:anchor="__RefHeading___Toc11610442_2142443653">
            <w:r>
              <w:rPr>
                <w:webHidden/>
                <w:rStyle w:val="IndexLink"/>
                <w:rtl w:val="true"/>
              </w:rPr>
              <w:t>نفرين امام عليه‌السلام بر نيروهاى دشمن</w:t>
            </w:r>
            <w:r>
              <w:rPr>
                <w:rStyle w:val="IndexLink"/>
                <w:rtl w:val="true"/>
              </w:rPr>
              <w:tab/>
            </w:r>
            <w:r>
              <w:rPr>
                <w:rStyle w:val="IndexLink"/>
              </w:rPr>
              <w:t>314</w:t>
            </w:r>
          </w:hyperlink>
        </w:p>
        <w:p>
          <w:pPr>
            <w:pStyle w:val="Contents5"/>
            <w:tabs>
              <w:tab w:val="clear" w:pos="7892"/>
              <w:tab w:val="right" w:pos="9026" w:leader="dot"/>
            </w:tabs>
            <w:rPr/>
          </w:pPr>
          <w:hyperlink w:anchor="__RefHeading___Toc11610444_2142443653">
            <w:r>
              <w:rPr>
                <w:webHidden/>
                <w:rStyle w:val="IndexLink"/>
                <w:rtl w:val="true"/>
              </w:rPr>
              <w:t>گفتارى از سيّد رضى رحمه‌الله</w:t>
            </w:r>
            <w:r>
              <w:rPr>
                <w:rStyle w:val="IndexLink"/>
                <w:rtl w:val="true"/>
              </w:rPr>
              <w:tab/>
            </w:r>
            <w:r>
              <w:rPr>
                <w:rStyle w:val="IndexLink"/>
              </w:rPr>
              <w:t>315</w:t>
            </w:r>
          </w:hyperlink>
        </w:p>
        <w:p>
          <w:pPr>
            <w:pStyle w:val="Contents3"/>
            <w:tabs>
              <w:tab w:val="clear" w:pos="8459"/>
              <w:tab w:val="right" w:pos="9026" w:leader="dot"/>
            </w:tabs>
            <w:rPr/>
          </w:pPr>
          <w:hyperlink w:anchor="__RefHeading___Toc11610446_2142443653">
            <w:r>
              <w:rPr>
                <w:webHidden/>
                <w:rStyle w:val="IndexLink"/>
                <w:rtl w:val="true"/>
              </w:rPr>
              <w:t>خطبه صد و بيست و چهارم</w:t>
            </w:r>
            <w:r>
              <w:rPr>
                <w:rStyle w:val="IndexLink"/>
                <w:rtl w:val="true"/>
              </w:rPr>
              <w:tab/>
            </w:r>
            <w:r>
              <w:rPr>
                <w:rStyle w:val="IndexLink"/>
              </w:rPr>
              <w:t>316</w:t>
            </w:r>
          </w:hyperlink>
        </w:p>
        <w:p>
          <w:pPr>
            <w:pStyle w:val="Contents4"/>
            <w:tabs>
              <w:tab w:val="clear" w:pos="8176"/>
              <w:tab w:val="right" w:pos="9026" w:leader="dot"/>
            </w:tabs>
            <w:rPr/>
          </w:pPr>
          <w:hyperlink w:anchor="__RefHeading___Toc11610448_2142443653">
            <w:r>
              <w:rPr>
                <w:webHidden/>
                <w:rStyle w:val="IndexLink"/>
                <w:rtl w:val="true"/>
              </w:rPr>
              <w:t>و من كلام له عليه‌السلام في التحكيم</w:t>
            </w:r>
            <w:r>
              <w:rPr>
                <w:rStyle w:val="IndexLink"/>
                <w:rtl w:val="true"/>
              </w:rPr>
              <w:tab/>
            </w:r>
            <w:r>
              <w:rPr>
                <w:rStyle w:val="IndexLink"/>
              </w:rPr>
              <w:t>316</w:t>
            </w:r>
          </w:hyperlink>
        </w:p>
        <w:p>
          <w:pPr>
            <w:pStyle w:val="Contents5"/>
            <w:tabs>
              <w:tab w:val="clear" w:pos="7892"/>
              <w:tab w:val="right" w:pos="9026" w:leader="dot"/>
            </w:tabs>
            <w:rPr/>
          </w:pPr>
          <w:hyperlink w:anchor="__RefHeading___Toc11610450_2142443653">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1610452_2142443653">
            <w:r>
              <w:rPr>
                <w:webHidden/>
                <w:rStyle w:val="IndexLink"/>
                <w:rtl w:val="true"/>
              </w:rPr>
              <w:t>مهلت چرا؟</w:t>
            </w:r>
            <w:r>
              <w:rPr>
                <w:rStyle w:val="IndexLink"/>
                <w:rtl w:val="true"/>
              </w:rPr>
              <w:tab/>
            </w:r>
            <w:r>
              <w:rPr>
                <w:rStyle w:val="IndexLink"/>
              </w:rPr>
              <w:t>318</w:t>
            </w:r>
          </w:hyperlink>
        </w:p>
        <w:p>
          <w:pPr>
            <w:pStyle w:val="Contents5"/>
            <w:tabs>
              <w:tab w:val="clear" w:pos="7892"/>
              <w:tab w:val="right" w:pos="9026" w:leader="dot"/>
            </w:tabs>
            <w:rPr/>
          </w:pPr>
          <w:hyperlink w:anchor="__RefHeading___Toc11610454_2142443653">
            <w:r>
              <w:rPr>
                <w:webHidden/>
                <w:rStyle w:val="IndexLink"/>
                <w:rtl w:val="true"/>
              </w:rPr>
              <w:t>حق‌گرايى در همه زمينه‌ها</w:t>
            </w:r>
            <w:r>
              <w:rPr>
                <w:rStyle w:val="IndexLink"/>
                <w:rtl w:val="true"/>
              </w:rPr>
              <w:tab/>
            </w:r>
            <w:r>
              <w:rPr>
                <w:rStyle w:val="IndexLink"/>
              </w:rPr>
              <w:t>321</w:t>
            </w:r>
          </w:hyperlink>
        </w:p>
        <w:p>
          <w:pPr>
            <w:pStyle w:val="Contents5"/>
            <w:tabs>
              <w:tab w:val="clear" w:pos="7892"/>
              <w:tab w:val="right" w:pos="9026" w:leader="dot"/>
            </w:tabs>
            <w:rPr/>
          </w:pPr>
          <w:hyperlink w:anchor="__RefHeading___Toc11610456_2142443653">
            <w:r>
              <w:rPr>
                <w:webHidden/>
                <w:rStyle w:val="IndexLink"/>
                <w:rtl w:val="true"/>
              </w:rPr>
              <w:t>نكوهش اصحاب</w:t>
            </w:r>
            <w:r>
              <w:rPr>
                <w:rStyle w:val="IndexLink"/>
                <w:rtl w:val="true"/>
              </w:rPr>
              <w:tab/>
            </w:r>
            <w:r>
              <w:rPr>
                <w:rStyle w:val="IndexLink"/>
              </w:rPr>
              <w:t>322</w:t>
            </w:r>
          </w:hyperlink>
        </w:p>
        <w:p>
          <w:pPr>
            <w:pStyle w:val="Contents3"/>
            <w:tabs>
              <w:tab w:val="clear" w:pos="8459"/>
              <w:tab w:val="right" w:pos="9026" w:leader="dot"/>
            </w:tabs>
            <w:rPr/>
          </w:pPr>
          <w:hyperlink w:anchor="__RefHeading___Toc11610458_2142443653">
            <w:r>
              <w:rPr>
                <w:webHidden/>
                <w:rStyle w:val="IndexLink"/>
                <w:rtl w:val="true"/>
              </w:rPr>
              <w:t>خطبه صد و بيست و پنجم</w:t>
            </w:r>
            <w:r>
              <w:rPr>
                <w:rStyle w:val="IndexLink"/>
                <w:rtl w:val="true"/>
              </w:rPr>
              <w:tab/>
            </w:r>
            <w:r>
              <w:rPr>
                <w:rStyle w:val="IndexLink"/>
              </w:rPr>
              <w:t>323</w:t>
            </w:r>
          </w:hyperlink>
        </w:p>
        <w:p>
          <w:pPr>
            <w:pStyle w:val="Contents4"/>
            <w:tabs>
              <w:tab w:val="clear" w:pos="8176"/>
              <w:tab w:val="right" w:pos="9026" w:leader="dot"/>
            </w:tabs>
            <w:rPr/>
          </w:pPr>
          <w:hyperlink w:anchor="__RefHeading___Toc11610460_2142443653">
            <w:r>
              <w:rPr>
                <w:webHidden/>
                <w:rStyle w:val="IndexLink"/>
                <w:rtl w:val="true"/>
              </w:rPr>
              <w:t>و من كلام له عليه‌السلام لما عوتب في التسوية في العطاء</w:t>
            </w:r>
            <w:r>
              <w:rPr>
                <w:rStyle w:val="IndexLink"/>
                <w:rtl w:val="true"/>
              </w:rPr>
              <w:tab/>
            </w:r>
            <w:r>
              <w:rPr>
                <w:rStyle w:val="IndexLink"/>
              </w:rPr>
              <w:t>323</w:t>
            </w:r>
          </w:hyperlink>
        </w:p>
        <w:p>
          <w:pPr>
            <w:pStyle w:val="Contents5"/>
            <w:tabs>
              <w:tab w:val="clear" w:pos="7892"/>
              <w:tab w:val="right" w:pos="9026" w:leader="dot"/>
            </w:tabs>
            <w:rPr/>
          </w:pPr>
          <w:hyperlink w:anchor="__RefHeading___Toc11610462_214244365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1610464_2142443653">
            <w:r>
              <w:rPr>
                <w:webHidden/>
                <w:rStyle w:val="IndexLink"/>
                <w:rtl w:val="true"/>
              </w:rPr>
              <w:t>زمينه اين سخن</w:t>
            </w:r>
            <w:r>
              <w:rPr>
                <w:rStyle w:val="IndexLink"/>
                <w:rtl w:val="true"/>
              </w:rPr>
              <w:tab/>
            </w:r>
            <w:r>
              <w:rPr>
                <w:rStyle w:val="IndexLink"/>
              </w:rPr>
              <w:t>323</w:t>
            </w:r>
          </w:hyperlink>
        </w:p>
        <w:p>
          <w:pPr>
            <w:pStyle w:val="Contents3"/>
            <w:tabs>
              <w:tab w:val="clear" w:pos="8459"/>
              <w:tab w:val="right" w:pos="9026" w:leader="dot"/>
            </w:tabs>
            <w:rPr/>
          </w:pPr>
          <w:hyperlink w:anchor="__RefHeading___Toc11610466_2142443653">
            <w:r>
              <w:rPr>
                <w:webHidden/>
                <w:rStyle w:val="IndexLink"/>
                <w:rtl w:val="true"/>
              </w:rPr>
              <w:t>خطبه صد و بيست و ششم</w:t>
            </w:r>
            <w:r>
              <w:rPr>
                <w:rStyle w:val="IndexLink"/>
                <w:rtl w:val="true"/>
              </w:rPr>
              <w:tab/>
            </w:r>
            <w:r>
              <w:rPr>
                <w:rStyle w:val="IndexLink"/>
              </w:rPr>
              <w:t>326</w:t>
            </w:r>
          </w:hyperlink>
        </w:p>
        <w:p>
          <w:pPr>
            <w:pStyle w:val="Contents4"/>
            <w:tabs>
              <w:tab w:val="clear" w:pos="8176"/>
              <w:tab w:val="right" w:pos="9026" w:leader="dot"/>
            </w:tabs>
            <w:rPr/>
          </w:pPr>
          <w:hyperlink w:anchor="__RefHeading___Toc11610468_2142443653">
            <w:r>
              <w:rPr>
                <w:webHidden/>
                <w:rStyle w:val="IndexLink"/>
                <w:rtl w:val="true"/>
              </w:rPr>
              <w:t>و من كلام له عليه‌السلام و فيه يبيّن بعض أحكام الدين و يكشف للخوارج الشبهة و ينقض حكم الحكمين</w:t>
            </w:r>
            <w:r>
              <w:rPr>
                <w:rStyle w:val="IndexLink"/>
                <w:rtl w:val="true"/>
              </w:rPr>
              <w:tab/>
            </w:r>
            <w:r>
              <w:rPr>
                <w:rStyle w:val="IndexLink"/>
              </w:rPr>
              <w:t>326</w:t>
            </w:r>
          </w:hyperlink>
        </w:p>
        <w:p>
          <w:pPr>
            <w:pStyle w:val="Contents5"/>
            <w:tabs>
              <w:tab w:val="clear" w:pos="7892"/>
              <w:tab w:val="right" w:pos="9026" w:leader="dot"/>
            </w:tabs>
            <w:rPr/>
          </w:pPr>
          <w:hyperlink w:anchor="__RefHeading___Toc11610470_2142443653">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1610472_2142443653">
            <w:r>
              <w:rPr>
                <w:webHidden/>
                <w:rStyle w:val="IndexLink"/>
                <w:rtl w:val="true"/>
              </w:rPr>
              <w:t>زمينه ايراد سخن</w:t>
            </w:r>
            <w:r>
              <w:rPr>
                <w:rStyle w:val="IndexLink"/>
                <w:rtl w:val="true"/>
              </w:rPr>
              <w:tab/>
            </w:r>
            <w:r>
              <w:rPr>
                <w:rStyle w:val="IndexLink"/>
              </w:rPr>
              <w:t>326</w:t>
            </w:r>
          </w:hyperlink>
        </w:p>
        <w:p>
          <w:pPr>
            <w:pStyle w:val="Contents5"/>
            <w:tabs>
              <w:tab w:val="clear" w:pos="7892"/>
              <w:tab w:val="right" w:pos="9026" w:leader="dot"/>
            </w:tabs>
            <w:rPr/>
          </w:pPr>
          <w:hyperlink w:anchor="__RefHeading___Toc11610474_2142443653">
            <w:r>
              <w:rPr>
                <w:webHidden/>
                <w:rStyle w:val="IndexLink"/>
                <w:rtl w:val="true"/>
              </w:rPr>
              <w:t>انديشه و رفتار جاهلانه خوارج</w:t>
            </w:r>
            <w:r>
              <w:rPr>
                <w:rStyle w:val="IndexLink"/>
                <w:rtl w:val="true"/>
              </w:rPr>
              <w:tab/>
            </w:r>
            <w:r>
              <w:rPr>
                <w:rStyle w:val="IndexLink"/>
              </w:rPr>
              <w:t>327</w:t>
            </w:r>
          </w:hyperlink>
        </w:p>
        <w:p>
          <w:pPr>
            <w:pStyle w:val="Contents5"/>
            <w:tabs>
              <w:tab w:val="clear" w:pos="7892"/>
              <w:tab w:val="right" w:pos="9026" w:leader="dot"/>
            </w:tabs>
            <w:rPr/>
          </w:pPr>
          <w:hyperlink w:anchor="__RefHeading___Toc11610476_2142443653">
            <w:r>
              <w:rPr>
                <w:webHidden/>
                <w:rStyle w:val="IndexLink"/>
                <w:rtl w:val="true"/>
              </w:rPr>
              <w:t>نگاهى به تفكّر خوارج</w:t>
            </w:r>
            <w:r>
              <w:rPr>
                <w:rStyle w:val="IndexLink"/>
                <w:rtl w:val="true"/>
              </w:rPr>
              <w:tab/>
            </w:r>
            <w:r>
              <w:rPr>
                <w:rStyle w:val="IndexLink"/>
              </w:rPr>
              <w:t>327</w:t>
            </w:r>
          </w:hyperlink>
        </w:p>
        <w:p>
          <w:pPr>
            <w:pStyle w:val="Contents5"/>
            <w:tabs>
              <w:tab w:val="clear" w:pos="7892"/>
              <w:tab w:val="right" w:pos="9026" w:leader="dot"/>
            </w:tabs>
            <w:rPr/>
          </w:pPr>
          <w:hyperlink w:anchor="__RefHeading___Toc11610478_2142443653">
            <w:r>
              <w:rPr>
                <w:webHidden/>
                <w:rStyle w:val="IndexLink"/>
                <w:rtl w:val="true"/>
              </w:rPr>
              <w:t>بدفرجامى افراط و تفريط</w:t>
            </w:r>
            <w:r>
              <w:rPr>
                <w:rStyle w:val="IndexLink"/>
                <w:rtl w:val="true"/>
              </w:rPr>
              <w:tab/>
            </w:r>
            <w:r>
              <w:rPr>
                <w:rStyle w:val="IndexLink"/>
              </w:rPr>
              <w:t>329</w:t>
            </w:r>
          </w:hyperlink>
        </w:p>
        <w:p>
          <w:pPr>
            <w:pStyle w:val="Contents5"/>
            <w:tabs>
              <w:tab w:val="clear" w:pos="7892"/>
              <w:tab w:val="right" w:pos="9026" w:leader="dot"/>
            </w:tabs>
            <w:rPr/>
          </w:pPr>
          <w:hyperlink w:anchor="__RefHeading___Toc11610480_2142443653">
            <w:r>
              <w:rPr>
                <w:webHidden/>
                <w:rStyle w:val="IndexLink"/>
                <w:rtl w:val="true"/>
              </w:rPr>
              <w:t>ضرورت اتّحاد</w:t>
            </w:r>
            <w:r>
              <w:rPr>
                <w:rStyle w:val="IndexLink"/>
                <w:rtl w:val="true"/>
              </w:rPr>
              <w:tab/>
            </w:r>
            <w:r>
              <w:rPr>
                <w:rStyle w:val="IndexLink"/>
              </w:rPr>
              <w:t>329</w:t>
            </w:r>
          </w:hyperlink>
        </w:p>
        <w:p>
          <w:pPr>
            <w:pStyle w:val="Contents5"/>
            <w:tabs>
              <w:tab w:val="clear" w:pos="7892"/>
              <w:tab w:val="right" w:pos="9026" w:leader="dot"/>
            </w:tabs>
            <w:rPr/>
          </w:pPr>
          <w:hyperlink w:anchor="__RefHeading___Toc11610482_2142443653">
            <w:r>
              <w:rPr>
                <w:webHidden/>
                <w:rStyle w:val="IndexLink"/>
                <w:rtl w:val="true"/>
              </w:rPr>
              <w:t>دليل پذيرش حكميّت</w:t>
            </w:r>
            <w:r>
              <w:rPr>
                <w:rStyle w:val="IndexLink"/>
                <w:rtl w:val="true"/>
              </w:rPr>
              <w:tab/>
            </w:r>
            <w:r>
              <w:rPr>
                <w:rStyle w:val="IndexLink"/>
              </w:rPr>
              <w:t>331</w:t>
            </w:r>
          </w:hyperlink>
        </w:p>
        <w:p>
          <w:pPr>
            <w:pStyle w:val="Contents5"/>
            <w:tabs>
              <w:tab w:val="clear" w:pos="7892"/>
              <w:tab w:val="right" w:pos="9026" w:leader="dot"/>
            </w:tabs>
            <w:rPr/>
          </w:pPr>
          <w:hyperlink w:anchor="__RefHeading___Toc11610484_2142443653">
            <w:r>
              <w:rPr>
                <w:webHidden/>
                <w:rStyle w:val="IndexLink"/>
                <w:rtl w:val="true"/>
              </w:rPr>
              <w:t>چگونگى داورى</w:t>
            </w:r>
            <w:r>
              <w:rPr>
                <w:rStyle w:val="IndexLink"/>
                <w:rtl w:val="true"/>
              </w:rPr>
              <w:tab/>
            </w:r>
            <w:r>
              <w:rPr>
                <w:rStyle w:val="IndexLink"/>
              </w:rPr>
              <w:t>332</w:t>
            </w:r>
          </w:hyperlink>
        </w:p>
        <w:p>
          <w:pPr>
            <w:pStyle w:val="Contents3"/>
            <w:tabs>
              <w:tab w:val="clear" w:pos="8459"/>
              <w:tab w:val="right" w:pos="9026" w:leader="dot"/>
            </w:tabs>
            <w:rPr/>
          </w:pPr>
          <w:hyperlink w:anchor="__RefHeading___Toc11610486_2142443653">
            <w:r>
              <w:rPr>
                <w:webHidden/>
                <w:rStyle w:val="IndexLink"/>
                <w:rtl w:val="true"/>
              </w:rPr>
              <w:t>خطبه صد و بيست و هفتم</w:t>
            </w:r>
            <w:r>
              <w:rPr>
                <w:rStyle w:val="IndexLink"/>
                <w:rtl w:val="true"/>
              </w:rPr>
              <w:tab/>
            </w:r>
            <w:r>
              <w:rPr>
                <w:rStyle w:val="IndexLink"/>
              </w:rPr>
              <w:t>334</w:t>
            </w:r>
          </w:hyperlink>
        </w:p>
        <w:p>
          <w:pPr>
            <w:pStyle w:val="Contents4"/>
            <w:tabs>
              <w:tab w:val="clear" w:pos="8176"/>
              <w:tab w:val="right" w:pos="9026" w:leader="dot"/>
            </w:tabs>
            <w:rPr/>
          </w:pPr>
          <w:hyperlink w:anchor="__RefHeading___Toc11610488_2142443653">
            <w:r>
              <w:rPr>
                <w:webHidden/>
                <w:rStyle w:val="IndexLink"/>
                <w:rtl w:val="true"/>
              </w:rPr>
              <w:t>و من كلام له عليه‌السلام فيما يخبر به عن الملاحم بالبصرة</w:t>
            </w:r>
            <w:r>
              <w:rPr>
                <w:rStyle w:val="IndexLink"/>
                <w:rtl w:val="true"/>
              </w:rPr>
              <w:tab/>
            </w:r>
            <w:r>
              <w:rPr>
                <w:rStyle w:val="IndexLink"/>
              </w:rPr>
              <w:t>334</w:t>
            </w:r>
          </w:hyperlink>
        </w:p>
        <w:p>
          <w:pPr>
            <w:pStyle w:val="Contents5"/>
            <w:tabs>
              <w:tab w:val="clear" w:pos="7892"/>
              <w:tab w:val="right" w:pos="9026" w:leader="dot"/>
            </w:tabs>
            <w:rPr/>
          </w:pPr>
          <w:hyperlink w:anchor="__RefHeading___Toc11610490_2142443653">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1610492_2142443653">
            <w:r>
              <w:rPr>
                <w:webHidden/>
                <w:rStyle w:val="IndexLink"/>
                <w:rtl w:val="true"/>
              </w:rPr>
              <w:t>قيام صاحب الزنج</w:t>
            </w:r>
            <w:r>
              <w:rPr>
                <w:rStyle w:val="IndexLink"/>
                <w:rtl w:val="true"/>
              </w:rPr>
              <w:tab/>
            </w:r>
            <w:r>
              <w:rPr>
                <w:rStyle w:val="IndexLink"/>
              </w:rPr>
              <w:t>334</w:t>
            </w:r>
          </w:hyperlink>
        </w:p>
        <w:p>
          <w:pPr>
            <w:pStyle w:val="Contents5"/>
            <w:tabs>
              <w:tab w:val="clear" w:pos="7892"/>
              <w:tab w:val="right" w:pos="9026" w:leader="dot"/>
            </w:tabs>
            <w:rPr/>
          </w:pPr>
          <w:hyperlink w:anchor="__RefHeading___Toc11610494_2142443653">
            <w:r>
              <w:rPr>
                <w:webHidden/>
                <w:rStyle w:val="IndexLink"/>
                <w:rtl w:val="true"/>
              </w:rPr>
              <w:t>زهد امام عليه‌السلام نسبت به دنيا</w:t>
            </w:r>
            <w:r>
              <w:rPr>
                <w:rStyle w:val="IndexLink"/>
                <w:rtl w:val="true"/>
              </w:rPr>
              <w:tab/>
            </w:r>
            <w:r>
              <w:rPr>
                <w:rStyle w:val="IndexLink"/>
              </w:rPr>
              <w:t>335</w:t>
            </w:r>
          </w:hyperlink>
        </w:p>
        <w:p>
          <w:pPr>
            <w:pStyle w:val="Contents4"/>
            <w:tabs>
              <w:tab w:val="clear" w:pos="8176"/>
              <w:tab w:val="right" w:pos="9026" w:leader="dot"/>
            </w:tabs>
            <w:rPr/>
          </w:pPr>
          <w:hyperlink w:anchor="__RefHeading___Toc11610496_2142443653">
            <w:r>
              <w:rPr>
                <w:webHidden/>
                <w:rStyle w:val="IndexLink"/>
                <w:rtl w:val="true"/>
              </w:rPr>
              <w:t>منه في وصف الأتراك</w:t>
            </w:r>
            <w:r>
              <w:rPr>
                <w:rStyle w:val="IndexLink"/>
                <w:rtl w:val="true"/>
              </w:rPr>
              <w:t>:</w:t>
              <w:tab/>
            </w:r>
            <w:r>
              <w:rPr>
                <w:rStyle w:val="IndexLink"/>
              </w:rPr>
              <w:t>336</w:t>
            </w:r>
          </w:hyperlink>
        </w:p>
        <w:p>
          <w:pPr>
            <w:pStyle w:val="Contents5"/>
            <w:tabs>
              <w:tab w:val="clear" w:pos="7892"/>
              <w:tab w:val="right" w:pos="9026" w:leader="dot"/>
            </w:tabs>
            <w:rPr/>
          </w:pPr>
          <w:hyperlink w:anchor="__RefHeading___Toc11610498_2142443653">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1610500_2142443653">
            <w:r>
              <w:rPr>
                <w:webHidden/>
                <w:rStyle w:val="IndexLink"/>
                <w:rtl w:val="true"/>
              </w:rPr>
              <w:t>پيشگويى امام عليه‌السلام درباره مغول و حمله آنان</w:t>
            </w:r>
            <w:r>
              <w:rPr>
                <w:rStyle w:val="IndexLink"/>
                <w:rtl w:val="true"/>
              </w:rPr>
              <w:tab/>
            </w:r>
            <w:r>
              <w:rPr>
                <w:rStyle w:val="IndexLink"/>
              </w:rPr>
              <w:t>336</w:t>
            </w:r>
          </w:hyperlink>
        </w:p>
        <w:p>
          <w:pPr>
            <w:pStyle w:val="Contents5"/>
            <w:tabs>
              <w:tab w:val="clear" w:pos="7892"/>
              <w:tab w:val="right" w:pos="9026" w:leader="dot"/>
            </w:tabs>
            <w:rPr/>
          </w:pPr>
          <w:hyperlink w:anchor="__RefHeading___Toc11610502_2142443653">
            <w:r>
              <w:rPr>
                <w:webHidden/>
                <w:rStyle w:val="IndexLink"/>
                <w:rtl w:val="true"/>
              </w:rPr>
              <w:t>علم غيب از نگاه امام عليه‌السلام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1610504_2142443653">
            <w:r>
              <w:rPr>
                <w:webHidden/>
                <w:rStyle w:val="IndexLink"/>
                <w:rtl w:val="true"/>
              </w:rPr>
              <w:t>خطبه صد و بيست و هشتم</w:t>
            </w:r>
            <w:r>
              <w:rPr>
                <w:rStyle w:val="IndexLink"/>
                <w:rtl w:val="true"/>
              </w:rPr>
              <w:tab/>
            </w:r>
            <w:r>
              <w:rPr>
                <w:rStyle w:val="IndexLink"/>
              </w:rPr>
              <w:t>339</w:t>
            </w:r>
          </w:hyperlink>
        </w:p>
        <w:p>
          <w:pPr>
            <w:pStyle w:val="Contents4"/>
            <w:tabs>
              <w:tab w:val="clear" w:pos="8176"/>
              <w:tab w:val="right" w:pos="9026" w:leader="dot"/>
            </w:tabs>
            <w:rPr/>
          </w:pPr>
          <w:hyperlink w:anchor="__RefHeading___Toc11610506_2142443653">
            <w:r>
              <w:rPr>
                <w:webHidden/>
                <w:rStyle w:val="IndexLink"/>
                <w:rtl w:val="true"/>
              </w:rPr>
              <w:t>و من خطبة له عليه‌السلام في ذكر المكاييل و الموازين</w:t>
            </w:r>
            <w:r>
              <w:rPr>
                <w:rStyle w:val="IndexLink"/>
                <w:rtl w:val="true"/>
              </w:rPr>
              <w:tab/>
            </w:r>
            <w:r>
              <w:rPr>
                <w:rStyle w:val="IndexLink"/>
              </w:rPr>
              <w:t>339</w:t>
            </w:r>
          </w:hyperlink>
        </w:p>
        <w:p>
          <w:pPr>
            <w:pStyle w:val="Contents5"/>
            <w:tabs>
              <w:tab w:val="clear" w:pos="7892"/>
              <w:tab w:val="right" w:pos="9026" w:leader="dot"/>
            </w:tabs>
            <w:rPr/>
          </w:pPr>
          <w:hyperlink w:anchor="__RefHeading___Toc11610508_2142443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1610510_2142443653">
            <w:r>
              <w:rPr>
                <w:webHidden/>
                <w:rStyle w:val="IndexLink"/>
                <w:rtl w:val="true"/>
              </w:rPr>
              <w:t>آرزوهاى دنيوى</w:t>
            </w:r>
            <w:r>
              <w:rPr>
                <w:rStyle w:val="IndexLink"/>
                <w:rtl w:val="true"/>
              </w:rPr>
              <w:tab/>
            </w:r>
            <w:r>
              <w:rPr>
                <w:rStyle w:val="IndexLink"/>
              </w:rPr>
              <w:t>339</w:t>
            </w:r>
          </w:hyperlink>
        </w:p>
        <w:p>
          <w:pPr>
            <w:pStyle w:val="Contents5"/>
            <w:tabs>
              <w:tab w:val="clear" w:pos="7892"/>
              <w:tab w:val="right" w:pos="9026" w:leader="dot"/>
            </w:tabs>
            <w:rPr/>
          </w:pPr>
          <w:hyperlink w:anchor="__RefHeading___Toc11610512_2142443653">
            <w:r>
              <w:rPr>
                <w:webHidden/>
                <w:rStyle w:val="IndexLink"/>
                <w:rtl w:val="true"/>
              </w:rPr>
              <w:t>اوصاف روزگار امام عليه‌السلام</w:t>
            </w:r>
            <w:r>
              <w:rPr>
                <w:rStyle w:val="IndexLink"/>
                <w:rtl w:val="true"/>
              </w:rPr>
              <w:tab/>
            </w:r>
            <w:r>
              <w:rPr>
                <w:rStyle w:val="IndexLink"/>
              </w:rPr>
              <w:t>340</w:t>
            </w:r>
          </w:hyperlink>
        </w:p>
        <w:p>
          <w:pPr>
            <w:pStyle w:val="Contents5"/>
            <w:tabs>
              <w:tab w:val="clear" w:pos="7892"/>
              <w:tab w:val="right" w:pos="9026" w:leader="dot"/>
            </w:tabs>
            <w:rPr/>
          </w:pPr>
          <w:hyperlink w:anchor="__RefHeading___Toc11610514_2142443653">
            <w:r>
              <w:rPr>
                <w:webHidden/>
                <w:rStyle w:val="IndexLink"/>
                <w:rtl w:val="true"/>
              </w:rPr>
              <w:t>يادى از گذشتگان</w:t>
            </w:r>
            <w:r>
              <w:rPr>
                <w:rStyle w:val="IndexLink"/>
                <w:rtl w:val="true"/>
              </w:rPr>
              <w:tab/>
            </w:r>
            <w:r>
              <w:rPr>
                <w:rStyle w:val="IndexLink"/>
              </w:rPr>
              <w:t>342</w:t>
            </w:r>
          </w:hyperlink>
        </w:p>
        <w:p>
          <w:pPr>
            <w:pStyle w:val="Contents5"/>
            <w:tabs>
              <w:tab w:val="clear" w:pos="7892"/>
              <w:tab w:val="right" w:pos="9026" w:leader="dot"/>
            </w:tabs>
            <w:rPr/>
          </w:pPr>
          <w:hyperlink w:anchor="__RefHeading___Toc11610516_2142443653">
            <w:r>
              <w:rPr>
                <w:webHidden/>
                <w:rStyle w:val="IndexLink"/>
                <w:rtl w:val="true"/>
              </w:rPr>
              <w:t>امر به معروف و نهى از منكر</w:t>
            </w:r>
            <w:r>
              <w:rPr>
                <w:rStyle w:val="IndexLink"/>
                <w:rtl w:val="true"/>
              </w:rPr>
              <w:tab/>
            </w:r>
            <w:r>
              <w:rPr>
                <w:rStyle w:val="IndexLink"/>
              </w:rPr>
              <w:t>343</w:t>
            </w:r>
          </w:hyperlink>
        </w:p>
        <w:p>
          <w:pPr>
            <w:pStyle w:val="Contents3"/>
            <w:tabs>
              <w:tab w:val="clear" w:pos="8459"/>
              <w:tab w:val="right" w:pos="9026" w:leader="dot"/>
            </w:tabs>
            <w:rPr/>
          </w:pPr>
          <w:hyperlink w:anchor="__RefHeading___Toc11610518_2142443653">
            <w:r>
              <w:rPr>
                <w:webHidden/>
                <w:rStyle w:val="IndexLink"/>
                <w:rtl w:val="true"/>
              </w:rPr>
              <w:t>خطبه صد و بيست و نهم</w:t>
            </w:r>
            <w:r>
              <w:rPr>
                <w:rStyle w:val="IndexLink"/>
                <w:rtl w:val="true"/>
              </w:rPr>
              <w:tab/>
            </w:r>
            <w:r>
              <w:rPr>
                <w:rStyle w:val="IndexLink"/>
              </w:rPr>
              <w:t>344</w:t>
            </w:r>
          </w:hyperlink>
        </w:p>
        <w:p>
          <w:pPr>
            <w:pStyle w:val="Contents4"/>
            <w:tabs>
              <w:tab w:val="clear" w:pos="8176"/>
              <w:tab w:val="right" w:pos="9026" w:leader="dot"/>
            </w:tabs>
            <w:rPr/>
          </w:pPr>
          <w:hyperlink w:anchor="__RefHeading___Toc11610520_2142443653">
            <w:r>
              <w:rPr>
                <w:webHidden/>
                <w:rStyle w:val="IndexLink"/>
                <w:rtl w:val="true"/>
              </w:rPr>
              <w:t>و من كلام له عليه‌السلام لأبيذر رحمه‌الله لما أخرج إلى الربذة</w:t>
            </w:r>
            <w:r>
              <w:rPr>
                <w:rStyle w:val="IndexLink"/>
                <w:rtl w:val="true"/>
              </w:rPr>
              <w:tab/>
            </w:r>
            <w:r>
              <w:rPr>
                <w:rStyle w:val="IndexLink"/>
              </w:rPr>
              <w:t>344</w:t>
            </w:r>
          </w:hyperlink>
        </w:p>
        <w:p>
          <w:pPr>
            <w:pStyle w:val="Contents5"/>
            <w:tabs>
              <w:tab w:val="clear" w:pos="7892"/>
              <w:tab w:val="right" w:pos="9026" w:leader="dot"/>
            </w:tabs>
            <w:rPr/>
          </w:pPr>
          <w:hyperlink w:anchor="__RefHeading___Toc11610522_214244365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1610524_2142443653">
            <w:r>
              <w:rPr>
                <w:webHidden/>
                <w:rStyle w:val="IndexLink"/>
                <w:rtl w:val="true"/>
              </w:rPr>
              <w:t>تبعيد ابوذر رحمه‌الله به ربذه</w:t>
            </w:r>
            <w:r>
              <w:rPr>
                <w:rStyle w:val="IndexLink"/>
                <w:rtl w:val="true"/>
              </w:rPr>
              <w:tab/>
            </w:r>
            <w:r>
              <w:rPr>
                <w:rStyle w:val="IndexLink"/>
              </w:rPr>
              <w:t>344</w:t>
            </w:r>
          </w:hyperlink>
        </w:p>
        <w:p>
          <w:pPr>
            <w:pStyle w:val="Contents5"/>
            <w:tabs>
              <w:tab w:val="clear" w:pos="7892"/>
              <w:tab w:val="right" w:pos="9026" w:leader="dot"/>
            </w:tabs>
            <w:rPr/>
          </w:pPr>
          <w:hyperlink w:anchor="__RefHeading___Toc11610526_2142443653">
            <w:r>
              <w:rPr>
                <w:webHidden/>
                <w:rStyle w:val="IndexLink"/>
                <w:rtl w:val="true"/>
              </w:rPr>
              <w:t>نكته‌اى جالب درباره ابوذر رحمه‌الله</w:t>
            </w:r>
            <w:r>
              <w:rPr>
                <w:rStyle w:val="IndexLink"/>
                <w:rtl w:val="true"/>
              </w:rPr>
              <w:tab/>
            </w:r>
            <w:r>
              <w:rPr>
                <w:rStyle w:val="IndexLink"/>
              </w:rPr>
              <w:t>346</w:t>
            </w:r>
          </w:hyperlink>
        </w:p>
        <w:p>
          <w:pPr>
            <w:pStyle w:val="Contents3"/>
            <w:tabs>
              <w:tab w:val="clear" w:pos="8459"/>
              <w:tab w:val="right" w:pos="9026" w:leader="dot"/>
            </w:tabs>
            <w:rPr/>
          </w:pPr>
          <w:hyperlink w:anchor="__RefHeading___Toc11610528_2142443653">
            <w:r>
              <w:rPr>
                <w:webHidden/>
                <w:rStyle w:val="IndexLink"/>
                <w:rtl w:val="true"/>
              </w:rPr>
              <w:t>خطبه صد و سى‌ام</w:t>
            </w:r>
            <w:r>
              <w:rPr>
                <w:rStyle w:val="IndexLink"/>
                <w:rtl w:val="true"/>
              </w:rPr>
              <w:tab/>
            </w:r>
            <w:r>
              <w:rPr>
                <w:rStyle w:val="IndexLink"/>
              </w:rPr>
              <w:t>347</w:t>
            </w:r>
          </w:hyperlink>
        </w:p>
        <w:p>
          <w:pPr>
            <w:pStyle w:val="Contents4"/>
            <w:tabs>
              <w:tab w:val="clear" w:pos="8176"/>
              <w:tab w:val="right" w:pos="9026" w:leader="dot"/>
            </w:tabs>
            <w:rPr/>
          </w:pPr>
          <w:hyperlink w:anchor="__RefHeading___Toc11610530_2142443653">
            <w:r>
              <w:rPr>
                <w:webHidden/>
                <w:rStyle w:val="IndexLink"/>
                <w:rtl w:val="true"/>
              </w:rPr>
              <w:t>و من كلام له عليه‌السلام و فيه يبين عليه‌السلام قبوله أي الخلافة و يصف الإمام الحق</w:t>
            </w:r>
            <w:r>
              <w:rPr>
                <w:rStyle w:val="IndexLink"/>
                <w:rtl w:val="true"/>
              </w:rPr>
              <w:tab/>
            </w:r>
            <w:r>
              <w:rPr>
                <w:rStyle w:val="IndexLink"/>
              </w:rPr>
              <w:t>347</w:t>
            </w:r>
          </w:hyperlink>
        </w:p>
        <w:p>
          <w:pPr>
            <w:pStyle w:val="Contents5"/>
            <w:tabs>
              <w:tab w:val="clear" w:pos="7892"/>
              <w:tab w:val="right" w:pos="9026" w:leader="dot"/>
            </w:tabs>
            <w:rPr/>
          </w:pPr>
          <w:hyperlink w:anchor="__RefHeading___Toc11610532_2142443653">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1610534_2142443653">
            <w:r>
              <w:rPr>
                <w:webHidden/>
                <w:rStyle w:val="IndexLink"/>
                <w:rtl w:val="true"/>
              </w:rPr>
              <w:t>سرزنش مردمان روزگار امام عليه‌السلام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1610536_2142443653">
            <w:r>
              <w:rPr>
                <w:webHidden/>
                <w:rStyle w:val="IndexLink"/>
                <w:rtl w:val="true"/>
              </w:rPr>
              <w:t>دليل پذيرش خلافت از سوى امام عليه‌السلام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11610538_2142443653">
            <w:r>
              <w:rPr>
                <w:webHidden/>
                <w:rStyle w:val="IndexLink"/>
                <w:rtl w:val="true"/>
              </w:rPr>
              <w:t>ويژگى‌هاى حاكم در جامعه اسلامى</w:t>
            </w:r>
            <w:r>
              <w:rPr>
                <w:rStyle w:val="IndexLink"/>
                <w:rtl w:val="true"/>
              </w:rPr>
              <w:tab/>
            </w:r>
            <w:r>
              <w:rPr>
                <w:rStyle w:val="IndexLink"/>
              </w:rPr>
              <w:t>350</w:t>
            </w:r>
          </w:hyperlink>
        </w:p>
        <w:p>
          <w:pPr>
            <w:pStyle w:val="Contents3"/>
            <w:tabs>
              <w:tab w:val="clear" w:pos="8459"/>
              <w:tab w:val="right" w:pos="9026" w:leader="dot"/>
            </w:tabs>
            <w:rPr/>
          </w:pPr>
          <w:hyperlink w:anchor="__RefHeading___Toc11610540_2142443653">
            <w:r>
              <w:rPr>
                <w:webHidden/>
                <w:rStyle w:val="IndexLink"/>
                <w:rtl w:val="true"/>
              </w:rPr>
              <w:t>خطبه صد و سى و يكم</w:t>
            </w:r>
            <w:r>
              <w:rPr>
                <w:rStyle w:val="IndexLink"/>
                <w:rtl w:val="true"/>
              </w:rPr>
              <w:tab/>
            </w:r>
            <w:r>
              <w:rPr>
                <w:rStyle w:val="IndexLink"/>
              </w:rPr>
              <w:t>352</w:t>
            </w:r>
          </w:hyperlink>
        </w:p>
        <w:p>
          <w:pPr>
            <w:pStyle w:val="Contents4"/>
            <w:tabs>
              <w:tab w:val="clear" w:pos="8176"/>
              <w:tab w:val="right" w:pos="9026" w:leader="dot"/>
            </w:tabs>
            <w:rPr/>
          </w:pPr>
          <w:hyperlink w:anchor="__RefHeading___Toc11610542_2142443653">
            <w:r>
              <w:rPr>
                <w:webHidden/>
                <w:rStyle w:val="IndexLink"/>
                <w:rtl w:val="true"/>
              </w:rPr>
              <w:t>و من خطبة له عليه‌السلام و فيها وعظ و تزهيد و تذكير</w:t>
            </w:r>
            <w:r>
              <w:rPr>
                <w:rStyle w:val="IndexLink"/>
                <w:rtl w:val="true"/>
              </w:rPr>
              <w:tab/>
            </w:r>
            <w:r>
              <w:rPr>
                <w:rStyle w:val="IndexLink"/>
              </w:rPr>
              <w:t>352</w:t>
            </w:r>
          </w:hyperlink>
        </w:p>
        <w:p>
          <w:pPr>
            <w:pStyle w:val="Contents5"/>
            <w:tabs>
              <w:tab w:val="clear" w:pos="7892"/>
              <w:tab w:val="right" w:pos="9026" w:leader="dot"/>
            </w:tabs>
            <w:rPr/>
          </w:pPr>
          <w:hyperlink w:anchor="__RefHeading___Toc11610544_2142443653">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1610546_2142443653">
            <w:r>
              <w:rPr>
                <w:webHidden/>
                <w:rStyle w:val="IndexLink"/>
                <w:rtl w:val="true"/>
              </w:rPr>
              <w:t>حمد و ستايش الهى</w:t>
            </w:r>
            <w:r>
              <w:rPr>
                <w:rStyle w:val="IndexLink"/>
                <w:rtl w:val="true"/>
              </w:rPr>
              <w:tab/>
            </w:r>
            <w:r>
              <w:rPr>
                <w:rStyle w:val="IndexLink"/>
              </w:rPr>
              <w:t>352</w:t>
            </w:r>
          </w:hyperlink>
        </w:p>
        <w:p>
          <w:pPr>
            <w:pStyle w:val="Contents5"/>
            <w:tabs>
              <w:tab w:val="clear" w:pos="7892"/>
              <w:tab w:val="right" w:pos="9026" w:leader="dot"/>
            </w:tabs>
            <w:rPr/>
          </w:pPr>
          <w:hyperlink w:anchor="__RefHeading___Toc11610548_2142443653">
            <w:r>
              <w:rPr>
                <w:webHidden/>
                <w:rStyle w:val="IndexLink"/>
                <w:rtl w:val="true"/>
              </w:rPr>
              <w:t>نگاهى به شيوه گذشتگان</w:t>
            </w:r>
            <w:r>
              <w:rPr>
                <w:rStyle w:val="IndexLink"/>
                <w:rtl w:val="true"/>
              </w:rPr>
              <w:tab/>
            </w:r>
            <w:r>
              <w:rPr>
                <w:rStyle w:val="IndexLink"/>
              </w:rPr>
              <w:t>354</w:t>
            </w:r>
          </w:hyperlink>
        </w:p>
        <w:p>
          <w:pPr>
            <w:pStyle w:val="Contents5"/>
            <w:tabs>
              <w:tab w:val="clear" w:pos="7892"/>
              <w:tab w:val="right" w:pos="9026" w:leader="dot"/>
            </w:tabs>
            <w:rPr/>
          </w:pPr>
          <w:hyperlink w:anchor="__RefHeading___Toc11610550_2142443653">
            <w:r>
              <w:rPr>
                <w:webHidden/>
                <w:rStyle w:val="IndexLink"/>
                <w:rtl w:val="true"/>
              </w:rPr>
              <w:t>اثر تقوا در زندگى</w:t>
            </w:r>
            <w:r>
              <w:rPr>
                <w:rStyle w:val="IndexLink"/>
                <w:rtl w:val="true"/>
              </w:rPr>
              <w:tab/>
            </w:r>
            <w:r>
              <w:rPr>
                <w:rStyle w:val="IndexLink"/>
              </w:rPr>
              <w:t>356</w:t>
            </w:r>
          </w:hyperlink>
        </w:p>
        <w:p>
          <w:pPr>
            <w:pStyle w:val="Contents3"/>
            <w:tabs>
              <w:tab w:val="clear" w:pos="8459"/>
              <w:tab w:val="right" w:pos="9026" w:leader="dot"/>
            </w:tabs>
            <w:rPr/>
          </w:pPr>
          <w:hyperlink w:anchor="__RefHeading___Toc11610552_2142443653">
            <w:r>
              <w:rPr>
                <w:webHidden/>
                <w:rStyle w:val="IndexLink"/>
                <w:rtl w:val="true"/>
              </w:rPr>
              <w:t>خطبه صد و سى و دوم</w:t>
            </w:r>
            <w:r>
              <w:rPr>
                <w:rStyle w:val="IndexLink"/>
                <w:rtl w:val="true"/>
              </w:rPr>
              <w:tab/>
            </w:r>
            <w:r>
              <w:rPr>
                <w:rStyle w:val="IndexLink"/>
              </w:rPr>
              <w:t>357</w:t>
            </w:r>
          </w:hyperlink>
        </w:p>
        <w:p>
          <w:pPr>
            <w:pStyle w:val="Contents4"/>
            <w:tabs>
              <w:tab w:val="clear" w:pos="8176"/>
              <w:tab w:val="right" w:pos="9026" w:leader="dot"/>
            </w:tabs>
            <w:rPr/>
          </w:pPr>
          <w:hyperlink w:anchor="__RefHeading___Toc11610554_2142443653">
            <w:r>
              <w:rPr>
                <w:webHidden/>
                <w:rStyle w:val="IndexLink"/>
                <w:rtl w:val="true"/>
              </w:rPr>
              <w:t>و من خطبة له عليه‌السلام فيها تعظيم للّه سبحانه و ذكر للقرآن و الرسول عليه‌السلام و وعظ للناس</w:t>
            </w:r>
            <w:r>
              <w:rPr>
                <w:rStyle w:val="IndexLink"/>
                <w:rtl w:val="true"/>
              </w:rPr>
              <w:tab/>
            </w:r>
            <w:r>
              <w:rPr>
                <w:rStyle w:val="IndexLink"/>
              </w:rPr>
              <w:t>357</w:t>
            </w:r>
          </w:hyperlink>
        </w:p>
        <w:p>
          <w:pPr>
            <w:pStyle w:val="Contents5"/>
            <w:tabs>
              <w:tab w:val="clear" w:pos="7892"/>
              <w:tab w:val="right" w:pos="9026" w:leader="dot"/>
            </w:tabs>
            <w:rPr/>
          </w:pPr>
          <w:hyperlink w:anchor="__RefHeading___Toc11610556_2142443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1610558_2142443653">
            <w:r>
              <w:rPr>
                <w:webHidden/>
                <w:rStyle w:val="IndexLink"/>
                <w:rtl w:val="true"/>
              </w:rPr>
              <w:t>عظمت پروردگار</w:t>
            </w:r>
            <w:r>
              <w:rPr>
                <w:rStyle w:val="IndexLink"/>
                <w:rtl w:val="true"/>
              </w:rPr>
              <w:tab/>
            </w:r>
            <w:r>
              <w:rPr>
                <w:rStyle w:val="IndexLink"/>
              </w:rPr>
              <w:t>357</w:t>
            </w:r>
          </w:hyperlink>
        </w:p>
        <w:p>
          <w:pPr>
            <w:pStyle w:val="Contents4"/>
            <w:tabs>
              <w:tab w:val="clear" w:pos="8176"/>
              <w:tab w:val="right" w:pos="9026" w:leader="dot"/>
            </w:tabs>
            <w:rPr/>
          </w:pPr>
          <w:hyperlink w:anchor="__RefHeading___Toc11610560_2142443653">
            <w:r>
              <w:rPr>
                <w:webHidden/>
                <w:rStyle w:val="IndexLink"/>
                <w:rtl w:val="true"/>
              </w:rPr>
              <w:t>منها في القرآن</w:t>
            </w:r>
            <w:r>
              <w:rPr>
                <w:rStyle w:val="IndexLink"/>
                <w:rtl w:val="true"/>
              </w:rPr>
              <w:t>:</w:t>
              <w:tab/>
            </w:r>
            <w:r>
              <w:rPr>
                <w:rStyle w:val="IndexLink"/>
              </w:rPr>
              <w:t>358</w:t>
            </w:r>
          </w:hyperlink>
        </w:p>
        <w:p>
          <w:pPr>
            <w:pStyle w:val="Contents5"/>
            <w:tabs>
              <w:tab w:val="clear" w:pos="7892"/>
              <w:tab w:val="right" w:pos="9026" w:leader="dot"/>
            </w:tabs>
            <w:rPr/>
          </w:pPr>
          <w:hyperlink w:anchor="__RefHeading___Toc11610562_2142443653">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1610564_2142443653">
            <w:r>
              <w:rPr>
                <w:webHidden/>
                <w:rStyle w:val="IndexLink"/>
                <w:rtl w:val="true"/>
              </w:rPr>
              <w:t>بيان برخى ويژگى‌هاى قرآن</w:t>
            </w:r>
            <w:r>
              <w:rPr>
                <w:rStyle w:val="IndexLink"/>
                <w:rtl w:val="true"/>
              </w:rPr>
              <w:tab/>
            </w:r>
            <w:r>
              <w:rPr>
                <w:rStyle w:val="IndexLink"/>
              </w:rPr>
              <w:t>358</w:t>
            </w:r>
          </w:hyperlink>
        </w:p>
        <w:p>
          <w:pPr>
            <w:pStyle w:val="Contents4"/>
            <w:tabs>
              <w:tab w:val="clear" w:pos="8176"/>
              <w:tab w:val="right" w:pos="9026" w:leader="dot"/>
            </w:tabs>
            <w:rPr/>
          </w:pPr>
          <w:hyperlink w:anchor="__RefHeading___Toc11610566_2142443653">
            <w:r>
              <w:rPr>
                <w:webHidden/>
                <w:rStyle w:val="IndexLink"/>
                <w:rtl w:val="true"/>
              </w:rPr>
              <w:t xml:space="preserve">منها حول الرسول صلى‌الله‌عليه‌و‌آله </w:t>
            </w:r>
            <w:r>
              <w:rPr>
                <w:rStyle w:val="IndexLink"/>
                <w:rtl w:val="true"/>
              </w:rPr>
              <w:t>:</w:t>
              <w:tab/>
            </w:r>
            <w:r>
              <w:rPr>
                <w:rStyle w:val="IndexLink"/>
              </w:rPr>
              <w:t>359</w:t>
            </w:r>
          </w:hyperlink>
        </w:p>
        <w:p>
          <w:pPr>
            <w:pStyle w:val="Contents4"/>
            <w:tabs>
              <w:tab w:val="clear" w:pos="8176"/>
              <w:tab w:val="right" w:pos="9026" w:leader="dot"/>
            </w:tabs>
            <w:rPr/>
          </w:pPr>
          <w:hyperlink w:anchor="__RefHeading___Toc11610568_2142443653">
            <w:r>
              <w:rPr>
                <w:webHidden/>
                <w:rStyle w:val="IndexLink"/>
                <w:rtl w:val="true"/>
              </w:rPr>
              <w:t>منها في وصف الدنيا</w:t>
            </w:r>
            <w:r>
              <w:rPr>
                <w:rStyle w:val="IndexLink"/>
                <w:rtl w:val="true"/>
              </w:rPr>
              <w:t>:</w:t>
              <w:tab/>
            </w:r>
            <w:r>
              <w:rPr>
                <w:rStyle w:val="IndexLink"/>
              </w:rPr>
              <w:t>360</w:t>
            </w:r>
          </w:hyperlink>
        </w:p>
        <w:p>
          <w:pPr>
            <w:pStyle w:val="Contents4"/>
            <w:tabs>
              <w:tab w:val="clear" w:pos="8176"/>
              <w:tab w:val="right" w:pos="9026" w:leader="dot"/>
            </w:tabs>
            <w:rPr/>
          </w:pPr>
          <w:hyperlink w:anchor="__RefHeading___Toc11610570_2142443653">
            <w:r>
              <w:rPr>
                <w:webHidden/>
                <w:rStyle w:val="IndexLink"/>
                <w:rtl w:val="true"/>
              </w:rPr>
              <w:t>منها في عظة الناس</w:t>
            </w:r>
            <w:r>
              <w:rPr>
                <w:rStyle w:val="IndexLink"/>
                <w:rtl w:val="true"/>
              </w:rPr>
              <w:t>:</w:t>
              <w:tab/>
            </w:r>
            <w:r>
              <w:rPr>
                <w:rStyle w:val="IndexLink"/>
              </w:rPr>
              <w:t>361</w:t>
            </w:r>
          </w:hyperlink>
        </w:p>
        <w:p>
          <w:pPr>
            <w:pStyle w:val="Contents5"/>
            <w:tabs>
              <w:tab w:val="clear" w:pos="7892"/>
              <w:tab w:val="right" w:pos="9026" w:leader="dot"/>
            </w:tabs>
            <w:rPr/>
          </w:pPr>
          <w:hyperlink w:anchor="__RefHeading___Toc11610572_214244365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1610574_2142443653">
            <w:r>
              <w:rPr>
                <w:webHidden/>
                <w:rStyle w:val="IndexLink"/>
                <w:rtl w:val="true"/>
              </w:rPr>
              <w:t>اوصاف قرآن كريم</w:t>
            </w:r>
            <w:r>
              <w:rPr>
                <w:rStyle w:val="IndexLink"/>
                <w:rtl w:val="true"/>
              </w:rPr>
              <w:tab/>
            </w:r>
            <w:r>
              <w:rPr>
                <w:rStyle w:val="IndexLink"/>
              </w:rPr>
              <w:t>362</w:t>
            </w:r>
          </w:hyperlink>
        </w:p>
        <w:p>
          <w:pPr>
            <w:pStyle w:val="Contents5"/>
            <w:tabs>
              <w:tab w:val="clear" w:pos="7892"/>
              <w:tab w:val="right" w:pos="9026" w:leader="dot"/>
            </w:tabs>
            <w:rPr/>
          </w:pPr>
          <w:hyperlink w:anchor="__RefHeading___Toc11610576_2142443653">
            <w:r>
              <w:rPr>
                <w:webHidden/>
                <w:rStyle w:val="IndexLink"/>
                <w:rtl w:val="true"/>
              </w:rPr>
              <w:t>نكوهش مردم روزگار امام عليه‌السلام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1610578_2142443653">
            <w:r>
              <w:rPr>
                <w:webHidden/>
                <w:rStyle w:val="IndexLink"/>
                <w:rtl w:val="true"/>
              </w:rPr>
              <w:t>خطبه صد و سى و سوم</w:t>
            </w:r>
            <w:r>
              <w:rPr>
                <w:rStyle w:val="IndexLink"/>
                <w:rtl w:val="true"/>
              </w:rPr>
              <w:tab/>
            </w:r>
            <w:r>
              <w:rPr>
                <w:rStyle w:val="IndexLink"/>
              </w:rPr>
              <w:t>364</w:t>
            </w:r>
          </w:hyperlink>
        </w:p>
        <w:p>
          <w:pPr>
            <w:pStyle w:val="Contents4"/>
            <w:tabs>
              <w:tab w:val="clear" w:pos="8176"/>
              <w:tab w:val="right" w:pos="9026" w:leader="dot"/>
            </w:tabs>
            <w:rPr/>
          </w:pPr>
          <w:hyperlink w:anchor="__RefHeading___Toc11610580_2142443653">
            <w:r>
              <w:rPr>
                <w:webHidden/>
                <w:rStyle w:val="IndexLink"/>
                <w:rtl w:val="true"/>
              </w:rPr>
              <w:t>و من كلام له عليه‌السلام و قد شاوره عمر بن الخطاب في الخروج إلى غزو الروم</w:t>
            </w:r>
            <w:r>
              <w:rPr>
                <w:rStyle w:val="IndexLink"/>
                <w:rtl w:val="true"/>
              </w:rPr>
              <w:tab/>
            </w:r>
            <w:r>
              <w:rPr>
                <w:rStyle w:val="IndexLink"/>
              </w:rPr>
              <w:t>364</w:t>
            </w:r>
          </w:hyperlink>
        </w:p>
        <w:p>
          <w:pPr>
            <w:pStyle w:val="Contents5"/>
            <w:tabs>
              <w:tab w:val="clear" w:pos="7892"/>
              <w:tab w:val="right" w:pos="9026" w:leader="dot"/>
            </w:tabs>
            <w:rPr/>
          </w:pPr>
          <w:hyperlink w:anchor="__RefHeading___Toc11610582_2142443653">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1610584_2142443653">
            <w:r>
              <w:rPr>
                <w:webHidden/>
                <w:rStyle w:val="IndexLink"/>
                <w:rtl w:val="true"/>
              </w:rPr>
              <w:t>زمينه ايراد اين سخن</w:t>
            </w:r>
            <w:r>
              <w:rPr>
                <w:rStyle w:val="IndexLink"/>
                <w:rtl w:val="true"/>
              </w:rPr>
              <w:tab/>
            </w:r>
            <w:r>
              <w:rPr>
                <w:rStyle w:val="IndexLink"/>
              </w:rPr>
              <w:t>364</w:t>
            </w:r>
          </w:hyperlink>
        </w:p>
        <w:p>
          <w:pPr>
            <w:pStyle w:val="Contents5"/>
            <w:tabs>
              <w:tab w:val="clear" w:pos="7892"/>
              <w:tab w:val="right" w:pos="9026" w:leader="dot"/>
            </w:tabs>
            <w:rPr/>
          </w:pPr>
          <w:hyperlink w:anchor="__RefHeading___Toc11610586_2142443653">
            <w:r>
              <w:rPr>
                <w:webHidden/>
                <w:rStyle w:val="IndexLink"/>
                <w:rtl w:val="true"/>
              </w:rPr>
              <w:t>بازداشتن عمر از رفتن به جنگ روميان</w:t>
            </w:r>
            <w:r>
              <w:rPr>
                <w:rStyle w:val="IndexLink"/>
                <w:rtl w:val="true"/>
              </w:rPr>
              <w:tab/>
            </w:r>
            <w:r>
              <w:rPr>
                <w:rStyle w:val="IndexLink"/>
              </w:rPr>
              <w:t>365</w:t>
            </w:r>
          </w:hyperlink>
        </w:p>
        <w:p>
          <w:pPr>
            <w:pStyle w:val="Contents3"/>
            <w:tabs>
              <w:tab w:val="clear" w:pos="8459"/>
              <w:tab w:val="right" w:pos="9026" w:leader="dot"/>
            </w:tabs>
            <w:rPr/>
          </w:pPr>
          <w:hyperlink w:anchor="__RefHeading___Toc11610588_2142443653">
            <w:r>
              <w:rPr>
                <w:webHidden/>
                <w:rStyle w:val="IndexLink"/>
                <w:rtl w:val="true"/>
              </w:rPr>
              <w:t>خطبه صد و سى و چهارم</w:t>
            </w:r>
            <w:r>
              <w:rPr>
                <w:rStyle w:val="IndexLink"/>
                <w:rtl w:val="true"/>
              </w:rPr>
              <w:tab/>
            </w:r>
            <w:r>
              <w:rPr>
                <w:rStyle w:val="IndexLink"/>
              </w:rPr>
              <w:t>367</w:t>
            </w:r>
          </w:hyperlink>
        </w:p>
        <w:p>
          <w:pPr>
            <w:pStyle w:val="Contents4"/>
            <w:tabs>
              <w:tab w:val="clear" w:pos="8176"/>
              <w:tab w:val="right" w:pos="9026" w:leader="dot"/>
            </w:tabs>
            <w:rPr/>
          </w:pPr>
          <w:hyperlink w:anchor="__RefHeading___Toc11610590_2142443653">
            <w:r>
              <w:rPr>
                <w:webHidden/>
                <w:rStyle w:val="IndexLink"/>
                <w:rtl w:val="true"/>
              </w:rPr>
              <w:t>و من كلام له عليه‌السلام و قد وقعت مشاجرة بينه و بين عثمان، فقال المغيرة بن الأخنس لعثمان</w:t>
            </w:r>
            <w:r>
              <w:rPr>
                <w:rStyle w:val="IndexLink"/>
                <w:rtl w:val="true"/>
              </w:rPr>
              <w:t xml:space="preserve">: </w:t>
            </w:r>
            <w:r>
              <w:rPr>
                <w:rStyle w:val="IndexLink"/>
                <w:rtl w:val="true"/>
              </w:rPr>
              <w:t>أنا أكفيكه، فقال علي عليه‌السلام للمغيرة</w:t>
            </w:r>
            <w:r>
              <w:rPr>
                <w:rStyle w:val="IndexLink"/>
                <w:rtl w:val="true"/>
              </w:rPr>
              <w:t>:</w:t>
              <w:tab/>
            </w:r>
            <w:r>
              <w:rPr>
                <w:rStyle w:val="IndexLink"/>
              </w:rPr>
              <w:t>367</w:t>
            </w:r>
          </w:hyperlink>
        </w:p>
        <w:p>
          <w:pPr>
            <w:pStyle w:val="Contents5"/>
            <w:tabs>
              <w:tab w:val="clear" w:pos="7892"/>
              <w:tab w:val="right" w:pos="9026" w:leader="dot"/>
            </w:tabs>
            <w:rPr/>
          </w:pPr>
          <w:hyperlink w:anchor="__RefHeading___Toc11610592_2142443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1610594_2142443653">
            <w:r>
              <w:rPr>
                <w:webHidden/>
                <w:rStyle w:val="IndexLink"/>
                <w:rtl w:val="true"/>
              </w:rPr>
              <w:t>زمينه ايراد سخن</w:t>
            </w:r>
            <w:r>
              <w:rPr>
                <w:rStyle w:val="IndexLink"/>
                <w:rtl w:val="true"/>
              </w:rPr>
              <w:tab/>
            </w:r>
            <w:r>
              <w:rPr>
                <w:rStyle w:val="IndexLink"/>
              </w:rPr>
              <w:t>367</w:t>
            </w:r>
          </w:hyperlink>
        </w:p>
        <w:p>
          <w:pPr>
            <w:pStyle w:val="Contents5"/>
            <w:tabs>
              <w:tab w:val="clear" w:pos="7892"/>
              <w:tab w:val="right" w:pos="9026" w:leader="dot"/>
            </w:tabs>
            <w:rPr/>
          </w:pPr>
          <w:hyperlink w:anchor="__RefHeading___Toc11610596_2142443653">
            <w:r>
              <w:rPr>
                <w:webHidden/>
                <w:rStyle w:val="IndexLink"/>
                <w:rtl w:val="true"/>
              </w:rPr>
              <w:t>تحقير مغيرة بن اخنس</w:t>
            </w:r>
            <w:r>
              <w:rPr>
                <w:rStyle w:val="IndexLink"/>
                <w:rtl w:val="true"/>
              </w:rPr>
              <w:tab/>
            </w:r>
            <w:r>
              <w:rPr>
                <w:rStyle w:val="IndexLink"/>
              </w:rPr>
              <w:t>367</w:t>
            </w:r>
          </w:hyperlink>
        </w:p>
        <w:p>
          <w:pPr>
            <w:pStyle w:val="Contents3"/>
            <w:tabs>
              <w:tab w:val="clear" w:pos="8459"/>
              <w:tab w:val="right" w:pos="9026" w:leader="dot"/>
            </w:tabs>
            <w:rPr/>
          </w:pPr>
          <w:hyperlink w:anchor="__RefHeading___Toc11610598_2142443653">
            <w:r>
              <w:rPr>
                <w:webHidden/>
                <w:rStyle w:val="IndexLink"/>
                <w:rtl w:val="true"/>
              </w:rPr>
              <w:t>خطبه صد و سى و پنجم</w:t>
            </w:r>
            <w:r>
              <w:rPr>
                <w:rStyle w:val="IndexLink"/>
                <w:rtl w:val="true"/>
              </w:rPr>
              <w:tab/>
            </w:r>
            <w:r>
              <w:rPr>
                <w:rStyle w:val="IndexLink"/>
              </w:rPr>
              <w:t>369</w:t>
            </w:r>
          </w:hyperlink>
        </w:p>
        <w:p>
          <w:pPr>
            <w:pStyle w:val="Contents4"/>
            <w:tabs>
              <w:tab w:val="clear" w:pos="8176"/>
              <w:tab w:val="right" w:pos="9026" w:leader="dot"/>
            </w:tabs>
            <w:rPr/>
          </w:pPr>
          <w:hyperlink w:anchor="__RefHeading___Toc11610600_2142443653">
            <w:r>
              <w:rPr>
                <w:webHidden/>
                <w:rStyle w:val="IndexLink"/>
                <w:rtl w:val="true"/>
              </w:rPr>
              <w:t>و من كلام له عليه‌السلام في أمر البيعة</w:t>
            </w:r>
            <w:r>
              <w:rPr>
                <w:rStyle w:val="IndexLink"/>
                <w:rtl w:val="true"/>
              </w:rPr>
              <w:tab/>
            </w:r>
            <w:r>
              <w:rPr>
                <w:rStyle w:val="IndexLink"/>
              </w:rPr>
              <w:t>369</w:t>
            </w:r>
          </w:hyperlink>
        </w:p>
        <w:p>
          <w:pPr>
            <w:pStyle w:val="Contents5"/>
            <w:tabs>
              <w:tab w:val="clear" w:pos="7892"/>
              <w:tab w:val="right" w:pos="9026" w:leader="dot"/>
            </w:tabs>
            <w:rPr/>
          </w:pPr>
          <w:hyperlink w:anchor="__RefHeading___Toc11610602_2142443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1610604_2142443653">
            <w:r>
              <w:rPr>
                <w:webHidden/>
                <w:rStyle w:val="IndexLink"/>
                <w:rtl w:val="true"/>
              </w:rPr>
              <w:t>زمينه ايراد سخن</w:t>
            </w:r>
            <w:r>
              <w:rPr>
                <w:rStyle w:val="IndexLink"/>
                <w:rtl w:val="true"/>
              </w:rPr>
              <w:tab/>
            </w:r>
            <w:r>
              <w:rPr>
                <w:rStyle w:val="IndexLink"/>
              </w:rPr>
              <w:t>369</w:t>
            </w:r>
          </w:hyperlink>
        </w:p>
        <w:p>
          <w:pPr>
            <w:pStyle w:val="Contents3"/>
            <w:tabs>
              <w:tab w:val="clear" w:pos="8459"/>
              <w:tab w:val="right" w:pos="9026" w:leader="dot"/>
            </w:tabs>
            <w:rPr/>
          </w:pPr>
          <w:hyperlink w:anchor="__RefHeading___Toc11610606_2142443653">
            <w:r>
              <w:rPr>
                <w:webHidden/>
                <w:rStyle w:val="IndexLink"/>
                <w:rtl w:val="true"/>
              </w:rPr>
              <w:t>خطبه صد و سى و ششم</w:t>
            </w:r>
            <w:r>
              <w:rPr>
                <w:rStyle w:val="IndexLink"/>
                <w:rtl w:val="true"/>
              </w:rPr>
              <w:tab/>
            </w:r>
            <w:r>
              <w:rPr>
                <w:rStyle w:val="IndexLink"/>
              </w:rPr>
              <w:t>371</w:t>
            </w:r>
          </w:hyperlink>
        </w:p>
        <w:p>
          <w:pPr>
            <w:pStyle w:val="Contents4"/>
            <w:tabs>
              <w:tab w:val="clear" w:pos="8176"/>
              <w:tab w:val="right" w:pos="9026" w:leader="dot"/>
            </w:tabs>
            <w:rPr/>
          </w:pPr>
          <w:hyperlink w:anchor="__RefHeading___Toc11610608_2142443653">
            <w:r>
              <w:rPr>
                <w:webHidden/>
                <w:rStyle w:val="IndexLink"/>
                <w:rtl w:val="true"/>
              </w:rPr>
              <w:t>و من كلام له عليه‌السلام في شأن طلحة و الزبير و في البيعة له</w:t>
            </w:r>
            <w:r>
              <w:rPr>
                <w:rStyle w:val="IndexLink"/>
                <w:rtl w:val="true"/>
              </w:rPr>
              <w:tab/>
            </w:r>
            <w:r>
              <w:rPr>
                <w:rStyle w:val="IndexLink"/>
              </w:rPr>
              <w:t>371</w:t>
            </w:r>
          </w:hyperlink>
        </w:p>
        <w:p>
          <w:pPr>
            <w:pStyle w:val="Contents5"/>
            <w:tabs>
              <w:tab w:val="clear" w:pos="7892"/>
              <w:tab w:val="right" w:pos="9026" w:leader="dot"/>
            </w:tabs>
            <w:rPr/>
          </w:pPr>
          <w:hyperlink w:anchor="__RefHeading___Toc11610610_2142443653">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1610612_2142443653">
            <w:r>
              <w:rPr>
                <w:webHidden/>
                <w:rStyle w:val="IndexLink"/>
                <w:rtl w:val="true"/>
              </w:rPr>
              <w:t>بيعت‌شكنى طلحه و زبير</w:t>
            </w:r>
            <w:r>
              <w:rPr>
                <w:rStyle w:val="IndexLink"/>
                <w:rtl w:val="true"/>
              </w:rPr>
              <w:tab/>
            </w:r>
            <w:r>
              <w:rPr>
                <w:rStyle w:val="IndexLink"/>
              </w:rPr>
              <w:t>371</w:t>
            </w:r>
          </w:hyperlink>
        </w:p>
        <w:p>
          <w:pPr>
            <w:pStyle w:val="Contents5"/>
            <w:tabs>
              <w:tab w:val="clear" w:pos="7892"/>
              <w:tab w:val="right" w:pos="9026" w:leader="dot"/>
            </w:tabs>
            <w:rPr/>
          </w:pPr>
          <w:hyperlink w:anchor="__RefHeading___Toc11610614_2142443653">
            <w:r>
              <w:rPr>
                <w:webHidden/>
                <w:rStyle w:val="IndexLink"/>
                <w:rtl w:val="true"/>
              </w:rPr>
              <w:t>واقعيت ماجراى قتل عثمان</w:t>
            </w:r>
            <w:r>
              <w:rPr>
                <w:rStyle w:val="IndexLink"/>
                <w:rtl w:val="true"/>
              </w:rPr>
              <w:tab/>
            </w:r>
            <w:r>
              <w:rPr>
                <w:rStyle w:val="IndexLink"/>
              </w:rPr>
              <w:t>372</w:t>
            </w:r>
          </w:hyperlink>
        </w:p>
        <w:p>
          <w:pPr>
            <w:pStyle w:val="Contents5"/>
            <w:tabs>
              <w:tab w:val="clear" w:pos="7892"/>
              <w:tab w:val="right" w:pos="9026" w:leader="dot"/>
            </w:tabs>
            <w:rPr/>
          </w:pPr>
          <w:hyperlink w:anchor="__RefHeading___Toc11610616_2142443653">
            <w:r>
              <w:rPr>
                <w:webHidden/>
                <w:rStyle w:val="IndexLink"/>
                <w:rtl w:val="true"/>
              </w:rPr>
              <w:t>تحليل جريان ناكثين</w:t>
            </w:r>
            <w:r>
              <w:rPr>
                <w:rStyle w:val="IndexLink"/>
                <w:rtl w:val="true"/>
              </w:rPr>
              <w:tab/>
            </w:r>
            <w:r>
              <w:rPr>
                <w:rStyle w:val="IndexLink"/>
              </w:rPr>
              <w:t>373</w:t>
            </w:r>
          </w:hyperlink>
        </w:p>
        <w:p>
          <w:pPr>
            <w:pStyle w:val="Contents3"/>
            <w:tabs>
              <w:tab w:val="clear" w:pos="8459"/>
              <w:tab w:val="right" w:pos="9026" w:leader="dot"/>
            </w:tabs>
            <w:rPr/>
          </w:pPr>
          <w:hyperlink w:anchor="__RefHeading___Toc11610618_2142443653">
            <w:r>
              <w:rPr>
                <w:webHidden/>
                <w:rStyle w:val="IndexLink"/>
                <w:rtl w:val="true"/>
              </w:rPr>
              <w:t>خطبه صد و سى و هفتم</w:t>
            </w:r>
            <w:r>
              <w:rPr>
                <w:rStyle w:val="IndexLink"/>
                <w:rtl w:val="true"/>
              </w:rPr>
              <w:tab/>
            </w:r>
            <w:r>
              <w:rPr>
                <w:rStyle w:val="IndexLink"/>
              </w:rPr>
              <w:t>377</w:t>
            </w:r>
          </w:hyperlink>
        </w:p>
        <w:p>
          <w:pPr>
            <w:pStyle w:val="Contents4"/>
            <w:tabs>
              <w:tab w:val="clear" w:pos="8176"/>
              <w:tab w:val="right" w:pos="9026" w:leader="dot"/>
            </w:tabs>
            <w:rPr/>
          </w:pPr>
          <w:hyperlink w:anchor="__RefHeading___Toc11610620_2142443653">
            <w:r>
              <w:rPr>
                <w:webHidden/>
                <w:rStyle w:val="IndexLink"/>
                <w:rtl w:val="true"/>
              </w:rPr>
              <w:t>و من خطبة له عليه‌السلام يوميء فيها إلى ذكر الملاحم</w:t>
            </w:r>
            <w:r>
              <w:rPr>
                <w:rStyle w:val="IndexLink"/>
                <w:rtl w:val="true"/>
              </w:rPr>
              <w:tab/>
            </w:r>
            <w:r>
              <w:rPr>
                <w:rStyle w:val="IndexLink"/>
              </w:rPr>
              <w:t>377</w:t>
            </w:r>
          </w:hyperlink>
        </w:p>
        <w:p>
          <w:pPr>
            <w:pStyle w:val="Contents5"/>
            <w:tabs>
              <w:tab w:val="clear" w:pos="7892"/>
              <w:tab w:val="right" w:pos="9026" w:leader="dot"/>
            </w:tabs>
            <w:rPr/>
          </w:pPr>
          <w:hyperlink w:anchor="__RefHeading___Toc11610622_2142443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1610624_2142443653">
            <w:r>
              <w:rPr>
                <w:webHidden/>
                <w:rStyle w:val="IndexLink"/>
                <w:rtl w:val="true"/>
              </w:rPr>
              <w:t>پيشگويى امام عليه‌السلام درباره عبد الملك مروان</w:t>
            </w:r>
            <w:r>
              <w:rPr>
                <w:rStyle w:val="IndexLink"/>
                <w:rtl w:val="true"/>
              </w:rPr>
              <w:tab/>
            </w:r>
            <w:r>
              <w:rPr>
                <w:rStyle w:val="IndexLink"/>
              </w:rPr>
              <w:t>380</w:t>
            </w:r>
          </w:hyperlink>
        </w:p>
        <w:p>
          <w:pPr>
            <w:pStyle w:val="Contents5"/>
            <w:tabs>
              <w:tab w:val="clear" w:pos="7892"/>
              <w:tab w:val="right" w:pos="9026" w:leader="dot"/>
            </w:tabs>
            <w:rPr/>
          </w:pPr>
          <w:hyperlink w:anchor="__RefHeading___Toc11610626_2142443653">
            <w:r>
              <w:rPr>
                <w:webHidden/>
                <w:rStyle w:val="IndexLink"/>
                <w:rtl w:val="true"/>
              </w:rPr>
              <w:t>لزوم تمسك به سنّت پيامبر صلى‌الله‌عليه‌و‌آله</w:t>
            </w:r>
            <w:r>
              <w:rPr>
                <w:rStyle w:val="IndexLink"/>
                <w:rtl w:val="true"/>
              </w:rPr>
              <w:tab/>
            </w:r>
            <w:r>
              <w:rPr>
                <w:rStyle w:val="IndexLink"/>
              </w:rPr>
              <w:t>382</w:t>
            </w:r>
          </w:hyperlink>
        </w:p>
        <w:p>
          <w:pPr>
            <w:pStyle w:val="Contents3"/>
            <w:tabs>
              <w:tab w:val="clear" w:pos="8459"/>
              <w:tab w:val="right" w:pos="9026" w:leader="dot"/>
            </w:tabs>
            <w:rPr/>
          </w:pPr>
          <w:hyperlink w:anchor="__RefHeading___Toc11610628_2142443653">
            <w:r>
              <w:rPr>
                <w:webHidden/>
                <w:rStyle w:val="IndexLink"/>
                <w:rtl w:val="true"/>
              </w:rPr>
              <w:t>خطبه صد و سى و هشتم</w:t>
            </w:r>
            <w:r>
              <w:rPr>
                <w:rStyle w:val="IndexLink"/>
                <w:rtl w:val="true"/>
              </w:rPr>
              <w:tab/>
            </w:r>
            <w:r>
              <w:rPr>
                <w:rStyle w:val="IndexLink"/>
              </w:rPr>
              <w:t>383</w:t>
            </w:r>
          </w:hyperlink>
        </w:p>
        <w:p>
          <w:pPr>
            <w:pStyle w:val="Contents4"/>
            <w:tabs>
              <w:tab w:val="clear" w:pos="8176"/>
              <w:tab w:val="right" w:pos="9026" w:leader="dot"/>
            </w:tabs>
            <w:rPr/>
          </w:pPr>
          <w:hyperlink w:anchor="__RefHeading___Toc11610630_2142443653">
            <w:r>
              <w:rPr>
                <w:webHidden/>
                <w:rStyle w:val="IndexLink"/>
                <w:rtl w:val="true"/>
              </w:rPr>
              <w:t>و من كلام له عليه‌السلام في وقت الشورى</w:t>
            </w:r>
            <w:r>
              <w:rPr>
                <w:rStyle w:val="IndexLink"/>
                <w:rtl w:val="true"/>
              </w:rPr>
              <w:tab/>
            </w:r>
            <w:r>
              <w:rPr>
                <w:rStyle w:val="IndexLink"/>
              </w:rPr>
              <w:t>383</w:t>
            </w:r>
          </w:hyperlink>
        </w:p>
        <w:p>
          <w:pPr>
            <w:pStyle w:val="Contents5"/>
            <w:tabs>
              <w:tab w:val="clear" w:pos="7892"/>
              <w:tab w:val="right" w:pos="9026" w:leader="dot"/>
            </w:tabs>
            <w:rPr/>
          </w:pPr>
          <w:hyperlink w:anchor="__RefHeading___Toc11610632_2142443653">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11610634_2142443653">
            <w:r>
              <w:rPr>
                <w:webHidden/>
                <w:rStyle w:val="IndexLink"/>
                <w:rtl w:val="true"/>
              </w:rPr>
              <w:t>ستايش امام عليه‌السلام از خود و هشدار از خطر شورا</w:t>
            </w:r>
            <w:r>
              <w:rPr>
                <w:rStyle w:val="IndexLink"/>
                <w:rtl w:val="true"/>
              </w:rPr>
              <w:tab/>
            </w:r>
            <w:r>
              <w:rPr>
                <w:rStyle w:val="IndexLink"/>
              </w:rPr>
              <w:t>383</w:t>
            </w:r>
          </w:hyperlink>
        </w:p>
        <w:p>
          <w:pPr>
            <w:pStyle w:val="Contents3"/>
            <w:tabs>
              <w:tab w:val="clear" w:pos="8459"/>
              <w:tab w:val="right" w:pos="9026" w:leader="dot"/>
            </w:tabs>
            <w:rPr/>
          </w:pPr>
          <w:hyperlink w:anchor="__RefHeading___Toc11610636_2142443653">
            <w:r>
              <w:rPr>
                <w:webHidden/>
                <w:rStyle w:val="IndexLink"/>
                <w:rtl w:val="true"/>
              </w:rPr>
              <w:t>خطبه صد و سى و نهم</w:t>
            </w:r>
            <w:r>
              <w:rPr>
                <w:rStyle w:val="IndexLink"/>
                <w:rtl w:val="true"/>
              </w:rPr>
              <w:tab/>
            </w:r>
            <w:r>
              <w:rPr>
                <w:rStyle w:val="IndexLink"/>
              </w:rPr>
              <w:t>385</w:t>
            </w:r>
          </w:hyperlink>
        </w:p>
        <w:p>
          <w:pPr>
            <w:pStyle w:val="Contents4"/>
            <w:tabs>
              <w:tab w:val="clear" w:pos="8176"/>
              <w:tab w:val="right" w:pos="9026" w:leader="dot"/>
            </w:tabs>
            <w:rPr/>
          </w:pPr>
          <w:hyperlink w:anchor="__RefHeading___Toc11610638_2142443653">
            <w:r>
              <w:rPr>
                <w:webHidden/>
                <w:rStyle w:val="IndexLink"/>
                <w:rtl w:val="true"/>
              </w:rPr>
              <w:t>و من كلام له عليه‌السلام في النهي عن عيب الناس</w:t>
            </w:r>
            <w:r>
              <w:rPr>
                <w:rStyle w:val="IndexLink"/>
                <w:rtl w:val="true"/>
              </w:rPr>
              <w:tab/>
            </w:r>
            <w:r>
              <w:rPr>
                <w:rStyle w:val="IndexLink"/>
              </w:rPr>
              <w:t>385</w:t>
            </w:r>
          </w:hyperlink>
        </w:p>
        <w:p>
          <w:pPr>
            <w:pStyle w:val="Contents3"/>
            <w:tabs>
              <w:tab w:val="clear" w:pos="8459"/>
              <w:tab w:val="right" w:pos="9026" w:leader="dot"/>
            </w:tabs>
            <w:rPr/>
          </w:pPr>
          <w:hyperlink w:anchor="__RefHeading___Toc11610640_2142443653">
            <w:r>
              <w:rPr>
                <w:webHidden/>
                <w:rStyle w:val="IndexLink"/>
                <w:rtl w:val="true"/>
              </w:rPr>
              <w:t>خطبه صد و چهلم</w:t>
            </w:r>
            <w:r>
              <w:rPr>
                <w:rStyle w:val="IndexLink"/>
                <w:rtl w:val="true"/>
              </w:rPr>
              <w:tab/>
            </w:r>
            <w:r>
              <w:rPr>
                <w:rStyle w:val="IndexLink"/>
              </w:rPr>
              <w:t>388</w:t>
            </w:r>
          </w:hyperlink>
        </w:p>
        <w:p>
          <w:pPr>
            <w:pStyle w:val="Contents4"/>
            <w:tabs>
              <w:tab w:val="clear" w:pos="8176"/>
              <w:tab w:val="right" w:pos="9026" w:leader="dot"/>
            </w:tabs>
            <w:rPr/>
          </w:pPr>
          <w:hyperlink w:anchor="__RefHeading___Toc11610642_2142443653">
            <w:r>
              <w:rPr>
                <w:webHidden/>
                <w:rStyle w:val="IndexLink"/>
                <w:rtl w:val="true"/>
              </w:rPr>
              <w:t>و من كلام له عليه‌السلام في النهي عن سماع الوقيعة، و ترتيب الأثر عليها، و في الفرق بين الحق و الباطل</w:t>
            </w:r>
            <w:r>
              <w:rPr>
                <w:rStyle w:val="IndexLink"/>
                <w:rtl w:val="true"/>
              </w:rPr>
              <w:tab/>
            </w:r>
            <w:r>
              <w:rPr>
                <w:rStyle w:val="IndexLink"/>
              </w:rPr>
              <w:t>388</w:t>
            </w:r>
          </w:hyperlink>
        </w:p>
        <w:p>
          <w:pPr>
            <w:pStyle w:val="Contents5"/>
            <w:tabs>
              <w:tab w:val="clear" w:pos="7892"/>
              <w:tab w:val="right" w:pos="9026" w:leader="dot"/>
            </w:tabs>
            <w:rPr/>
          </w:pPr>
          <w:hyperlink w:anchor="__RefHeading___Toc11610644_2142443653">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1610646_2142443653">
            <w:r>
              <w:rPr>
                <w:webHidden/>
                <w:rStyle w:val="IndexLink"/>
                <w:rtl w:val="true"/>
              </w:rPr>
              <w:t>فاصله بين حق و باطل</w:t>
            </w:r>
            <w:r>
              <w:rPr>
                <w:rStyle w:val="IndexLink"/>
                <w:rtl w:val="true"/>
              </w:rPr>
              <w:tab/>
            </w:r>
            <w:r>
              <w:rPr>
                <w:rStyle w:val="IndexLink"/>
              </w:rPr>
              <w:t>389</w:t>
            </w:r>
          </w:hyperlink>
        </w:p>
        <w:p>
          <w:pPr>
            <w:pStyle w:val="Contents3"/>
            <w:tabs>
              <w:tab w:val="clear" w:pos="8459"/>
              <w:tab w:val="right" w:pos="9026" w:leader="dot"/>
            </w:tabs>
            <w:rPr/>
          </w:pPr>
          <w:hyperlink w:anchor="__RefHeading___Toc11610648_2142443653">
            <w:r>
              <w:rPr>
                <w:webHidden/>
                <w:rStyle w:val="IndexLink"/>
                <w:rtl w:val="true"/>
              </w:rPr>
              <w:t>خطبه صد و چهل و يكم</w:t>
            </w:r>
            <w:r>
              <w:rPr>
                <w:rStyle w:val="IndexLink"/>
                <w:rtl w:val="true"/>
              </w:rPr>
              <w:tab/>
            </w:r>
            <w:r>
              <w:rPr>
                <w:rStyle w:val="IndexLink"/>
              </w:rPr>
              <w:t>390</w:t>
            </w:r>
          </w:hyperlink>
        </w:p>
        <w:p>
          <w:pPr>
            <w:pStyle w:val="Contents4"/>
            <w:tabs>
              <w:tab w:val="clear" w:pos="8176"/>
              <w:tab w:val="right" w:pos="9026" w:leader="dot"/>
            </w:tabs>
            <w:rPr/>
          </w:pPr>
          <w:hyperlink w:anchor="__RefHeading___Toc11610650_2142443653">
            <w:r>
              <w:rPr>
                <w:webHidden/>
                <w:rStyle w:val="IndexLink"/>
                <w:rtl w:val="true"/>
              </w:rPr>
              <w:t>و من كلام له عليه‌السلام في مواضع المعروف</w:t>
            </w:r>
            <w:r>
              <w:rPr>
                <w:rStyle w:val="IndexLink"/>
                <w:rtl w:val="true"/>
              </w:rPr>
              <w:tab/>
            </w:r>
            <w:r>
              <w:rPr>
                <w:rStyle w:val="IndexLink"/>
              </w:rPr>
              <w:t>390</w:t>
            </w:r>
          </w:hyperlink>
        </w:p>
        <w:p>
          <w:pPr>
            <w:pStyle w:val="Contents3"/>
            <w:tabs>
              <w:tab w:val="clear" w:pos="8459"/>
              <w:tab w:val="right" w:pos="9026" w:leader="dot"/>
            </w:tabs>
            <w:rPr/>
          </w:pPr>
          <w:hyperlink w:anchor="__RefHeading___Toc11610652_2142443653">
            <w:r>
              <w:rPr>
                <w:webHidden/>
                <w:rStyle w:val="IndexLink"/>
                <w:rtl w:val="true"/>
              </w:rPr>
              <w:t>خطبه صد و چهل و دوم</w:t>
            </w:r>
            <w:r>
              <w:rPr>
                <w:rStyle w:val="IndexLink"/>
                <w:rtl w:val="true"/>
              </w:rPr>
              <w:tab/>
            </w:r>
            <w:r>
              <w:rPr>
                <w:rStyle w:val="IndexLink"/>
              </w:rPr>
              <w:t>392</w:t>
            </w:r>
          </w:hyperlink>
        </w:p>
        <w:p>
          <w:pPr>
            <w:pStyle w:val="Contents4"/>
            <w:tabs>
              <w:tab w:val="clear" w:pos="8176"/>
              <w:tab w:val="right" w:pos="9026" w:leader="dot"/>
            </w:tabs>
            <w:rPr/>
          </w:pPr>
          <w:hyperlink w:anchor="__RefHeading___Toc11610654_2142443653">
            <w:r>
              <w:rPr>
                <w:webHidden/>
                <w:rStyle w:val="IndexLink"/>
                <w:rtl w:val="true"/>
              </w:rPr>
              <w:t>و من خطبة له عليه‌السلام في الإستسقاء</w:t>
            </w:r>
            <w:r>
              <w:rPr>
                <w:rStyle w:val="IndexLink"/>
                <w:rtl w:val="true"/>
              </w:rPr>
              <w:tab/>
            </w:r>
            <w:r>
              <w:rPr>
                <w:rStyle w:val="IndexLink"/>
              </w:rPr>
              <w:t>392</w:t>
            </w:r>
          </w:hyperlink>
        </w:p>
        <w:p>
          <w:pPr>
            <w:pStyle w:val="Contents5"/>
            <w:tabs>
              <w:tab w:val="clear" w:pos="7892"/>
              <w:tab w:val="right" w:pos="9026" w:leader="dot"/>
            </w:tabs>
            <w:rPr/>
          </w:pPr>
          <w:hyperlink w:anchor="__RefHeading___Toc11610656_2142443653">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1610658_2142443653">
            <w:r>
              <w:rPr>
                <w:webHidden/>
                <w:rStyle w:val="IndexLink"/>
                <w:rtl w:val="true"/>
              </w:rPr>
              <w:t>فرمان‌پذيرى آسمان و زمين در برابر خدا</w:t>
            </w:r>
            <w:r>
              <w:rPr>
                <w:rStyle w:val="IndexLink"/>
                <w:rtl w:val="true"/>
              </w:rPr>
              <w:tab/>
            </w:r>
            <w:r>
              <w:rPr>
                <w:rStyle w:val="IndexLink"/>
              </w:rPr>
              <w:t>392</w:t>
            </w:r>
          </w:hyperlink>
        </w:p>
        <w:p>
          <w:pPr>
            <w:pStyle w:val="Contents5"/>
            <w:tabs>
              <w:tab w:val="clear" w:pos="7892"/>
              <w:tab w:val="right" w:pos="9026" w:leader="dot"/>
            </w:tabs>
            <w:rPr/>
          </w:pPr>
          <w:hyperlink w:anchor="__RefHeading___Toc11610660_2142443653">
            <w:r>
              <w:rPr>
                <w:webHidden/>
                <w:rStyle w:val="IndexLink"/>
                <w:rtl w:val="true"/>
              </w:rPr>
              <w:t>تا توبه كنند</w:t>
            </w:r>
            <w:r>
              <w:rPr>
                <w:rStyle w:val="IndexLink"/>
                <w:rtl w:val="true"/>
              </w:rPr>
              <w:tab/>
            </w:r>
            <w:r>
              <w:rPr>
                <w:rStyle w:val="IndexLink"/>
              </w:rPr>
              <w:t>393</w:t>
            </w:r>
          </w:hyperlink>
        </w:p>
        <w:p>
          <w:pPr>
            <w:pStyle w:val="Contents5"/>
            <w:tabs>
              <w:tab w:val="clear" w:pos="7892"/>
              <w:tab w:val="right" w:pos="9026" w:leader="dot"/>
            </w:tabs>
            <w:rPr/>
          </w:pPr>
          <w:hyperlink w:anchor="__RefHeading___Toc11610662_2142443653">
            <w:r>
              <w:rPr>
                <w:webHidden/>
                <w:rStyle w:val="IndexLink"/>
                <w:rtl w:val="true"/>
              </w:rPr>
              <w:t>اثرات استغفار</w:t>
            </w:r>
            <w:r>
              <w:rPr>
                <w:rStyle w:val="IndexLink"/>
                <w:rtl w:val="true"/>
              </w:rPr>
              <w:tab/>
            </w:r>
            <w:r>
              <w:rPr>
                <w:rStyle w:val="IndexLink"/>
              </w:rPr>
              <w:t>393</w:t>
            </w:r>
          </w:hyperlink>
        </w:p>
        <w:p>
          <w:pPr>
            <w:pStyle w:val="Contents5"/>
            <w:tabs>
              <w:tab w:val="clear" w:pos="7892"/>
              <w:tab w:val="right" w:pos="9026" w:leader="dot"/>
            </w:tabs>
            <w:rPr/>
          </w:pPr>
          <w:hyperlink w:anchor="__RefHeading___Toc11610664_2142443653">
            <w:r>
              <w:rPr>
                <w:webHidden/>
                <w:rStyle w:val="IndexLink"/>
                <w:rtl w:val="true"/>
              </w:rPr>
              <w:t>دعاى طلب باران</w:t>
            </w:r>
            <w:r>
              <w:rPr>
                <w:rStyle w:val="IndexLink"/>
                <w:rtl w:val="true"/>
              </w:rPr>
              <w:tab/>
            </w:r>
            <w:r>
              <w:rPr>
                <w:rStyle w:val="IndexLink"/>
              </w:rPr>
              <w:t>394</w:t>
            </w:r>
          </w:hyperlink>
        </w:p>
        <w:p>
          <w:pPr>
            <w:pStyle w:val="Contents5"/>
            <w:tabs>
              <w:tab w:val="clear" w:pos="7892"/>
              <w:tab w:val="right" w:pos="9026" w:leader="dot"/>
            </w:tabs>
            <w:rPr/>
          </w:pPr>
          <w:hyperlink w:anchor="__RefHeading___Toc11610666_2142443653">
            <w:r>
              <w:rPr>
                <w:webHidden/>
                <w:rStyle w:val="IndexLink"/>
                <w:rtl w:val="true"/>
              </w:rPr>
              <w:t>عرض نياز</w:t>
            </w:r>
            <w:r>
              <w:rPr>
                <w:rStyle w:val="IndexLink"/>
                <w:rtl w:val="true"/>
              </w:rPr>
              <w:tab/>
            </w:r>
            <w:r>
              <w:rPr>
                <w:rStyle w:val="IndexLink"/>
              </w:rPr>
              <w:t>395</w:t>
            </w:r>
          </w:hyperlink>
        </w:p>
        <w:p>
          <w:pPr>
            <w:pStyle w:val="Contents3"/>
            <w:tabs>
              <w:tab w:val="clear" w:pos="8459"/>
              <w:tab w:val="right" w:pos="9026" w:leader="dot"/>
            </w:tabs>
            <w:rPr/>
          </w:pPr>
          <w:hyperlink w:anchor="__RefHeading___Toc11610668_2142443653">
            <w:r>
              <w:rPr>
                <w:webHidden/>
                <w:rStyle w:val="IndexLink"/>
                <w:rtl w:val="true"/>
              </w:rPr>
              <w:t>خطبه صد و چهل و سوم</w:t>
            </w:r>
            <w:r>
              <w:rPr>
                <w:rStyle w:val="IndexLink"/>
                <w:rtl w:val="true"/>
              </w:rPr>
              <w:tab/>
            </w:r>
            <w:r>
              <w:rPr>
                <w:rStyle w:val="IndexLink"/>
              </w:rPr>
              <w:t>397</w:t>
            </w:r>
          </w:hyperlink>
        </w:p>
        <w:p>
          <w:pPr>
            <w:pStyle w:val="Contents4"/>
            <w:tabs>
              <w:tab w:val="clear" w:pos="8176"/>
              <w:tab w:val="right" w:pos="9026" w:leader="dot"/>
            </w:tabs>
            <w:rPr/>
          </w:pPr>
          <w:hyperlink w:anchor="__RefHeading___Toc11610670_2142443653">
            <w:r>
              <w:rPr>
                <w:webHidden/>
                <w:rStyle w:val="IndexLink"/>
                <w:rtl w:val="true"/>
              </w:rPr>
              <w:t>و من خطبة له عليه‌السلام في بعثة الرسل و فضل أهل البيت عليهم‌السلام و أحوال أهل الضلال</w:t>
            </w:r>
            <w:r>
              <w:rPr>
                <w:rStyle w:val="IndexLink"/>
                <w:rtl w:val="true"/>
              </w:rPr>
              <w:tab/>
            </w:r>
            <w:r>
              <w:rPr>
                <w:rStyle w:val="IndexLink"/>
              </w:rPr>
              <w:t>397</w:t>
            </w:r>
          </w:hyperlink>
        </w:p>
        <w:p>
          <w:pPr>
            <w:pStyle w:val="Contents5"/>
            <w:tabs>
              <w:tab w:val="clear" w:pos="7892"/>
              <w:tab w:val="right" w:pos="9026" w:leader="dot"/>
            </w:tabs>
            <w:rPr/>
          </w:pPr>
          <w:hyperlink w:anchor="__RefHeading___Toc11610672_2142443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1610674_2142443653">
            <w:r>
              <w:rPr>
                <w:webHidden/>
                <w:rStyle w:val="IndexLink"/>
                <w:rtl w:val="true"/>
              </w:rPr>
              <w:t>فلسفه بعثت پيامبران عليهم‌السلام</w:t>
            </w:r>
            <w:r>
              <w:rPr>
                <w:rStyle w:val="IndexLink"/>
                <w:rtl w:val="true"/>
              </w:rPr>
              <w:tab/>
            </w:r>
            <w:r>
              <w:rPr>
                <w:rStyle w:val="IndexLink"/>
              </w:rPr>
              <w:t>397</w:t>
            </w:r>
          </w:hyperlink>
        </w:p>
        <w:p>
          <w:pPr>
            <w:pStyle w:val="Contents5"/>
            <w:tabs>
              <w:tab w:val="clear" w:pos="7892"/>
              <w:tab w:val="right" w:pos="9026" w:leader="dot"/>
            </w:tabs>
            <w:rPr/>
          </w:pPr>
          <w:hyperlink w:anchor="__RefHeading___Toc11610676_2142443653">
            <w:r>
              <w:rPr>
                <w:webHidden/>
                <w:rStyle w:val="IndexLink"/>
                <w:rtl w:val="true"/>
              </w:rPr>
              <w:t>فلسفه و ضرورت امتحان الهى</w:t>
            </w:r>
            <w:r>
              <w:rPr>
                <w:rStyle w:val="IndexLink"/>
                <w:rtl w:val="true"/>
              </w:rPr>
              <w:tab/>
            </w:r>
            <w:r>
              <w:rPr>
                <w:rStyle w:val="IndexLink"/>
              </w:rPr>
              <w:t>398</w:t>
            </w:r>
          </w:hyperlink>
        </w:p>
        <w:p>
          <w:pPr>
            <w:pStyle w:val="Contents5"/>
            <w:tabs>
              <w:tab w:val="clear" w:pos="7892"/>
              <w:tab w:val="right" w:pos="9026" w:leader="dot"/>
            </w:tabs>
            <w:rPr/>
          </w:pPr>
          <w:hyperlink w:anchor="__RefHeading___Toc11610678_2142443653">
            <w:r>
              <w:rPr>
                <w:webHidden/>
                <w:rStyle w:val="IndexLink"/>
                <w:rtl w:val="true"/>
              </w:rPr>
              <w:t>پندارهاى مخالفان اهل‌بيت عليهم‌السلام</w:t>
            </w:r>
            <w:r>
              <w:rPr>
                <w:rStyle w:val="IndexLink"/>
                <w:rtl w:val="true"/>
              </w:rPr>
              <w:tab/>
            </w:r>
            <w:r>
              <w:rPr>
                <w:rStyle w:val="IndexLink"/>
              </w:rPr>
              <w:t>399</w:t>
            </w:r>
          </w:hyperlink>
        </w:p>
        <w:p>
          <w:pPr>
            <w:pStyle w:val="Contents5"/>
            <w:tabs>
              <w:tab w:val="clear" w:pos="7892"/>
              <w:tab w:val="right" w:pos="9026" w:leader="dot"/>
            </w:tabs>
            <w:rPr/>
          </w:pPr>
          <w:hyperlink w:anchor="__RefHeading___Toc11610680_2142443653">
            <w:r>
              <w:rPr>
                <w:webHidden/>
                <w:rStyle w:val="IndexLink"/>
                <w:rtl w:val="true"/>
              </w:rPr>
              <w:t>دنيا پرستان</w:t>
            </w:r>
            <w:r>
              <w:rPr>
                <w:rStyle w:val="IndexLink"/>
                <w:rtl w:val="true"/>
              </w:rPr>
              <w:tab/>
            </w:r>
            <w:r>
              <w:rPr>
                <w:rStyle w:val="IndexLink"/>
              </w:rPr>
              <w:t>400</w:t>
            </w:r>
          </w:hyperlink>
        </w:p>
        <w:p>
          <w:pPr>
            <w:pStyle w:val="Contents3"/>
            <w:tabs>
              <w:tab w:val="clear" w:pos="8459"/>
              <w:tab w:val="right" w:pos="9026" w:leader="dot"/>
            </w:tabs>
            <w:rPr/>
          </w:pPr>
          <w:hyperlink w:anchor="__RefHeading___Toc11610682_2142443653">
            <w:r>
              <w:rPr>
                <w:webHidden/>
                <w:rStyle w:val="IndexLink"/>
                <w:rtl w:val="true"/>
              </w:rPr>
              <w:t>خطبه صد و چهل و چهارم</w:t>
            </w:r>
            <w:r>
              <w:rPr>
                <w:rStyle w:val="IndexLink"/>
                <w:rtl w:val="true"/>
              </w:rPr>
              <w:tab/>
            </w:r>
            <w:r>
              <w:rPr>
                <w:rStyle w:val="IndexLink"/>
              </w:rPr>
              <w:t>402</w:t>
            </w:r>
          </w:hyperlink>
        </w:p>
        <w:p>
          <w:pPr>
            <w:pStyle w:val="Contents4"/>
            <w:tabs>
              <w:tab w:val="clear" w:pos="8176"/>
              <w:tab w:val="right" w:pos="9026" w:leader="dot"/>
            </w:tabs>
            <w:rPr/>
          </w:pPr>
          <w:hyperlink w:anchor="__RefHeading___Toc11610684_2142443653">
            <w:r>
              <w:rPr>
                <w:webHidden/>
                <w:rStyle w:val="IndexLink"/>
                <w:rtl w:val="true"/>
              </w:rPr>
              <w:t>و من خطبة له عليه‌السلام في فناء الدنيا و ذم البدعة</w:t>
            </w:r>
            <w:r>
              <w:rPr>
                <w:rStyle w:val="IndexLink"/>
                <w:rtl w:val="true"/>
              </w:rPr>
              <w:tab/>
            </w:r>
            <w:r>
              <w:rPr>
                <w:rStyle w:val="IndexLink"/>
              </w:rPr>
              <w:t>402</w:t>
            </w:r>
          </w:hyperlink>
        </w:p>
        <w:p>
          <w:pPr>
            <w:pStyle w:val="Contents5"/>
            <w:tabs>
              <w:tab w:val="clear" w:pos="7892"/>
              <w:tab w:val="right" w:pos="9026" w:leader="dot"/>
            </w:tabs>
            <w:rPr/>
          </w:pPr>
          <w:hyperlink w:anchor="__RefHeading___Toc11610686_2142443653">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1610688_2142443653">
            <w:r>
              <w:rPr>
                <w:webHidden/>
                <w:rStyle w:val="IndexLink"/>
                <w:rtl w:val="true"/>
              </w:rPr>
              <w:t>مشكلات و حوادث دنيا</w:t>
            </w:r>
            <w:r>
              <w:rPr>
                <w:rStyle w:val="IndexLink"/>
                <w:rtl w:val="true"/>
              </w:rPr>
              <w:tab/>
            </w:r>
            <w:r>
              <w:rPr>
                <w:rStyle w:val="IndexLink"/>
              </w:rPr>
              <w:t>402</w:t>
            </w:r>
          </w:hyperlink>
        </w:p>
        <w:p>
          <w:pPr>
            <w:pStyle w:val="Contents5"/>
            <w:tabs>
              <w:tab w:val="clear" w:pos="7892"/>
              <w:tab w:val="right" w:pos="9026" w:leader="dot"/>
            </w:tabs>
            <w:rPr/>
          </w:pPr>
          <w:hyperlink w:anchor="__RefHeading___Toc11610690_2142443653">
            <w:r>
              <w:rPr>
                <w:webHidden/>
                <w:rStyle w:val="IndexLink"/>
                <w:rtl w:val="true"/>
              </w:rPr>
              <w:t>نكوهش بدعت</w:t>
            </w:r>
            <w:r>
              <w:rPr>
                <w:rStyle w:val="IndexLink"/>
                <w:rtl w:val="true"/>
              </w:rPr>
              <w:tab/>
            </w:r>
            <w:r>
              <w:rPr>
                <w:rStyle w:val="IndexLink"/>
              </w:rPr>
              <w:t>404</w:t>
            </w:r>
          </w:hyperlink>
        </w:p>
        <w:p>
          <w:pPr>
            <w:pStyle w:val="Contents3"/>
            <w:tabs>
              <w:tab w:val="clear" w:pos="8459"/>
              <w:tab w:val="right" w:pos="9026" w:leader="dot"/>
            </w:tabs>
            <w:rPr/>
          </w:pPr>
          <w:hyperlink w:anchor="__RefHeading___Toc11610692_2142443653">
            <w:r>
              <w:rPr>
                <w:webHidden/>
                <w:rStyle w:val="IndexLink"/>
                <w:rtl w:val="true"/>
              </w:rPr>
              <w:t>خطبه صد و چهل و پنجم</w:t>
            </w:r>
            <w:r>
              <w:rPr>
                <w:rStyle w:val="IndexLink"/>
                <w:rtl w:val="true"/>
              </w:rPr>
              <w:tab/>
            </w:r>
            <w:r>
              <w:rPr>
                <w:rStyle w:val="IndexLink"/>
              </w:rPr>
              <w:t>405</w:t>
            </w:r>
          </w:hyperlink>
        </w:p>
        <w:p>
          <w:pPr>
            <w:pStyle w:val="Contents4"/>
            <w:tabs>
              <w:tab w:val="clear" w:pos="8176"/>
              <w:tab w:val="right" w:pos="9026" w:leader="dot"/>
            </w:tabs>
            <w:rPr/>
          </w:pPr>
          <w:hyperlink w:anchor="__RefHeading___Toc11610694_214244365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1610696_2142443653">
            <w:r>
              <w:rPr>
                <w:webHidden/>
                <w:rStyle w:val="IndexLink"/>
                <w:rtl w:val="true"/>
              </w:rPr>
              <w:t>جايگاه حاكم اسلامى در نظام</w:t>
            </w:r>
            <w:r>
              <w:rPr>
                <w:rStyle w:val="IndexLink"/>
                <w:rtl w:val="true"/>
              </w:rPr>
              <w:tab/>
            </w:r>
            <w:r>
              <w:rPr>
                <w:rStyle w:val="IndexLink"/>
              </w:rPr>
              <w:t>406</w:t>
            </w:r>
          </w:hyperlink>
        </w:p>
        <w:p>
          <w:pPr>
            <w:pStyle w:val="Contents5"/>
            <w:tabs>
              <w:tab w:val="clear" w:pos="7892"/>
              <w:tab w:val="right" w:pos="9026" w:leader="dot"/>
            </w:tabs>
            <w:rPr/>
          </w:pPr>
          <w:hyperlink w:anchor="__RefHeading___Toc11610698_2142443653">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1610700_2142443653">
            <w:r>
              <w:rPr>
                <w:webHidden/>
                <w:rStyle w:val="IndexLink"/>
                <w:rtl w:val="true"/>
              </w:rPr>
              <w:t>دليل منع</w:t>
            </w:r>
            <w:r>
              <w:rPr>
                <w:rStyle w:val="IndexLink"/>
                <w:rtl w:val="true"/>
              </w:rPr>
              <w:tab/>
            </w:r>
            <w:r>
              <w:rPr>
                <w:rStyle w:val="IndexLink"/>
              </w:rPr>
              <w:t>407</w:t>
            </w:r>
          </w:hyperlink>
        </w:p>
        <w:p>
          <w:pPr>
            <w:pStyle w:val="Contents3"/>
            <w:tabs>
              <w:tab w:val="clear" w:pos="8459"/>
              <w:tab w:val="right" w:pos="9026" w:leader="dot"/>
            </w:tabs>
            <w:rPr/>
          </w:pPr>
          <w:hyperlink w:anchor="__RefHeading___Toc11610702_2142443653">
            <w:r>
              <w:rPr>
                <w:webHidden/>
                <w:rStyle w:val="IndexLink"/>
                <w:rtl w:val="true"/>
              </w:rPr>
              <w:t>خطبه صد و چهل و ششم</w:t>
            </w:r>
            <w:r>
              <w:rPr>
                <w:rStyle w:val="IndexLink"/>
                <w:rtl w:val="true"/>
              </w:rPr>
              <w:tab/>
            </w:r>
            <w:r>
              <w:rPr>
                <w:rStyle w:val="IndexLink"/>
              </w:rPr>
              <w:t>409</w:t>
            </w:r>
          </w:hyperlink>
        </w:p>
        <w:p>
          <w:pPr>
            <w:pStyle w:val="Contents4"/>
            <w:tabs>
              <w:tab w:val="clear" w:pos="8176"/>
              <w:tab w:val="right" w:pos="9026" w:leader="dot"/>
            </w:tabs>
            <w:rPr/>
          </w:pPr>
          <w:hyperlink w:anchor="__RefHeading___Toc11610704_2142443653">
            <w:r>
              <w:rPr>
                <w:webHidden/>
                <w:rStyle w:val="IndexLink"/>
                <w:rtl w:val="true"/>
              </w:rPr>
              <w:t>و من خطبة له عليه‌السلام</w:t>
            </w:r>
            <w:r>
              <w:rPr>
                <w:rStyle w:val="IndexLink"/>
                <w:rtl w:val="true"/>
              </w:rPr>
              <w:tab/>
            </w:r>
            <w:r>
              <w:rPr>
                <w:rStyle w:val="IndexLink"/>
              </w:rPr>
              <w:t>409</w:t>
            </w:r>
          </w:hyperlink>
        </w:p>
        <w:p>
          <w:pPr>
            <w:pStyle w:val="Contents5"/>
            <w:tabs>
              <w:tab w:val="clear" w:pos="7892"/>
              <w:tab w:val="right" w:pos="9026" w:leader="dot"/>
            </w:tabs>
            <w:rPr/>
          </w:pPr>
          <w:hyperlink w:anchor="__RefHeading___Toc11610706_2142443653">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1610708_2142443653">
            <w:r>
              <w:rPr>
                <w:webHidden/>
                <w:rStyle w:val="IndexLink"/>
                <w:rtl w:val="true"/>
              </w:rPr>
              <w:t>فلسفه بعثت پيامبر اكرم صلى‌الله‌عليه‌و‌آله</w:t>
            </w:r>
            <w:r>
              <w:rPr>
                <w:rStyle w:val="IndexLink"/>
                <w:rtl w:val="true"/>
              </w:rPr>
              <w:tab/>
            </w:r>
            <w:r>
              <w:rPr>
                <w:rStyle w:val="IndexLink"/>
              </w:rPr>
              <w:t>409</w:t>
            </w:r>
          </w:hyperlink>
        </w:p>
        <w:p>
          <w:pPr>
            <w:pStyle w:val="Contents5"/>
            <w:tabs>
              <w:tab w:val="clear" w:pos="7892"/>
              <w:tab w:val="right" w:pos="9026" w:leader="dot"/>
            </w:tabs>
            <w:rPr/>
          </w:pPr>
          <w:hyperlink w:anchor="__RefHeading___Toc11610710_2142443653">
            <w:r>
              <w:rPr>
                <w:webHidden/>
                <w:rStyle w:val="IndexLink"/>
                <w:rtl w:val="true"/>
              </w:rPr>
              <w:t>پيشگويى امام عليه‌السلام از آينده</w:t>
            </w:r>
            <w:r>
              <w:rPr>
                <w:rStyle w:val="IndexLink"/>
                <w:rtl w:val="true"/>
              </w:rPr>
              <w:tab/>
            </w:r>
            <w:r>
              <w:rPr>
                <w:rStyle w:val="IndexLink"/>
              </w:rPr>
              <w:t>411</w:t>
            </w:r>
          </w:hyperlink>
        </w:p>
        <w:p>
          <w:pPr>
            <w:pStyle w:val="Contents5"/>
            <w:tabs>
              <w:tab w:val="clear" w:pos="7892"/>
              <w:tab w:val="right" w:pos="9026" w:leader="dot"/>
            </w:tabs>
            <w:rPr/>
          </w:pPr>
          <w:hyperlink w:anchor="__RefHeading___Toc11610712_2142443653">
            <w:r>
              <w:rPr>
                <w:webHidden/>
                <w:rStyle w:val="IndexLink"/>
                <w:rtl w:val="true"/>
              </w:rPr>
              <w:t>عوامل نابودى امت‌هاى پيشين</w:t>
            </w:r>
            <w:r>
              <w:rPr>
                <w:rStyle w:val="IndexLink"/>
                <w:rtl w:val="true"/>
              </w:rPr>
              <w:tab/>
            </w:r>
            <w:r>
              <w:rPr>
                <w:rStyle w:val="IndexLink"/>
              </w:rPr>
              <w:t>415</w:t>
            </w:r>
          </w:hyperlink>
        </w:p>
        <w:p>
          <w:pPr>
            <w:pStyle w:val="Contents5"/>
            <w:tabs>
              <w:tab w:val="clear" w:pos="7892"/>
              <w:tab w:val="right" w:pos="9026" w:leader="dot"/>
            </w:tabs>
            <w:rPr/>
          </w:pPr>
          <w:hyperlink w:anchor="__RefHeading___Toc11610714_2142443653">
            <w:r>
              <w:rPr>
                <w:webHidden/>
                <w:rStyle w:val="IndexLink"/>
                <w:rtl w:val="true"/>
              </w:rPr>
              <w:t>مواعظ سودمند</w:t>
            </w:r>
            <w:r>
              <w:rPr>
                <w:rStyle w:val="IndexLink"/>
                <w:rtl w:val="true"/>
              </w:rPr>
              <w:tab/>
            </w:r>
            <w:r>
              <w:rPr>
                <w:rStyle w:val="IndexLink"/>
              </w:rPr>
              <w:t>416</w:t>
            </w:r>
          </w:hyperlink>
        </w:p>
        <w:p>
          <w:pPr>
            <w:pStyle w:val="Contents5"/>
            <w:tabs>
              <w:tab w:val="clear" w:pos="7892"/>
              <w:tab w:val="right" w:pos="9026" w:leader="dot"/>
            </w:tabs>
            <w:rPr/>
          </w:pPr>
          <w:hyperlink w:anchor="__RefHeading___Toc11610716_2142443653">
            <w:r>
              <w:rPr>
                <w:webHidden/>
                <w:rStyle w:val="IndexLink"/>
                <w:rtl w:val="true"/>
              </w:rPr>
              <w:t xml:space="preserve">از مصاديق قاعده </w:t>
            </w:r>
            <w:r>
              <w:rPr>
                <w:rStyle w:val="IndexLink"/>
                <w:rtl w:val="true"/>
              </w:rPr>
              <w:t>«</w:t>
            </w:r>
            <w:r>
              <w:rPr>
                <w:rStyle w:val="IndexLink"/>
                <w:rtl w:val="true"/>
              </w:rPr>
              <w:t>تعرف الأشياء بأضدادها</w:t>
            </w:r>
            <w:r>
              <w:rPr>
                <w:rStyle w:val="IndexLink"/>
                <w:rtl w:val="true"/>
              </w:rPr>
              <w:t>»</w:t>
              <w:tab/>
            </w:r>
            <w:r>
              <w:rPr>
                <w:rStyle w:val="IndexLink"/>
              </w:rPr>
              <w:t>417</w:t>
            </w:r>
          </w:hyperlink>
        </w:p>
        <w:p>
          <w:pPr>
            <w:pStyle w:val="Contents5"/>
            <w:tabs>
              <w:tab w:val="clear" w:pos="7892"/>
              <w:tab w:val="right" w:pos="9026" w:leader="dot"/>
            </w:tabs>
            <w:rPr/>
          </w:pPr>
          <w:hyperlink w:anchor="__RefHeading___Toc11610718_2142443653">
            <w:r>
              <w:rPr>
                <w:webHidden/>
                <w:rStyle w:val="IndexLink"/>
                <w:rtl w:val="true"/>
              </w:rPr>
              <w:t>لزوم پيروى از ائمه عليهم‌السلام و عالمان ربّانى</w:t>
            </w:r>
            <w:r>
              <w:rPr>
                <w:rStyle w:val="IndexLink"/>
                <w:rtl w:val="true"/>
              </w:rPr>
              <w:tab/>
            </w:r>
            <w:r>
              <w:rPr>
                <w:rStyle w:val="IndexLink"/>
              </w:rPr>
              <w:t>418</w:t>
            </w:r>
          </w:hyperlink>
        </w:p>
        <w:p>
          <w:pPr>
            <w:pStyle w:val="Contents3"/>
            <w:tabs>
              <w:tab w:val="clear" w:pos="8459"/>
              <w:tab w:val="right" w:pos="9026" w:leader="dot"/>
            </w:tabs>
            <w:rPr/>
          </w:pPr>
          <w:hyperlink w:anchor="__RefHeading___Toc11610720_2142443653">
            <w:r>
              <w:rPr>
                <w:webHidden/>
                <w:rStyle w:val="IndexLink"/>
                <w:rtl w:val="true"/>
              </w:rPr>
              <w:t>خطبه صد و چهل و هفتم</w:t>
            </w:r>
            <w:r>
              <w:rPr>
                <w:rStyle w:val="IndexLink"/>
                <w:rtl w:val="true"/>
              </w:rPr>
              <w:tab/>
            </w:r>
            <w:r>
              <w:rPr>
                <w:rStyle w:val="IndexLink"/>
              </w:rPr>
              <w:t>419</w:t>
            </w:r>
          </w:hyperlink>
        </w:p>
        <w:p>
          <w:pPr>
            <w:pStyle w:val="Contents4"/>
            <w:tabs>
              <w:tab w:val="clear" w:pos="8176"/>
              <w:tab w:val="right" w:pos="9026" w:leader="dot"/>
            </w:tabs>
            <w:rPr/>
          </w:pPr>
          <w:hyperlink w:anchor="__RefHeading___Toc11610722_2142443653">
            <w:r>
              <w:rPr>
                <w:webHidden/>
                <w:rStyle w:val="IndexLink"/>
                <w:rtl w:val="true"/>
              </w:rPr>
              <w:t>و من كلام له عليه‌السلام في ذكر أهل البصرة</w:t>
            </w:r>
            <w:r>
              <w:rPr>
                <w:rStyle w:val="IndexLink"/>
                <w:rtl w:val="true"/>
              </w:rPr>
              <w:tab/>
            </w:r>
            <w:r>
              <w:rPr>
                <w:rStyle w:val="IndexLink"/>
              </w:rPr>
              <w:t>419</w:t>
            </w:r>
          </w:hyperlink>
        </w:p>
        <w:p>
          <w:pPr>
            <w:pStyle w:val="Contents5"/>
            <w:tabs>
              <w:tab w:val="clear" w:pos="7892"/>
              <w:tab w:val="right" w:pos="9026" w:leader="dot"/>
            </w:tabs>
            <w:rPr/>
          </w:pPr>
          <w:hyperlink w:anchor="__RefHeading___Toc11610724_2142443653">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1610726_2142443653">
            <w:r>
              <w:rPr>
                <w:webHidden/>
                <w:rStyle w:val="IndexLink"/>
                <w:rtl w:val="true"/>
              </w:rPr>
              <w:t>ويژگى‌هاى طلحه و زبير</w:t>
            </w:r>
            <w:r>
              <w:rPr>
                <w:rStyle w:val="IndexLink"/>
                <w:rtl w:val="true"/>
              </w:rPr>
              <w:tab/>
            </w:r>
            <w:r>
              <w:rPr>
                <w:rStyle w:val="IndexLink"/>
              </w:rPr>
              <w:t>419</w:t>
            </w:r>
          </w:hyperlink>
        </w:p>
        <w:p>
          <w:pPr>
            <w:pStyle w:val="Contents3"/>
            <w:tabs>
              <w:tab w:val="clear" w:pos="8459"/>
              <w:tab w:val="right" w:pos="9026" w:leader="dot"/>
            </w:tabs>
            <w:rPr/>
          </w:pPr>
          <w:hyperlink w:anchor="__RefHeading___Toc11610728_2142443653">
            <w:r>
              <w:rPr>
                <w:webHidden/>
                <w:rStyle w:val="IndexLink"/>
                <w:rtl w:val="true"/>
              </w:rPr>
              <w:t>خطبه صد و چهل و هشتم</w:t>
            </w:r>
            <w:r>
              <w:rPr>
                <w:rStyle w:val="IndexLink"/>
                <w:rtl w:val="true"/>
              </w:rPr>
              <w:tab/>
            </w:r>
            <w:r>
              <w:rPr>
                <w:rStyle w:val="IndexLink"/>
              </w:rPr>
              <w:t>422</w:t>
            </w:r>
          </w:hyperlink>
        </w:p>
        <w:p>
          <w:pPr>
            <w:pStyle w:val="Contents4"/>
            <w:tabs>
              <w:tab w:val="clear" w:pos="8176"/>
              <w:tab w:val="right" w:pos="9026" w:leader="dot"/>
            </w:tabs>
            <w:rPr/>
          </w:pPr>
          <w:hyperlink w:anchor="__RefHeading___Toc11610730_2142443653">
            <w:r>
              <w:rPr>
                <w:webHidden/>
                <w:rStyle w:val="IndexLink"/>
                <w:rtl w:val="true"/>
              </w:rPr>
              <w:t>و من كلام له عليه‌السلام قبل موته</w:t>
            </w:r>
            <w:r>
              <w:rPr>
                <w:rStyle w:val="IndexLink"/>
                <w:rtl w:val="true"/>
              </w:rPr>
              <w:tab/>
            </w:r>
            <w:r>
              <w:rPr>
                <w:rStyle w:val="IndexLink"/>
              </w:rPr>
              <w:t>422</w:t>
            </w:r>
          </w:hyperlink>
        </w:p>
        <w:p>
          <w:pPr>
            <w:pStyle w:val="Contents5"/>
            <w:tabs>
              <w:tab w:val="clear" w:pos="7892"/>
              <w:tab w:val="right" w:pos="9026" w:leader="dot"/>
            </w:tabs>
            <w:rPr/>
          </w:pPr>
          <w:hyperlink w:anchor="__RefHeading___Toc11610732_2142443653">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1610734_2142443653">
            <w:r>
              <w:rPr>
                <w:webHidden/>
                <w:rStyle w:val="IndexLink"/>
                <w:rtl w:val="true"/>
              </w:rPr>
              <w:t>مرگ، قانون فراگير</w:t>
            </w:r>
            <w:r>
              <w:rPr>
                <w:rStyle w:val="IndexLink"/>
                <w:rtl w:val="true"/>
              </w:rPr>
              <w:tab/>
            </w:r>
            <w:r>
              <w:rPr>
                <w:rStyle w:val="IndexLink"/>
              </w:rPr>
              <w:t>422</w:t>
            </w:r>
          </w:hyperlink>
        </w:p>
        <w:p>
          <w:pPr>
            <w:pStyle w:val="Contents5"/>
            <w:tabs>
              <w:tab w:val="clear" w:pos="7892"/>
              <w:tab w:val="right" w:pos="9026" w:leader="dot"/>
            </w:tabs>
            <w:rPr/>
          </w:pPr>
          <w:hyperlink w:anchor="__RefHeading___Toc11610736_2142443653">
            <w:r>
              <w:rPr>
                <w:webHidden/>
                <w:rStyle w:val="IndexLink"/>
                <w:rtl w:val="true"/>
              </w:rPr>
              <w:t>وصيّتنامه حضرت على عليه‌السلام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1610738_2142443653">
            <w:r>
              <w:rPr>
                <w:webHidden/>
                <w:rStyle w:val="IndexLink"/>
                <w:rtl w:val="true"/>
              </w:rPr>
              <w:t>خطبه صد و چهل و نهم</w:t>
            </w:r>
            <w:r>
              <w:rPr>
                <w:rStyle w:val="IndexLink"/>
                <w:rtl w:val="true"/>
              </w:rPr>
              <w:tab/>
            </w:r>
            <w:r>
              <w:rPr>
                <w:rStyle w:val="IndexLink"/>
              </w:rPr>
              <w:t>427</w:t>
            </w:r>
          </w:hyperlink>
        </w:p>
        <w:p>
          <w:pPr>
            <w:pStyle w:val="Contents4"/>
            <w:tabs>
              <w:tab w:val="clear" w:pos="8176"/>
              <w:tab w:val="right" w:pos="9026" w:leader="dot"/>
            </w:tabs>
            <w:rPr/>
          </w:pPr>
          <w:hyperlink w:anchor="__RefHeading___Toc11610740_2142443653">
            <w:r>
              <w:rPr>
                <w:webHidden/>
                <w:rStyle w:val="IndexLink"/>
                <w:rtl w:val="true"/>
              </w:rPr>
              <w:t>و من خطبة له عليه‌السلام في الملاحم و في وصف أهل الضلال</w:t>
            </w:r>
            <w:r>
              <w:rPr>
                <w:rStyle w:val="IndexLink"/>
                <w:rtl w:val="true"/>
              </w:rPr>
              <w:tab/>
            </w:r>
            <w:r>
              <w:rPr>
                <w:rStyle w:val="IndexLink"/>
              </w:rPr>
              <w:t>427</w:t>
            </w:r>
          </w:hyperlink>
        </w:p>
        <w:p>
          <w:pPr>
            <w:pStyle w:val="Contents5"/>
            <w:tabs>
              <w:tab w:val="clear" w:pos="7892"/>
              <w:tab w:val="right" w:pos="9026" w:leader="dot"/>
            </w:tabs>
            <w:rPr/>
          </w:pPr>
          <w:hyperlink w:anchor="__RefHeading___Toc11610742_2142443653">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1610744_2142443653">
            <w:r>
              <w:rPr>
                <w:webHidden/>
                <w:rStyle w:val="IndexLink"/>
                <w:rtl w:val="true"/>
              </w:rPr>
              <w:t>اوصاف گمراهان</w:t>
            </w:r>
            <w:r>
              <w:rPr>
                <w:rStyle w:val="IndexLink"/>
                <w:rtl w:val="true"/>
              </w:rPr>
              <w:tab/>
            </w:r>
            <w:r>
              <w:rPr>
                <w:rStyle w:val="IndexLink"/>
              </w:rPr>
              <w:t>427</w:t>
            </w:r>
          </w:hyperlink>
        </w:p>
        <w:p>
          <w:pPr>
            <w:pStyle w:val="Contents5"/>
            <w:tabs>
              <w:tab w:val="clear" w:pos="7892"/>
              <w:tab w:val="right" w:pos="9026" w:leader="dot"/>
            </w:tabs>
            <w:rPr/>
          </w:pPr>
          <w:hyperlink w:anchor="__RefHeading___Toc11610746_2142443653">
            <w:r>
              <w:rPr>
                <w:webHidden/>
                <w:rStyle w:val="IndexLink"/>
                <w:rtl w:val="true"/>
              </w:rPr>
              <w:t>اهل‌بيت عليهم‌السلام هاديان بشر</w:t>
            </w:r>
            <w:r>
              <w:rPr>
                <w:rStyle w:val="IndexLink"/>
                <w:rtl w:val="true"/>
              </w:rPr>
              <w:tab/>
            </w:r>
            <w:r>
              <w:rPr>
                <w:rStyle w:val="IndexLink"/>
              </w:rPr>
              <w:t>428</w:t>
            </w:r>
          </w:hyperlink>
        </w:p>
        <w:p>
          <w:pPr>
            <w:pStyle w:val="Contents4"/>
            <w:tabs>
              <w:tab w:val="clear" w:pos="8176"/>
              <w:tab w:val="right" w:pos="9026" w:leader="dot"/>
            </w:tabs>
            <w:rPr/>
          </w:pPr>
          <w:hyperlink w:anchor="__RefHeading___Toc11610748_2142443653">
            <w:r>
              <w:rPr>
                <w:webHidden/>
                <w:rStyle w:val="IndexLink"/>
                <w:rtl w:val="true"/>
              </w:rPr>
              <w:t>منها في أهل الضلال</w:t>
            </w:r>
            <w:r>
              <w:rPr>
                <w:rStyle w:val="IndexLink"/>
                <w:rtl w:val="true"/>
              </w:rPr>
              <w:t>:</w:t>
              <w:tab/>
            </w:r>
            <w:r>
              <w:rPr>
                <w:rStyle w:val="IndexLink"/>
              </w:rPr>
              <w:t>430</w:t>
            </w:r>
          </w:hyperlink>
        </w:p>
        <w:p>
          <w:pPr>
            <w:pStyle w:val="Contents5"/>
            <w:tabs>
              <w:tab w:val="clear" w:pos="7892"/>
              <w:tab w:val="right" w:pos="9026" w:leader="dot"/>
            </w:tabs>
            <w:rPr/>
          </w:pPr>
          <w:hyperlink w:anchor="__RefHeading___Toc11610750_2142443653">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1610752_2142443653">
            <w:r>
              <w:rPr>
                <w:webHidden/>
                <w:rStyle w:val="IndexLink"/>
                <w:rtl w:val="true"/>
              </w:rPr>
              <w:t>ويژگى‌هاى گمراهان در جاهليت</w:t>
            </w:r>
            <w:r>
              <w:rPr>
                <w:rStyle w:val="IndexLink"/>
                <w:rtl w:val="true"/>
              </w:rPr>
              <w:tab/>
            </w:r>
            <w:r>
              <w:rPr>
                <w:rStyle w:val="IndexLink"/>
              </w:rPr>
              <w:t>430</w:t>
            </w:r>
          </w:hyperlink>
        </w:p>
        <w:p>
          <w:pPr>
            <w:pStyle w:val="Contents5"/>
            <w:tabs>
              <w:tab w:val="clear" w:pos="7892"/>
              <w:tab w:val="right" w:pos="9026" w:leader="dot"/>
            </w:tabs>
            <w:rPr/>
          </w:pPr>
          <w:hyperlink w:anchor="__RefHeading___Toc11610754_2142443653">
            <w:r>
              <w:rPr>
                <w:webHidden/>
                <w:rStyle w:val="IndexLink"/>
                <w:rtl w:val="true"/>
              </w:rPr>
              <w:t>ارتداد پس از ارتحال پيامبر صلى‌الله‌عليه‌و‌آله</w:t>
            </w:r>
            <w:r>
              <w:rPr>
                <w:rStyle w:val="IndexLink"/>
                <w:rtl w:val="true"/>
              </w:rPr>
              <w:tab/>
            </w:r>
            <w:r>
              <w:rPr>
                <w:rStyle w:val="IndexLink"/>
              </w:rPr>
              <w:t>432</w:t>
            </w:r>
          </w:hyperlink>
        </w:p>
        <w:p>
          <w:pPr>
            <w:pStyle w:val="Contents3"/>
            <w:tabs>
              <w:tab w:val="clear" w:pos="8459"/>
              <w:tab w:val="right" w:pos="9026" w:leader="dot"/>
            </w:tabs>
            <w:rPr/>
          </w:pPr>
          <w:hyperlink w:anchor="__RefHeading___Toc11610756_2142443653">
            <w:r>
              <w:rPr>
                <w:webHidden/>
                <w:rStyle w:val="IndexLink"/>
                <w:rtl w:val="true"/>
              </w:rPr>
              <w:t>خطبه صد و پنجاهم</w:t>
            </w:r>
            <w:r>
              <w:rPr>
                <w:rStyle w:val="IndexLink"/>
                <w:rtl w:val="true"/>
              </w:rPr>
              <w:tab/>
            </w:r>
            <w:r>
              <w:rPr>
                <w:rStyle w:val="IndexLink"/>
              </w:rPr>
              <w:t>434</w:t>
            </w:r>
          </w:hyperlink>
        </w:p>
        <w:p>
          <w:pPr>
            <w:pStyle w:val="Contents4"/>
            <w:tabs>
              <w:tab w:val="clear" w:pos="8176"/>
              <w:tab w:val="right" w:pos="9026" w:leader="dot"/>
            </w:tabs>
            <w:rPr/>
          </w:pPr>
          <w:hyperlink w:anchor="__RefHeading___Toc11610758_2142443653">
            <w:r>
              <w:rPr>
                <w:webHidden/>
                <w:rStyle w:val="IndexLink"/>
                <w:rtl w:val="true"/>
              </w:rPr>
              <w:t>و من خطبة له عليه‌السلام يحذّر من الفتن</w:t>
            </w:r>
            <w:r>
              <w:rPr>
                <w:rStyle w:val="IndexLink"/>
                <w:rtl w:val="true"/>
              </w:rPr>
              <w:tab/>
            </w:r>
            <w:r>
              <w:rPr>
                <w:rStyle w:val="IndexLink"/>
              </w:rPr>
              <w:t>434</w:t>
            </w:r>
          </w:hyperlink>
        </w:p>
        <w:p>
          <w:pPr>
            <w:pStyle w:val="Contents5"/>
            <w:tabs>
              <w:tab w:val="clear" w:pos="7892"/>
              <w:tab w:val="right" w:pos="9026" w:leader="dot"/>
            </w:tabs>
            <w:rPr/>
          </w:pPr>
          <w:hyperlink w:anchor="__RefHeading___Toc11610760_2142443653">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1610762_2142443653">
            <w:r>
              <w:rPr>
                <w:webHidden/>
                <w:rStyle w:val="IndexLink"/>
                <w:rtl w:val="true"/>
              </w:rPr>
              <w:t>حمد خدا و شهادتين</w:t>
            </w:r>
            <w:r>
              <w:rPr>
                <w:rStyle w:val="IndexLink"/>
                <w:rtl w:val="true"/>
              </w:rPr>
              <w:tab/>
            </w:r>
            <w:r>
              <w:rPr>
                <w:rStyle w:val="IndexLink"/>
              </w:rPr>
              <w:t>434</w:t>
            </w:r>
          </w:hyperlink>
        </w:p>
        <w:p>
          <w:pPr>
            <w:pStyle w:val="Contents5"/>
            <w:tabs>
              <w:tab w:val="clear" w:pos="7892"/>
              <w:tab w:val="right" w:pos="9026" w:leader="dot"/>
            </w:tabs>
            <w:rPr/>
          </w:pPr>
          <w:hyperlink w:anchor="__RefHeading___Toc11610764_2142443653">
            <w:r>
              <w:rPr>
                <w:webHidden/>
                <w:rStyle w:val="IndexLink"/>
                <w:rtl w:val="true"/>
              </w:rPr>
              <w:t>مقام والاى پيامبر صلى‌الله‌عليه‌و‌آله</w:t>
            </w:r>
            <w:r>
              <w:rPr>
                <w:rStyle w:val="IndexLink"/>
                <w:rtl w:val="true"/>
              </w:rPr>
              <w:tab/>
            </w:r>
            <w:r>
              <w:rPr>
                <w:rStyle w:val="IndexLink"/>
              </w:rPr>
              <w:t>435</w:t>
            </w:r>
          </w:hyperlink>
        </w:p>
        <w:p>
          <w:pPr>
            <w:pStyle w:val="Contents5"/>
            <w:tabs>
              <w:tab w:val="clear" w:pos="7892"/>
              <w:tab w:val="right" w:pos="9026" w:leader="dot"/>
            </w:tabs>
            <w:rPr/>
          </w:pPr>
          <w:hyperlink w:anchor="__RefHeading___Toc11610766_2142443653">
            <w:r>
              <w:rPr>
                <w:webHidden/>
                <w:rStyle w:val="IndexLink"/>
                <w:rtl w:val="true"/>
              </w:rPr>
              <w:t>دورنماى عصر جاهليت</w:t>
            </w:r>
            <w:r>
              <w:rPr>
                <w:rStyle w:val="IndexLink"/>
                <w:rtl w:val="true"/>
              </w:rPr>
              <w:tab/>
            </w:r>
            <w:r>
              <w:rPr>
                <w:rStyle w:val="IndexLink"/>
              </w:rPr>
              <w:t>435</w:t>
            </w:r>
          </w:hyperlink>
        </w:p>
        <w:p>
          <w:pPr>
            <w:pStyle w:val="Contents5"/>
            <w:tabs>
              <w:tab w:val="clear" w:pos="7892"/>
              <w:tab w:val="right" w:pos="9026" w:leader="dot"/>
            </w:tabs>
            <w:rPr/>
          </w:pPr>
          <w:hyperlink w:anchor="__RefHeading___Toc11610768_2142443653">
            <w:r>
              <w:rPr>
                <w:webHidden/>
                <w:rStyle w:val="IndexLink"/>
                <w:rtl w:val="true"/>
              </w:rPr>
              <w:t>هشدار نسبت به بازگشت به جاهليت</w:t>
            </w:r>
            <w:r>
              <w:rPr>
                <w:rStyle w:val="IndexLink"/>
                <w:rtl w:val="true"/>
              </w:rPr>
              <w:tab/>
            </w:r>
            <w:r>
              <w:rPr>
                <w:rStyle w:val="IndexLink"/>
              </w:rPr>
              <w:t>436</w:t>
            </w:r>
          </w:hyperlink>
        </w:p>
        <w:p>
          <w:pPr>
            <w:pStyle w:val="Contents5"/>
            <w:tabs>
              <w:tab w:val="clear" w:pos="7892"/>
              <w:tab w:val="right" w:pos="9026" w:leader="dot"/>
            </w:tabs>
            <w:rPr/>
          </w:pPr>
          <w:hyperlink w:anchor="__RefHeading___Toc11610770_2142443653">
            <w:r>
              <w:rPr>
                <w:webHidden/>
                <w:rStyle w:val="IndexLink"/>
                <w:rtl w:val="true"/>
              </w:rPr>
              <w:t>فتنه امويان</w:t>
            </w:r>
            <w:r>
              <w:rPr>
                <w:rStyle w:val="IndexLink"/>
                <w:rtl w:val="true"/>
              </w:rPr>
              <w:tab/>
            </w:r>
            <w:r>
              <w:rPr>
                <w:rStyle w:val="IndexLink"/>
              </w:rPr>
              <w:t>438</w:t>
            </w:r>
          </w:hyperlink>
        </w:p>
        <w:p>
          <w:pPr>
            <w:pStyle w:val="Contents5"/>
            <w:tabs>
              <w:tab w:val="clear" w:pos="7892"/>
              <w:tab w:val="right" w:pos="9026" w:leader="dot"/>
            </w:tabs>
            <w:rPr/>
          </w:pPr>
          <w:hyperlink w:anchor="__RefHeading___Toc11610772_2142443653">
            <w:r>
              <w:rPr>
                <w:webHidden/>
                <w:rStyle w:val="IndexLink"/>
                <w:rtl w:val="true"/>
              </w:rPr>
              <w:t>حالات مردم و وظيفه اهل ايمان در فتنه</w:t>
            </w:r>
            <w:r>
              <w:rPr>
                <w:rStyle w:val="IndexLink"/>
                <w:rtl w:val="true"/>
              </w:rPr>
              <w:tab/>
            </w:r>
            <w:r>
              <w:rPr>
                <w:rStyle w:val="IndexLink"/>
              </w:rPr>
              <w:t>441</w:t>
            </w:r>
          </w:hyperlink>
        </w:p>
        <w:p>
          <w:pPr>
            <w:pStyle w:val="Contents3"/>
            <w:tabs>
              <w:tab w:val="clear" w:pos="8459"/>
              <w:tab w:val="right" w:pos="9026" w:leader="dot"/>
            </w:tabs>
            <w:rPr/>
          </w:pPr>
          <w:hyperlink w:anchor="__RefHeading___Toc11610774_2142443653">
            <w:r>
              <w:rPr>
                <w:webHidden/>
                <w:rStyle w:val="IndexLink"/>
                <w:rtl w:val="true"/>
              </w:rPr>
              <w:t>خطبه صد و پنجاه و يكم</w:t>
            </w:r>
            <w:r>
              <w:rPr>
                <w:rStyle w:val="IndexLink"/>
                <w:rtl w:val="true"/>
              </w:rPr>
              <w:tab/>
            </w:r>
            <w:r>
              <w:rPr>
                <w:rStyle w:val="IndexLink"/>
              </w:rPr>
              <w:t>443</w:t>
            </w:r>
          </w:hyperlink>
        </w:p>
        <w:p>
          <w:pPr>
            <w:pStyle w:val="Contents4"/>
            <w:tabs>
              <w:tab w:val="clear" w:pos="8176"/>
              <w:tab w:val="right" w:pos="9026" w:leader="dot"/>
            </w:tabs>
            <w:rPr/>
          </w:pPr>
          <w:hyperlink w:anchor="__RefHeading___Toc11610776_2142443653">
            <w:r>
              <w:rPr>
                <w:webHidden/>
                <w:rStyle w:val="IndexLink"/>
                <w:rtl w:val="true"/>
              </w:rPr>
              <w:t>و من خطبة له عليه‌السلام في صفة اللّه سبحانه، و صفة أئمة الدين</w:t>
            </w:r>
            <w:r>
              <w:rPr>
                <w:rStyle w:val="IndexLink"/>
                <w:rtl w:val="true"/>
              </w:rPr>
              <w:tab/>
            </w:r>
            <w:r>
              <w:rPr>
                <w:rStyle w:val="IndexLink"/>
              </w:rPr>
              <w:t>443</w:t>
            </w:r>
          </w:hyperlink>
        </w:p>
        <w:p>
          <w:pPr>
            <w:pStyle w:val="Contents5"/>
            <w:tabs>
              <w:tab w:val="clear" w:pos="7892"/>
              <w:tab w:val="right" w:pos="9026" w:leader="dot"/>
            </w:tabs>
            <w:rPr/>
          </w:pPr>
          <w:hyperlink w:anchor="__RefHeading___Toc11610778_2142443653">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1610780_2142443653">
            <w:r>
              <w:rPr>
                <w:webHidden/>
                <w:rStyle w:val="IndexLink"/>
                <w:rtl w:val="true"/>
              </w:rPr>
              <w:t>ستايش و توصيف الهى</w:t>
            </w:r>
            <w:r>
              <w:rPr>
                <w:rStyle w:val="IndexLink"/>
                <w:rtl w:val="true"/>
              </w:rPr>
              <w:tab/>
            </w:r>
            <w:r>
              <w:rPr>
                <w:rStyle w:val="IndexLink"/>
              </w:rPr>
              <w:t>443</w:t>
            </w:r>
          </w:hyperlink>
        </w:p>
        <w:p>
          <w:pPr>
            <w:pStyle w:val="Contents5"/>
            <w:tabs>
              <w:tab w:val="clear" w:pos="7892"/>
              <w:tab w:val="right" w:pos="9026" w:leader="dot"/>
            </w:tabs>
            <w:rPr/>
          </w:pPr>
          <w:hyperlink w:anchor="__RefHeading___Toc11610782_2142443653">
            <w:r>
              <w:rPr>
                <w:webHidden/>
                <w:rStyle w:val="IndexLink"/>
                <w:rtl w:val="true"/>
              </w:rPr>
              <w:t>اوصاف امام مهدى عجل اللّه فرجه</w:t>
            </w:r>
            <w:r>
              <w:rPr>
                <w:rStyle w:val="IndexLink"/>
                <w:rtl w:val="true"/>
              </w:rPr>
              <w:tab/>
            </w:r>
            <w:r>
              <w:rPr>
                <w:rStyle w:val="IndexLink"/>
              </w:rPr>
              <w:t>447</w:t>
            </w:r>
          </w:hyperlink>
        </w:p>
        <w:p>
          <w:pPr>
            <w:pStyle w:val="Contents5"/>
            <w:tabs>
              <w:tab w:val="clear" w:pos="7892"/>
              <w:tab w:val="right" w:pos="9026" w:leader="dot"/>
            </w:tabs>
            <w:rPr/>
          </w:pPr>
          <w:hyperlink w:anchor="__RefHeading___Toc11610784_2142443653">
            <w:r>
              <w:rPr>
                <w:webHidden/>
                <w:rStyle w:val="IndexLink"/>
                <w:rtl w:val="true"/>
              </w:rPr>
              <w:t>دين برگزيده</w:t>
            </w:r>
            <w:r>
              <w:rPr>
                <w:rStyle w:val="IndexLink"/>
                <w:rtl w:val="true"/>
              </w:rPr>
              <w:tab/>
            </w:r>
            <w:r>
              <w:rPr>
                <w:rStyle w:val="IndexLink"/>
              </w:rPr>
              <w:t>449</w:t>
            </w:r>
          </w:hyperlink>
        </w:p>
        <w:p>
          <w:pPr>
            <w:pStyle w:val="Contents3"/>
            <w:tabs>
              <w:tab w:val="clear" w:pos="8459"/>
              <w:tab w:val="right" w:pos="9026" w:leader="dot"/>
            </w:tabs>
            <w:rPr/>
          </w:pPr>
          <w:hyperlink w:anchor="__RefHeading___Toc11610786_2142443653">
            <w:r>
              <w:rPr>
                <w:webHidden/>
                <w:rStyle w:val="IndexLink"/>
                <w:rtl w:val="true"/>
              </w:rPr>
              <w:t>خطبه صد و پنجاه و دوم</w:t>
            </w:r>
            <w:r>
              <w:rPr>
                <w:rStyle w:val="IndexLink"/>
                <w:rtl w:val="true"/>
              </w:rPr>
              <w:tab/>
            </w:r>
            <w:r>
              <w:rPr>
                <w:rStyle w:val="IndexLink"/>
              </w:rPr>
              <w:t>451</w:t>
            </w:r>
          </w:hyperlink>
        </w:p>
        <w:p>
          <w:pPr>
            <w:pStyle w:val="Contents4"/>
            <w:tabs>
              <w:tab w:val="clear" w:pos="8176"/>
              <w:tab w:val="right" w:pos="9026" w:leader="dot"/>
            </w:tabs>
            <w:rPr/>
          </w:pPr>
          <w:hyperlink w:anchor="__RefHeading___Toc11610788_2142443653">
            <w:r>
              <w:rPr>
                <w:webHidden/>
                <w:rStyle w:val="IndexLink"/>
                <w:rtl w:val="true"/>
              </w:rPr>
              <w:t>و من خطبة له عليه‌السلام في صفة الضّال</w:t>
            </w:r>
            <w:r>
              <w:rPr>
                <w:rStyle w:val="IndexLink"/>
                <w:rtl w:val="true"/>
              </w:rPr>
              <w:tab/>
            </w:r>
            <w:r>
              <w:rPr>
                <w:rStyle w:val="IndexLink"/>
              </w:rPr>
              <w:t>451</w:t>
            </w:r>
          </w:hyperlink>
        </w:p>
        <w:p>
          <w:pPr>
            <w:pStyle w:val="Contents5"/>
            <w:tabs>
              <w:tab w:val="clear" w:pos="7892"/>
              <w:tab w:val="right" w:pos="9026" w:leader="dot"/>
            </w:tabs>
            <w:rPr/>
          </w:pPr>
          <w:hyperlink w:anchor="__RefHeading___Toc11610790_2142443653">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11610792_2142443653">
            <w:r>
              <w:rPr>
                <w:webHidden/>
                <w:rStyle w:val="IndexLink"/>
                <w:rtl w:val="true"/>
              </w:rPr>
              <w:t>وصف گمراهان</w:t>
            </w:r>
            <w:r>
              <w:rPr>
                <w:rStyle w:val="IndexLink"/>
                <w:rtl w:val="true"/>
              </w:rPr>
              <w:tab/>
            </w:r>
            <w:r>
              <w:rPr>
                <w:rStyle w:val="IndexLink"/>
              </w:rPr>
              <w:t>451</w:t>
            </w:r>
          </w:hyperlink>
        </w:p>
        <w:p>
          <w:pPr>
            <w:pStyle w:val="Contents5"/>
            <w:tabs>
              <w:tab w:val="clear" w:pos="7892"/>
              <w:tab w:val="right" w:pos="9026" w:leader="dot"/>
            </w:tabs>
            <w:rPr/>
          </w:pPr>
          <w:hyperlink w:anchor="__RefHeading___Toc11610794_2142443653">
            <w:r>
              <w:rPr>
                <w:webHidden/>
                <w:rStyle w:val="IndexLink"/>
                <w:rtl w:val="true"/>
              </w:rPr>
              <w:t>وصف غافلان</w:t>
            </w:r>
            <w:r>
              <w:rPr>
                <w:rStyle w:val="IndexLink"/>
                <w:rtl w:val="true"/>
              </w:rPr>
              <w:tab/>
            </w:r>
            <w:r>
              <w:rPr>
                <w:rStyle w:val="IndexLink"/>
              </w:rPr>
              <w:t>452</w:t>
            </w:r>
          </w:hyperlink>
        </w:p>
        <w:p>
          <w:pPr>
            <w:pStyle w:val="Contents5"/>
            <w:tabs>
              <w:tab w:val="clear" w:pos="7892"/>
              <w:tab w:val="right" w:pos="9026" w:leader="dot"/>
            </w:tabs>
            <w:rPr/>
          </w:pPr>
          <w:hyperlink w:anchor="__RefHeading___Toc11610796_2142443653">
            <w:r>
              <w:rPr>
                <w:webHidden/>
                <w:rStyle w:val="IndexLink"/>
                <w:rtl w:val="true"/>
              </w:rPr>
              <w:t>هشدار و موعظه‌هاى ارزشمند</w:t>
            </w:r>
            <w:r>
              <w:rPr>
                <w:rStyle w:val="IndexLink"/>
                <w:rtl w:val="true"/>
              </w:rPr>
              <w:tab/>
            </w:r>
            <w:r>
              <w:rPr>
                <w:rStyle w:val="IndexLink"/>
              </w:rPr>
              <w:t>453</w:t>
            </w:r>
          </w:hyperlink>
        </w:p>
        <w:p>
          <w:pPr>
            <w:pStyle w:val="Contents5"/>
            <w:tabs>
              <w:tab w:val="clear" w:pos="7892"/>
              <w:tab w:val="right" w:pos="9026" w:leader="dot"/>
            </w:tabs>
            <w:rPr/>
          </w:pPr>
          <w:hyperlink w:anchor="__RefHeading___Toc11610798_2142443653">
            <w:r>
              <w:rPr>
                <w:webHidden/>
                <w:rStyle w:val="IndexLink"/>
                <w:rtl w:val="true"/>
              </w:rPr>
              <w:t>موعظه‌هاى سودمند</w:t>
            </w:r>
            <w:r>
              <w:rPr>
                <w:rStyle w:val="IndexLink"/>
                <w:rtl w:val="true"/>
              </w:rPr>
              <w:tab/>
            </w:r>
            <w:r>
              <w:rPr>
                <w:rStyle w:val="IndexLink"/>
              </w:rPr>
              <w:t>454</w:t>
            </w:r>
          </w:hyperlink>
        </w:p>
        <w:p>
          <w:pPr>
            <w:pStyle w:val="Contents5"/>
            <w:tabs>
              <w:tab w:val="clear" w:pos="7892"/>
              <w:tab w:val="right" w:pos="9026" w:leader="dot"/>
            </w:tabs>
            <w:rPr/>
          </w:pPr>
          <w:hyperlink w:anchor="__RefHeading___Toc11610800_2142443653">
            <w:r>
              <w:rPr>
                <w:webHidden/>
                <w:rStyle w:val="IndexLink"/>
                <w:rtl w:val="true"/>
              </w:rPr>
              <w:t>خصلت‌هاى نابود كننده اعمال</w:t>
            </w:r>
            <w:r>
              <w:rPr>
                <w:rStyle w:val="IndexLink"/>
                <w:rtl w:val="true"/>
              </w:rPr>
              <w:tab/>
            </w:r>
            <w:r>
              <w:rPr>
                <w:rStyle w:val="IndexLink"/>
              </w:rPr>
              <w:t>456</w:t>
            </w:r>
          </w:hyperlink>
        </w:p>
        <w:p>
          <w:pPr>
            <w:pStyle w:val="Contents5"/>
            <w:tabs>
              <w:tab w:val="clear" w:pos="7892"/>
              <w:tab w:val="right" w:pos="9026" w:leader="dot"/>
            </w:tabs>
            <w:rPr/>
          </w:pPr>
          <w:hyperlink w:anchor="__RefHeading___Toc11610802_2142443653">
            <w:r>
              <w:rPr>
                <w:webHidden/>
                <w:rStyle w:val="IndexLink"/>
                <w:rtl w:val="true"/>
              </w:rPr>
              <w:t>يادآورى</w:t>
            </w:r>
            <w:r>
              <w:rPr>
                <w:rStyle w:val="IndexLink"/>
                <w:rtl w:val="true"/>
              </w:rPr>
              <w:tab/>
            </w:r>
            <w:r>
              <w:rPr>
                <w:rStyle w:val="IndexLink"/>
              </w:rPr>
              <w:t>458</w:t>
            </w:r>
          </w:hyperlink>
        </w:p>
        <w:p>
          <w:pPr>
            <w:pStyle w:val="Contents5"/>
            <w:tabs>
              <w:tab w:val="clear" w:pos="7892"/>
              <w:tab w:val="right" w:pos="9026" w:leader="dot"/>
            </w:tabs>
            <w:rPr/>
          </w:pPr>
          <w:hyperlink w:anchor="__RefHeading___Toc11610804_2142443653">
            <w:r>
              <w:rPr>
                <w:webHidden/>
                <w:rStyle w:val="IndexLink"/>
                <w:rtl w:val="true"/>
              </w:rPr>
              <w:t>مقايسه‌اى بين غير مؤمنان و مؤمنان</w:t>
            </w:r>
            <w:r>
              <w:rPr>
                <w:rStyle w:val="IndexLink"/>
                <w:rtl w:val="true"/>
              </w:rPr>
              <w:tab/>
            </w:r>
            <w:r>
              <w:rPr>
                <w:rStyle w:val="IndexLink"/>
              </w:rPr>
              <w:t>459</w:t>
            </w:r>
          </w:hyperlink>
        </w:p>
        <w:p>
          <w:pPr>
            <w:pStyle w:val="Contents3"/>
            <w:tabs>
              <w:tab w:val="clear" w:pos="8459"/>
              <w:tab w:val="right" w:pos="9026" w:leader="dot"/>
            </w:tabs>
            <w:rPr/>
          </w:pPr>
          <w:hyperlink w:anchor="__RefHeading___Toc11610806_2142443653">
            <w:r>
              <w:rPr>
                <w:webHidden/>
                <w:rStyle w:val="IndexLink"/>
                <w:rtl w:val="true"/>
              </w:rPr>
              <w:t>خطبه صد و پنجاه و سوم</w:t>
            </w:r>
            <w:r>
              <w:rPr>
                <w:rStyle w:val="IndexLink"/>
                <w:rtl w:val="true"/>
              </w:rPr>
              <w:tab/>
            </w:r>
            <w:r>
              <w:rPr>
                <w:rStyle w:val="IndexLink"/>
              </w:rPr>
              <w:t>460</w:t>
            </w:r>
          </w:hyperlink>
        </w:p>
        <w:p>
          <w:pPr>
            <w:pStyle w:val="Contents4"/>
            <w:tabs>
              <w:tab w:val="clear" w:pos="8176"/>
              <w:tab w:val="right" w:pos="9026" w:leader="dot"/>
            </w:tabs>
            <w:rPr/>
          </w:pPr>
          <w:hyperlink w:anchor="__RefHeading___Toc11610808_2142443653">
            <w:r>
              <w:rPr>
                <w:webHidden/>
                <w:rStyle w:val="IndexLink"/>
                <w:rtl w:val="true"/>
              </w:rPr>
              <w:t>و من خطبة له عليه‌السلام في فضل أهل البيت عليهم‌السلام و الإرشاد</w:t>
            </w:r>
            <w:r>
              <w:rPr>
                <w:rStyle w:val="IndexLink"/>
                <w:rtl w:val="true"/>
              </w:rPr>
              <w:tab/>
            </w:r>
            <w:r>
              <w:rPr>
                <w:rStyle w:val="IndexLink"/>
              </w:rPr>
              <w:t>460</w:t>
            </w:r>
          </w:hyperlink>
        </w:p>
        <w:p>
          <w:pPr>
            <w:pStyle w:val="Contents5"/>
            <w:tabs>
              <w:tab w:val="clear" w:pos="7892"/>
              <w:tab w:val="right" w:pos="9026" w:leader="dot"/>
            </w:tabs>
            <w:rPr/>
          </w:pPr>
          <w:hyperlink w:anchor="__RefHeading___Toc11610810_2142443653">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11610812_2142443653">
            <w:r>
              <w:rPr>
                <w:webHidden/>
                <w:rStyle w:val="IndexLink"/>
                <w:rtl w:val="true"/>
              </w:rPr>
              <w:t>ويژگى‌هاى عاقلان</w:t>
            </w:r>
            <w:r>
              <w:rPr>
                <w:rStyle w:val="IndexLink"/>
                <w:rtl w:val="true"/>
              </w:rPr>
              <w:tab/>
            </w:r>
            <w:r>
              <w:rPr>
                <w:rStyle w:val="IndexLink"/>
              </w:rPr>
              <w:t>460</w:t>
            </w:r>
          </w:hyperlink>
        </w:p>
        <w:p>
          <w:pPr>
            <w:pStyle w:val="Contents5"/>
            <w:tabs>
              <w:tab w:val="clear" w:pos="7892"/>
              <w:tab w:val="right" w:pos="9026" w:leader="dot"/>
            </w:tabs>
            <w:rPr/>
          </w:pPr>
          <w:hyperlink w:anchor="__RefHeading___Toc11610814_2142443653">
            <w:r>
              <w:rPr>
                <w:webHidden/>
                <w:rStyle w:val="IndexLink"/>
                <w:rtl w:val="true"/>
              </w:rPr>
              <w:t>لزوم پيروى از پيامبر صلى‌الله‌عليه‌و‌آله</w:t>
            </w:r>
            <w:r>
              <w:rPr>
                <w:rStyle w:val="IndexLink"/>
                <w:rtl w:val="true"/>
              </w:rPr>
              <w:tab/>
            </w:r>
            <w:r>
              <w:rPr>
                <w:rStyle w:val="IndexLink"/>
              </w:rPr>
              <w:t>461</w:t>
            </w:r>
          </w:hyperlink>
        </w:p>
        <w:p>
          <w:pPr>
            <w:pStyle w:val="Contents5"/>
            <w:tabs>
              <w:tab w:val="clear" w:pos="7892"/>
              <w:tab w:val="right" w:pos="9026" w:leader="dot"/>
            </w:tabs>
            <w:rPr/>
          </w:pPr>
          <w:hyperlink w:anchor="__RefHeading___Toc11610816_2142443653">
            <w:r>
              <w:rPr>
                <w:webHidden/>
                <w:rStyle w:val="IndexLink"/>
                <w:rtl w:val="true"/>
              </w:rPr>
              <w:t>ويژگى‌هاى مخالفان اهل‌بيت عليهم‌السلام</w:t>
            </w:r>
            <w:r>
              <w:rPr>
                <w:rStyle w:val="IndexLink"/>
                <w:rtl w:val="true"/>
              </w:rPr>
              <w:tab/>
            </w:r>
            <w:r>
              <w:rPr>
                <w:rStyle w:val="IndexLink"/>
              </w:rPr>
              <w:t>461</w:t>
            </w:r>
          </w:hyperlink>
        </w:p>
        <w:p>
          <w:pPr>
            <w:pStyle w:val="Contents5"/>
            <w:tabs>
              <w:tab w:val="clear" w:pos="7892"/>
              <w:tab w:val="right" w:pos="9026" w:leader="dot"/>
            </w:tabs>
            <w:rPr/>
          </w:pPr>
          <w:hyperlink w:anchor="__RefHeading___Toc11610818_2142443653">
            <w:r>
              <w:rPr>
                <w:webHidden/>
                <w:rStyle w:val="IndexLink"/>
                <w:rtl w:val="true"/>
              </w:rPr>
              <w:t>اوصاف خاندان پيامبر صلى‌الله‌عليه‌و‌آله</w:t>
            </w:r>
            <w:r>
              <w:rPr>
                <w:rStyle w:val="IndexLink"/>
                <w:rtl w:val="true"/>
              </w:rPr>
              <w:tab/>
            </w:r>
            <w:r>
              <w:rPr>
                <w:rStyle w:val="IndexLink"/>
              </w:rPr>
              <w:t>462</w:t>
            </w:r>
          </w:hyperlink>
        </w:p>
        <w:p>
          <w:pPr>
            <w:pStyle w:val="Contents5"/>
            <w:tabs>
              <w:tab w:val="clear" w:pos="7892"/>
              <w:tab w:val="right" w:pos="9026" w:leader="dot"/>
            </w:tabs>
            <w:rPr/>
          </w:pPr>
          <w:hyperlink w:anchor="__RefHeading___Toc11610820_2142443653">
            <w:r>
              <w:rPr>
                <w:webHidden/>
                <w:rStyle w:val="IndexLink"/>
                <w:rtl w:val="true"/>
              </w:rPr>
              <w:t>ويژگى‌هاى هوشمندان</w:t>
            </w:r>
            <w:r>
              <w:rPr>
                <w:rStyle w:val="IndexLink"/>
                <w:rtl w:val="true"/>
              </w:rPr>
              <w:tab/>
            </w:r>
            <w:r>
              <w:rPr>
                <w:rStyle w:val="IndexLink"/>
              </w:rPr>
              <w:t>464</w:t>
            </w:r>
          </w:hyperlink>
        </w:p>
        <w:p>
          <w:pPr>
            <w:pStyle w:val="Contents5"/>
            <w:tabs>
              <w:tab w:val="clear" w:pos="7892"/>
              <w:tab w:val="right" w:pos="9026" w:leader="dot"/>
            </w:tabs>
            <w:rPr/>
          </w:pPr>
          <w:hyperlink w:anchor="__RefHeading___Toc11610822_2142443653">
            <w:r>
              <w:rPr>
                <w:webHidden/>
                <w:rStyle w:val="IndexLink"/>
                <w:rtl w:val="true"/>
              </w:rPr>
              <w:t>ناتوانى ريا در حفظ رياكار</w:t>
            </w:r>
            <w:r>
              <w:rPr>
                <w:rStyle w:val="IndexLink"/>
                <w:rtl w:val="true"/>
              </w:rPr>
              <w:tab/>
            </w:r>
            <w:r>
              <w:rPr>
                <w:rStyle w:val="IndexLink"/>
              </w:rPr>
              <w:t>465</w:t>
            </w:r>
          </w:hyperlink>
        </w:p>
        <w:p>
          <w:pPr>
            <w:pStyle w:val="Contents5"/>
            <w:tabs>
              <w:tab w:val="clear" w:pos="7892"/>
              <w:tab w:val="right" w:pos="9026" w:leader="dot"/>
            </w:tabs>
            <w:rPr/>
          </w:pPr>
          <w:hyperlink w:anchor="__RefHeading___Toc11610824_2142443653">
            <w:r>
              <w:rPr>
                <w:webHidden/>
                <w:rStyle w:val="IndexLink"/>
                <w:rtl w:val="true"/>
              </w:rPr>
              <w:t>نقش تربيت و تغذيه در شخصيت‌سازى</w:t>
            </w:r>
            <w:r>
              <w:rPr>
                <w:rStyle w:val="IndexLink"/>
                <w:rtl w:val="true"/>
              </w:rPr>
              <w:tab/>
            </w:r>
            <w:r>
              <w:rPr>
                <w:rStyle w:val="IndexLink"/>
              </w:rPr>
              <w:t>466</w:t>
            </w:r>
          </w:hyperlink>
        </w:p>
        <w:p>
          <w:pPr>
            <w:pStyle w:val="Contents3"/>
            <w:tabs>
              <w:tab w:val="clear" w:pos="8459"/>
              <w:tab w:val="right" w:pos="9026" w:leader="dot"/>
            </w:tabs>
            <w:rPr/>
          </w:pPr>
          <w:hyperlink w:anchor="__RefHeading___Toc11610826_2142443653">
            <w:r>
              <w:rPr>
                <w:webHidden/>
                <w:rStyle w:val="IndexLink"/>
                <w:rtl w:val="true"/>
              </w:rPr>
              <w:t>خطبه صد و پنجاه و چهارم</w:t>
            </w:r>
            <w:r>
              <w:rPr>
                <w:rStyle w:val="IndexLink"/>
                <w:rtl w:val="true"/>
              </w:rPr>
              <w:tab/>
            </w:r>
            <w:r>
              <w:rPr>
                <w:rStyle w:val="IndexLink"/>
              </w:rPr>
              <w:t>467</w:t>
            </w:r>
          </w:hyperlink>
        </w:p>
        <w:p>
          <w:pPr>
            <w:pStyle w:val="Contents4"/>
            <w:tabs>
              <w:tab w:val="clear" w:pos="8176"/>
              <w:tab w:val="right" w:pos="9026" w:leader="dot"/>
            </w:tabs>
            <w:rPr/>
          </w:pPr>
          <w:hyperlink w:anchor="__RefHeading___Toc11610828_2142443653">
            <w:r>
              <w:rPr>
                <w:webHidden/>
                <w:rStyle w:val="IndexLink"/>
                <w:rtl w:val="true"/>
              </w:rPr>
              <w:t>و من خطبة له عليه‌السلام يذكر فيها بديع خلقة الخفاش</w:t>
            </w:r>
            <w:r>
              <w:rPr>
                <w:rStyle w:val="IndexLink"/>
                <w:rtl w:val="true"/>
              </w:rPr>
              <w:tab/>
            </w:r>
            <w:r>
              <w:rPr>
                <w:rStyle w:val="IndexLink"/>
              </w:rPr>
              <w:t>467</w:t>
            </w:r>
          </w:hyperlink>
        </w:p>
        <w:p>
          <w:pPr>
            <w:pStyle w:val="Contents5"/>
            <w:tabs>
              <w:tab w:val="clear" w:pos="7892"/>
              <w:tab w:val="right" w:pos="9026" w:leader="dot"/>
            </w:tabs>
            <w:rPr/>
          </w:pPr>
          <w:hyperlink w:anchor="__RefHeading___Toc11610830_2142443653">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1610832_2142443653">
            <w:r>
              <w:rPr>
                <w:webHidden/>
                <w:rStyle w:val="IndexLink"/>
                <w:rtl w:val="true"/>
              </w:rPr>
              <w:t>حمد و ستايش و اوصاف پروردگار</w:t>
            </w:r>
            <w:r>
              <w:rPr>
                <w:rStyle w:val="IndexLink"/>
                <w:rtl w:val="true"/>
              </w:rPr>
              <w:tab/>
            </w:r>
            <w:r>
              <w:rPr>
                <w:rStyle w:val="IndexLink"/>
              </w:rPr>
              <w:t>467</w:t>
            </w:r>
          </w:hyperlink>
        </w:p>
        <w:p>
          <w:pPr>
            <w:pStyle w:val="Contents5"/>
            <w:tabs>
              <w:tab w:val="clear" w:pos="7892"/>
              <w:tab w:val="right" w:pos="9026" w:leader="dot"/>
            </w:tabs>
            <w:rPr/>
          </w:pPr>
          <w:hyperlink w:anchor="__RefHeading___Toc11610834_2142443653">
            <w:r>
              <w:rPr>
                <w:webHidden/>
                <w:rStyle w:val="IndexLink"/>
                <w:rtl w:val="true"/>
              </w:rPr>
              <w:t>آفرينش شگفت خفّاش</w:t>
            </w:r>
            <w:r>
              <w:rPr>
                <w:rStyle w:val="IndexLink"/>
                <w:rtl w:val="true"/>
              </w:rPr>
              <w:tab/>
            </w:r>
            <w:r>
              <w:rPr>
                <w:rStyle w:val="IndexLink"/>
              </w:rPr>
              <w:t>469</w:t>
            </w:r>
          </w:hyperlink>
        </w:p>
        <w:p>
          <w:pPr>
            <w:pStyle w:val="Contents3"/>
            <w:tabs>
              <w:tab w:val="clear" w:pos="8459"/>
              <w:tab w:val="right" w:pos="9026" w:leader="dot"/>
            </w:tabs>
            <w:rPr/>
          </w:pPr>
          <w:hyperlink w:anchor="__RefHeading___Toc11610836_2142443653">
            <w:r>
              <w:rPr>
                <w:webHidden/>
                <w:rStyle w:val="IndexLink"/>
                <w:rtl w:val="true"/>
              </w:rPr>
              <w:t>خطبه صد و پنجاه و پنجم</w:t>
            </w:r>
            <w:r>
              <w:rPr>
                <w:rStyle w:val="IndexLink"/>
                <w:rtl w:val="true"/>
              </w:rPr>
              <w:tab/>
            </w:r>
            <w:r>
              <w:rPr>
                <w:rStyle w:val="IndexLink"/>
              </w:rPr>
              <w:t>473</w:t>
            </w:r>
          </w:hyperlink>
        </w:p>
        <w:p>
          <w:pPr>
            <w:pStyle w:val="Contents4"/>
            <w:tabs>
              <w:tab w:val="clear" w:pos="8176"/>
              <w:tab w:val="right" w:pos="9026" w:leader="dot"/>
            </w:tabs>
            <w:rPr/>
          </w:pPr>
          <w:hyperlink w:anchor="__RefHeading___Toc11610838_2142443653">
            <w:r>
              <w:rPr>
                <w:webHidden/>
                <w:rStyle w:val="IndexLink"/>
                <w:rtl w:val="true"/>
              </w:rPr>
              <w:t>و من كلام له عليه‌السلام خاطب به أهل البصرة على جهة اقتصاص الملاحم</w:t>
            </w:r>
            <w:r>
              <w:rPr>
                <w:rStyle w:val="IndexLink"/>
                <w:rtl w:val="true"/>
              </w:rPr>
              <w:tab/>
            </w:r>
            <w:r>
              <w:rPr>
                <w:rStyle w:val="IndexLink"/>
              </w:rPr>
              <w:t>473</w:t>
            </w:r>
          </w:hyperlink>
        </w:p>
        <w:p>
          <w:pPr>
            <w:pStyle w:val="Contents5"/>
            <w:tabs>
              <w:tab w:val="clear" w:pos="7892"/>
              <w:tab w:val="right" w:pos="9026" w:leader="dot"/>
            </w:tabs>
            <w:rPr/>
          </w:pPr>
          <w:hyperlink w:anchor="__RefHeading___Toc11610840_2142443653">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1610842_2142443653">
            <w:r>
              <w:rPr>
                <w:webHidden/>
                <w:rStyle w:val="IndexLink"/>
                <w:rtl w:val="true"/>
              </w:rPr>
              <w:t>وظيفه مؤمنان در هنگام فتنه</w:t>
            </w:r>
            <w:r>
              <w:rPr>
                <w:rStyle w:val="IndexLink"/>
                <w:rtl w:val="true"/>
              </w:rPr>
              <w:tab/>
            </w:r>
            <w:r>
              <w:rPr>
                <w:rStyle w:val="IndexLink"/>
              </w:rPr>
              <w:t>473</w:t>
            </w:r>
          </w:hyperlink>
        </w:p>
        <w:p>
          <w:pPr>
            <w:pStyle w:val="Contents5"/>
            <w:tabs>
              <w:tab w:val="clear" w:pos="7892"/>
              <w:tab w:val="right" w:pos="9026" w:leader="dot"/>
            </w:tabs>
            <w:rPr/>
          </w:pPr>
          <w:hyperlink w:anchor="__RefHeading___Toc11610844_2142443653">
            <w:r>
              <w:rPr>
                <w:webHidden/>
                <w:rStyle w:val="IndexLink"/>
                <w:rtl w:val="true"/>
              </w:rPr>
              <w:t>تحليل عملكرد عايشه در جنگ صفين</w:t>
            </w:r>
            <w:r>
              <w:rPr>
                <w:rStyle w:val="IndexLink"/>
                <w:rtl w:val="true"/>
              </w:rPr>
              <w:tab/>
            </w:r>
            <w:r>
              <w:rPr>
                <w:rStyle w:val="IndexLink"/>
              </w:rPr>
              <w:t>474</w:t>
            </w:r>
          </w:hyperlink>
        </w:p>
        <w:p>
          <w:pPr>
            <w:pStyle w:val="Contents5"/>
            <w:tabs>
              <w:tab w:val="clear" w:pos="7892"/>
              <w:tab w:val="right" w:pos="9026" w:leader="dot"/>
            </w:tabs>
            <w:rPr/>
          </w:pPr>
          <w:hyperlink w:anchor="__RefHeading___Toc11610846_2142443653">
            <w:r>
              <w:rPr>
                <w:webHidden/>
                <w:rStyle w:val="IndexLink"/>
                <w:rtl w:val="true"/>
              </w:rPr>
              <w:t>حقيقت ايمان</w:t>
            </w:r>
            <w:r>
              <w:rPr>
                <w:rStyle w:val="IndexLink"/>
                <w:rtl w:val="true"/>
              </w:rPr>
              <w:tab/>
            </w:r>
            <w:r>
              <w:rPr>
                <w:rStyle w:val="IndexLink"/>
              </w:rPr>
              <w:t>475</w:t>
            </w:r>
          </w:hyperlink>
        </w:p>
        <w:p>
          <w:pPr>
            <w:pStyle w:val="Contents5"/>
            <w:tabs>
              <w:tab w:val="clear" w:pos="7892"/>
              <w:tab w:val="right" w:pos="9026" w:leader="dot"/>
            </w:tabs>
            <w:rPr/>
          </w:pPr>
          <w:hyperlink w:anchor="__RefHeading___Toc11610848_2142443653">
            <w:r>
              <w:rPr>
                <w:webHidden/>
                <w:rStyle w:val="IndexLink"/>
                <w:rtl w:val="true"/>
              </w:rPr>
              <w:t>دورنمايى از رستاخيز آدميان</w:t>
            </w:r>
            <w:r>
              <w:rPr>
                <w:rStyle w:val="IndexLink"/>
                <w:rtl w:val="true"/>
              </w:rPr>
              <w:tab/>
            </w:r>
            <w:r>
              <w:rPr>
                <w:rStyle w:val="IndexLink"/>
              </w:rPr>
              <w:t>477</w:t>
            </w:r>
          </w:hyperlink>
        </w:p>
        <w:p>
          <w:pPr>
            <w:pStyle w:val="Contents5"/>
            <w:tabs>
              <w:tab w:val="clear" w:pos="7892"/>
              <w:tab w:val="right" w:pos="9026" w:leader="dot"/>
            </w:tabs>
            <w:rPr/>
          </w:pPr>
          <w:hyperlink w:anchor="__RefHeading___Toc11610850_2142443653">
            <w:r>
              <w:rPr>
                <w:webHidden/>
                <w:rStyle w:val="IndexLink"/>
                <w:rtl w:val="true"/>
              </w:rPr>
              <w:t>لزوم تمسك به قرآن مجيد</w:t>
            </w:r>
            <w:r>
              <w:rPr>
                <w:rStyle w:val="IndexLink"/>
                <w:rtl w:val="true"/>
              </w:rPr>
              <w:tab/>
            </w:r>
            <w:r>
              <w:rPr>
                <w:rStyle w:val="IndexLink"/>
              </w:rPr>
              <w:t>479</w:t>
            </w:r>
          </w:hyperlink>
        </w:p>
        <w:p>
          <w:pPr>
            <w:pStyle w:val="Contents5"/>
            <w:tabs>
              <w:tab w:val="clear" w:pos="7892"/>
              <w:tab w:val="right" w:pos="9026" w:leader="dot"/>
            </w:tabs>
            <w:rPr/>
          </w:pPr>
          <w:hyperlink w:anchor="__RefHeading___Toc11610852_2142443653">
            <w:r>
              <w:rPr>
                <w:webHidden/>
                <w:rStyle w:val="IndexLink"/>
                <w:rtl w:val="true"/>
              </w:rPr>
              <w:t>نمونه‌هايى از فتنه‌ها و آزمايشات</w:t>
            </w:r>
            <w:r>
              <w:rPr>
                <w:rStyle w:val="IndexLink"/>
                <w:rtl w:val="true"/>
              </w:rPr>
              <w:tab/>
            </w:r>
            <w:r>
              <w:rPr>
                <w:rStyle w:val="IndexLink"/>
              </w:rPr>
              <w:t>482</w:t>
            </w:r>
          </w:hyperlink>
        </w:p>
        <w:p>
          <w:pPr>
            <w:pStyle w:val="Contents3"/>
            <w:tabs>
              <w:tab w:val="clear" w:pos="8459"/>
              <w:tab w:val="right" w:pos="9026" w:leader="dot"/>
            </w:tabs>
            <w:rPr/>
          </w:pPr>
          <w:hyperlink w:anchor="__RefHeading___Toc11610854_2142443653">
            <w:r>
              <w:rPr>
                <w:webHidden/>
                <w:rStyle w:val="IndexLink"/>
                <w:rtl w:val="true"/>
              </w:rPr>
              <w:t>خطبه صد و پنجاه و ششم</w:t>
            </w:r>
            <w:r>
              <w:rPr>
                <w:rStyle w:val="IndexLink"/>
                <w:rtl w:val="true"/>
              </w:rPr>
              <w:tab/>
            </w:r>
            <w:r>
              <w:rPr>
                <w:rStyle w:val="IndexLink"/>
              </w:rPr>
              <w:t>484</w:t>
            </w:r>
          </w:hyperlink>
        </w:p>
        <w:p>
          <w:pPr>
            <w:pStyle w:val="Contents4"/>
            <w:tabs>
              <w:tab w:val="clear" w:pos="8176"/>
              <w:tab w:val="right" w:pos="9026" w:leader="dot"/>
            </w:tabs>
            <w:rPr/>
          </w:pPr>
          <w:hyperlink w:anchor="__RefHeading___Toc11610856_2142443653">
            <w:r>
              <w:rPr>
                <w:webHidden/>
                <w:rStyle w:val="IndexLink"/>
                <w:rtl w:val="true"/>
              </w:rPr>
              <w:t>و من خطبة له عليه‌السلام فيها الحثّ على التقوى و العمل للآخرة</w:t>
            </w:r>
            <w:r>
              <w:rPr>
                <w:rStyle w:val="IndexLink"/>
                <w:rtl w:val="true"/>
              </w:rPr>
              <w:tab/>
            </w:r>
            <w:r>
              <w:rPr>
                <w:rStyle w:val="IndexLink"/>
              </w:rPr>
              <w:t>484</w:t>
            </w:r>
          </w:hyperlink>
        </w:p>
        <w:p>
          <w:pPr>
            <w:pStyle w:val="Contents5"/>
            <w:tabs>
              <w:tab w:val="clear" w:pos="7892"/>
              <w:tab w:val="right" w:pos="9026" w:leader="dot"/>
            </w:tabs>
            <w:rPr/>
          </w:pPr>
          <w:hyperlink w:anchor="__RefHeading___Toc11610858_2142443653">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1610860_2142443653">
            <w:r>
              <w:rPr>
                <w:webHidden/>
                <w:rStyle w:val="IndexLink"/>
                <w:rtl w:val="true"/>
              </w:rPr>
              <w:t>ستايش پروردگار</w:t>
            </w:r>
            <w:r>
              <w:rPr>
                <w:rStyle w:val="IndexLink"/>
                <w:rtl w:val="true"/>
              </w:rPr>
              <w:tab/>
            </w:r>
            <w:r>
              <w:rPr>
                <w:rStyle w:val="IndexLink"/>
              </w:rPr>
              <w:t>484</w:t>
            </w:r>
          </w:hyperlink>
        </w:p>
        <w:p>
          <w:pPr>
            <w:pStyle w:val="Contents5"/>
            <w:tabs>
              <w:tab w:val="clear" w:pos="7892"/>
              <w:tab w:val="right" w:pos="9026" w:leader="dot"/>
            </w:tabs>
            <w:rPr/>
          </w:pPr>
          <w:hyperlink w:anchor="__RefHeading___Toc11610862_2142443653">
            <w:r>
              <w:rPr>
                <w:webHidden/>
                <w:rStyle w:val="IndexLink"/>
                <w:rtl w:val="true"/>
              </w:rPr>
              <w:t>نمايى از روزگار</w:t>
            </w:r>
            <w:r>
              <w:rPr>
                <w:rStyle w:val="IndexLink"/>
                <w:rtl w:val="true"/>
              </w:rPr>
              <w:tab/>
            </w:r>
            <w:r>
              <w:rPr>
                <w:rStyle w:val="IndexLink"/>
              </w:rPr>
              <w:t>485</w:t>
            </w:r>
          </w:hyperlink>
        </w:p>
        <w:p>
          <w:pPr>
            <w:pStyle w:val="Contents5"/>
            <w:tabs>
              <w:tab w:val="clear" w:pos="7892"/>
              <w:tab w:val="right" w:pos="9026" w:leader="dot"/>
            </w:tabs>
            <w:rPr/>
          </w:pPr>
          <w:hyperlink w:anchor="__RefHeading___Toc11610864_2142443653">
            <w:r>
              <w:rPr>
                <w:webHidden/>
                <w:rStyle w:val="IndexLink"/>
                <w:rtl w:val="true"/>
              </w:rPr>
              <w:t>لزوم اصلاح خويشتن و تهذيب نفس</w:t>
            </w:r>
            <w:r>
              <w:rPr>
                <w:rStyle w:val="IndexLink"/>
                <w:rtl w:val="true"/>
              </w:rPr>
              <w:tab/>
            </w:r>
            <w:r>
              <w:rPr>
                <w:rStyle w:val="IndexLink"/>
              </w:rPr>
              <w:t>486</w:t>
            </w:r>
          </w:hyperlink>
        </w:p>
        <w:p>
          <w:pPr>
            <w:pStyle w:val="Contents5"/>
            <w:tabs>
              <w:tab w:val="clear" w:pos="7892"/>
              <w:tab w:val="right" w:pos="9026" w:leader="dot"/>
            </w:tabs>
            <w:rPr/>
          </w:pPr>
          <w:hyperlink w:anchor="__RefHeading___Toc11610866_2142443653">
            <w:r>
              <w:rPr>
                <w:webHidden/>
                <w:rStyle w:val="IndexLink"/>
                <w:rtl w:val="true"/>
              </w:rPr>
              <w:t>تأثير تقوا و گناه در زندگى انسان</w:t>
            </w:r>
            <w:r>
              <w:rPr>
                <w:rStyle w:val="IndexLink"/>
                <w:rtl w:val="true"/>
              </w:rPr>
              <w:tab/>
            </w:r>
            <w:r>
              <w:rPr>
                <w:rStyle w:val="IndexLink"/>
              </w:rPr>
              <w:t>487</w:t>
            </w:r>
          </w:hyperlink>
        </w:p>
        <w:p>
          <w:pPr>
            <w:pStyle w:val="Contents5"/>
            <w:tabs>
              <w:tab w:val="clear" w:pos="7892"/>
              <w:tab w:val="right" w:pos="9026" w:leader="dot"/>
            </w:tabs>
            <w:rPr/>
          </w:pPr>
          <w:hyperlink w:anchor="__RefHeading___Toc11610868_2142443653">
            <w:r>
              <w:rPr>
                <w:webHidden/>
                <w:rStyle w:val="IndexLink"/>
                <w:rtl w:val="true"/>
              </w:rPr>
              <w:t>مواعظ سودمند</w:t>
            </w:r>
            <w:r>
              <w:rPr>
                <w:rStyle w:val="IndexLink"/>
                <w:rtl w:val="true"/>
              </w:rPr>
              <w:tab/>
            </w:r>
            <w:r>
              <w:rPr>
                <w:rStyle w:val="IndexLink"/>
              </w:rPr>
              <w:t>487</w:t>
            </w:r>
          </w:hyperlink>
        </w:p>
        <w:p>
          <w:pPr>
            <w:pStyle w:val="Contents5"/>
            <w:tabs>
              <w:tab w:val="clear" w:pos="7892"/>
              <w:tab w:val="right" w:pos="9026" w:leader="dot"/>
            </w:tabs>
            <w:rPr/>
          </w:pPr>
          <w:hyperlink w:anchor="__RefHeading___Toc11610870_2142443653">
            <w:r>
              <w:rPr>
                <w:webHidden/>
                <w:rStyle w:val="IndexLink"/>
                <w:rtl w:val="true"/>
              </w:rPr>
              <w:t>دنيا و آخرت</w:t>
            </w:r>
            <w:r>
              <w:rPr>
                <w:rStyle w:val="IndexLink"/>
                <w:rtl w:val="true"/>
              </w:rPr>
              <w:tab/>
            </w:r>
            <w:r>
              <w:rPr>
                <w:rStyle w:val="IndexLink"/>
              </w:rPr>
              <w:t>488</w:t>
            </w:r>
          </w:hyperlink>
        </w:p>
        <w:p>
          <w:pPr>
            <w:pStyle w:val="Contents5"/>
            <w:tabs>
              <w:tab w:val="clear" w:pos="7892"/>
              <w:tab w:val="right" w:pos="9026" w:leader="dot"/>
            </w:tabs>
            <w:rPr/>
          </w:pPr>
          <w:hyperlink w:anchor="__RefHeading___Toc11610872_2142443653">
            <w:r>
              <w:rPr>
                <w:webHidden/>
                <w:rStyle w:val="IndexLink"/>
                <w:rtl w:val="true"/>
              </w:rPr>
              <w:t>لزوم انديشه از روز قيامت</w:t>
            </w:r>
            <w:r>
              <w:rPr>
                <w:rStyle w:val="IndexLink"/>
                <w:rtl w:val="true"/>
              </w:rPr>
              <w:tab/>
            </w:r>
            <w:r>
              <w:rPr>
                <w:rStyle w:val="IndexLink"/>
              </w:rPr>
              <w:t>489</w:t>
            </w:r>
          </w:hyperlink>
        </w:p>
        <w:p>
          <w:pPr>
            <w:pStyle w:val="Contents5"/>
            <w:tabs>
              <w:tab w:val="clear" w:pos="7892"/>
              <w:tab w:val="right" w:pos="9026" w:leader="dot"/>
            </w:tabs>
            <w:rPr/>
          </w:pPr>
          <w:hyperlink w:anchor="__RefHeading___Toc11610874_2142443653">
            <w:r>
              <w:rPr>
                <w:webHidden/>
                <w:rStyle w:val="IndexLink"/>
                <w:rtl w:val="true"/>
              </w:rPr>
              <w:t>مراقبت هميشگى</w:t>
            </w:r>
            <w:r>
              <w:rPr>
                <w:rStyle w:val="IndexLink"/>
                <w:rtl w:val="true"/>
              </w:rPr>
              <w:tab/>
            </w:r>
            <w:r>
              <w:rPr>
                <w:rStyle w:val="IndexLink"/>
              </w:rPr>
              <w:t>490</w:t>
            </w:r>
          </w:hyperlink>
        </w:p>
        <w:p>
          <w:pPr>
            <w:pStyle w:val="Contents5"/>
            <w:tabs>
              <w:tab w:val="clear" w:pos="7892"/>
              <w:tab w:val="right" w:pos="9026" w:leader="dot"/>
            </w:tabs>
            <w:rPr/>
          </w:pPr>
          <w:hyperlink w:anchor="__RefHeading___Toc11610876_2142443653">
            <w:r>
              <w:rPr>
                <w:webHidden/>
                <w:rStyle w:val="IndexLink"/>
                <w:rtl w:val="true"/>
              </w:rPr>
              <w:t>مرگ در كمين است</w:t>
            </w:r>
            <w:r>
              <w:rPr>
                <w:rStyle w:val="IndexLink"/>
                <w:rtl w:val="true"/>
              </w:rPr>
              <w:tab/>
            </w:r>
            <w:r>
              <w:rPr>
                <w:rStyle w:val="IndexLink"/>
              </w:rPr>
              <w:t>491</w:t>
            </w:r>
          </w:hyperlink>
        </w:p>
        <w:p>
          <w:pPr>
            <w:pStyle w:val="Contents5"/>
            <w:tabs>
              <w:tab w:val="clear" w:pos="7892"/>
              <w:tab w:val="right" w:pos="9026" w:leader="dot"/>
            </w:tabs>
            <w:rPr/>
          </w:pPr>
          <w:hyperlink w:anchor="__RefHeading___Toc11610878_2142443653">
            <w:r>
              <w:rPr>
                <w:webHidden/>
                <w:rStyle w:val="IndexLink"/>
                <w:rtl w:val="true"/>
              </w:rPr>
              <w:t>دورنمايى از قيامت و رستاخيز</w:t>
            </w:r>
            <w:r>
              <w:rPr>
                <w:rStyle w:val="IndexLink"/>
                <w:rtl w:val="true"/>
              </w:rPr>
              <w:tab/>
            </w:r>
            <w:r>
              <w:rPr>
                <w:rStyle w:val="IndexLink"/>
              </w:rPr>
              <w:t>492</w:t>
            </w:r>
          </w:hyperlink>
        </w:p>
        <w:p>
          <w:pPr>
            <w:pStyle w:val="Contents3"/>
            <w:tabs>
              <w:tab w:val="clear" w:pos="8459"/>
              <w:tab w:val="right" w:pos="9026" w:leader="dot"/>
            </w:tabs>
            <w:rPr/>
          </w:pPr>
          <w:hyperlink w:anchor="__RefHeading___Toc11610880_2142443653">
            <w:r>
              <w:rPr>
                <w:webHidden/>
                <w:rStyle w:val="IndexLink"/>
                <w:rtl w:val="true"/>
              </w:rPr>
              <w:t>خطبه صد و پنجاه و هفتم</w:t>
            </w:r>
            <w:r>
              <w:rPr>
                <w:rStyle w:val="IndexLink"/>
                <w:rtl w:val="true"/>
              </w:rPr>
              <w:tab/>
            </w:r>
            <w:r>
              <w:rPr>
                <w:rStyle w:val="IndexLink"/>
              </w:rPr>
              <w:t>494</w:t>
            </w:r>
          </w:hyperlink>
        </w:p>
        <w:p>
          <w:pPr>
            <w:pStyle w:val="Contents4"/>
            <w:tabs>
              <w:tab w:val="clear" w:pos="8176"/>
              <w:tab w:val="right" w:pos="9026" w:leader="dot"/>
            </w:tabs>
            <w:rPr/>
          </w:pPr>
          <w:hyperlink w:anchor="__RefHeading___Toc11610882_2142443653">
            <w:r>
              <w:rPr>
                <w:webHidden/>
                <w:rStyle w:val="IndexLink"/>
                <w:rtl w:val="true"/>
              </w:rPr>
              <w:t>و من خطبة له عليه‌السلام فيها بيان فضل الرسول، و عظمة القرآن، و دولة بني أمية</w:t>
            </w:r>
            <w:r>
              <w:rPr>
                <w:rStyle w:val="IndexLink"/>
                <w:rtl w:val="true"/>
              </w:rPr>
              <w:tab/>
            </w:r>
            <w:r>
              <w:rPr>
                <w:rStyle w:val="IndexLink"/>
              </w:rPr>
              <w:t>494</w:t>
            </w:r>
          </w:hyperlink>
        </w:p>
        <w:p>
          <w:pPr>
            <w:pStyle w:val="Contents5"/>
            <w:tabs>
              <w:tab w:val="clear" w:pos="7892"/>
              <w:tab w:val="right" w:pos="9026" w:leader="dot"/>
            </w:tabs>
            <w:rPr/>
          </w:pPr>
          <w:hyperlink w:anchor="__RefHeading___Toc11610884_2142443653">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11610886_2142443653">
            <w:r>
              <w:rPr>
                <w:webHidden/>
                <w:rStyle w:val="IndexLink"/>
                <w:rtl w:val="true"/>
              </w:rPr>
              <w:t>دورنماى عصر جاهليت و بركت وجود پيامبر صلى‌الله‌عليه‌و‌آله</w:t>
            </w:r>
            <w:r>
              <w:rPr>
                <w:rStyle w:val="IndexLink"/>
                <w:rtl w:val="true"/>
              </w:rPr>
              <w:tab/>
            </w:r>
            <w:r>
              <w:rPr>
                <w:rStyle w:val="IndexLink"/>
              </w:rPr>
              <w:t>494</w:t>
            </w:r>
          </w:hyperlink>
        </w:p>
        <w:p>
          <w:pPr>
            <w:pStyle w:val="Contents5"/>
            <w:tabs>
              <w:tab w:val="clear" w:pos="7892"/>
              <w:tab w:val="right" w:pos="9026" w:leader="dot"/>
            </w:tabs>
            <w:rPr/>
          </w:pPr>
          <w:hyperlink w:anchor="__RefHeading___Toc11610888_2142443653">
            <w:r>
              <w:rPr>
                <w:webHidden/>
                <w:rStyle w:val="IndexLink"/>
                <w:rtl w:val="true"/>
              </w:rPr>
              <w:t>جايگاه و عظمت قرآن مجيد</w:t>
            </w:r>
            <w:r>
              <w:rPr>
                <w:rStyle w:val="IndexLink"/>
                <w:rtl w:val="true"/>
              </w:rPr>
              <w:tab/>
            </w:r>
            <w:r>
              <w:rPr>
                <w:rStyle w:val="IndexLink"/>
              </w:rPr>
              <w:t>495</w:t>
            </w:r>
          </w:hyperlink>
        </w:p>
        <w:p>
          <w:pPr>
            <w:pStyle w:val="Contents5"/>
            <w:tabs>
              <w:tab w:val="clear" w:pos="7892"/>
              <w:tab w:val="right" w:pos="9026" w:leader="dot"/>
            </w:tabs>
            <w:rPr/>
          </w:pPr>
          <w:hyperlink w:anchor="__RefHeading___Toc11610890_2142443653">
            <w:r>
              <w:rPr>
                <w:webHidden/>
                <w:rStyle w:val="IndexLink"/>
                <w:rtl w:val="true"/>
              </w:rPr>
              <w:t>پيشگويى درباره دولت بنى‌اميّه</w:t>
            </w:r>
            <w:r>
              <w:rPr>
                <w:rStyle w:val="IndexLink"/>
                <w:rtl w:val="true"/>
              </w:rPr>
              <w:tab/>
            </w:r>
            <w:r>
              <w:rPr>
                <w:rStyle w:val="IndexLink"/>
              </w:rPr>
              <w:t>496</w:t>
            </w:r>
          </w:hyperlink>
        </w:p>
        <w:p>
          <w:pPr>
            <w:pStyle w:val="Contents3"/>
            <w:tabs>
              <w:tab w:val="clear" w:pos="8459"/>
              <w:tab w:val="right" w:pos="9026" w:leader="dot"/>
            </w:tabs>
            <w:rPr/>
          </w:pPr>
          <w:hyperlink w:anchor="__RefHeading___Toc11610892_2142443653">
            <w:r>
              <w:rPr>
                <w:webHidden/>
                <w:rStyle w:val="IndexLink"/>
                <w:rtl w:val="true"/>
              </w:rPr>
              <w:t>خطبه صد و پنجاه و هشتم</w:t>
            </w:r>
            <w:r>
              <w:rPr>
                <w:rStyle w:val="IndexLink"/>
                <w:rtl w:val="true"/>
              </w:rPr>
              <w:tab/>
            </w:r>
            <w:r>
              <w:rPr>
                <w:rStyle w:val="IndexLink"/>
              </w:rPr>
              <w:t>498</w:t>
            </w:r>
          </w:hyperlink>
        </w:p>
        <w:p>
          <w:pPr>
            <w:pStyle w:val="Contents4"/>
            <w:tabs>
              <w:tab w:val="clear" w:pos="8176"/>
              <w:tab w:val="right" w:pos="9026" w:leader="dot"/>
            </w:tabs>
            <w:rPr/>
          </w:pPr>
          <w:hyperlink w:anchor="__RefHeading___Toc11610894_2142443653">
            <w:r>
              <w:rPr>
                <w:webHidden/>
                <w:rStyle w:val="IndexLink"/>
                <w:rtl w:val="true"/>
              </w:rPr>
              <w:t>و من خطبة له عليه‌السلام يبين فيها حسن إدارته للرعيّة</w:t>
            </w:r>
            <w:r>
              <w:rPr>
                <w:rStyle w:val="IndexLink"/>
                <w:rtl w:val="true"/>
              </w:rPr>
              <w:tab/>
            </w:r>
            <w:r>
              <w:rPr>
                <w:rStyle w:val="IndexLink"/>
              </w:rPr>
              <w:t>498</w:t>
            </w:r>
          </w:hyperlink>
        </w:p>
        <w:p>
          <w:pPr>
            <w:pStyle w:val="Contents5"/>
            <w:tabs>
              <w:tab w:val="clear" w:pos="7892"/>
              <w:tab w:val="right" w:pos="9026" w:leader="dot"/>
            </w:tabs>
            <w:rPr/>
          </w:pPr>
          <w:hyperlink w:anchor="__RefHeading___Toc11610896_2142443653">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11610898_2142443653">
            <w:r>
              <w:rPr>
                <w:webHidden/>
                <w:rStyle w:val="IndexLink"/>
                <w:rtl w:val="true"/>
              </w:rPr>
              <w:t>مديريت نيكو</w:t>
            </w:r>
            <w:r>
              <w:rPr>
                <w:rStyle w:val="IndexLink"/>
                <w:rtl w:val="true"/>
              </w:rPr>
              <w:tab/>
            </w:r>
            <w:r>
              <w:rPr>
                <w:rStyle w:val="IndexLink"/>
              </w:rPr>
              <w:t>498</w:t>
            </w:r>
          </w:hyperlink>
        </w:p>
        <w:p>
          <w:pPr>
            <w:pStyle w:val="Contents3"/>
            <w:tabs>
              <w:tab w:val="clear" w:pos="8459"/>
              <w:tab w:val="right" w:pos="9026" w:leader="dot"/>
            </w:tabs>
            <w:rPr/>
          </w:pPr>
          <w:hyperlink w:anchor="__RefHeading___Toc11610900_2142443653">
            <w:r>
              <w:rPr>
                <w:webHidden/>
                <w:rStyle w:val="IndexLink"/>
                <w:rtl w:val="true"/>
              </w:rPr>
              <w:t>خطبه صد و پنجاه و نهم</w:t>
            </w:r>
            <w:r>
              <w:rPr>
                <w:rStyle w:val="IndexLink"/>
                <w:rtl w:val="true"/>
              </w:rPr>
              <w:tab/>
            </w:r>
            <w:r>
              <w:rPr>
                <w:rStyle w:val="IndexLink"/>
              </w:rPr>
              <w:t>500</w:t>
            </w:r>
          </w:hyperlink>
        </w:p>
        <w:p>
          <w:pPr>
            <w:pStyle w:val="Contents4"/>
            <w:tabs>
              <w:tab w:val="clear" w:pos="8176"/>
              <w:tab w:val="right" w:pos="9026" w:leader="dot"/>
            </w:tabs>
            <w:rPr/>
          </w:pPr>
          <w:hyperlink w:anchor="__RefHeading___Toc11610902_2142443653">
            <w:r>
              <w:rPr>
                <w:webHidden/>
                <w:rStyle w:val="IndexLink"/>
                <w:rtl w:val="true"/>
              </w:rPr>
              <w:t>و من خطبة له عليه‌السلام في حمده سبحانه و بيان عظمته و فضائل رسله و حقيقة الرجاء</w:t>
            </w:r>
            <w:r>
              <w:rPr>
                <w:rStyle w:val="IndexLink"/>
                <w:rtl w:val="true"/>
              </w:rPr>
              <w:tab/>
            </w:r>
            <w:r>
              <w:rPr>
                <w:rStyle w:val="IndexLink"/>
              </w:rPr>
              <w:t>500</w:t>
            </w:r>
          </w:hyperlink>
        </w:p>
        <w:p>
          <w:pPr>
            <w:pStyle w:val="Contents5"/>
            <w:tabs>
              <w:tab w:val="clear" w:pos="7892"/>
              <w:tab w:val="right" w:pos="9026" w:leader="dot"/>
            </w:tabs>
            <w:rPr/>
          </w:pPr>
          <w:hyperlink w:anchor="__RefHeading___Toc11610904_2142443653">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11610906_2142443653">
            <w:r>
              <w:rPr>
                <w:webHidden/>
                <w:rStyle w:val="IndexLink"/>
                <w:rtl w:val="true"/>
              </w:rPr>
              <w:t>اوصاف پروردگار</w:t>
            </w:r>
            <w:r>
              <w:rPr>
                <w:rStyle w:val="IndexLink"/>
                <w:rtl w:val="true"/>
              </w:rPr>
              <w:tab/>
            </w:r>
            <w:r>
              <w:rPr>
                <w:rStyle w:val="IndexLink"/>
              </w:rPr>
              <w:t>500</w:t>
            </w:r>
          </w:hyperlink>
        </w:p>
        <w:p>
          <w:pPr>
            <w:pStyle w:val="Contents5"/>
            <w:tabs>
              <w:tab w:val="clear" w:pos="7892"/>
              <w:tab w:val="right" w:pos="9026" w:leader="dot"/>
            </w:tabs>
            <w:rPr/>
          </w:pPr>
          <w:hyperlink w:anchor="__RefHeading___Toc11610908_2142443653">
            <w:r>
              <w:rPr>
                <w:webHidden/>
                <w:rStyle w:val="IndexLink"/>
                <w:rtl w:val="true"/>
              </w:rPr>
              <w:t>ستايش پروردگار</w:t>
            </w:r>
            <w:r>
              <w:rPr>
                <w:rStyle w:val="IndexLink"/>
                <w:rtl w:val="true"/>
              </w:rPr>
              <w:tab/>
            </w:r>
            <w:r>
              <w:rPr>
                <w:rStyle w:val="IndexLink"/>
              </w:rPr>
              <w:t>500</w:t>
            </w:r>
          </w:hyperlink>
        </w:p>
        <w:p>
          <w:pPr>
            <w:pStyle w:val="Contents5"/>
            <w:tabs>
              <w:tab w:val="clear" w:pos="7892"/>
              <w:tab w:val="right" w:pos="9026" w:leader="dot"/>
            </w:tabs>
            <w:rPr/>
          </w:pPr>
          <w:hyperlink w:anchor="__RefHeading___Toc11610910_2142443653">
            <w:r>
              <w:rPr>
                <w:webHidden/>
                <w:rStyle w:val="IndexLink"/>
                <w:rtl w:val="true"/>
              </w:rPr>
              <w:t>اوصاف و اسماء حسناى پروردگار</w:t>
            </w:r>
            <w:r>
              <w:rPr>
                <w:rStyle w:val="IndexLink"/>
                <w:rtl w:val="true"/>
              </w:rPr>
              <w:tab/>
            </w:r>
            <w:r>
              <w:rPr>
                <w:rStyle w:val="IndexLink"/>
              </w:rPr>
              <w:t>503</w:t>
            </w:r>
          </w:hyperlink>
        </w:p>
        <w:p>
          <w:pPr>
            <w:pStyle w:val="Contents5"/>
            <w:tabs>
              <w:tab w:val="clear" w:pos="7892"/>
              <w:tab w:val="right" w:pos="9026" w:leader="dot"/>
            </w:tabs>
            <w:rPr/>
          </w:pPr>
          <w:hyperlink w:anchor="__RefHeading___Toc11610912_2142443653">
            <w:r>
              <w:rPr>
                <w:webHidden/>
                <w:rStyle w:val="IndexLink"/>
                <w:rtl w:val="true"/>
              </w:rPr>
              <w:t>آفرينش شكوهمند پروردگار</w:t>
            </w:r>
            <w:r>
              <w:rPr>
                <w:rStyle w:val="IndexLink"/>
                <w:rtl w:val="true"/>
              </w:rPr>
              <w:tab/>
            </w:r>
            <w:r>
              <w:rPr>
                <w:rStyle w:val="IndexLink"/>
              </w:rPr>
              <w:t>505</w:t>
            </w:r>
          </w:hyperlink>
        </w:p>
        <w:p>
          <w:pPr>
            <w:pStyle w:val="Contents5"/>
            <w:tabs>
              <w:tab w:val="clear" w:pos="7892"/>
              <w:tab w:val="right" w:pos="9026" w:leader="dot"/>
            </w:tabs>
            <w:rPr/>
          </w:pPr>
          <w:hyperlink w:anchor="__RefHeading___Toc11610914_2142443653">
            <w:r>
              <w:rPr>
                <w:webHidden/>
                <w:rStyle w:val="IndexLink"/>
                <w:rtl w:val="true"/>
              </w:rPr>
              <w:t>درباره خوف</w:t>
            </w:r>
            <w:r>
              <w:rPr>
                <w:rStyle w:val="IndexLink"/>
                <w:rtl w:val="true"/>
              </w:rPr>
              <w:tab/>
            </w:r>
            <w:r>
              <w:rPr>
                <w:rStyle w:val="IndexLink"/>
              </w:rPr>
              <w:t>508</w:t>
            </w:r>
          </w:hyperlink>
        </w:p>
        <w:p>
          <w:pPr>
            <w:pStyle w:val="Contents5"/>
            <w:tabs>
              <w:tab w:val="clear" w:pos="7892"/>
              <w:tab w:val="right" w:pos="9026" w:leader="dot"/>
            </w:tabs>
            <w:rPr/>
          </w:pPr>
          <w:hyperlink w:anchor="__RefHeading___Toc11610916_2142443653">
            <w:r>
              <w:rPr>
                <w:webHidden/>
                <w:rStyle w:val="IndexLink"/>
                <w:rtl w:val="true"/>
              </w:rPr>
              <w:t>پيامبر اكرم صلى‌الله‌عليه‌و‌آله اسوه حسنه</w:t>
            </w:r>
            <w:r>
              <w:rPr>
                <w:rStyle w:val="IndexLink"/>
                <w:rtl w:val="true"/>
              </w:rPr>
              <w:tab/>
            </w:r>
            <w:r>
              <w:rPr>
                <w:rStyle w:val="IndexLink"/>
              </w:rPr>
              <w:t>509</w:t>
            </w:r>
          </w:hyperlink>
        </w:p>
        <w:p>
          <w:pPr>
            <w:pStyle w:val="Contents4"/>
            <w:tabs>
              <w:tab w:val="clear" w:pos="8176"/>
              <w:tab w:val="right" w:pos="9026" w:leader="dot"/>
            </w:tabs>
            <w:rPr/>
          </w:pPr>
          <w:hyperlink w:anchor="__RefHeading___Toc11610918_2142443653">
            <w:r>
              <w:rPr>
                <w:webHidden/>
                <w:rStyle w:val="IndexLink"/>
                <w:rtl w:val="true"/>
              </w:rPr>
              <w:t>موساى كليم عليه‌السلام دومين الگوى زهد</w:t>
            </w:r>
            <w:r>
              <w:rPr>
                <w:rStyle w:val="IndexLink"/>
                <w:rtl w:val="true"/>
              </w:rPr>
              <w:tab/>
            </w:r>
            <w:r>
              <w:rPr>
                <w:rStyle w:val="IndexLink"/>
              </w:rPr>
              <w:t>510</w:t>
            </w:r>
          </w:hyperlink>
        </w:p>
        <w:p>
          <w:pPr>
            <w:pStyle w:val="Contents5"/>
            <w:tabs>
              <w:tab w:val="clear" w:pos="7892"/>
              <w:tab w:val="right" w:pos="9026" w:leader="dot"/>
            </w:tabs>
            <w:rPr/>
          </w:pPr>
          <w:hyperlink w:anchor="__RefHeading___Toc11610920_2142443653">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1610922_2142443653">
            <w:r>
              <w:rPr>
                <w:webHidden/>
                <w:rStyle w:val="IndexLink"/>
                <w:rtl w:val="true"/>
              </w:rPr>
              <w:t>حضرت داوود عليه‌السلام سومين الگوى زهد</w:t>
            </w:r>
            <w:r>
              <w:rPr>
                <w:rStyle w:val="IndexLink"/>
                <w:rtl w:val="true"/>
              </w:rPr>
              <w:tab/>
            </w:r>
            <w:r>
              <w:rPr>
                <w:rStyle w:val="IndexLink"/>
              </w:rPr>
              <w:t>511</w:t>
            </w:r>
          </w:hyperlink>
        </w:p>
        <w:p>
          <w:pPr>
            <w:pStyle w:val="Contents5"/>
            <w:tabs>
              <w:tab w:val="clear" w:pos="7892"/>
              <w:tab w:val="right" w:pos="9026" w:leader="dot"/>
            </w:tabs>
            <w:rPr/>
          </w:pPr>
          <w:hyperlink w:anchor="__RefHeading___Toc11610924_2142443653">
            <w:r>
              <w:rPr>
                <w:webHidden/>
                <w:rStyle w:val="IndexLink"/>
                <w:rtl w:val="true"/>
              </w:rPr>
              <w:t>حضرت عيسى عليه‌السلام چهارمين الگو</w:t>
            </w:r>
            <w:r>
              <w:rPr>
                <w:rStyle w:val="IndexLink"/>
                <w:rtl w:val="true"/>
              </w:rPr>
              <w:tab/>
            </w:r>
            <w:r>
              <w:rPr>
                <w:rStyle w:val="IndexLink"/>
              </w:rPr>
              <w:t>512</w:t>
            </w:r>
          </w:hyperlink>
        </w:p>
        <w:p>
          <w:pPr>
            <w:pStyle w:val="Contents5"/>
            <w:tabs>
              <w:tab w:val="clear" w:pos="7892"/>
              <w:tab w:val="right" w:pos="9026" w:leader="dot"/>
            </w:tabs>
            <w:rPr/>
          </w:pPr>
          <w:hyperlink w:anchor="__RefHeading___Toc11610926_2142443653">
            <w:r>
              <w:rPr>
                <w:webHidden/>
                <w:rStyle w:val="IndexLink"/>
                <w:rtl w:val="true"/>
              </w:rPr>
              <w:t>گوشه‌اى از سيره زاهدانه پيامبر اكرم صلى‌الله‌عليه‌و‌آله</w:t>
            </w:r>
            <w:r>
              <w:rPr>
                <w:rStyle w:val="IndexLink"/>
                <w:rtl w:val="true"/>
              </w:rPr>
              <w:tab/>
            </w:r>
            <w:r>
              <w:rPr>
                <w:rStyle w:val="IndexLink"/>
              </w:rPr>
              <w:t>514</w:t>
            </w:r>
          </w:hyperlink>
        </w:p>
        <w:p>
          <w:pPr>
            <w:pStyle w:val="Contents5"/>
            <w:tabs>
              <w:tab w:val="clear" w:pos="7892"/>
              <w:tab w:val="right" w:pos="9026" w:leader="dot"/>
            </w:tabs>
            <w:rPr/>
          </w:pPr>
          <w:hyperlink w:anchor="__RefHeading___Toc11610928_2142443653">
            <w:r>
              <w:rPr>
                <w:webHidden/>
                <w:rStyle w:val="IndexLink"/>
                <w:rtl w:val="true"/>
              </w:rPr>
              <w:t>مأموريت و ويژگى‌هاى پيامبر اكرم صلى‌الله‌عليه‌و‌آله</w:t>
            </w:r>
            <w:r>
              <w:rPr>
                <w:rStyle w:val="IndexLink"/>
                <w:rtl w:val="true"/>
              </w:rPr>
              <w:tab/>
            </w:r>
            <w:r>
              <w:rPr>
                <w:rStyle w:val="IndexLink"/>
              </w:rPr>
              <w:t>519</w:t>
            </w:r>
          </w:hyperlink>
        </w:p>
        <w:p>
          <w:pPr>
            <w:pStyle w:val="Contents5"/>
            <w:tabs>
              <w:tab w:val="clear" w:pos="7892"/>
              <w:tab w:val="right" w:pos="9026" w:leader="dot"/>
            </w:tabs>
            <w:rPr/>
          </w:pPr>
          <w:hyperlink w:anchor="__RefHeading___Toc11610930_2142443653">
            <w:r>
              <w:rPr>
                <w:webHidden/>
                <w:rStyle w:val="IndexLink"/>
                <w:rtl w:val="true"/>
              </w:rPr>
              <w:t>پيروى امام عليه‌السلام از پيامبر صلى‌الله‌عليه‌و‌آله</w:t>
            </w:r>
            <w:r>
              <w:rPr>
                <w:rStyle w:val="IndexLink"/>
                <w:rtl w:val="true"/>
              </w:rPr>
              <w:tab/>
            </w:r>
            <w:r>
              <w:rPr>
                <w:rStyle w:val="IndexLink"/>
              </w:rPr>
              <w:t>520</w:t>
            </w:r>
          </w:hyperlink>
        </w:p>
        <w:p>
          <w:pPr>
            <w:pStyle w:val="Contents3"/>
            <w:tabs>
              <w:tab w:val="clear" w:pos="8459"/>
              <w:tab w:val="right" w:pos="9026" w:leader="dot"/>
            </w:tabs>
            <w:rPr/>
          </w:pPr>
          <w:hyperlink w:anchor="__RefHeading___Toc11610932_2142443653">
            <w:r>
              <w:rPr>
                <w:webHidden/>
                <w:rStyle w:val="IndexLink"/>
                <w:rtl w:val="true"/>
              </w:rPr>
              <w:t>خطبه صد و شصتم</w:t>
            </w:r>
            <w:r>
              <w:rPr>
                <w:rStyle w:val="IndexLink"/>
                <w:rtl w:val="true"/>
              </w:rPr>
              <w:tab/>
            </w:r>
            <w:r>
              <w:rPr>
                <w:rStyle w:val="IndexLink"/>
              </w:rPr>
              <w:t>521</w:t>
            </w:r>
          </w:hyperlink>
        </w:p>
        <w:p>
          <w:pPr>
            <w:pStyle w:val="Contents4"/>
            <w:tabs>
              <w:tab w:val="clear" w:pos="8176"/>
              <w:tab w:val="right" w:pos="9026" w:leader="dot"/>
            </w:tabs>
            <w:rPr/>
          </w:pPr>
          <w:hyperlink w:anchor="__RefHeading___Toc11610934_2142443653">
            <w:r>
              <w:rPr>
                <w:webHidden/>
                <w:rStyle w:val="IndexLink"/>
                <w:rtl w:val="true"/>
              </w:rPr>
              <w:t>و من خطبه له عليه‌السلام في صفة الرسول صلى‌الله‌عليه‌و‌آله و أهل بيته عليهم‌السلام و لزوم اتباع طريقتهم و الوعظ</w:t>
            </w:r>
            <w:r>
              <w:rPr>
                <w:rStyle w:val="IndexLink"/>
                <w:rtl w:val="true"/>
              </w:rPr>
              <w:tab/>
            </w:r>
            <w:r>
              <w:rPr>
                <w:rStyle w:val="IndexLink"/>
              </w:rPr>
              <w:t>521</w:t>
            </w:r>
          </w:hyperlink>
        </w:p>
        <w:p>
          <w:pPr>
            <w:pStyle w:val="Contents5"/>
            <w:tabs>
              <w:tab w:val="clear" w:pos="7892"/>
              <w:tab w:val="right" w:pos="9026" w:leader="dot"/>
            </w:tabs>
            <w:rPr/>
          </w:pPr>
          <w:hyperlink w:anchor="__RefHeading___Toc11610936_2142443653">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11610938_2142443653">
            <w:r>
              <w:rPr>
                <w:webHidden/>
                <w:rStyle w:val="IndexLink"/>
                <w:rtl w:val="true"/>
              </w:rPr>
              <w:t>در توصيف پيامبر اكرم صلى‌الله‌عليه‌و‌آله</w:t>
            </w:r>
            <w:r>
              <w:rPr>
                <w:rStyle w:val="IndexLink"/>
                <w:rtl w:val="true"/>
              </w:rPr>
              <w:tab/>
            </w:r>
            <w:r>
              <w:rPr>
                <w:rStyle w:val="IndexLink"/>
              </w:rPr>
              <w:t>521</w:t>
            </w:r>
          </w:hyperlink>
        </w:p>
        <w:p>
          <w:pPr>
            <w:pStyle w:val="Contents5"/>
            <w:tabs>
              <w:tab w:val="clear" w:pos="7892"/>
              <w:tab w:val="right" w:pos="9026" w:leader="dot"/>
            </w:tabs>
            <w:rPr/>
          </w:pPr>
          <w:hyperlink w:anchor="__RefHeading___Toc11610940_2142443653">
            <w:r>
              <w:rPr>
                <w:webHidden/>
                <w:rStyle w:val="IndexLink"/>
                <w:rtl w:val="true"/>
              </w:rPr>
              <w:t>فرجام روى‌گردانى از اسلام</w:t>
            </w:r>
            <w:r>
              <w:rPr>
                <w:rStyle w:val="IndexLink"/>
                <w:rtl w:val="true"/>
              </w:rPr>
              <w:tab/>
            </w:r>
            <w:r>
              <w:rPr>
                <w:rStyle w:val="IndexLink"/>
              </w:rPr>
              <w:t>523</w:t>
            </w:r>
          </w:hyperlink>
        </w:p>
        <w:p>
          <w:pPr>
            <w:pStyle w:val="Contents5"/>
            <w:tabs>
              <w:tab w:val="clear" w:pos="7892"/>
              <w:tab w:val="right" w:pos="9026" w:leader="dot"/>
            </w:tabs>
            <w:rPr/>
          </w:pPr>
          <w:hyperlink w:anchor="__RefHeading___Toc11610942_2142443653">
            <w:r>
              <w:rPr>
                <w:webHidden/>
                <w:rStyle w:val="IndexLink"/>
                <w:rtl w:val="true"/>
              </w:rPr>
              <w:t>سفارش به تقواى الهى</w:t>
            </w:r>
            <w:r>
              <w:rPr>
                <w:rStyle w:val="IndexLink"/>
                <w:rtl w:val="true"/>
              </w:rPr>
              <w:tab/>
            </w:r>
            <w:r>
              <w:rPr>
                <w:rStyle w:val="IndexLink"/>
              </w:rPr>
              <w:t>524</w:t>
            </w:r>
          </w:hyperlink>
        </w:p>
        <w:p>
          <w:pPr>
            <w:pStyle w:val="Contents5"/>
            <w:tabs>
              <w:tab w:val="clear" w:pos="7892"/>
              <w:tab w:val="right" w:pos="9026" w:leader="dot"/>
            </w:tabs>
            <w:rPr/>
          </w:pPr>
          <w:hyperlink w:anchor="__RefHeading___Toc11610944_2142443653">
            <w:r>
              <w:rPr>
                <w:webHidden/>
                <w:rStyle w:val="IndexLink"/>
                <w:rtl w:val="true"/>
              </w:rPr>
              <w:t>وظيفه مؤمنان در برابر وسوسه‌هاى دنيا</w:t>
            </w:r>
            <w:r>
              <w:rPr>
                <w:rStyle w:val="IndexLink"/>
                <w:rtl w:val="true"/>
              </w:rPr>
              <w:tab/>
            </w:r>
            <w:r>
              <w:rPr>
                <w:rStyle w:val="IndexLink"/>
              </w:rPr>
              <w:t>525</w:t>
            </w:r>
          </w:hyperlink>
        </w:p>
        <w:p>
          <w:pPr>
            <w:pStyle w:val="Contents5"/>
            <w:tabs>
              <w:tab w:val="clear" w:pos="7892"/>
              <w:tab w:val="right" w:pos="9026" w:leader="dot"/>
            </w:tabs>
            <w:rPr/>
          </w:pPr>
          <w:hyperlink w:anchor="__RefHeading___Toc11610946_2142443653">
            <w:r>
              <w:rPr>
                <w:webHidden/>
                <w:rStyle w:val="IndexLink"/>
                <w:rtl w:val="true"/>
              </w:rPr>
              <w:t>لزوم عبرت گرفتن از گذشتگان</w:t>
            </w:r>
            <w:r>
              <w:rPr>
                <w:rStyle w:val="IndexLink"/>
                <w:rtl w:val="true"/>
              </w:rPr>
              <w:tab/>
            </w:r>
            <w:r>
              <w:rPr>
                <w:rStyle w:val="IndexLink"/>
              </w:rPr>
              <w:t>526</w:t>
            </w:r>
          </w:hyperlink>
        </w:p>
        <w:p>
          <w:pPr>
            <w:pStyle w:val="Contents5"/>
            <w:tabs>
              <w:tab w:val="clear" w:pos="7892"/>
              <w:tab w:val="right" w:pos="9026" w:leader="dot"/>
            </w:tabs>
            <w:rPr/>
          </w:pPr>
          <w:hyperlink w:anchor="__RefHeading___Toc11610948_2142443653">
            <w:r>
              <w:rPr>
                <w:webHidden/>
                <w:rStyle w:val="IndexLink"/>
                <w:rtl w:val="true"/>
              </w:rPr>
              <w:t>لزوم عاقبت به خير شدن</w:t>
            </w:r>
            <w:r>
              <w:rPr>
                <w:rStyle w:val="IndexLink"/>
                <w:rtl w:val="true"/>
              </w:rPr>
              <w:tab/>
            </w:r>
            <w:r>
              <w:rPr>
                <w:rStyle w:val="IndexLink"/>
              </w:rPr>
              <w:t>527</w:t>
            </w:r>
          </w:hyperlink>
        </w:p>
        <w:p>
          <w:pPr>
            <w:pStyle w:val="Contents3"/>
            <w:tabs>
              <w:tab w:val="clear" w:pos="8459"/>
              <w:tab w:val="right" w:pos="9026" w:leader="dot"/>
            </w:tabs>
            <w:rPr/>
          </w:pPr>
          <w:hyperlink w:anchor="__RefHeading___Toc11610950_2142443653">
            <w:r>
              <w:rPr>
                <w:webHidden/>
                <w:rStyle w:val="IndexLink"/>
                <w:rtl w:val="true"/>
              </w:rPr>
              <w:t>خطبه صد و شصت و يكم</w:t>
            </w:r>
            <w:r>
              <w:rPr>
                <w:rStyle w:val="IndexLink"/>
                <w:rtl w:val="true"/>
              </w:rPr>
              <w:tab/>
            </w:r>
            <w:r>
              <w:rPr>
                <w:rStyle w:val="IndexLink"/>
              </w:rPr>
              <w:t>528</w:t>
            </w:r>
          </w:hyperlink>
        </w:p>
        <w:p>
          <w:pPr>
            <w:pStyle w:val="Contents4"/>
            <w:tabs>
              <w:tab w:val="clear" w:pos="8176"/>
              <w:tab w:val="right" w:pos="9026" w:leader="dot"/>
            </w:tabs>
            <w:rPr/>
          </w:pPr>
          <w:hyperlink w:anchor="__RefHeading___Toc11610952_2142443653">
            <w:r>
              <w:rPr>
                <w:webHidden/>
                <w:rStyle w:val="IndexLink"/>
                <w:rtl w:val="true"/>
              </w:rPr>
              <w:t>و من كلام له عليه‌السلام لبعض أصحابه و قد سأله</w:t>
            </w:r>
            <w:r>
              <w:rPr>
                <w:rStyle w:val="IndexLink"/>
                <w:rtl w:val="true"/>
              </w:rPr>
              <w:t xml:space="preserve">: </w:t>
            </w:r>
            <w:r>
              <w:rPr>
                <w:rStyle w:val="IndexLink"/>
                <w:rtl w:val="true"/>
              </w:rPr>
              <w:t>كيف دفعكم قومكم عن هذا المقام و أنتم أحق به؟ فقال</w:t>
            </w:r>
            <w:r>
              <w:rPr>
                <w:rStyle w:val="IndexLink"/>
                <w:rtl w:val="true"/>
              </w:rPr>
              <w:t>:</w:t>
              <w:tab/>
            </w:r>
            <w:r>
              <w:rPr>
                <w:rStyle w:val="IndexLink"/>
              </w:rPr>
              <w:t>528</w:t>
            </w:r>
          </w:hyperlink>
        </w:p>
        <w:p>
          <w:pPr>
            <w:pStyle w:val="Contents5"/>
            <w:tabs>
              <w:tab w:val="clear" w:pos="7892"/>
              <w:tab w:val="right" w:pos="9026" w:leader="dot"/>
            </w:tabs>
            <w:rPr/>
          </w:pPr>
          <w:hyperlink w:anchor="__RefHeading___Toc11610954_2142443653">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1610956_2142443653">
            <w:r>
              <w:rPr>
                <w:webHidden/>
                <w:rStyle w:val="IndexLink"/>
                <w:rtl w:val="true"/>
              </w:rPr>
              <w:t>اوصاف پرسشگر</w:t>
            </w:r>
            <w:r>
              <w:rPr>
                <w:rStyle w:val="IndexLink"/>
                <w:rtl w:val="true"/>
              </w:rPr>
              <w:tab/>
            </w:r>
            <w:r>
              <w:rPr>
                <w:rStyle w:val="IndexLink"/>
              </w:rPr>
              <w:t>528</w:t>
            </w:r>
          </w:hyperlink>
        </w:p>
        <w:p>
          <w:pPr>
            <w:pStyle w:val="Contents3"/>
            <w:tabs>
              <w:tab w:val="clear" w:pos="8459"/>
              <w:tab w:val="right" w:pos="9026" w:leader="dot"/>
            </w:tabs>
            <w:rPr/>
          </w:pPr>
          <w:hyperlink w:anchor="__RefHeading___Toc11610958_2142443653">
            <w:r>
              <w:rPr>
                <w:webHidden/>
                <w:rStyle w:val="IndexLink"/>
                <w:rtl w:val="true"/>
              </w:rPr>
              <w:t>خطبه صد و شصت و دوم</w:t>
            </w:r>
            <w:r>
              <w:rPr>
                <w:rStyle w:val="IndexLink"/>
                <w:rtl w:val="true"/>
              </w:rPr>
              <w:tab/>
            </w:r>
            <w:r>
              <w:rPr>
                <w:rStyle w:val="IndexLink"/>
              </w:rPr>
              <w:t>533</w:t>
            </w:r>
          </w:hyperlink>
        </w:p>
        <w:p>
          <w:pPr>
            <w:pStyle w:val="Contents4"/>
            <w:tabs>
              <w:tab w:val="clear" w:pos="8176"/>
              <w:tab w:val="right" w:pos="9026" w:leader="dot"/>
            </w:tabs>
            <w:rPr/>
          </w:pPr>
          <w:hyperlink w:anchor="__RefHeading___Toc11610960_2142443653">
            <w:r>
              <w:rPr>
                <w:webHidden/>
                <w:rStyle w:val="IndexLink"/>
                <w:rtl w:val="true"/>
              </w:rPr>
              <w:t>و من كلام له عليه‌السلام في بيان صفة الخالق سبحانه و ابتداعه للمخلوقات</w:t>
            </w:r>
            <w:r>
              <w:rPr>
                <w:rStyle w:val="IndexLink"/>
                <w:rtl w:val="true"/>
              </w:rPr>
              <w:tab/>
            </w:r>
            <w:r>
              <w:rPr>
                <w:rStyle w:val="IndexLink"/>
              </w:rPr>
              <w:t>533</w:t>
            </w:r>
          </w:hyperlink>
        </w:p>
        <w:p>
          <w:pPr>
            <w:pStyle w:val="Contents5"/>
            <w:tabs>
              <w:tab w:val="clear" w:pos="7892"/>
              <w:tab w:val="right" w:pos="9026" w:leader="dot"/>
            </w:tabs>
            <w:rPr/>
          </w:pPr>
          <w:hyperlink w:anchor="__RefHeading___Toc11610962_2142443653">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11610964_2142443653">
            <w:r>
              <w:rPr>
                <w:webHidden/>
                <w:rStyle w:val="IndexLink"/>
                <w:rtl w:val="true"/>
              </w:rPr>
              <w:t>ستايش و اوصاف پروردگار</w:t>
            </w:r>
            <w:r>
              <w:rPr>
                <w:rStyle w:val="IndexLink"/>
                <w:rtl w:val="true"/>
              </w:rPr>
              <w:tab/>
            </w:r>
            <w:r>
              <w:rPr>
                <w:rStyle w:val="IndexLink"/>
              </w:rPr>
              <w:t>533</w:t>
            </w:r>
          </w:hyperlink>
        </w:p>
        <w:p>
          <w:pPr>
            <w:pStyle w:val="Contents5"/>
            <w:tabs>
              <w:tab w:val="clear" w:pos="7892"/>
              <w:tab w:val="right" w:pos="9026" w:leader="dot"/>
            </w:tabs>
            <w:rPr/>
          </w:pPr>
          <w:hyperlink w:anchor="__RefHeading___Toc11610966_2142443653">
            <w:r>
              <w:rPr>
                <w:webHidden/>
                <w:rStyle w:val="IndexLink"/>
                <w:rtl w:val="true"/>
              </w:rPr>
              <w:t>فرآيند تكامل انسان</w:t>
            </w:r>
            <w:r>
              <w:rPr>
                <w:rStyle w:val="IndexLink"/>
                <w:rtl w:val="true"/>
              </w:rPr>
              <w:tab/>
            </w:r>
            <w:r>
              <w:rPr>
                <w:rStyle w:val="IndexLink"/>
              </w:rPr>
              <w:t>539</w:t>
            </w:r>
          </w:hyperlink>
        </w:p>
        <w:p>
          <w:pPr>
            <w:pStyle w:val="Contents3"/>
            <w:tabs>
              <w:tab w:val="clear" w:pos="8459"/>
              <w:tab w:val="right" w:pos="9026" w:leader="dot"/>
            </w:tabs>
            <w:rPr/>
          </w:pPr>
          <w:hyperlink w:anchor="__RefHeading___Toc11610968_2142443653">
            <w:r>
              <w:rPr>
                <w:webHidden/>
                <w:rStyle w:val="IndexLink"/>
                <w:rtl w:val="true"/>
              </w:rPr>
              <w:t>خطبه صد و شصت و سوم</w:t>
            </w:r>
            <w:r>
              <w:rPr>
                <w:rStyle w:val="IndexLink"/>
                <w:rtl w:val="true"/>
              </w:rPr>
              <w:tab/>
            </w:r>
            <w:r>
              <w:rPr>
                <w:rStyle w:val="IndexLink"/>
              </w:rPr>
              <w:t>541</w:t>
            </w:r>
          </w:hyperlink>
        </w:p>
        <w:p>
          <w:pPr>
            <w:pStyle w:val="Contents4"/>
            <w:tabs>
              <w:tab w:val="clear" w:pos="8176"/>
              <w:tab w:val="right" w:pos="9026" w:leader="dot"/>
            </w:tabs>
            <w:rPr/>
          </w:pPr>
          <w:hyperlink w:anchor="__RefHeading___Toc11610970_2142443653">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1610972_2142443653">
            <w:r>
              <w:rPr>
                <w:webHidden/>
                <w:rStyle w:val="IndexLink"/>
                <w:rtl w:val="true"/>
              </w:rPr>
              <w:t>وساطت امام عليه‌السلام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11610974_2142443653">
            <w:r>
              <w:rPr>
                <w:webHidden/>
                <w:rStyle w:val="IndexLink"/>
                <w:rtl w:val="true"/>
              </w:rPr>
              <w:t>هشدار امام عليه‌السلام به عثمان</w:t>
            </w:r>
            <w:r>
              <w:rPr>
                <w:rStyle w:val="IndexLink"/>
                <w:rtl w:val="true"/>
              </w:rPr>
              <w:tab/>
            </w:r>
            <w:r>
              <w:rPr>
                <w:rStyle w:val="IndexLink"/>
              </w:rPr>
              <w:t>543</w:t>
            </w:r>
          </w:hyperlink>
        </w:p>
        <w:p>
          <w:pPr>
            <w:pStyle w:val="Contents4"/>
            <w:tabs>
              <w:tab w:val="clear" w:pos="8176"/>
              <w:tab w:val="right" w:pos="9026" w:leader="dot"/>
            </w:tabs>
            <w:rPr/>
          </w:pPr>
          <w:hyperlink w:anchor="__RefHeading___Toc11610976_2142443653">
            <w:r>
              <w:rPr>
                <w:webHidden/>
                <w:rStyle w:val="IndexLink"/>
                <w:rtl w:val="true"/>
              </w:rPr>
              <w:t>جايگاه رهبر دادگر و حاكم ستمگر نزد خداى سبحان</w:t>
            </w:r>
            <w:r>
              <w:rPr>
                <w:rStyle w:val="IndexLink"/>
                <w:rtl w:val="true"/>
              </w:rPr>
              <w:tab/>
            </w:r>
            <w:r>
              <w:rPr>
                <w:rStyle w:val="IndexLink"/>
              </w:rPr>
              <w:t>543</w:t>
            </w:r>
          </w:hyperlink>
        </w:p>
        <w:p>
          <w:pPr>
            <w:pStyle w:val="Contents4"/>
            <w:tabs>
              <w:tab w:val="clear" w:pos="8176"/>
              <w:tab w:val="right" w:pos="9026" w:leader="dot"/>
            </w:tabs>
            <w:rPr/>
          </w:pPr>
          <w:hyperlink w:anchor="__RefHeading___Toc11610978_2142443653">
            <w:r>
              <w:rPr>
                <w:webHidden/>
                <w:rStyle w:val="IndexLink"/>
                <w:rtl w:val="true"/>
              </w:rPr>
              <w:t>خيرخواهى امام عليه‌السلام براى عثمان</w:t>
            </w:r>
            <w:r>
              <w:rPr>
                <w:rStyle w:val="IndexLink"/>
                <w:rtl w:val="true"/>
              </w:rPr>
              <w:tab/>
            </w:r>
            <w:r>
              <w:rPr>
                <w:rStyle w:val="IndexLink"/>
              </w:rPr>
              <w:t>545</w:t>
            </w:r>
          </w:hyperlink>
        </w:p>
        <w:p>
          <w:pPr>
            <w:pStyle w:val="Contents4"/>
            <w:tabs>
              <w:tab w:val="clear" w:pos="8176"/>
              <w:tab w:val="right" w:pos="9026" w:leader="dot"/>
            </w:tabs>
            <w:rPr/>
          </w:pPr>
          <w:hyperlink w:anchor="__RefHeading___Toc11610980_2142443653">
            <w:r>
              <w:rPr>
                <w:webHidden/>
                <w:rStyle w:val="IndexLink"/>
                <w:rtl w:val="true"/>
              </w:rPr>
              <w:t>پاسخ عثمان به حضرت على عليه‌السلام و پاسخ آن حضرت</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5_176896"/>
      <w:bookmarkStart w:id="1" w:name="pg15685_176896"/>
      <w:bookmarkEnd w:id="1"/>
    </w:p>
    <w:p>
      <w:pPr>
        <w:pStyle w:val="Heading2"/>
        <w:numPr>
          <w:ilvl w:val="1"/>
          <w:numId w:val="1"/>
        </w:numPr>
        <w:rPr/>
      </w:pPr>
      <w:bookmarkStart w:id="2" w:name="pg15685_176896"/>
      <w:bookmarkStart w:id="3" w:name="__RefHeading___Toc11609838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0984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Amiri" w:hAnsi="Amiri" w:eastAsia="Amiri" w:cs="Amiri"/>
          <w:color w:val="111111"/>
          <w:sz w:val="28"/>
          <w:sz w:val="28"/>
          <w:szCs w:val="28"/>
          <w:rtl w:val="true"/>
          <w:lang w:bidi="ar-SA"/>
        </w:rPr>
        <w:t>جلد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سيد محمد حسينى شيرازى </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 xml:space="preserve">. </w:t>
      </w:r>
      <w:bookmarkStart w:id="7" w:name="pg15685_176900"/>
    </w:p>
    <w:p>
      <w:pPr>
        <w:pStyle w:val="Heading2"/>
        <w:numPr>
          <w:ilvl w:val="1"/>
          <w:numId w:val="1"/>
        </w:numPr>
        <w:rPr/>
      </w:pPr>
      <w:bookmarkStart w:id="8" w:name="__RefHeading___Toc11609842_2142443653"/>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موعظه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پرهيزكاران و فاسقان و منزلت خاندان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بيان عوامل هلاكت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مردم زمان بعثت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خدا و 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كشته شدن عثمان و بيعت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بيان فضايل خود و خبر از فتنه 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خداوند و فضايل پيامبر صلى‌الله‌عليه‌و‌آله و 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مردم هنگام بعثت و فضايل رسول اللّه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فضايل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ياران خود و اصحاب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ستمكارى 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گريز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رسول اللّه صلى‌الله‌عليه‌و‌آله و خاندان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پيشگويى از حوادث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دادن از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زهد ورزيدن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پيامبر صلى‌الله‌عليه‌و‌آله و فضايل خويش</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پيامبر صلى‌الله‌عليه‌و‌آله و تهديد بنى‌اميّه و موعظه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برترى اسلام، وصف پيامبر صلى‌الله‌عليه‌و‌آله و توبيخ ياران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يكى از روزهاى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پيشامدهاى بزرگ ياد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قدرت خداوند و حوادث مرگ و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اركان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اندرز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اندرز به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مذمّت بخيلانِ مال و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ستايش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تشويق مردم به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بيان فضايل خود و نصيحت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ليلة الهرير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اصحاب خود در نبرد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حكميّت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ياران وقتى در تقسيم بيت‌المال مساوات كرد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آينده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پيمانه‌ها و ترازوها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ابوذر هنگام تبعيد به ربذه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قبول حكومت و وصف امام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پارسايى و انديشيدن به مرگ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عظمت پروردگار، قرآن، پيامبر صلى‌الله‌عليه‌و‌آله و در مورد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منع عُمر از رفتن به جنگ روميان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مغيرة بن اخنس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بيعت مردم با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اشاره به فتنه‌ها و حكومت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تشكيل شورا پس از هلاكت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نهى از عيبجويى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نهى از گوش سپردن به غيبت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نيكى به نااهل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بعثت پيامبران و فضايل اهل بيت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فناى دنيا و نكوهش بدعت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منع عمر از رفتن به جنگ ايرانيان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بعثت پيامبر صلى‌الله‌عليه‌و‌آله و حوادث آينده و اندرز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مردم بصره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اشاره به فتنه‌ها و معرفى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هشدار از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خداوند و پيشوايان دين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توصيف گمراه و بيان برخى نصايح</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فضايل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آفرينش شگفتِ خفّاش</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مردم بصره و ذكر حوادث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تشويق مردم به تقوا و تلاش براى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پيامبر و قرآن، و دولت بنى‌اميّه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نيك‌رفتارى خود با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عظمت پروردگار و شرح حال برخى از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توصيف پيامبر صلى‌الله‌عليه‌و‌آله و اهل بيت او</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يكى از يارانش كه چرا از خلافت بركنار مانديد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ستايش و اوصاف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اجتماع مردم براى شكايت از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bookmarkStart w:id="10" w:name="pg15685_176904"/>
    </w:p>
    <w:p>
      <w:pPr>
        <w:pStyle w:val="Heading2"/>
        <w:numPr>
          <w:ilvl w:val="1"/>
          <w:numId w:val="1"/>
        </w:numPr>
        <w:rPr/>
      </w:pPr>
      <w:bookmarkStart w:id="11" w:name="__RefHeading___Toc11609844_2142443653"/>
      <w:bookmarkStart w:id="12" w:name="_Toc4"/>
      <w:bookmarkEnd w:id="10"/>
      <w:bookmarkEnd w:id="11"/>
      <w:r>
        <w:rPr>
          <w:rtl w:val="true"/>
        </w:rPr>
        <w:t>خطبه‌هاى اميرمؤمنان على عليه‌السلام</w:t>
      </w:r>
      <w:bookmarkEnd w:id="12"/>
    </w:p>
    <w:p>
      <w:pPr>
        <w:pStyle w:val="Heading3"/>
        <w:numPr>
          <w:ilvl w:val="2"/>
          <w:numId w:val="1"/>
        </w:numPr>
        <w:rPr/>
      </w:pPr>
      <w:bookmarkStart w:id="13" w:name="__RefHeading___Toc11609846_2142443653"/>
      <w:bookmarkStart w:id="14" w:name="_Toc5"/>
      <w:bookmarkEnd w:id="13"/>
      <w:r>
        <w:rPr>
          <w:rtl w:val="true"/>
        </w:rPr>
        <w:t>خطبه هشتاد و ششم</w:t>
      </w:r>
      <w:bookmarkEnd w:id="14"/>
    </w:p>
    <w:p>
      <w:pPr>
        <w:pStyle w:val="Heading4"/>
        <w:numPr>
          <w:ilvl w:val="3"/>
          <w:numId w:val="1"/>
        </w:numPr>
        <w:rPr/>
      </w:pPr>
      <w:bookmarkStart w:id="15" w:name="__RefHeading___Toc11609848_2142443653"/>
      <w:bookmarkStart w:id="16" w:name="_Toc6"/>
      <w:bookmarkEnd w:id="15"/>
      <w:r>
        <w:rPr>
          <w:rtl w:val="true"/>
        </w:rPr>
        <w:t>و من خطبة له عليه‌السلام</w:t>
      </w:r>
      <w:bookmarkEnd w:id="16"/>
    </w:p>
    <w:p>
      <w:pPr>
        <w:pStyle w:val="Heading5"/>
        <w:numPr>
          <w:ilvl w:val="4"/>
          <w:numId w:val="1"/>
        </w:numPr>
        <w:rPr/>
      </w:pPr>
      <w:bookmarkStart w:id="17" w:name="__RefHeading___Toc11609850_2142443653"/>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قَدْ عَلِمَ السَّرَائِرَ</w:t>
      </w:r>
      <w:r>
        <w:rPr>
          <w:rStyle w:val="FootnoteAnchor"/>
          <w:rtl w:val="true"/>
        </w:rPr>
        <w:footnoteReference w:id="2"/>
      </w:r>
      <w:r>
        <w:rPr>
          <w:rFonts w:ascii="Amiri" w:hAnsi="Amiri" w:eastAsia="Amiri" w:cs="Amiri"/>
          <w:color w:val="111111"/>
          <w:sz w:val="28"/>
          <w:sz w:val="28"/>
          <w:szCs w:val="28"/>
          <w:rtl w:val="true"/>
          <w:lang w:bidi="ar-SA"/>
        </w:rPr>
        <w:t>، وَ خَبَرَ الضَّمَائِرَ</w:t>
      </w:r>
      <w:r>
        <w:rPr>
          <w:rStyle w:val="FootnoteAnchor"/>
          <w:rtl w:val="true"/>
        </w:rPr>
        <w:footnoteReference w:id="3"/>
      </w:r>
      <w:r>
        <w:rPr>
          <w:rFonts w:ascii="Amiri" w:hAnsi="Amiri" w:eastAsia="Amiri" w:cs="Amiri"/>
          <w:color w:val="111111"/>
          <w:sz w:val="28"/>
          <w:sz w:val="28"/>
          <w:szCs w:val="28"/>
          <w:rtl w:val="true"/>
          <w:lang w:bidi="ar-SA"/>
        </w:rPr>
        <w:t>، لَهُ الاْءِحَاطَةُ بِكُلِّ شَيْءٍ، وَ الْغَلَبَةُ لِكُلِّ شَيْءٍ، وَ الْقُوَّةُ عَلَى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19" w:name="__RefHeading___Toc11609852_2142443653"/>
      <w:bookmarkStart w:id="20" w:name="_Toc8"/>
      <w:bookmarkEnd w:id="19"/>
      <w:r>
        <w:rPr>
          <w:rtl w:val="true"/>
        </w:rPr>
        <w:t>اوصاف خدا</w:t>
      </w:r>
      <w:bookmarkEnd w:id="20"/>
    </w:p>
    <w:p>
      <w:pPr>
        <w:pStyle w:val="BookText"/>
        <w:rPr/>
      </w:pPr>
      <w:r>
        <w:rPr>
          <w:rFonts w:ascii="IRNazanin" w:hAnsi="IRNazanin" w:eastAsia="IRNazanin"/>
          <w:color w:val="111111"/>
          <w:sz w:val="28"/>
          <w:sz w:val="28"/>
          <w:szCs w:val="28"/>
          <w:rtl w:val="true"/>
          <w:lang w:bidi="fa-IR"/>
        </w:rPr>
        <w:t>خداى سبحان به نهان‌ها، يعنى قلب و آنچه انسان در دل مى‌گذراند، آگاه است و از درون آدمى و ضمير او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عطف بيان جمله قبلى و تأكيد آن است كه خداى سبحان به همه نهان‌ها آگاه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چيزى احاطه دارد، يعنى به وسيله علم و قدرت بر هر چيز غلبه دارد و بر هر امرى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از نظر مفهوم با يكديگر تفاوت دارند، كه بر اهل دقت و متكلمان پوشيده نيست</w:t>
      </w:r>
      <w:r>
        <w:rPr>
          <w:rFonts w:eastAsia="IRNazanin" w:cs="IRNazanin"/>
          <w:color w:val="111111"/>
          <w:sz w:val="28"/>
          <w:szCs w:val="28"/>
          <w:rtl w:val="true"/>
          <w:lang w:bidi="fa-IR"/>
        </w:rPr>
        <w:t xml:space="preserve">. </w:t>
      </w:r>
      <w:bookmarkStart w:id="21" w:name="pg15685_176905"/>
    </w:p>
    <w:p>
      <w:pPr>
        <w:pStyle w:val="BookText"/>
        <w:rPr/>
      </w:pPr>
      <w:bookmarkEnd w:id="21"/>
      <w:r>
        <w:rPr>
          <w:rFonts w:ascii="Amiri" w:hAnsi="Amiri" w:eastAsia="Amiri" w:cs="Amiri"/>
          <w:color w:val="111111"/>
          <w:sz w:val="28"/>
          <w:sz w:val="28"/>
          <w:szCs w:val="28"/>
          <w:rtl w:val="true"/>
          <w:lang w:bidi="ar-SA"/>
        </w:rPr>
        <w:t>فَلْيَعْمَلِ الْعَامِلُ مِنْكُمْ فِي أَيَّامِ مَهَلِهِ قَبْلَ إِرْهَاقِ أَجَلِهِ، وَ فِي فَرَاغِهِ قَبْلَ أَوَانِ شُغُلِهِ، وَ فِي مُتَنَفَّسِهِ</w:t>
      </w:r>
      <w:r>
        <w:rPr>
          <w:rStyle w:val="FootnoteAnchor"/>
          <w:rtl w:val="true"/>
        </w:rPr>
        <w:footnoteReference w:id="4"/>
      </w:r>
      <w:r>
        <w:rPr>
          <w:rFonts w:ascii="Amiri" w:hAnsi="Amiri" w:eastAsia="Amiri" w:cs="Amiri"/>
          <w:color w:val="111111"/>
          <w:sz w:val="28"/>
          <w:sz w:val="28"/>
          <w:szCs w:val="28"/>
          <w:rtl w:val="true"/>
          <w:lang w:bidi="ar-SA"/>
        </w:rPr>
        <w:t>قَبْلَ أَنْ يُوءْخَذَ بِكَظَمِهِ</w:t>
      </w:r>
      <w:r>
        <w:rPr>
          <w:rStyle w:val="FootnoteAnchor"/>
          <w:rtl w:val="true"/>
        </w:rPr>
        <w:footnoteReference w:id="5"/>
      </w:r>
      <w:r>
        <w:rPr>
          <w:rFonts w:ascii="Amiri" w:hAnsi="Amiri" w:eastAsia="Amiri" w:cs="Amiri"/>
          <w:color w:val="111111"/>
          <w:sz w:val="28"/>
          <w:sz w:val="28"/>
          <w:szCs w:val="28"/>
          <w:rtl w:val="true"/>
          <w:lang w:bidi="ar-SA"/>
        </w:rPr>
        <w:t>، وَ لْيُمَهِّدْ</w:t>
      </w:r>
      <w:r>
        <w:rPr>
          <w:rStyle w:val="FootnoteAnchor"/>
          <w:rtl w:val="true"/>
        </w:rPr>
        <w:footnoteReference w:id="6"/>
      </w:r>
      <w:r>
        <w:rPr>
          <w:rFonts w:ascii="Amiri" w:hAnsi="Amiri" w:eastAsia="Amiri" w:cs="Amiri"/>
          <w:color w:val="111111"/>
          <w:sz w:val="28"/>
          <w:sz w:val="28"/>
          <w:szCs w:val="28"/>
          <w:rtl w:val="true"/>
          <w:lang w:bidi="ar-SA"/>
        </w:rPr>
        <w:t>لِنَفْسِهِ وَ قَدَمِهِ، وَ 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w:t>
      </w:r>
      <w:r>
        <w:rPr>
          <w:rStyle w:val="FootnoteAnchor"/>
          <w:rtl w:val="true"/>
        </w:rPr>
        <w:footnoteReference w:id="7"/>
      </w:r>
      <w:r>
        <w:rPr>
          <w:rFonts w:ascii="Amiri" w:hAnsi="Amiri" w:eastAsia="Amiri" w:cs="Amiri"/>
          <w:color w:val="111111"/>
          <w:sz w:val="28"/>
          <w:sz w:val="28"/>
          <w:szCs w:val="28"/>
          <w:rtl w:val="true"/>
          <w:lang w:bidi="ar-SA"/>
        </w:rPr>
        <w:t>أَيُّهَا النَّاسُ فِيمَا اسْتَحْفَظَكُمْ</w:t>
      </w:r>
      <w:r>
        <w:rPr>
          <w:rStyle w:val="FootnoteAnchor"/>
          <w:rtl w:val="true"/>
        </w:rPr>
        <w:footnoteReference w:id="8"/>
      </w:r>
      <w:r>
        <w:rPr>
          <w:rFonts w:ascii="Amiri" w:hAnsi="Amiri" w:eastAsia="Amiri" w:cs="Amiri"/>
          <w:color w:val="111111"/>
          <w:sz w:val="28"/>
          <w:sz w:val="28"/>
          <w:szCs w:val="28"/>
          <w:rtl w:val="true"/>
          <w:lang w:bidi="ar-SA"/>
        </w:rPr>
        <w:t>مِنْ كِتَابِهِ، وَ اسْتَوْدَعَكُمْ</w:t>
      </w:r>
      <w:r>
        <w:rPr>
          <w:rStyle w:val="FootnoteAnchor"/>
          <w:rtl w:val="true"/>
        </w:rPr>
        <w:footnoteReference w:id="9"/>
      </w:r>
      <w:r>
        <w:rPr>
          <w:rFonts w:ascii="Amiri" w:hAnsi="Amiri" w:eastAsia="Amiri" w:cs="Amiri"/>
          <w:color w:val="111111"/>
          <w:sz w:val="28"/>
          <w:sz w:val="28"/>
          <w:szCs w:val="28"/>
          <w:rtl w:val="true"/>
          <w:lang w:bidi="ar-SA"/>
        </w:rPr>
        <w:t>مِنْ حُقُوقِهِ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1609854_2142443653"/>
      <w:bookmarkStart w:id="23" w:name="_Toc9"/>
      <w:bookmarkEnd w:id="22"/>
      <w:r>
        <w:rPr>
          <w:rtl w:val="true"/>
        </w:rPr>
        <w:t>موعظه‌هاى ارزشمند</w:t>
      </w:r>
      <w:bookmarkEnd w:id="23"/>
    </w:p>
    <w:p>
      <w:pPr>
        <w:pStyle w:val="BookText"/>
        <w:rPr/>
      </w:pPr>
      <w:r>
        <w:rPr>
          <w:rFonts w:ascii="IRNazanin" w:hAnsi="IRNazanin" w:eastAsia="IRNazanin"/>
          <w:color w:val="111111"/>
          <w:sz w:val="28"/>
          <w:sz w:val="28"/>
          <w:szCs w:val="28"/>
          <w:rtl w:val="true"/>
          <w:lang w:bidi="fa-IR"/>
        </w:rPr>
        <w:t>پس بايد انسان عامل در فرصت دنيايى و قبل از آنكه اجلش فرا برسد و او را از پاى درآورد، و در دوران فراغت در دنيا قبل از مشغوليّت و در وقت برخوردارى از حيات و قبل از آنكه مرگ گلوى او را بگيرد و بفشارد عمل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براى خود، و سفر و كوچ به عالم برزخ و قيامت، كه از سخت‌ترين حالات است، مكانى تهيه كند و از سراى گذرا براى سراى مانا، يعنى آخرتِ خويش توشه بردارد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 چيز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از شما خواسته شده تا با عملِ خود از آن حراست كنيد، و حقوق الهى، يعنى احكام شرعى، كه شما را امانت‌دار آنها ساخته است، چون تنها راه حفظ قرآن عمل به دستورات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امانت را با عمل به دستورها و آموزه‌هاى آن حفظ كنيد</w:t>
      </w:r>
      <w:r>
        <w:rPr>
          <w:rFonts w:eastAsia="IRNazanin" w:cs="IRNazanin"/>
          <w:color w:val="111111"/>
          <w:sz w:val="28"/>
          <w:szCs w:val="28"/>
          <w:rtl w:val="true"/>
          <w:lang w:bidi="fa-IR"/>
        </w:rPr>
        <w:t xml:space="preserve">]. </w:t>
      </w:r>
      <w:bookmarkStart w:id="24" w:name="pg15685_176906"/>
    </w:p>
    <w:p>
      <w:pPr>
        <w:pStyle w:val="BookText"/>
        <w:rPr/>
      </w:pPr>
      <w:bookmarkEnd w:id="24"/>
      <w:r>
        <w:rPr>
          <w:rFonts w:ascii="Amiri" w:hAnsi="Amiri" w:eastAsia="Amiri" w:cs="Amiri"/>
          <w:color w:val="111111"/>
          <w:sz w:val="28"/>
          <w:sz w:val="28"/>
          <w:szCs w:val="28"/>
          <w:rtl w:val="true"/>
          <w:lang w:bidi="ar-SA"/>
        </w:rPr>
        <w:t>فَإِنَّ اللَّهَ سُبْحَانَهُ لَمْ يَخْلُقْكُمْ عَبَثاً</w:t>
      </w:r>
      <w:r>
        <w:rPr>
          <w:rStyle w:val="FootnoteAnchor"/>
          <w:rtl w:val="true"/>
        </w:rPr>
        <w:footnoteReference w:id="10"/>
      </w:r>
      <w:r>
        <w:rPr>
          <w:rFonts w:ascii="Amiri" w:hAnsi="Amiri" w:eastAsia="Amiri" w:cs="Amiri"/>
          <w:color w:val="111111"/>
          <w:sz w:val="28"/>
          <w:sz w:val="28"/>
          <w:szCs w:val="28"/>
          <w:rtl w:val="true"/>
          <w:lang w:bidi="ar-SA"/>
        </w:rPr>
        <w:t>، وَ لَمْ يَتْرُكْكُمْ سُدًى</w:t>
      </w:r>
      <w:r>
        <w:rPr>
          <w:rStyle w:val="FootnoteAnchor"/>
          <w:rtl w:val="true"/>
        </w:rPr>
        <w:footnoteReference w:id="11"/>
      </w:r>
      <w:r>
        <w:rPr>
          <w:rFonts w:ascii="Amiri" w:hAnsi="Amiri" w:eastAsia="Amiri" w:cs="Amiri"/>
          <w:color w:val="111111"/>
          <w:sz w:val="28"/>
          <w:sz w:val="28"/>
          <w:szCs w:val="28"/>
          <w:rtl w:val="true"/>
          <w:lang w:bidi="ar-SA"/>
        </w:rPr>
        <w:t>، وَ لَمْ يَدَعْكُمْ فِي جَهَالَةٍ وَ لاَ عَمًى، قَدْ سَمَّى آثَارَكُمْ، وَ عَلِمَ أَعْمَالَكُمْ، وَ كَتَبَ آجَالَكُمْ، وَ أَنْزَلَ عَلَيْكُمُ الْكِتَابَ تِبْياناً</w:t>
      </w:r>
      <w:r>
        <w:rPr>
          <w:rStyle w:val="FootnoteAnchor"/>
          <w:rtl w:val="true"/>
        </w:rPr>
        <w:footnoteReference w:id="12"/>
      </w:r>
      <w:r>
        <w:rPr>
          <w:rFonts w:ascii="Amiri" w:hAnsi="Amiri" w:eastAsia="Amiri" w:cs="Amiri"/>
          <w:color w:val="111111"/>
          <w:sz w:val="28"/>
          <w:sz w:val="28"/>
          <w:szCs w:val="28"/>
          <w:rtl w:val="true"/>
          <w:lang w:bidi="ar-SA"/>
        </w:rPr>
        <w:t xml:space="preserve">لِكُلِّ شَيْءٍ 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 وَ أَنْهَى</w:t>
      </w:r>
      <w:r>
        <w:rPr>
          <w:rStyle w:val="FootnoteAnchor"/>
          <w:rtl w:val="true"/>
        </w:rPr>
        <w:footnoteReference w:id="13"/>
      </w: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w:t>
      </w:r>
      <w:r>
        <w:rPr>
          <w:rStyle w:val="FootnoteAnchor"/>
          <w:rtl w:val="true"/>
        </w:rPr>
        <w:footnoteReference w:id="14"/>
      </w:r>
      <w:r>
        <w:rPr>
          <w:rFonts w:ascii="Amiri" w:hAnsi="Amiri" w:eastAsia="Amiri" w:cs="Amiri"/>
          <w:color w:val="111111"/>
          <w:sz w:val="28"/>
          <w:sz w:val="28"/>
          <w:szCs w:val="28"/>
          <w:rtl w:val="true"/>
          <w:lang w:bidi="ar-SA"/>
        </w:rPr>
        <w:t>مِنَ الاْءَعْمَالِ وَ مَكَارِهَهُ، وَ نَوَاهِيَهُ وَ أَوَامِرَهُ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11609856_2142443653"/>
      <w:bookmarkStart w:id="26" w:name="_Toc10"/>
      <w:bookmarkEnd w:id="25"/>
      <w:r>
        <w:rPr>
          <w:rtl w:val="true"/>
        </w:rPr>
        <w:t>مسئول بودن انسان</w:t>
      </w:r>
      <w:bookmarkEnd w:id="26"/>
    </w:p>
    <w:p>
      <w:pPr>
        <w:pStyle w:val="BookText"/>
        <w:rPr/>
      </w:pPr>
      <w:r>
        <w:rPr>
          <w:rFonts w:ascii="Amiri" w:hAnsi="Amiri" w:eastAsia="Amiri" w:cs="Amiri"/>
          <w:color w:val="111111"/>
          <w:sz w:val="28"/>
          <w:sz w:val="28"/>
          <w:szCs w:val="28"/>
          <w:rtl w:val="true"/>
          <w:lang w:bidi="ar-SA"/>
        </w:rPr>
        <w:t>خداى سبحان شما را بى‌هدف نيافريده تا بدون تكليف بمانيد، و بيهوده به حال خود رها نكرده است تا وظيفه‌اى نداشته و شما را در نادانى و كورى</w:t>
      </w:r>
      <w:r>
        <w:rPr>
          <w:rStyle w:val="FootnoteAnchor"/>
          <w:rtl w:val="true"/>
        </w:rPr>
        <w:footnoteReference w:id="15"/>
      </w:r>
      <w:r>
        <w:rPr>
          <w:rFonts w:ascii="IRNazanin" w:hAnsi="IRNazanin" w:eastAsia="IRNazanin"/>
          <w:color w:val="111111"/>
          <w:sz w:val="28"/>
          <w:sz w:val="28"/>
          <w:szCs w:val="28"/>
          <w:rtl w:val="true"/>
          <w:lang w:bidi="fa-IR"/>
        </w:rPr>
        <w:t>واننهاده تا نسبت به اصول و فروع دين بى‌اطلاع باشيد، بلكه به واسطه انبيا عليهم‌السلام و تعاليم آنها شما را آگاه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اعمال شما را پيش از آنكه عمل كنيد نوشته است</w:t>
      </w:r>
      <w:r>
        <w:rPr>
          <w:rStyle w:val="FootnoteAnchor"/>
          <w:rtl w:val="true"/>
        </w:rPr>
        <w:footnoteReference w:id="16"/>
      </w:r>
      <w:r>
        <w:rPr>
          <w:rFonts w:ascii="IRNazanin" w:hAnsi="IRNazanin" w:eastAsia="IRNazanin"/>
          <w:color w:val="111111"/>
          <w:sz w:val="28"/>
          <w:sz w:val="28"/>
          <w:szCs w:val="28"/>
          <w:rtl w:val="true"/>
          <w:lang w:bidi="fa-IR"/>
        </w:rPr>
        <w:t xml:space="preserve">، يعنى از آنها كاملاً آگاه است، همچنين اعمال شما را مشخص نموده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تعليم كرده است تا ناآگاه نمانيد و مدت زمان ماندگارى و عمر شما در اين دنيا را ثبت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w:t>
      </w:r>
      <w:r>
        <w:rPr>
          <w:rStyle w:val="FootnoteAnchor"/>
          <w:rtl w:val="true"/>
        </w:rPr>
        <w:footnoteReference w:id="17"/>
      </w:r>
      <w:r>
        <w:rPr>
          <w:rFonts w:ascii="IRNazanin" w:hAnsi="IRNazanin" w:eastAsia="IRNazanin"/>
          <w:color w:val="111111"/>
          <w:sz w:val="28"/>
          <w:sz w:val="28"/>
          <w:szCs w:val="28"/>
          <w:rtl w:val="true"/>
          <w:lang w:bidi="fa-IR"/>
        </w:rPr>
        <w:t>قرآن را كه بيان كننده هر چيزى است و زندگى سعادتمند شما را تأمين مى‌كند بر شما نازل فرمود، زيرا قرآن خطوط كلى زندگى را تبيين نموده نه جزئيّات را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پيامبرش حضرت محمد صلى‌الله‌عليه‌و‌آله را مدتى نسبتا طولانى در ميان شما زندگى بخشيد تا با قرآنى كه بر او نازل شده، دين دلخواه و پسنديده، يعنى راهى را كه به رضاى خداوند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مى‌انجامد براى شما كامل سازد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اعمالى كه مى‌پسندد و آنچه نكوهيده مى‌شمارد و نيز اوامر و نواهى، و شايست و ناشايستِ خود را بر زبان پيامبر صلى‌الله‌عليه‌و‌آله به شما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اعمال پسنديده و شايست اعم از اوامر و اعمال ناپسند و ناشايست اعم از نواهى باشد، چرا كه اعمال پسنديده علاوه بر واجبات شامل مستحبات و اعمال ناپسند افزون بر محرمات مكروهات را نيز در بر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اوامر فقط واجبات، و نواهى تنها محرّمات را دربر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أَلْقَى إِلَيْكُمُ الْمَعْذِرَةَ، وَ اتَّخَذَ عَلَيْكُمُ الْحُجَّةَ، وَ قَدَّمَ</w:t>
      </w:r>
      <w:r>
        <w:rPr>
          <w:rStyle w:val="FootnoteAnchor"/>
          <w:rtl w:val="true"/>
        </w:rPr>
        <w:footnoteReference w:id="18"/>
      </w:r>
      <w:r>
        <w:rPr>
          <w:rFonts w:ascii="Amiri" w:hAnsi="Amiri" w:eastAsia="Amiri" w:cs="Amiri"/>
          <w:color w:val="111111"/>
          <w:sz w:val="28"/>
          <w:sz w:val="28"/>
          <w:szCs w:val="28"/>
          <w:rtl w:val="true"/>
          <w:lang w:bidi="ar-SA"/>
        </w:rPr>
        <w:t>إِلَيْكُمْ بِالْوَعِيدِ، وَ أَنْذَرَكُمْ بَيْنَ يَدَيْ</w:t>
      </w:r>
      <w:r>
        <w:rPr>
          <w:rStyle w:val="FootnoteAnchor"/>
          <w:rtl w:val="true"/>
        </w:rPr>
        <w:footnoteReference w:id="19"/>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فَاسْتَدْرِكُوا بَقِيَّةَ أَيَّامِكُمْ، وَ اصْبِرُوا لَهَا أَنْفُسَكُمْ</w:t>
      </w:r>
      <w:r>
        <w:rPr>
          <w:rStyle w:val="FootnoteAnchor"/>
          <w:rtl w:val="true"/>
        </w:rPr>
        <w:footnoteReference w:id="20"/>
      </w:r>
      <w:r>
        <w:rPr>
          <w:rFonts w:ascii="Amiri" w:hAnsi="Amiri" w:eastAsia="Amiri" w:cs="Amiri"/>
          <w:color w:val="111111"/>
          <w:sz w:val="28"/>
          <w:sz w:val="28"/>
          <w:szCs w:val="28"/>
          <w:rtl w:val="true"/>
          <w:lang w:bidi="ar-SA"/>
        </w:rPr>
        <w:t>، فَإِنَّهَا قَلِيلٌ فِي</w:t>
      </w:r>
      <w:r>
        <w:rPr>
          <w:rStyle w:val="FootnoteAnchor"/>
          <w:rtl w:val="true"/>
        </w:rPr>
        <w:footnoteReference w:id="21"/>
      </w:r>
      <w:r>
        <w:rPr>
          <w:rFonts w:ascii="Amiri" w:hAnsi="Amiri" w:eastAsia="Amiri" w:cs="Amiri"/>
          <w:color w:val="111111"/>
          <w:sz w:val="28"/>
          <w:sz w:val="28"/>
          <w:szCs w:val="28"/>
          <w:rtl w:val="true"/>
          <w:lang w:bidi="ar-SA"/>
        </w:rPr>
        <w:t>كَثِيرِ الاْءَيَّامِ الَّتِي تَكُونُ مِنْكُمْ فِيهَا الْغَفْلَةُ وَ التَّشَاغُلُ</w:t>
      </w:r>
      <w:r>
        <w:rPr>
          <w:rStyle w:val="FootnoteAnchor"/>
          <w:rtl w:val="true"/>
        </w:rPr>
        <w:footnoteReference w:id="22"/>
      </w:r>
      <w:r>
        <w:rPr>
          <w:rFonts w:ascii="Amiri" w:hAnsi="Amiri" w:eastAsia="Amiri" w:cs="Amiri"/>
          <w:color w:val="111111"/>
          <w:sz w:val="28"/>
          <w:sz w:val="28"/>
          <w:szCs w:val="28"/>
          <w:rtl w:val="true"/>
          <w:lang w:bidi="ar-SA"/>
        </w:rPr>
        <w:t>عَنِ الْمَوْعِظَةِ، وَ لاَ تُرَخِّصُوا</w:t>
      </w:r>
      <w:r>
        <w:rPr>
          <w:rStyle w:val="FootnoteAnchor"/>
          <w:rtl w:val="true"/>
        </w:rPr>
        <w:footnoteReference w:id="23"/>
      </w:r>
      <w:r>
        <w:rPr>
          <w:rFonts w:ascii="Amiri" w:hAnsi="Amiri" w:eastAsia="Amiri" w:cs="Amiri"/>
          <w:color w:val="111111"/>
          <w:sz w:val="28"/>
          <w:sz w:val="28"/>
          <w:szCs w:val="28"/>
          <w:rtl w:val="true"/>
          <w:lang w:bidi="ar-SA"/>
        </w:rPr>
        <w:t>لاِءَنْفُسِكُمْ، فَتَذْهَبَ بِكُمُ الرُّخَصُ مَذَاهِبَ الظَّلَمَةِ</w:t>
      </w:r>
      <w:r>
        <w:rPr>
          <w:rStyle w:val="FootnoteAnchor"/>
          <w:rtl w:val="true"/>
        </w:rPr>
        <w:footnoteReference w:id="24"/>
      </w:r>
      <w:r>
        <w:rPr>
          <w:rFonts w:ascii="Amiri" w:hAnsi="Amiri" w:eastAsia="Amiri" w:cs="Amiri"/>
          <w:color w:val="111111"/>
          <w:sz w:val="28"/>
          <w:sz w:val="28"/>
          <w:szCs w:val="28"/>
          <w:rtl w:val="true"/>
          <w:lang w:bidi="ar-SA"/>
        </w:rPr>
        <w:t>، وَ لاَ تُدَاهِنُوا</w:t>
      </w:r>
      <w:r>
        <w:rPr>
          <w:rStyle w:val="FootnoteAnchor"/>
          <w:rtl w:val="true"/>
        </w:rPr>
        <w:footnoteReference w:id="25"/>
      </w:r>
      <w:r>
        <w:rPr>
          <w:rFonts w:ascii="Amiri" w:hAnsi="Amiri" w:eastAsia="Amiri" w:cs="Amiri"/>
          <w:color w:val="111111"/>
          <w:sz w:val="28"/>
          <w:sz w:val="28"/>
          <w:szCs w:val="28"/>
          <w:rtl w:val="true"/>
          <w:lang w:bidi="ar-SA"/>
        </w:rPr>
        <w:t>فَيَهْجُمَ بِكُمُ الاْءِدْهَانُ عَلَى الْمُصِيبَةِ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بايسته و شايسته است، براى شما بازگفت و تبيين نمود و جاى عذرى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نافرمانى‌اش كند وى را عذرى نماند، و حجّت را بر شما تمام كرد و لذا مى‌تواند در قيامت با استناد به ابلاغ فرمان با شما احتجاج و استدلال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شما هشدار داد كه در صورت مخالفت با دستوراتْ كيفر خواهيد شد و قبل از در رسيدن عذابِ سخت، شما را هشدار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بقيه ايّام عمر خود را دريابيد تا از دست نرود و عمل صالح انجام دهيد و توبه كنيد و خويشتن را به شكيبايى و صبرِ بر دشوارىِ اعمال واداريد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باقيمانده عمر شما نسبت به دورانى كه غافل از خدا و فرمان حضرتش، پشت سر گذاشتيد و به موعظه بى‌اعتنا بوده‌ايد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دو معنى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باقيمانده عمر تمام مردم نسبت به عمر از دست رفته تمام مردم كم و اندك است، گرچه باقيمانده عمر يك جوان و نوجوان در مقايسه با آنچه از دست رفته بيشتر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خطابى است و براى آسان جلوه دادن صبر در نظر آنان است، و اينكه بفهماند كه چيزى نيست و مى‌توانيد اين مختصر را به بندگى بگذرانيد؛ چنان‌كه رسم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سخنوران شيواگوست كه براى آسان جلوه‌دادن كارهاى شاق و دشوار از اين‌گونه جملات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خودتان اجازه ندهيد كه گناه كنيد، زيرا انسان خير و شر را در واقع به نفس خود القا مى‌كند و نفس تحت تأثير آن القاءات و دستورات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به نفس اجازه بدكارى داده شود، در واقع آدمى راه ستمگران را پيموده و همانند ظالمان، واجبات را وانهاده و به محرّمات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گنهكاران مداهنه و تساهل و تسامح نكنيد كه شما را به آتش جهنم، كه بالاترين مصيبت‌هاست مى‌كشاند، زيرا مداهنه با امر به معروف و نهى از منكر، منافات دارد، و اين در حالى است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أن نلاقي أهل المعاصي بوجوه مكفهرة</w:t>
      </w:r>
      <w:r>
        <w:rPr>
          <w:rStyle w:val="FootnoteAnchor"/>
          <w:rtl w:val="true"/>
        </w:rPr>
        <w:footnoteReference w:id="26"/>
      </w:r>
      <w:r>
        <w:rPr>
          <w:rFonts w:ascii="IRNazanin" w:hAnsi="IRNazanin" w:eastAsia="IRNazanin"/>
          <w:color w:val="111111"/>
          <w:sz w:val="28"/>
          <w:sz w:val="28"/>
          <w:szCs w:val="28"/>
          <w:rtl w:val="true"/>
          <w:lang w:bidi="fa-IR"/>
        </w:rPr>
        <w:t>رسول خدا صلى‌الله‌عليه‌و‌آله فرمان‌مان داد تا با گنهكاران با چهره درهم‌كشيده روبه‌رو شويم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دارد كه منظور امام عليه‌السلام در اين جمله تساهل انسان نسبت به خويشتن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انسان بايد همواره نسبت به خود سخت‌گير باشد و از كنار غفلت‌ها و تباهى‌ها بى‌تفاوت نگذرد</w:t>
      </w:r>
      <w:r>
        <w:rPr>
          <w:rFonts w:eastAsia="IRNazanin" w:cs="IRNazanin"/>
          <w:color w:val="111111"/>
          <w:sz w:val="28"/>
          <w:szCs w:val="28"/>
          <w:rtl w:val="true"/>
          <w:lang w:bidi="fa-IR"/>
        </w:rPr>
        <w:t xml:space="preserve">]. </w:t>
      </w:r>
      <w:bookmarkStart w:id="27" w:name="pg15685_176910"/>
    </w:p>
    <w:p>
      <w:pPr>
        <w:pStyle w:val="BookText"/>
        <w:rPr/>
      </w:pPr>
      <w:bookmarkEnd w:id="27"/>
      <w:r>
        <w:rPr>
          <w:rFonts w:ascii="Amiri" w:hAnsi="Amiri" w:eastAsia="Amiri" w:cs="Amiri"/>
          <w:color w:val="111111"/>
          <w:sz w:val="28"/>
          <w:sz w:val="28"/>
          <w:szCs w:val="28"/>
          <w:rtl w:val="true"/>
          <w:lang w:bidi="ar-SA"/>
        </w:rPr>
        <w:t>عِبَادَ اللَّهِ، إِنَّ أَنْصَحَ النَّاسِ لِنَفْسِهِ أَطْوَعُهُمْ</w:t>
      </w:r>
      <w:r>
        <w:rPr>
          <w:rStyle w:val="FootnoteAnchor"/>
          <w:rtl w:val="true"/>
        </w:rPr>
        <w:footnoteReference w:id="27"/>
      </w:r>
      <w:r>
        <w:rPr>
          <w:rFonts w:ascii="Amiri" w:hAnsi="Amiri" w:eastAsia="Amiri" w:cs="Amiri"/>
          <w:color w:val="111111"/>
          <w:sz w:val="28"/>
          <w:sz w:val="28"/>
          <w:szCs w:val="28"/>
          <w:rtl w:val="true"/>
          <w:lang w:bidi="ar-SA"/>
        </w:rPr>
        <w:t>لِرَبِّهِ، وَ إِنَّ أَغَشَّهُمْ</w:t>
      </w:r>
      <w:r>
        <w:rPr>
          <w:rStyle w:val="FootnoteAnchor"/>
          <w:rtl w:val="true"/>
        </w:rPr>
        <w:footnoteReference w:id="28"/>
      </w:r>
      <w:r>
        <w:rPr>
          <w:rFonts w:ascii="Amiri" w:hAnsi="Amiri" w:eastAsia="Amiri" w:cs="Amiri"/>
          <w:color w:val="111111"/>
          <w:sz w:val="28"/>
          <w:sz w:val="28"/>
          <w:szCs w:val="28"/>
          <w:rtl w:val="true"/>
          <w:lang w:bidi="ar-SA"/>
        </w:rPr>
        <w:t>لِنَفْسِهِ أَعْصَاهُمْ لِرَبِّهِ، وَ الْمَغْبُونُ مَنْ غَبَنَ نَفْسَهُ، وَ الْمَغْبُوطُ</w:t>
      </w:r>
      <w:r>
        <w:rPr>
          <w:rStyle w:val="FootnoteAnchor"/>
          <w:rtl w:val="true"/>
        </w:rPr>
        <w:footnoteReference w:id="29"/>
      </w:r>
      <w:r>
        <w:rPr>
          <w:rFonts w:ascii="Amiri" w:hAnsi="Amiri" w:eastAsia="Amiri" w:cs="Amiri"/>
          <w:color w:val="111111"/>
          <w:sz w:val="28"/>
          <w:sz w:val="28"/>
          <w:szCs w:val="28"/>
          <w:rtl w:val="true"/>
          <w:lang w:bidi="ar-SA"/>
        </w:rPr>
        <w:t>مَنْ سَلِمَ لَهُ دِينُهُ، وَ السَّعِيدُ مَنْ وُعِظَ بِغَيْرِهِ، وَ الشَّقِيُّ مَنِ انْخَدَعَ لِهَوَاهُ وَ غُرُورِهِ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1609858_2142443653"/>
      <w:bookmarkStart w:id="29" w:name="_Toc11"/>
      <w:bookmarkEnd w:id="28"/>
      <w:r>
        <w:rPr>
          <w:rtl w:val="true"/>
        </w:rPr>
        <w:t>دلسوزترين و دغل‌كارترين مردم</w:t>
      </w:r>
      <w:bookmarkEnd w:id="29"/>
    </w:p>
    <w:p>
      <w:pPr>
        <w:pStyle w:val="BookText"/>
        <w:rPr/>
      </w:pPr>
      <w:r>
        <w:rPr>
          <w:rFonts w:ascii="IRNazanin" w:hAnsi="IRNazanin" w:eastAsia="IRNazanin"/>
          <w:color w:val="111111"/>
          <w:sz w:val="28"/>
          <w:sz w:val="28"/>
          <w:szCs w:val="28"/>
          <w:rtl w:val="true"/>
          <w:lang w:bidi="fa-IR"/>
        </w:rPr>
        <w:t>اى بندگان خدا، خيرخواه‌ترين مردم براى خود كسى است كه فرمانبردارى‌اش از خداى سبحان بيشتر باشد، چون كسى كه دلسوز و خيرخواه خويش است خود را براى دستيابى به بهترين مقامات آخرت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دغل‌كارترين مردم نسبت به خود كسى است كه در مقابل پروردگار نافرمانى‌اش بيشتر باشد، زيرا در اين صورت براى خود آينده تيره و تارى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كسى است كه با اعمال ناشايستِ خود به خود خسارت برساند و خويشتن را به خوارى و كيفر الهى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نسبت به كسى كه در معامله دچار غبن شده سزاوارتر است كه مغبون ناميده شود، زيرا خسارت مالى موقتى و جبران‌پذير است، ولى خسارت جان و باختن خود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دين خود را به سلامت برد و به گناهان آلوده نشود، همواره مورد غبطه ديگران است و آرزو مى‌كنند كه اى كاش به چنين مقام رفيع و ارجمندى دست مى‌يافتند</w:t>
      </w:r>
      <w:r>
        <w:rPr>
          <w:rFonts w:eastAsia="IRNazanin" w:cs="IRNazanin"/>
          <w:color w:val="111111"/>
          <w:sz w:val="28"/>
          <w:szCs w:val="28"/>
          <w:rtl w:val="true"/>
          <w:lang w:bidi="fa-IR"/>
        </w:rPr>
        <w:t>.</w:t>
      </w:r>
    </w:p>
    <w:p>
      <w:pPr>
        <w:pStyle w:val="Heading5"/>
        <w:numPr>
          <w:ilvl w:val="4"/>
          <w:numId w:val="1"/>
        </w:numPr>
        <w:rPr/>
      </w:pPr>
      <w:bookmarkStart w:id="30" w:name="__RefHeading___Toc11609860_2142443653"/>
      <w:bookmarkStart w:id="31" w:name="_Toc12"/>
      <w:bookmarkEnd w:id="30"/>
      <w:r>
        <w:rPr>
          <w:rtl w:val="true"/>
        </w:rPr>
        <w:t>معيار سعادت و شقاوت</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سعادتمند واقعى كسى است كه از ديگران، كه به گناه آلوده شده‌اند، پند بگيرد و بدون اينكه زيانى ببيند سودمند گردد، و بدبخت كسى است كه فريب هوا و هوس و نيرنگ نفس خود را بخورد، زيرا اميال شهوانى و نفسانى، انسان را مى‌فريبد و گناهان را براى او زيبا جلوه مى‌دهد و كسى كه تسليم آن شود تيره‌روز و سزاوار عذاب است</w:t>
      </w:r>
      <w:r>
        <w:rPr>
          <w:rFonts w:eastAsia="IRNazanin" w:cs="IRNazanin"/>
          <w:color w:val="111111"/>
          <w:sz w:val="28"/>
          <w:szCs w:val="28"/>
          <w:rtl w:val="true"/>
          <w:lang w:bidi="fa-IR"/>
        </w:rPr>
        <w:t xml:space="preserve">. </w:t>
      </w:r>
      <w:bookmarkStart w:id="32" w:name="pg15685_176911"/>
    </w:p>
    <w:p>
      <w:pPr>
        <w:pStyle w:val="BookText"/>
        <w:rPr/>
      </w:pPr>
      <w:bookmarkEnd w:id="32"/>
      <w:r>
        <w:rPr>
          <w:rFonts w:ascii="Amiri" w:hAnsi="Amiri" w:eastAsia="Amiri" w:cs="Amiri"/>
          <w:color w:val="111111"/>
          <w:sz w:val="28"/>
          <w:sz w:val="28"/>
          <w:szCs w:val="28"/>
          <w:rtl w:val="true"/>
          <w:lang w:bidi="ar-SA"/>
        </w:rPr>
        <w:t>وَ اعْلَمُوا أَنَّ يَسِيرَ الرِّيَاءِ شِرْكٌ، وَ مُجَالَسَةَ أَهْلِ الْهَوَى مَنْسَاةٌ لِلاْءِيمَانِ،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شَرَفِ مَنْجَاةٍ وَ كَرَامَةٍ، وَالْكَاذِبُ عَلَى شَفا</w:t>
      </w:r>
      <w:r>
        <w:rPr>
          <w:rStyle w:val="FootnoteAnchor"/>
          <w:rtl w:val="true"/>
        </w:rPr>
        <w:footnoteReference w:id="30"/>
      </w:r>
      <w:r>
        <w:rPr>
          <w:rFonts w:ascii="Amiri" w:hAnsi="Amiri" w:eastAsia="Amiri" w:cs="Amiri"/>
          <w:color w:val="111111"/>
          <w:sz w:val="28"/>
          <w:sz w:val="28"/>
          <w:szCs w:val="28"/>
          <w:rtl w:val="true"/>
          <w:lang w:bidi="ar-SA"/>
        </w:rPr>
        <w:t>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تَحَاسَدُوا فَإِنَّ الْحَسَدَ يَأْكُلُ الاْءِيمَانَ كَمَا تَأْكُلُ النَّارُ الْحَطَبَ، 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الاْءَمَلَ يُسْهِي الْعَقْلَ وَ يُنْسِي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الاْءَمَلَ فَإِنَّهُ غُرُورٌ وَ صَاحِبُهُ مَغْرُورٌ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1609862_2142443653"/>
      <w:bookmarkStart w:id="34" w:name="_Toc13"/>
      <w:bookmarkEnd w:id="33"/>
      <w:r>
        <w:rPr>
          <w:rtl w:val="true"/>
        </w:rPr>
        <w:t>بخشى از رذائل اخلاقى</w:t>
      </w:r>
      <w:bookmarkEnd w:id="34"/>
    </w:p>
    <w:p>
      <w:pPr>
        <w:pStyle w:val="BookText"/>
        <w:rPr/>
      </w:pPr>
      <w:r>
        <w:rPr>
          <w:rFonts w:ascii="IRNazanin" w:hAnsi="IRNazanin" w:eastAsia="IRNazanin"/>
          <w:color w:val="111111"/>
          <w:sz w:val="28"/>
          <w:sz w:val="28"/>
          <w:szCs w:val="28"/>
          <w:rtl w:val="true"/>
          <w:lang w:bidi="fa-IR"/>
        </w:rPr>
        <w:t xml:space="preserve">بدانيد كه حتى اندكى از ريا و رياكارى شرك به شمار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اينكه سراسر زندگى و اعمال آدمى را ريا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به اين معناست كه انسان كارهاى شايسته‌اى انجام بدهد تا مردم او را ببينند و در نتيجهْ بستايند، و اين عمل شرك است، چون رياكار براى غيرخدا كار انجام مى‌دهد و خداى ديگرى غير از خداى سبحان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اينكه سودبخش يا ضرر 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همنشينى با هواپرستان كه هميشه دنبال شهوت‌ها هستند، موجب فراموشى ايمان و نيز موجب حضور شيطان مى‌شود، زيرا گفتار و رفتار مداوم هواپرستان، كه مخالف ايمان است، موجب تضعيف ايمان آنان و در نتيجه حضور شيطان مى‌شود، زيرا سرشت انسان، تأثيرپذير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بپرهيزيد، زيرا دروغگويى با ايمان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همواره به راستگويى امر مى‌كند و از دروغ باز مى‌دارد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راستگو بر بلنداى نجات و بزرگوارى، و دروغگو بر لبه پرتگاه سقوط و خوارى قرار دارد، چون هم خدا و هم مردم صداقت و راستگويى را ستوده‌اند و آن را گرامى مى‌دارند، حال آنكه دروغگو از چشمِ اعتبارِ همگان افتاده و هيچ ارج و منزلتى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يكديگر حسادت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كسانى كه از نعمتى برخوردارند آرزوىِ زوال نعمت را نداشته و در پى ضربه زدن و ترور شخصيّت آنان نباشيد، زيرا حسد ايمان را مى‌خورد چنان‌كه آتش هيزم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امام عليه‌السلام بدان معناست كه حسد اعمال نيك فرد را نابود مى‌كند و جامعه‌اى كه افراد آن به يكديگر حسد مى‌ورزند همواره در معرض سقوط و انحطاط است تا سرانجام به درّه نابودى درمى‌افتد، زيرا افراد جامعه حسد زده، به جاى آنكه به سربلندى و بالندگى بينديشند به كوبيدن و تخريب همديگر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يكديگر بغض و عداوت نداشته باشيد، زيرا هر خير و سعادتى را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آرزوهاى دور و دراز موجب فراموشكارى عقل مى‌گردد، چون كسى كه به چيزهاى دور مى‌انديشد به دليل آرزوى عمر طولانى دستور عقل را مبنى بر عمل شايسته و رعايت احتياط، ناديده مى‌گيرد و خدا را فراموش مى‌كند؛ زيرا همواره انتظار مى‌كشد كه در آخر عمر توبه كند؛ و اين چيزى است كه در افراد آرزومندِ عمر طولانى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تكذيب كنيد، يعنى اگر دل به شما بگويد كه عمرى طولانى خواهيد داشت، آن را ناديده بگيريد و نپذيريد، و در عوض، كارى را انجام بدهيد كه افراد كم عمر انجام مى‌دهند؛ چنان‌كه امام حسن مجتبى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لآخرتك كأنك تموت غداً</w:t>
      </w:r>
      <w:r>
        <w:rPr>
          <w:rStyle w:val="FootnoteAnchor"/>
          <w:rtl w:val="true"/>
        </w:rPr>
        <w:footnoteReference w:id="31"/>
      </w:r>
      <w:r>
        <w:rPr>
          <w:rFonts w:ascii="IRNazanin" w:hAnsi="IRNazanin" w:eastAsia="IRNazanin"/>
          <w:color w:val="111111"/>
          <w:sz w:val="28"/>
          <w:sz w:val="28"/>
          <w:szCs w:val="28"/>
          <w:rtl w:val="true"/>
          <w:lang w:bidi="fa-IR"/>
        </w:rPr>
        <w:t>براى آخرتت بگونه‌اى كار كن كه گويى همين فردا خواهى مُرد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آرزو، فريب است و آرزومند فريب خورده، زيرا چيزى را كه حقيقت ندارد، حقيقى مى‌پندارد</w:t>
      </w:r>
      <w:r>
        <w:rPr>
          <w:rFonts w:eastAsia="IRNazanin" w:cs="IRNazanin"/>
          <w:color w:val="111111"/>
          <w:sz w:val="28"/>
          <w:szCs w:val="28"/>
          <w:rtl w:val="true"/>
          <w:lang w:bidi="fa-IR"/>
        </w:rPr>
        <w:t xml:space="preserve">. </w:t>
      </w:r>
      <w:bookmarkStart w:id="35" w:name="pg15685_176913"/>
    </w:p>
    <w:p>
      <w:pPr>
        <w:pStyle w:val="Heading3"/>
        <w:numPr>
          <w:ilvl w:val="2"/>
          <w:numId w:val="1"/>
        </w:numPr>
        <w:rPr/>
      </w:pPr>
      <w:bookmarkStart w:id="36" w:name="__RefHeading___Toc11609864_2142443653"/>
      <w:bookmarkStart w:id="37" w:name="_Toc14"/>
      <w:bookmarkEnd w:id="35"/>
      <w:bookmarkEnd w:id="36"/>
      <w:r>
        <w:rPr>
          <w:rtl w:val="true"/>
        </w:rPr>
        <w:t>خطبه هشتاد و هفتم</w:t>
      </w:r>
      <w:bookmarkEnd w:id="37"/>
    </w:p>
    <w:p>
      <w:pPr>
        <w:pStyle w:val="Heading4"/>
        <w:numPr>
          <w:ilvl w:val="3"/>
          <w:numId w:val="1"/>
        </w:numPr>
        <w:rPr/>
      </w:pPr>
      <w:bookmarkStart w:id="38" w:name="__RefHeading___Toc11609866_2142443653"/>
      <w:bookmarkStart w:id="39" w:name="_Toc15"/>
      <w:bookmarkEnd w:id="38"/>
      <w:r>
        <w:rPr>
          <w:rtl w:val="true"/>
        </w:rPr>
        <w:t>و من خطبة له عليه‌السلام في بيان صفات المتقين و صفات الفساق</w:t>
      </w:r>
      <w:bookmarkEnd w:id="39"/>
    </w:p>
    <w:p>
      <w:pPr>
        <w:pStyle w:val="Heading5"/>
        <w:numPr>
          <w:ilvl w:val="4"/>
          <w:numId w:val="1"/>
        </w:numPr>
        <w:rPr/>
      </w:pPr>
      <w:bookmarkStart w:id="40" w:name="__RefHeading___Toc11609868_2142443653"/>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عِبَادَ اللَّهِ، إِنَّ مِنْ</w:t>
      </w:r>
      <w:r>
        <w:rPr>
          <w:rStyle w:val="FootnoteAnchor"/>
          <w:rtl w:val="true"/>
        </w:rPr>
        <w:footnoteReference w:id="32"/>
      </w:r>
      <w:r>
        <w:rPr>
          <w:rFonts w:ascii="Amiri" w:hAnsi="Amiri" w:eastAsia="Amiri" w:cs="Amiri"/>
          <w:color w:val="111111"/>
          <w:sz w:val="28"/>
          <w:sz w:val="28"/>
          <w:szCs w:val="28"/>
          <w:rtl w:val="true"/>
          <w:lang w:bidi="ar-SA"/>
        </w:rPr>
        <w:t>أَحَبِّ عِبَادِ اللَّهِ إِلَيْهِ عَبْداً أَعَانَهُ اللَّهُ عَلَى نَفْسِهِ، فَاسْتَشْعَرَ</w:t>
      </w:r>
      <w:r>
        <w:rPr>
          <w:rStyle w:val="FootnoteAnchor"/>
          <w:rtl w:val="true"/>
        </w:rPr>
        <w:footnoteReference w:id="33"/>
      </w:r>
      <w:r>
        <w:rPr>
          <w:rFonts w:ascii="Amiri" w:hAnsi="Amiri" w:eastAsia="Amiri" w:cs="Amiri"/>
          <w:color w:val="111111"/>
          <w:sz w:val="28"/>
          <w:sz w:val="28"/>
          <w:szCs w:val="28"/>
          <w:rtl w:val="true"/>
          <w:lang w:bidi="ar-SA"/>
        </w:rPr>
        <w:t>الْحُزْنَ، وَ تَجَلْبَبَ</w:t>
      </w:r>
      <w:r>
        <w:rPr>
          <w:rStyle w:val="FootnoteAnchor"/>
          <w:rtl w:val="true"/>
        </w:rPr>
        <w:footnoteReference w:id="34"/>
      </w:r>
      <w:r>
        <w:rPr>
          <w:rFonts w:ascii="Amiri" w:hAnsi="Amiri" w:eastAsia="Amiri" w:cs="Amiri"/>
          <w:color w:val="111111"/>
          <w:sz w:val="28"/>
          <w:sz w:val="28"/>
          <w:szCs w:val="28"/>
          <w:rtl w:val="true"/>
          <w:lang w:bidi="ar-SA"/>
        </w:rPr>
        <w:t>الْخَوْفَ، فَزَهَرَ</w:t>
      </w:r>
      <w:r>
        <w:rPr>
          <w:rStyle w:val="FootnoteAnchor"/>
          <w:rtl w:val="true"/>
        </w:rPr>
        <w:footnoteReference w:id="35"/>
      </w:r>
      <w:r>
        <w:rPr>
          <w:rFonts w:ascii="Amiri" w:hAnsi="Amiri" w:eastAsia="Amiri" w:cs="Amiri"/>
          <w:color w:val="111111"/>
          <w:sz w:val="28"/>
          <w:sz w:val="28"/>
          <w:szCs w:val="28"/>
          <w:rtl w:val="true"/>
          <w:lang w:bidi="ar-SA"/>
        </w:rPr>
        <w:t>مِصْبَاحُ الْهُدَى فِي قَلْبِهِ، وَ أَعَدَّ الْقِرَى</w:t>
      </w:r>
      <w:r>
        <w:rPr>
          <w:rStyle w:val="FootnoteAnchor"/>
          <w:rtl w:val="true"/>
        </w:rPr>
        <w:footnoteReference w:id="36"/>
      </w:r>
      <w:r>
        <w:rPr>
          <w:rFonts w:ascii="Amiri" w:hAnsi="Amiri" w:eastAsia="Amiri" w:cs="Amiri"/>
          <w:color w:val="111111"/>
          <w:sz w:val="28"/>
          <w:sz w:val="28"/>
          <w:szCs w:val="28"/>
          <w:rtl w:val="true"/>
          <w:lang w:bidi="ar-SA"/>
        </w:rPr>
        <w:t>لِيَوْمِهِ النَّازِلِ بِهِ، 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 ذَكَرَ فَاسْتَكْثَرَ، وَ ارْتَوَى</w:t>
      </w:r>
      <w:r>
        <w:rPr>
          <w:rStyle w:val="FootnoteAnchor"/>
          <w:rtl w:val="true"/>
        </w:rPr>
        <w:footnoteReference w:id="37"/>
      </w:r>
      <w:r>
        <w:rPr>
          <w:rFonts w:ascii="Amiri" w:hAnsi="Amiri" w:eastAsia="Amiri" w:cs="Amiri"/>
          <w:color w:val="111111"/>
          <w:sz w:val="28"/>
          <w:sz w:val="28"/>
          <w:szCs w:val="28"/>
          <w:rtl w:val="true"/>
          <w:lang w:bidi="ar-SA"/>
        </w:rPr>
        <w:t>مِنْ عَذْبٍ فُرَاتٍ سُهِّلَتْ لَهُ مَوَارِدُهُ</w:t>
      </w:r>
      <w:r>
        <w:rPr>
          <w:rStyle w:val="FootnoteAnchor"/>
          <w:rtl w:val="true"/>
        </w:rPr>
        <w:footnoteReference w:id="38"/>
      </w:r>
      <w:r>
        <w:rPr>
          <w:rFonts w:ascii="Amiri" w:hAnsi="Amiri" w:eastAsia="Amiri" w:cs="Amiri"/>
          <w:color w:val="111111"/>
          <w:sz w:val="28"/>
          <w:sz w:val="28"/>
          <w:szCs w:val="28"/>
          <w:rtl w:val="true"/>
          <w:lang w:bidi="ar-SA"/>
        </w:rPr>
        <w:t>، فَشَرِبَ نَهَلاً</w:t>
      </w:r>
      <w:r>
        <w:rPr>
          <w:rStyle w:val="FootnoteAnchor"/>
          <w:rtl w:val="true"/>
        </w:rPr>
        <w:footnoteReference w:id="39"/>
      </w:r>
      <w:r>
        <w:rPr>
          <w:rFonts w:ascii="Amiri" w:hAnsi="Amiri" w:eastAsia="Amiri" w:cs="Amiri"/>
          <w:color w:val="111111"/>
          <w:sz w:val="28"/>
          <w:sz w:val="28"/>
          <w:szCs w:val="28"/>
          <w:rtl w:val="true"/>
          <w:lang w:bidi="ar-SA"/>
        </w:rPr>
        <w:t>، وَ سَلَكَ سَبِيلاً جَدَداً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اوصاف پرهيزگاران و فاسقان</w:t>
      </w:r>
    </w:p>
    <w:p>
      <w:pPr>
        <w:pStyle w:val="Heading5"/>
        <w:numPr>
          <w:ilvl w:val="4"/>
          <w:numId w:val="1"/>
        </w:numPr>
        <w:rPr/>
      </w:pPr>
      <w:bookmarkStart w:id="42" w:name="__RefHeading___Toc11609870_2142443653"/>
      <w:bookmarkStart w:id="43" w:name="_Toc17"/>
      <w:bookmarkEnd w:id="42"/>
      <w:r>
        <w:rPr>
          <w:rtl w:val="true"/>
        </w:rPr>
        <w:t>محبوب‌ترين بندگان خدا</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محبوب‌ترين كس نزد خدا كسى است كه خداى سبحان او را يارى كرده تا بر نفس خويش چيره شود؛ يعنى وى چنان بر خود چيره شده است كه نفس را به سوى رضاى خداوند مى‌كشاند، نه اينكه به عكس، نفس او را به سوى شهوات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كار، جبر نيست بلكه توفيق خاص الهى است كه در صورت مجاهده به دست مى‌آيد،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راه ما كوشيده‌اند، به يقين راه‌هاى خود را بر آنان مى‌نمايانيم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آگاهى از سختى‌هاى فرا روى خود و دشوارى‌هاى آخرت حزن و اندوه را شعار خود قرار داده است؛ يعنى هميشه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از آخرت و حوادث هولناك آن را لباس بالاپوش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حزن امرى قلبى است، به خلاف ترس كه در اعضا و جوارح نمودار مى‌شود و البته اين نيز از قلب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هدايت را در قلب خويش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از آخرت خوف دارد هميشه براى كار خير و انجام دادن واجبات و پرهيز از شرور و محرّمات، انگيزه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اسباب پذيرايى خود، يعنى عمل صالح را براى روز مرگ و قيامت خود فراهم ساخته، و آماده ديدار پروردگار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كه دور است براى خود نزديك مى‌بيند و آماده استقبال از آن است، به‌خلاف ديگران كه مرگ را دور مى‌بينند و كارى براى آن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سخت و سنگين اما رهايى‌بخش را آسان و ساده مى‌بيند، زيرا فرجام خوش آن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امور با دقّت و ديده عبرت مى‌نگرد و چشم بصيرت مى‌يابد، نه اينكه كوركورانه از كنار مصالح و مفاسد بگذرد چنان‌كه ديگران حق و باطل را در هم آميخته‌اند و گويا نابينايند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ذكر خدا مى‌گويد و به اندك آن بسنده نمى‌كند، يا اينكه عمل شايسته را به فراوانى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آب گوارا، يعنى علوم راستين كه براى طالب علم بسان آب نوشين براى فردِ تشنه‌كام است، و عاقبت پسنديده‌اى دارد، مى‌نوشد تا سيراب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آبشخور مورد نظر امام عليه‌السلام احكام شريعت است و فردِ جويا و طالب حق به آسانى احكام حق و اسلام را مى‌پذيرد و فرا مى‌گيرد، در حالى‌كه همين امر، براى ديگران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اولين جرعه، سيراب مى‌شود و به نوشيدن مجدد احتياج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راه‌هاى مستقيم و هموار، يعنى جادّه شريعت را، كه واضح و استوار است، مى‌پيمايد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خَلَعَ سَرَابِيلَ</w:t>
      </w:r>
      <w:r>
        <w:rPr>
          <w:rStyle w:val="FootnoteAnchor"/>
          <w:rtl w:val="true"/>
        </w:rPr>
        <w:footnoteReference w:id="42"/>
      </w:r>
      <w:r>
        <w:rPr>
          <w:rFonts w:ascii="Amiri" w:hAnsi="Amiri" w:eastAsia="Amiri" w:cs="Amiri"/>
          <w:color w:val="111111"/>
          <w:sz w:val="28"/>
          <w:sz w:val="28"/>
          <w:szCs w:val="28"/>
          <w:rtl w:val="true"/>
          <w:lang w:bidi="ar-SA"/>
        </w:rPr>
        <w:t>الشَّهَوَاتِ وَ تَخَلَّى مِنَ الْهُمُومِ إِلاَّ هَمّاً وَاحِداً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صِفَةِ الْعَمَى وَ مُشَارَكَةِ أَهْلِ الْهَوَى، وَ صَارَ مِنْ مَفَاتِيحِ أَبْوَابِ الْهُدَى وَ مَغَالِيقِ الرَّدَى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شهوها را از تن به در آورده است و تنها يك دغدغه دارد، يعنى در حالى‌كه غالب مردم به دنيا مشغولند، وى به آخرت نظر دارد و به دليل بى‌توجهى به امور دنيوى، چندان سرگرم آن نمى‌شود و گويى فقط راه آخرت را به تنهايى مى‌پيمايد و هيچ كس او را همراهى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نابينايى و ناتوانى در تشخيص حق از باطل و حرام از حلال بركنار است، زيرا اگر كسى حق را نبيند با يك انسان نابينا در نديدن اشيا يكسان است؛ با اين تفاوت كه نابينايى فرد نابينا ظاهرىْ ولى نابينايى كسى كه حق و باطل را از يكديگر بازنمى‌شناسد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تشخيص ندادنِ حق به نابينايى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همراهى با هواپرستان كناره گرفته و تن به هواى نفس خود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هدايت شده است، يعنى مردم هرگاه بخواهند هدايت شوند از اين فرد راه دستيابى به هدايت را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هدايت خانه‌اى است و هركه مى‌خواهد وارد آن شود بايد با كليدْ آن را بگشايد، و كليد آن همين انسان پرهيزگار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قفل دروازه‌هاى گمراهى است، زيرا راه فساد و گناه را بر روى بندگان مى‌بندد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أَبْصَرَ طَرِيقَهُ، وَ سَلَكَ سَبِيلَهُ، وَ عَرَفَ مَنَارَهُ</w:t>
      </w:r>
      <w:r>
        <w:rPr>
          <w:rStyle w:val="FootnoteAnchor"/>
          <w:rtl w:val="true"/>
        </w:rPr>
        <w:footnoteReference w:id="43"/>
      </w:r>
      <w:r>
        <w:rPr>
          <w:rFonts w:ascii="Amiri" w:hAnsi="Amiri" w:eastAsia="Amiri" w:cs="Amiri"/>
          <w:color w:val="111111"/>
          <w:sz w:val="28"/>
          <w:sz w:val="28"/>
          <w:szCs w:val="28"/>
          <w:rtl w:val="true"/>
          <w:lang w:bidi="ar-SA"/>
        </w:rPr>
        <w:t>، وَ قَطَعَ غِمَارَهُ</w:t>
      </w:r>
      <w:r>
        <w:rPr>
          <w:rStyle w:val="FootnoteAnchor"/>
          <w:rtl w:val="true"/>
        </w:rPr>
        <w:footnoteReference w:id="44"/>
      </w:r>
      <w:r>
        <w:rPr>
          <w:rFonts w:ascii="Amiri" w:hAnsi="Amiri" w:eastAsia="Amiri" w:cs="Amiri"/>
          <w:color w:val="111111"/>
          <w:sz w:val="28"/>
          <w:sz w:val="28"/>
          <w:szCs w:val="28"/>
          <w:rtl w:val="true"/>
          <w:lang w:bidi="ar-SA"/>
        </w:rPr>
        <w:t>، وَ اسْتَمْسَكَ مِنَ الْعُرَى</w:t>
      </w:r>
      <w:r>
        <w:rPr>
          <w:rStyle w:val="FootnoteAnchor"/>
          <w:rtl w:val="true"/>
        </w:rPr>
        <w:footnoteReference w:id="45"/>
      </w:r>
      <w:r>
        <w:rPr>
          <w:rFonts w:ascii="Amiri" w:hAnsi="Amiri" w:eastAsia="Amiri" w:cs="Amiri"/>
          <w:color w:val="111111"/>
          <w:sz w:val="28"/>
          <w:sz w:val="28"/>
          <w:szCs w:val="28"/>
          <w:rtl w:val="true"/>
          <w:lang w:bidi="ar-SA"/>
        </w:rPr>
        <w:t>بِأَوْثَقِهَا، وَ مِنَ الْحِبَالِ 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رسيدن به بهشت را شناخته و آن را مى‌پيمايد، به‌خلاف كسى كه راه را مى‌شناسد، ولى در آن مسير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 فروزان راه سعادت و بهشت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ساحل نجات، ژرفاى درياى متلاطم سختى‌ها و مشكلات را درنورديده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محكم‌ترين دستگيره‌ها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اسلام را به ظرف آبى تشبيه كرده كه داراى دستگيره‌هاى متعدّدى است، به گونه‌اى كه اگر انسان يكى از دستگيره‌هاى آن را به دست آورد مى‌تواند سيراب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سِتَبرترين ريسمان‌ها چنگ زده است، گويى سعادت در محل بلندى قرار دارد و از آن‌جا ريسمان‌هايى به پائين آويخته شده تا مردم آنها را بگيرند و بالا روند و محكم‌ترين و استوارترين آن ريسمان‌ها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دو دستاويزِ پيش گفته را عامل نجات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به دستاويزى استوار كه آن را گسستن نيست،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او به آخرت و عالم ماورا شفاف است، همانند يقينِ نور خورشيد كه هيچ‌گاه زنگار ترديد آن را تيره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نَصَبَ نَفْسَهُ لِلَّهِ سُبْحَانَهُ فِي أَرْفَعِ الاْءُمُورِ، مِنْ إِصْدَارِ كُلِّ وَارِدٍ عَلَيْهِ، وَ 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عَشاواتٍ</w:t>
      </w:r>
      <w:r>
        <w:rPr>
          <w:rStyle w:val="FootnoteAnchor"/>
          <w:rtl w:val="true"/>
        </w:rPr>
        <w:footnoteReference w:id="48"/>
      </w:r>
      <w:r>
        <w:rPr>
          <w:rFonts w:ascii="Amiri" w:hAnsi="Amiri" w:eastAsia="Amiri" w:cs="Amiri"/>
          <w:color w:val="111111"/>
          <w:sz w:val="28"/>
          <w:sz w:val="28"/>
          <w:szCs w:val="28"/>
          <w:rtl w:val="true"/>
          <w:lang w:bidi="ar-SA"/>
        </w:rPr>
        <w:t>، مِفْتَاحُ مُبْهَمَاتٍ، دَفَّاعُ مُعْضِلاَتٍ</w:t>
      </w:r>
      <w:r>
        <w:rPr>
          <w:rStyle w:val="FootnoteAnchor"/>
          <w:rtl w:val="true"/>
        </w:rPr>
        <w:footnoteReference w:id="49"/>
      </w:r>
      <w:r>
        <w:rPr>
          <w:rFonts w:ascii="Amiri" w:hAnsi="Amiri" w:eastAsia="Amiri" w:cs="Amiri"/>
          <w:color w:val="111111"/>
          <w:sz w:val="28"/>
          <w:sz w:val="28"/>
          <w:szCs w:val="28"/>
          <w:rtl w:val="true"/>
          <w:lang w:bidi="ar-SA"/>
        </w:rPr>
        <w:t>، دَلِيلُ فَلَوَاتٍ</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فَيُفْهِمُ، وَ يَسْكُتُ فَيَسْلَمُ، قَدْ أَخْلَصَ 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مَعَادِنِ دِينِهِ وَ أَوْتَادِ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در جاده شرع حركت مى‌كند احكام و روشِ فهم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كسى به سبب قرب به خدا و آگاهى از احكام الهى بسان شخصِ مقرّبِ پادشاه، نزد پادشاه داراى موقعيّتى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شخصى براى خداى سبحان خود را در بالاترين موقعيّت‌ها قرار مى‌دهد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فتوا و جواب صحيح به مسائل و مشكلات دينى كه بر او عرضه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فروع به اصول و شناخت راه دقيق آن اصول، مثل اصلِ كل شيء حلال و اصلِ 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مشكلات علمىِ فرعى، به اصول صحيح مراجعه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تاريكى‌هاست و تيرگى‌هاى جهل به وسيله او برطرف مى‌گردد، پرده ابهام را از برابر چشم كمسويان كنار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امور مشتبه را براى كسانى كه از دين آگاهى وسيعى ندارند توضيح مى‌دهد، و كليد گشايش امور مبهم و مايه دفع هر معضلى است و فهم مشكلات علمى را آسان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بيابان‌ها و صحراهاى وسيع گمراهى است، و همان‌طور كه راهنما در بيابان افراد را به مقصد مى‌رساند، او نيز مردمان را به راه حق هدايت مى‌كند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مى‌گويد و جواب مى‌دهد و يا فتوا صادر مى‌كند و به سبب رسايى سخنى كه دارد فتواى خود را به مخاطب، به خوبى مى‌فهماند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سكوت مى‌كند و سخن زيان‌بار بر لب نمى‌آورد،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خردورزى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پيامدهاى آن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بندگى براى خدا اخلاص مى‌ورزد و در كارهاى خود جز خدا را در نظر نمى‌گيرد و خداى سبحان نيز او را مورد لطف خاص خويش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معادن دين الهى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طلا معدن دارد اين فرد نيز از آن‌رو كه علوم دينى را در خود گرد آورده، معدن دين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ميخ‌هاى نگاهدارنده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خدا مى‌باشد، چون زمين به جهت وجود نيكان محل نزول رحمت خداست و اگر اينها نباشند خداوند نيز لطف خود را از زمينيان دريغ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منزله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 و نگهبان چوب‌هاست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حفاظت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الْحَقَّ وَ يَعْمَلُ بِهِ، لاَ يَدَعُ لِلْخَيْرِ غَايَةً إِلاَّ أَمَّهَا</w:t>
      </w:r>
      <w:r>
        <w:rPr>
          <w:rStyle w:val="FootnoteAnchor"/>
          <w:rtl w:val="true"/>
        </w:rPr>
        <w:footnoteReference w:id="51"/>
      </w:r>
      <w:r>
        <w:rPr>
          <w:rFonts w:ascii="Amiri" w:hAnsi="Amiri" w:eastAsia="Amiri" w:cs="Amiri"/>
          <w:color w:val="111111"/>
          <w:sz w:val="28"/>
          <w:sz w:val="28"/>
          <w:szCs w:val="28"/>
          <w:rtl w:val="true"/>
          <w:lang w:bidi="ar-SA"/>
        </w:rPr>
        <w:t>، وَ لاَ مَظِنَّةً إِلاَّ قَصَدَهَا، قَدْ أَمْكَنَ الْكِتَابَ مِنْ زِمَامِهِ</w:t>
      </w:r>
      <w:r>
        <w:rPr>
          <w:rStyle w:val="FootnoteAnchor"/>
          <w:rtl w:val="true"/>
        </w:rPr>
        <w:footnoteReference w:id="52"/>
      </w:r>
      <w:r>
        <w:rPr>
          <w:rFonts w:ascii="Amiri" w:hAnsi="Amiri" w:eastAsia="Amiri" w:cs="Amiri"/>
          <w:color w:val="111111"/>
          <w:sz w:val="28"/>
          <w:sz w:val="28"/>
          <w:szCs w:val="28"/>
          <w:rtl w:val="true"/>
          <w:lang w:bidi="ar-SA"/>
        </w:rPr>
        <w:t>، فَهُوَ قَائِدُهُ وَ إِمَامُهُ، يَحُلُّ حَيْثُ حَلَّ ثَقَلُهُ</w:t>
      </w:r>
      <w:r>
        <w:rPr>
          <w:rStyle w:val="FootnoteAnchor"/>
          <w:rtl w:val="true"/>
        </w:rPr>
        <w:footnoteReference w:id="53"/>
      </w:r>
      <w:r>
        <w:rPr>
          <w:rFonts w:ascii="Amiri" w:hAnsi="Amiri" w:eastAsia="Amiri" w:cs="Amiri"/>
          <w:color w:val="111111"/>
          <w:sz w:val="28"/>
          <w:sz w:val="28"/>
          <w:szCs w:val="28"/>
          <w:rtl w:val="true"/>
          <w:lang w:bidi="ar-SA"/>
        </w:rPr>
        <w:t>، وَ يَنْزِلُ حَيْثُ كَانَ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ملزم مى‌كند كه در همه كارها عدالت را اجرا كند و اولين نشانه عدالتخواهى او اين است كه از پيروى هوس دورى مى‌كند، زيرا دنبال هوسرانى رفتن، ظلم به خويشتن است و در نهايت، انسان را از مسير سعادت خارج مى‌كند و به بيراهه بدبختى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تبيين و به آن عمل مى‌كند، نه اينكه فقط ديگران را به حق دعوت كند و خود از آن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 سرآمد خيرها را مى‌جويد و هر جا خيرى باشد يا احتمال دهد كه بتواند خيرى انجام دهد آهنگ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نماز علاوه بر نمازهاى واجب، نمازهاى نافله را نيز مى‌گزارد، و در باب زكات نيز حدّ نهايى و اعلاى وظيفه را رعايت مى‌كند و به يك مرحله پايين و حداقّل واجب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احتمال دهد شخصى فقير است و كمك به او ثواب دارد، هرگز درنگ نمى‌كند و نيز در همه مواردى كه احتمال مى‌دهد خير و ثوابى وجود دارد، مشتاقانه به انجام دادن آن مى‌پردازد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خود را به دست قرآن مى‌سپارد و سر به فرمان آن مى‌نهد تا هر جا كه بخواهد او را ببرد؛ يعنى تسليم محض قرآن و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پيشوا و رهبر اوست و هر جا كه قرآن بار مى‌اندازد، يعنى امر و نهى مى‌كند، او نيز بارمى‌اندازد، يعنى گوش به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از استعاره لطيفى برخوردار است</w:t>
      </w:r>
      <w:r>
        <w:rPr>
          <w:rFonts w:eastAsia="IRNazanin" w:cs="IRNazanin"/>
          <w:color w:val="111111"/>
          <w:sz w:val="28"/>
          <w:szCs w:val="28"/>
          <w:rtl w:val="true"/>
          <w:lang w:bidi="fa-IR"/>
        </w:rPr>
        <w:t xml:space="preserve">. </w:t>
      </w:r>
      <w:bookmarkStart w:id="44" w:name="pg15685_176920"/>
    </w:p>
    <w:p>
      <w:pPr>
        <w:pStyle w:val="BookText"/>
        <w:rPr/>
      </w:pPr>
      <w:bookmarkEnd w:id="44"/>
      <w:r>
        <w:rPr>
          <w:rFonts w:ascii="Amiri" w:hAnsi="Amiri" w:eastAsia="Amiri" w:cs="Amiri"/>
          <w:color w:val="111111"/>
          <w:sz w:val="28"/>
          <w:sz w:val="28"/>
          <w:szCs w:val="28"/>
          <w:rtl w:val="true"/>
          <w:lang w:bidi="ar-SA"/>
        </w:rPr>
        <w:t>وَ آخَرُ قَدْ تَسَمَّى عَالِماً وَ لَيْسَ بِهِ، فَاقْتَبَسَ جَهَائِلَ</w:t>
      </w:r>
      <w:r>
        <w:rPr>
          <w:rStyle w:val="FootnoteAnchor"/>
          <w:rtl w:val="true"/>
        </w:rPr>
        <w:footnoteReference w:id="54"/>
      </w:r>
      <w:r>
        <w:rPr>
          <w:rFonts w:ascii="Amiri" w:hAnsi="Amiri" w:eastAsia="Amiri" w:cs="Amiri"/>
          <w:color w:val="111111"/>
          <w:sz w:val="28"/>
          <w:sz w:val="28"/>
          <w:szCs w:val="28"/>
          <w:rtl w:val="true"/>
          <w:lang w:bidi="ar-SA"/>
        </w:rPr>
        <w:t>مِنْ جُهَّالٍ، وَ أَضَالِيلَ مِنْ ضُلاَّلٍ، وَ نَصَبَ لِلنَّاسِ شَرَكاً</w:t>
      </w:r>
      <w:r>
        <w:rPr>
          <w:rStyle w:val="FootnoteAnchor"/>
          <w:rtl w:val="true"/>
        </w:rPr>
        <w:footnoteReference w:id="55"/>
      </w:r>
      <w:r>
        <w:rPr>
          <w:rFonts w:ascii="Amiri" w:hAnsi="Amiri" w:eastAsia="Amiri" w:cs="Amiri"/>
          <w:color w:val="111111"/>
          <w:sz w:val="28"/>
          <w:sz w:val="28"/>
          <w:szCs w:val="28"/>
          <w:rtl w:val="true"/>
          <w:lang w:bidi="ar-SA"/>
        </w:rPr>
        <w:t>مِنْ حَبَائِلِ غُرُورٍ، وَ قَوْلِ زُورٍ</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 عَلَى آرَائِهِ، وَ عَطَفَ الْحَقَّ عَلَى أَهْوَائِهِ، يُؤَمِّنُ النّاسَ مِنَ الْعَظَائِمِ، وَ يُهَوِّنُ كَبِيرَ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 الْبِدَعَ</w:t>
      </w:r>
      <w:r>
        <w:rPr>
          <w:rStyle w:val="FootnoteAnchor"/>
          <w:rtl w:val="true"/>
        </w:rPr>
        <w:footnoteReference w:id="57"/>
      </w:r>
      <w:r>
        <w:rPr>
          <w:rFonts w:ascii="Amiri" w:hAnsi="Amiri" w:eastAsia="Amiri" w:cs="Amiri"/>
          <w:color w:val="111111"/>
          <w:sz w:val="28"/>
          <w:sz w:val="28"/>
          <w:szCs w:val="28"/>
          <w:rtl w:val="true"/>
          <w:lang w:bidi="ar-SA"/>
        </w:rPr>
        <w:t>وَ بَيْنَهَا اضْطَجَعَ</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حَيَوَانٍ، لاَ يَعْرِفُ بَابَ الْهُدَى فَيَتَّبِعَهُ، وَ لاَ بَابَ الْعَمَى فَيَصُدَّ عَنْهُ، وَ ذَلِكَ مَيِّتُ الاْءَحْيَاءِ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1609872_2142443653"/>
      <w:bookmarkStart w:id="46" w:name="_Toc18"/>
      <w:bookmarkEnd w:id="45"/>
      <w:r>
        <w:rPr>
          <w:rtl w:val="true"/>
        </w:rPr>
        <w:t>اوصاف فاسقان</w:t>
      </w:r>
      <w:bookmarkEnd w:id="46"/>
    </w:p>
    <w:p>
      <w:pPr>
        <w:pStyle w:val="BookText"/>
        <w:rPr/>
      </w:pPr>
      <w:r>
        <w:rPr>
          <w:rFonts w:ascii="IRNazanin" w:hAnsi="IRNazanin" w:eastAsia="IRNazanin"/>
          <w:color w:val="111111"/>
          <w:sz w:val="28"/>
          <w:sz w:val="28"/>
          <w:szCs w:val="28"/>
          <w:rtl w:val="true"/>
          <w:lang w:bidi="fa-IR"/>
        </w:rPr>
        <w:t>امام عليه‌السلام پس از بيان اوصاف پرهيزگاران به توصيف فاسقان پرداخت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دانشمند نيست، ولى خود را اهل علم مى‌نامد و سخنان جاهلانه را از نادانان برگرفته و مطالب گمراه كننده‌اى را به نام هدايت گردآورده و از گمراهانْ راه‌هاى گمراهى را فراگرفته است، زيرا آنان كه مطالب گمراه كننده به او آموخته‌اند به يقين جاهل وگمراهند، چون اگر چنين نبودند گمراهى را به نام علم و هدايت به او نمى‌آموختند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ريسمان‌هاى غرور و فريب و دروغ براى شكار مردمان ساده‌دل و مريدان خود دامى گسترانده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انديشه و آراى خود همسو مى‌انگارد؛ مثلاً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 خود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امكان رؤيت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عقيده نادرست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مى‌كند و بدين‌گونه است سايرِ موارد كه غالبا از نوعِ تفسيرهاى به رأى و ناروا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را با هوس‌هاى خود و به مقتضاى آن بالا و پايين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آنچه خود مى‌پسندد حق پنداشته و براى آن اثبات استدلال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گناهان بزرگ ايمن مى‌خواند و آن را چنان ناچيز مى‌نماياند كه نبايد از آنها ترسيد، و در نتيجه مردم را در انجام دادن آنها بى‌باك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رياكارانه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امور شبهه‌ناك پرهيز مى‌كنم تا خود را پاك و پرهيزكار نشان بدهد، به گونه‌اى كه حتى از امور شبهه‌ناك احتياط مى‌كند، در حالى‌كه بر اثر بى‌تقوايى و بى‌احتياطى در ورطه شبهات در غلتيده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كه در دين نبوده و به نام دين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مى‌گزينم، تا خود را وارسته جلوه دهد، در حالى‌كه در آغوش بدعت‌ها آرميده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به ظاهر صورت و جلوه انسانى دارد، ولى در اندرون حيوان است و هيچ حقيقتى را درك نمى‌كند و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راه هدايتگرى و ارشاد را مى‌شناسد كه از آن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به دامان شهوت‌ها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راه كوردلى و گمراهى را مى‌شناسد تا جلوى آن را بگيرد و از ورود در آن بازايستد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فرد در حقيقت مرده‌اى جنبنده است در ميان زندگان، زيرا به تن، زنده، و به جان مرده است، و همان‌طور كه از مرده اميد خيرى نمى‌رود، از اين انسان نيز هيچ اثر خيرى آشكار نمى‌گردد</w:t>
      </w:r>
      <w:r>
        <w:rPr>
          <w:rFonts w:eastAsia="IRNazanin" w:cs="IRNazanin"/>
          <w:color w:val="111111"/>
          <w:sz w:val="28"/>
          <w:szCs w:val="28"/>
          <w:rtl w:val="true"/>
          <w:lang w:bidi="fa-IR"/>
        </w:rPr>
        <w:t xml:space="preserve">. </w:t>
      </w:r>
      <w:bookmarkStart w:id="47" w:name="pg15685_176922"/>
    </w:p>
    <w:p>
      <w:pPr>
        <w:pStyle w:val="BookText"/>
        <w:rPr/>
      </w:pPr>
      <w:bookmarkEnd w:id="47"/>
      <w:r>
        <w:rPr>
          <w:rFonts w:ascii="Amiri" w:hAnsi="Amiri" w:eastAsia="Amiri" w:cs="Amiri"/>
          <w:color w:val="111111"/>
          <w:sz w:val="28"/>
          <w:sz w:val="28"/>
          <w:szCs w:val="28"/>
          <w:rtl w:val="true"/>
          <w:lang w:bidi="ar-SA"/>
        </w:rPr>
        <w:t>فَأَيْنَ تَذْهَبُونَ؟ وَ أَنَّى تُوءْفَكُونَ</w:t>
      </w:r>
      <w:r>
        <w:rPr>
          <w:rStyle w:val="FootnoteAnchor"/>
          <w:rtl w:val="true"/>
        </w:rPr>
        <w:footnoteReference w:id="60"/>
      </w:r>
      <w:r>
        <w:rPr>
          <w:rFonts w:ascii="Amiri" w:hAnsi="Amiri" w:eastAsia="Amiri" w:cs="Amiri"/>
          <w:color w:val="111111"/>
          <w:sz w:val="28"/>
          <w:sz w:val="28"/>
          <w:szCs w:val="28"/>
          <w:rtl w:val="true"/>
          <w:lang w:bidi="ar-SA"/>
        </w:rPr>
        <w:t>؟ وَ الاْءَعْلاَمُ</w:t>
      </w:r>
      <w:r>
        <w:rPr>
          <w:rStyle w:val="FootnoteAnchor"/>
          <w:rtl w:val="true"/>
        </w:rPr>
        <w:footnoteReference w:id="61"/>
      </w:r>
      <w:r>
        <w:rPr>
          <w:rFonts w:ascii="Amiri" w:hAnsi="Amiri" w:eastAsia="Amiri" w:cs="Amiri"/>
          <w:color w:val="111111"/>
          <w:sz w:val="28"/>
          <w:sz w:val="28"/>
          <w:szCs w:val="28"/>
          <w:rtl w:val="true"/>
          <w:lang w:bidi="ar-SA"/>
        </w:rPr>
        <w:t>قَائِمَةٌ، وَ الاْآيَاتُ وَاضِحَةٌ، وَ الْمَنَارُ</w:t>
      </w:r>
      <w:r>
        <w:rPr>
          <w:rStyle w:val="FootnoteAnchor"/>
          <w:rtl w:val="true"/>
        </w:rPr>
        <w:footnoteReference w:id="62"/>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w:t>
      </w:r>
      <w:r>
        <w:rPr>
          <w:rStyle w:val="FootnoteAnchor"/>
          <w:rtl w:val="true"/>
        </w:rPr>
        <w:footnoteReference w:id="63"/>
      </w:r>
      <w:r>
        <w:rPr>
          <w:rFonts w:ascii="Amiri" w:hAnsi="Amiri" w:eastAsia="Amiri" w:cs="Amiri"/>
          <w:color w:val="111111"/>
          <w:sz w:val="28"/>
          <w:sz w:val="28"/>
          <w:szCs w:val="28"/>
          <w:rtl w:val="true"/>
          <w:lang w:bidi="ar-SA"/>
        </w:rPr>
        <w:t>بِكُمْ؟ بَلْ كَيْفَ تَعْمَهُونَ</w:t>
      </w:r>
      <w:r>
        <w:rPr>
          <w:rStyle w:val="FootnoteAnchor"/>
          <w:rtl w:val="true"/>
        </w:rPr>
        <w:footnoteReference w:id="64"/>
      </w:r>
      <w:r>
        <w:rPr>
          <w:rFonts w:ascii="Amiri" w:hAnsi="Amiri" w:eastAsia="Amiri" w:cs="Amiri"/>
          <w:color w:val="111111"/>
          <w:sz w:val="28"/>
          <w:sz w:val="28"/>
          <w:szCs w:val="28"/>
          <w:rtl w:val="true"/>
          <w:lang w:bidi="ar-SA"/>
        </w:rPr>
        <w:t>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w:t>
      </w:r>
      <w:r>
        <w:rPr>
          <w:rStyle w:val="FootnoteAnchor"/>
          <w:rtl w:val="true"/>
        </w:rPr>
        <w:footnoteReference w:id="65"/>
      </w:r>
      <w:r>
        <w:rPr>
          <w:rFonts w:ascii="Amiri" w:hAnsi="Amiri" w:eastAsia="Amiri" w:cs="Amiri"/>
          <w:color w:val="111111"/>
          <w:sz w:val="28"/>
          <w:sz w:val="28"/>
          <w:szCs w:val="28"/>
          <w:rtl w:val="true"/>
          <w:lang w:bidi="ar-SA"/>
        </w:rPr>
        <w:t>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w:t>
      </w:r>
      <w:r>
        <w:rPr>
          <w:rStyle w:val="FootnoteAnchor"/>
          <w:rtl w:val="true"/>
        </w:rPr>
        <w:footnoteReference w:id="66"/>
      </w:r>
      <w:r>
        <w:rPr>
          <w:rFonts w:ascii="Amiri" w:hAnsi="Amiri" w:eastAsia="Amiri" w:cs="Amiri"/>
          <w:color w:val="111111"/>
          <w:sz w:val="28"/>
          <w:sz w:val="28"/>
          <w:szCs w:val="28"/>
          <w:rtl w:val="true"/>
          <w:lang w:bidi="ar-SA"/>
        </w:rPr>
        <w:t>وُرُودَ الْهِيمِ</w:t>
      </w:r>
      <w:r>
        <w:rPr>
          <w:rStyle w:val="FootnoteAnchor"/>
          <w:rtl w:val="true"/>
        </w:rPr>
        <w:footnoteReference w:id="67"/>
      </w:r>
      <w:r>
        <w:rPr>
          <w:rFonts w:ascii="Amiri" w:hAnsi="Amiri" w:eastAsia="Amiri" w:cs="Amiri"/>
          <w:color w:val="111111"/>
          <w:sz w:val="28"/>
          <w:sz w:val="28"/>
          <w:szCs w:val="28"/>
          <w:rtl w:val="true"/>
          <w:lang w:bidi="ar-SA"/>
        </w:rPr>
        <w:t>الْعِطَاشِ</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خُذُوهَا عَنْ خَاتَمِ النَّبِيِّينَ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 لاَ تَعْرِفُونَ، فَإِنَّ أَكْثَرَ الْحَقِّ فِيمَا تُنْكِرُونَ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1609874_2142443653"/>
      <w:bookmarkStart w:id="49" w:name="_Toc19"/>
      <w:bookmarkEnd w:id="48"/>
      <w:r>
        <w:rPr>
          <w:rtl w:val="true"/>
        </w:rPr>
        <w:t>باز بودن راه حق و نقش اهل‌بيت عليهم‌السلام</w:t>
      </w:r>
      <w:bookmarkEnd w:id="49"/>
    </w:p>
    <w:p>
      <w:pPr>
        <w:pStyle w:val="BookText"/>
        <w:rPr/>
      </w:pPr>
      <w:r>
        <w:rPr>
          <w:rFonts w:ascii="IRNazanin" w:hAnsi="IRNazanin" w:eastAsia="IRNazanin"/>
          <w:color w:val="111111"/>
          <w:sz w:val="28"/>
          <w:sz w:val="28"/>
          <w:szCs w:val="28"/>
          <w:rtl w:val="true"/>
          <w:lang w:bidi="fa-IR"/>
        </w:rPr>
        <w:t>سپس امام عليه‌السلام هميشهْ باز بودن راه حق را يادآورى فرمود و اينكه اگر كسى نمى‌تواند وارد آن شود در آن صورت خود مقصّر خواهد بود، لذا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ترك حق و پيروى از باطل به كجا مى‌رويد؟ و از حق به سوى چه چيزى روى بر مى‌گردانيد؟ در حالى‌كه پرچم‌هاى حق برافراشته‌اند و مردم به وسيله آنها به حق راهنمايى مى‌شوند و نشانه‌هاى بيانگرِ رضاى خدا و امر و نهى حضرتش بى‌پرده و ابهام است و 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هدايت با نور افشانى، راه را روشن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شيطان شما را به كدام وادى گمراهى كشانده، از جاده حق منحرف مى‌سازد؟ و </w:t>
      </w:r>
      <w:bookmarkStart w:id="50" w:name="pg15685_176923"/>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نابينايى و كورى است كه بدان گرفتار هستيد، در حالى‌كه عترت پيامبرتان، يعنى خاندان و فرزندان و جانشينان آن حضرت در بين شمايند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همانان كه زمام حق هستند، يعنى مردم را به سوى حق و سعادت مى‌كشانند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پرچم‌هاى دين و زبان راستى و راستگويى‌اند، يعنى كلام آنان عين صواب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زيبايى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جاى وصف راستگويى آنها را زبان راستگو معرفى نموده است</w:t>
      </w:r>
      <w:r>
        <w:rPr>
          <w:rFonts w:eastAsia="IRNazanin" w:cs="IRNazanin"/>
          <w:color w:val="111111"/>
          <w:sz w:val="28"/>
          <w:szCs w:val="28"/>
          <w:rtl w:val="true"/>
          <w:lang w:bidi="fa-IR"/>
        </w:rPr>
        <w:t>].</w:t>
      </w:r>
    </w:p>
    <w:p>
      <w:pPr>
        <w:pStyle w:val="Heading5"/>
        <w:numPr>
          <w:ilvl w:val="4"/>
          <w:numId w:val="1"/>
        </w:numPr>
        <w:rPr/>
      </w:pPr>
      <w:bookmarkStart w:id="51" w:name="__RefHeading___Toc11609876_2142443653"/>
      <w:bookmarkStart w:id="52" w:name="_Toc20"/>
      <w:bookmarkEnd w:id="51"/>
      <w:r>
        <w:rPr>
          <w:rtl w:val="true"/>
        </w:rPr>
        <w:t>وظيفه مردم نسبت به اهل‌بيت عليهم‌السلام</w:t>
      </w:r>
      <w:bookmarkEnd w:id="52"/>
    </w:p>
    <w:p>
      <w:pPr>
        <w:pStyle w:val="BookText"/>
        <w:rPr/>
      </w:pPr>
      <w:r>
        <w:rPr>
          <w:rFonts w:ascii="IRNazanin" w:hAnsi="IRNazanin" w:eastAsia="IRNazanin"/>
          <w:color w:val="111111"/>
          <w:sz w:val="28"/>
          <w:sz w:val="28"/>
          <w:szCs w:val="28"/>
          <w:rtl w:val="true"/>
          <w:lang w:bidi="fa-IR"/>
        </w:rPr>
        <w:t>بنابراين، آنان را در بهترين منزل‌هاى قرآن، يعنى قلب خويش جا دهيد و آن‌سان كه قرآن را گرامى مى‌داريد، آنان را نيز محترم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نيز براى اين جمله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بهترين منزلت‌ها را براى اهل‌بيت عليهم‌السلام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فِى الْقُرْبَى</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شما نيز همان منزلت را براى آنها قائل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امام عليه‌السلام درست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آنان وارد شويد چنان‌كه شتران تشنه وارد بركه آب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چشمه‌ها و درياهاى دانش آنها بهره بگيريد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سخن را از پيامبر خاتم صلى‌الله‌عليه‌و‌آله كه درباره اهل‌بيت عليهم‌السلام است به گوش گيريد و به دل سپاريد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فردى از خاندان ما مى‌ميرد، ولى در حقيقت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آثار او باقى است و شعاع روح پاك او از عالم آخرت به اين دنيا تابش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مفقود و زير خاك دفن مى‌شود، ولى در حقيقت مدفون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نام نيك او بر سر زبان‌هاست، چنان‌كه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الذكر للإنسان عُمْرٌ ثانٍ؛ نام نيك براى صاحب نام، عمر دوباره‌اى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آنچه نمى‌دانيد با حضور آنان سخن نگوييد، زيرا اگر كسى درباره احكام سخنى از روى بى‌دانشى بگويد در حالى‌كه خاندان پيامبر صلى‌الله‌عليه‌و‌آله حضور دارند كيفرى دوچندان در انتظار او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بيشتر حقايق در آن چيزهايى است كه شما انكارش مى‌كنيد</w:t>
      </w:r>
      <w:r>
        <w:rPr>
          <w:rFonts w:eastAsia="IRNazanin" w:cs="IRNazanin"/>
          <w:color w:val="111111"/>
          <w:sz w:val="28"/>
          <w:szCs w:val="28"/>
          <w:rtl w:val="true"/>
          <w:lang w:bidi="fa-IR"/>
        </w:rPr>
        <w:t xml:space="preserve">. </w:t>
      </w:r>
      <w:bookmarkStart w:id="53" w:name="pg15685_176925"/>
    </w:p>
    <w:p>
      <w:pPr>
        <w:pStyle w:val="BookText"/>
        <w:rPr/>
      </w:pPr>
      <w:bookmarkEnd w:id="53"/>
      <w:r>
        <w:rPr>
          <w:rFonts w:ascii="Amiri" w:hAnsi="Amiri" w:eastAsia="Amiri" w:cs="Amiri"/>
          <w:color w:val="111111"/>
          <w:sz w:val="28"/>
          <w:sz w:val="28"/>
          <w:szCs w:val="28"/>
          <w:rtl w:val="true"/>
          <w:lang w:bidi="ar-SA"/>
        </w:rPr>
        <w:t>وَ اعْذِرُوا</w:t>
      </w:r>
      <w:r>
        <w:rPr>
          <w:rStyle w:val="FootnoteAnchor"/>
          <w:rtl w:val="true"/>
        </w:rPr>
        <w:footnoteReference w:id="72"/>
      </w:r>
      <w:r>
        <w:rPr>
          <w:rFonts w:ascii="Amiri" w:hAnsi="Amiri" w:eastAsia="Amiri" w:cs="Amiri"/>
          <w:color w:val="111111"/>
          <w:sz w:val="28"/>
          <w:sz w:val="28"/>
          <w:szCs w:val="28"/>
          <w:rtl w:val="true"/>
          <w:lang w:bidi="ar-SA"/>
        </w:rPr>
        <w:t>مَنْ لاَ حُجَّةَ لَكُمْ عَلَيْهِ، وَ أنَا هُوَ، أَ لَمْ أَعْمَلْ فِيكُمْ بِالثَّقَلِ</w:t>
      </w:r>
      <w:r>
        <w:rPr>
          <w:rStyle w:val="FootnoteAnchor"/>
          <w:rtl w:val="true"/>
        </w:rPr>
        <w:footnoteReference w:id="73"/>
      </w:r>
      <w:r>
        <w:rPr>
          <w:rFonts w:ascii="Amiri" w:hAnsi="Amiri" w:eastAsia="Amiri" w:cs="Amiri"/>
          <w:color w:val="111111"/>
          <w:sz w:val="28"/>
          <w:sz w:val="28"/>
          <w:szCs w:val="28"/>
          <w:rtl w:val="true"/>
          <w:lang w:bidi="ar-SA"/>
        </w:rPr>
        <w:t>الاْءَكْبَرِ وَ أَتْرُكْ فِيكُمُ الثَّقَلَ الاْءَصْغَرَ؟ قَدْ رَكَزْتُ</w:t>
      </w:r>
      <w:r>
        <w:rPr>
          <w:rStyle w:val="FootnoteAnchor"/>
          <w:rtl w:val="true"/>
        </w:rPr>
        <w:footnoteReference w:id="74"/>
      </w:r>
      <w:r>
        <w:rPr>
          <w:rFonts w:ascii="Amiri" w:hAnsi="Amiri" w:eastAsia="Amiri" w:cs="Amiri"/>
          <w:color w:val="111111"/>
          <w:sz w:val="28"/>
          <w:sz w:val="28"/>
          <w:szCs w:val="28"/>
          <w:rtl w:val="true"/>
          <w:lang w:bidi="ar-SA"/>
        </w:rPr>
        <w:t>فِيكُمْ رَايَةَ الاْءِيمَانِ، وَ وَقَفْتُكُمْ عَلَى حُدُودِ الْحَلاَلِ وَ الْحَرَامِ، وَ أَلْبَسْتُكُمُ الْعَافِيَةَ مِنْ عَدْلِي، وَ فَرَشْتُكُمُ</w:t>
      </w:r>
      <w:r>
        <w:rPr>
          <w:rStyle w:val="FootnoteAnchor"/>
          <w:rtl w:val="true"/>
        </w:rPr>
        <w:footnoteReference w:id="75"/>
      </w:r>
      <w:r>
        <w:rPr>
          <w:rFonts w:ascii="Amiri" w:hAnsi="Amiri" w:eastAsia="Amiri" w:cs="Amiri"/>
          <w:color w:val="111111"/>
          <w:sz w:val="28"/>
          <w:sz w:val="28"/>
          <w:szCs w:val="28"/>
          <w:rtl w:val="true"/>
          <w:lang w:bidi="ar-SA"/>
        </w:rPr>
        <w:t>الْمَعْرُوفَ مِنْ قَوْلِي وَ فِعْلِي، وَ أَرَيْتُكُمْ</w:t>
      </w:r>
      <w:r>
        <w:rPr>
          <w:rStyle w:val="FootnoteAnchor"/>
          <w:rtl w:val="true"/>
        </w:rPr>
        <w:footnoteReference w:id="76"/>
      </w:r>
      <w:r>
        <w:rPr>
          <w:rFonts w:ascii="Amiri" w:hAnsi="Amiri" w:eastAsia="Amiri" w:cs="Amiri"/>
          <w:color w:val="111111"/>
          <w:sz w:val="28"/>
          <w:sz w:val="28"/>
          <w:szCs w:val="28"/>
          <w:rtl w:val="true"/>
          <w:lang w:bidi="ar-SA"/>
        </w:rPr>
        <w:t>كَرَائِمَ الاْءَخْلاَقِ مِنْ نَفْسِي، فَلاَ تَسْتَعْمِلُوا الرَّأْيَ فِيمَا لاَ يُدْرِكُ قَعْرَهُ الْبَصَرُ، وَ لاَ تَتَغَلْغَلُ إِلَيْهِ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1609878_2142443653"/>
      <w:bookmarkStart w:id="55" w:name="_Toc21"/>
      <w:bookmarkEnd w:id="54"/>
      <w:r>
        <w:rPr>
          <w:rtl w:val="true"/>
        </w:rPr>
        <w:t>سابقه درخشان امام على عليه‌السلام</w:t>
      </w:r>
      <w:bookmarkEnd w:id="55"/>
    </w:p>
    <w:p>
      <w:pPr>
        <w:pStyle w:val="BookText"/>
        <w:rPr/>
      </w:pPr>
      <w:r>
        <w:rPr>
          <w:rFonts w:ascii="Amiri" w:hAnsi="Amiri" w:eastAsia="Amiri" w:cs="Amiri"/>
          <w:color w:val="111111"/>
          <w:sz w:val="28"/>
          <w:sz w:val="28"/>
          <w:szCs w:val="28"/>
          <w:rtl w:val="true"/>
          <w:lang w:bidi="ar-SA"/>
        </w:rPr>
        <w:t>شما كه بر خطاى من دليلى نداريد، سرزنشم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در ميان شما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نكردم؟ منظور از ثقل اكبر، قرآن است كه مجموع احكام الهى، از جمله مسأله امامت را تبيين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ثقل اصغر، يعنى امام حسن و امام حسين عليهماالسلام را كه پيشوا و امام مردم هستند به عنوان وصى و جانشين خود قرار ندادم و پيروى از آنها را لازم ندانستم؟</w:t>
      </w:r>
    </w:p>
    <w:p>
      <w:pPr>
        <w:pStyle w:val="BookText"/>
        <w:rPr/>
      </w:pPr>
      <w:r>
        <w:rPr>
          <w:rFonts w:ascii="IRNazanin" w:hAnsi="IRNazanin" w:eastAsia="IRNazanin"/>
          <w:color w:val="111111"/>
          <w:sz w:val="28"/>
          <w:sz w:val="28"/>
          <w:szCs w:val="28"/>
          <w:rtl w:val="true"/>
          <w:lang w:bidi="fa-IR"/>
        </w:rPr>
        <w:t>من بودم كه پرچم ايمان را با بيان اصول دين اسلام و شرح عقايد آن در ميان شما برافراشتم و استوار كردم، و با تبيين فروع و شرح احكام، شما را با حدود خداى متعال حلال و حرام الهى آشنا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عدالت خود جامه تندرستى بر اندام‌تان پوشانيدم؛ يعنى شما تحت حكومت عدل من از ظلم در امان بوديد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گفتار و كردار خود معروف و كار نيكو را در ميان شما گستراندم، زيرا قول و فعل </w:t>
      </w:r>
      <w:bookmarkStart w:id="56" w:name="pg15685_176926"/>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معروفى است كه انسان در سايه پرچم آن آرام مى‌گيرد، و يا مانند زمين مفروشى است كه انسان با غلتيدن بر روى آن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مكارم اخلاقى خودم، يعنى عدالت، فضيلت، سخاوت، شجاعت، وفا و مانند اينها را با گفتار و كردار به شما نشان دادم</w:t>
      </w:r>
      <w:r>
        <w:rPr>
          <w:rFonts w:eastAsia="IRNazanin" w:cs="IRNazanin"/>
          <w:color w:val="111111"/>
          <w:sz w:val="28"/>
          <w:szCs w:val="28"/>
          <w:rtl w:val="true"/>
          <w:lang w:bidi="fa-IR"/>
        </w:rPr>
        <w:t>.</w:t>
      </w:r>
    </w:p>
    <w:p>
      <w:pPr>
        <w:pStyle w:val="Heading5"/>
        <w:numPr>
          <w:ilvl w:val="4"/>
          <w:numId w:val="1"/>
        </w:numPr>
        <w:rPr/>
      </w:pPr>
      <w:bookmarkStart w:id="57" w:name="__RefHeading___Toc11609880_2142443653"/>
      <w:bookmarkStart w:id="58" w:name="_Toc22"/>
      <w:bookmarkEnd w:id="57"/>
      <w:r>
        <w:rPr>
          <w:rtl w:val="true"/>
        </w:rPr>
        <w:t>قياس و عمل به رأى ممنوع</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چشم نمى‌تواند عمق آن را بكاود و انديشه‌هاى بشرى نمى‌توانند به درون آن راه يابند بدون پيروى از كتاب و عترت عليهم‌السلام عمل نكنيد و به رأى خود عمل نكنيد، چون چشم و فكر، از درك واقعيت حيات ناتوان هستند؛ لذا نمى‌توانند احكام مقرر الهى را در درباره جزء جزء حيات وسيع و گسترده 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بايد تسليم كتاب و عترت عليهم‌السلام باشد</w:t>
      </w:r>
      <w:r>
        <w:rPr>
          <w:rFonts w:eastAsia="IRNazanin" w:cs="IRNazanin"/>
          <w:color w:val="111111"/>
          <w:sz w:val="28"/>
          <w:szCs w:val="28"/>
          <w:rtl w:val="true"/>
          <w:lang w:bidi="fa-IR"/>
        </w:rPr>
        <w:t xml:space="preserve">]. </w:t>
      </w:r>
      <w:bookmarkStart w:id="59" w:name="pg15685_176927"/>
    </w:p>
    <w:p>
      <w:pPr>
        <w:pStyle w:val="BookText"/>
        <w:rPr/>
      </w:pPr>
      <w:bookmarkEnd w:id="5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الظَّانُّ أَنَّ الدُّنْيَا مَعْقُولَةٌ</w:t>
      </w:r>
      <w:r>
        <w:rPr>
          <w:rStyle w:val="FootnoteAnchor"/>
          <w:rtl w:val="true"/>
        </w:rPr>
        <w:footnoteReference w:id="77"/>
      </w:r>
      <w:r>
        <w:rPr>
          <w:rFonts w:ascii="Amiri" w:hAnsi="Amiri" w:eastAsia="Amiri" w:cs="Amiri"/>
          <w:color w:val="111111"/>
          <w:sz w:val="28"/>
          <w:sz w:val="28"/>
          <w:szCs w:val="28"/>
          <w:rtl w:val="true"/>
          <w:lang w:bidi="ar-SA"/>
        </w:rPr>
        <w:t>عَلَى بَنِي أُمَيَّةَ تَمْنَحُهُمْ</w:t>
      </w:r>
      <w:r>
        <w:rPr>
          <w:rStyle w:val="FootnoteAnchor"/>
          <w:rtl w:val="true"/>
        </w:rPr>
        <w:footnoteReference w:id="78"/>
      </w:r>
      <w:r>
        <w:rPr>
          <w:rFonts w:ascii="Amiri" w:hAnsi="Amiri" w:eastAsia="Amiri" w:cs="Amiri"/>
          <w:color w:val="111111"/>
          <w:sz w:val="28"/>
          <w:sz w:val="28"/>
          <w:szCs w:val="28"/>
          <w:rtl w:val="true"/>
          <w:lang w:bidi="ar-SA"/>
        </w:rPr>
        <w:t>دَرَّهَا</w:t>
      </w:r>
      <w:r>
        <w:rPr>
          <w:rStyle w:val="FootnoteAnchor"/>
          <w:rtl w:val="true"/>
        </w:rPr>
        <w:footnoteReference w:id="79"/>
      </w:r>
      <w:r>
        <w:rPr>
          <w:rFonts w:ascii="Amiri" w:hAnsi="Amiri" w:eastAsia="Amiri" w:cs="Amiri"/>
          <w:color w:val="111111"/>
          <w:sz w:val="28"/>
          <w:sz w:val="28"/>
          <w:szCs w:val="28"/>
          <w:rtl w:val="true"/>
          <w:lang w:bidi="ar-SA"/>
        </w:rPr>
        <w:t>، وَ تُورِدُهُمْ</w:t>
      </w:r>
      <w:r>
        <w:rPr>
          <w:rStyle w:val="FootnoteAnchor"/>
          <w:rtl w:val="true"/>
        </w:rPr>
        <w:footnoteReference w:id="80"/>
      </w:r>
      <w:r>
        <w:rPr>
          <w:rFonts w:ascii="Amiri" w:hAnsi="Amiri" w:eastAsia="Amiri" w:cs="Amiri"/>
          <w:color w:val="111111"/>
          <w:sz w:val="28"/>
          <w:sz w:val="28"/>
          <w:szCs w:val="28"/>
          <w:rtl w:val="true"/>
          <w:lang w:bidi="ar-SA"/>
        </w:rPr>
        <w:t>صَفْوَهَا</w:t>
      </w:r>
      <w:r>
        <w:rPr>
          <w:rStyle w:val="FootnoteAnchor"/>
          <w:rtl w:val="true"/>
        </w:rPr>
        <w:footnoteReference w:id="81"/>
      </w:r>
      <w:r>
        <w:rPr>
          <w:rFonts w:ascii="Amiri" w:hAnsi="Amiri" w:eastAsia="Amiri" w:cs="Amiri"/>
          <w:color w:val="111111"/>
          <w:sz w:val="28"/>
          <w:sz w:val="28"/>
          <w:szCs w:val="28"/>
          <w:rtl w:val="true"/>
          <w:lang w:bidi="ar-SA"/>
        </w:rPr>
        <w:t>، وَ لاَ يُرْفَعُ عَنْ هَذِهِ الاْءُمَّةِ سَوْطُهَا وَ لاَ سَيْفُهَا، وَ كَذَبَ الظَّانُّ لِذَلِكَ، بَلْ هِيَ مَجَّةٌ</w:t>
      </w:r>
      <w:r>
        <w:rPr>
          <w:rStyle w:val="FootnoteAnchor"/>
          <w:rtl w:val="true"/>
        </w:rPr>
        <w:footnoteReference w:id="82"/>
      </w:r>
      <w:r>
        <w:rPr>
          <w:rFonts w:ascii="Amiri" w:hAnsi="Amiri" w:eastAsia="Amiri" w:cs="Amiri"/>
          <w:color w:val="111111"/>
          <w:sz w:val="28"/>
          <w:sz w:val="28"/>
          <w:szCs w:val="28"/>
          <w:rtl w:val="true"/>
          <w:lang w:bidi="ar-SA"/>
        </w:rPr>
        <w:t>مِنْ لَذِيذِ الْعَيْشِ يَتَطَعَّمُونَهَا بُرْهَةً</w:t>
      </w:r>
      <w:r>
        <w:rPr>
          <w:rStyle w:val="FootnoteAnchor"/>
          <w:rtl w:val="true"/>
        </w:rPr>
        <w:footnoteReference w:id="83"/>
      </w:r>
      <w:r>
        <w:rPr>
          <w:rFonts w:ascii="Amiri" w:hAnsi="Amiri" w:eastAsia="Amiri" w:cs="Amiri"/>
          <w:color w:val="111111"/>
          <w:sz w:val="28"/>
          <w:sz w:val="28"/>
          <w:szCs w:val="28"/>
          <w:rtl w:val="true"/>
          <w:lang w:bidi="ar-SA"/>
        </w:rPr>
        <w:t>، ثُمَّ يَلْفِظُونَهَا</w:t>
      </w:r>
      <w:r>
        <w:rPr>
          <w:rStyle w:val="FootnoteAnchor"/>
          <w:rtl w:val="true"/>
        </w:rPr>
        <w:footnoteReference w:id="84"/>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از اين قرار است</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609882_2142443653"/>
      <w:bookmarkStart w:id="61" w:name="_Toc23"/>
      <w:bookmarkEnd w:id="60"/>
      <w:r>
        <w:rPr>
          <w:rtl w:val="true"/>
        </w:rPr>
        <w:t>فرجام كار بنى‌اميه</w:t>
      </w:r>
      <w:bookmarkEnd w:id="61"/>
    </w:p>
    <w:p>
      <w:pPr>
        <w:pStyle w:val="BookText"/>
        <w:rPr/>
      </w:pPr>
      <w:r>
        <w:rPr>
          <w:rFonts w:ascii="IRNazanin" w:hAnsi="IRNazanin" w:eastAsia="IRNazanin"/>
          <w:color w:val="111111"/>
          <w:sz w:val="28"/>
          <w:sz w:val="28"/>
          <w:szCs w:val="28"/>
          <w:rtl w:val="true"/>
          <w:lang w:bidi="fa-IR"/>
        </w:rPr>
        <w:t>در اين خطبه امام عليه‌السلام حوادث پس از خود را بيان نموده، اما سيد رضى رحمه‌الله مقدارى از وسط خطبه را حذف كرده و اين مقدار از سخنان امام را درباره بنى‌اميه آورده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برخى چنين گمان كردند دنيا براى بنى‌اميّه ماندگار خواهد ماند و از دست آنها خارج نمى‌شود و تمام شيرِ سرشار خود را به آنها نوشانده و زلال‌ترين آبشخورها و چشمه‌هاى آب خوشگوار را بخشيده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به تمام معنا به كام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بنى‌اميه هيچ‌گاه از سر اين امت برداشته نخواهد شد و همواره حكومت آنان بر مردم باقى خواهد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بپندارد كه حكومت بنى‌اميّه ماندگار است پندارى دروغين در انديشه خود پرورانده است، بلكه عطاى دنيا و لذت زندگانى آنها از حيث حقارت و محدوديتِ زمانى، به اندازه يك قطره عسل يا آب بسيار مختصرى است كه كامشان را اندكى شيرين كند، سپس آن را از دهان بيرون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اندك زمانى بهره مى‌برند، سپس آن را رها مى‌كنند و براى هميشه از دست مى‌دهند و ديگر هيچ چيزى در دست‌شان نخواهد ماند</w:t>
      </w:r>
      <w:r>
        <w:rPr>
          <w:rFonts w:eastAsia="IRNazanin" w:cs="IRNazanin"/>
          <w:color w:val="111111"/>
          <w:sz w:val="28"/>
          <w:szCs w:val="28"/>
          <w:rtl w:val="true"/>
          <w:lang w:bidi="fa-IR"/>
        </w:rPr>
        <w:t xml:space="preserve">. </w:t>
      </w:r>
      <w:bookmarkStart w:id="62" w:name="pg15685_176928"/>
    </w:p>
    <w:p>
      <w:pPr>
        <w:pStyle w:val="Heading3"/>
        <w:numPr>
          <w:ilvl w:val="2"/>
          <w:numId w:val="1"/>
        </w:numPr>
        <w:rPr/>
      </w:pPr>
      <w:bookmarkStart w:id="63" w:name="__RefHeading___Toc11609884_2142443653"/>
      <w:bookmarkStart w:id="64" w:name="_Toc24"/>
      <w:bookmarkEnd w:id="62"/>
      <w:bookmarkEnd w:id="63"/>
      <w:r>
        <w:rPr>
          <w:rtl w:val="true"/>
        </w:rPr>
        <w:t>خطبه هشتاد و هشتم</w:t>
      </w:r>
      <w:bookmarkEnd w:id="64"/>
    </w:p>
    <w:p>
      <w:pPr>
        <w:pStyle w:val="Heading4"/>
        <w:numPr>
          <w:ilvl w:val="3"/>
          <w:numId w:val="1"/>
        </w:numPr>
        <w:rPr/>
      </w:pPr>
      <w:bookmarkStart w:id="65" w:name="__RefHeading___Toc11609886_2142443653"/>
      <w:bookmarkStart w:id="66" w:name="_Toc25"/>
      <w:bookmarkEnd w:id="65"/>
      <w:r>
        <w:rPr>
          <w:rtl w:val="true"/>
        </w:rPr>
        <w:t>و من خطبة له عليه‌السلام و قد ذكر الإمام عليه‌السلام فيها ما يسبب هلاك الناس</w:t>
      </w:r>
      <w:bookmarkEnd w:id="66"/>
    </w:p>
    <w:p>
      <w:pPr>
        <w:pStyle w:val="Heading5"/>
        <w:numPr>
          <w:ilvl w:val="4"/>
          <w:numId w:val="1"/>
        </w:numPr>
        <w:rPr/>
      </w:pPr>
      <w:bookmarkStart w:id="67" w:name="__RefHeading___Toc11609888_2142443653"/>
      <w:bookmarkStart w:id="68" w:name="_Toc26"/>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85"/>
      </w:r>
      <w:r>
        <w:rPr>
          <w:rFonts w:ascii="Amiri" w:hAnsi="Amiri" w:eastAsia="Amiri" w:cs="Amiri"/>
          <w:color w:val="111111"/>
          <w:sz w:val="28"/>
          <w:sz w:val="28"/>
          <w:szCs w:val="28"/>
          <w:rtl w:val="true"/>
          <w:lang w:bidi="ar-SA"/>
        </w:rPr>
        <w:t>فَإِنَّ اللَّهَ لَمْ يَقْصِمْ</w:t>
      </w:r>
      <w:r>
        <w:rPr>
          <w:rStyle w:val="FootnoteAnchor"/>
          <w:rtl w:val="true"/>
        </w:rPr>
        <w:footnoteReference w:id="86"/>
      </w:r>
      <w:r>
        <w:rPr>
          <w:rFonts w:ascii="Amiri" w:hAnsi="Amiri" w:eastAsia="Amiri" w:cs="Amiri"/>
          <w:color w:val="111111"/>
          <w:sz w:val="28"/>
          <w:sz w:val="28"/>
          <w:szCs w:val="28"/>
          <w:rtl w:val="true"/>
          <w:lang w:bidi="ar-SA"/>
        </w:rPr>
        <w:t>جَبَّارِي دَهْرٍ قَطُّ إِلاَّ بَعْدَ تَمْهِيلٍ وَ رَخَاءٍ، وَ لَمْ يَجْبُرْ عَظْمَ أَحَدٍ مِنَ الاْءُمَمِ إِلاَّ بَعْدَ أَزْلٍ</w:t>
      </w:r>
      <w:r>
        <w:rPr>
          <w:rStyle w:val="FootnoteAnchor"/>
          <w:rtl w:val="true"/>
        </w:rPr>
        <w:footnoteReference w:id="87"/>
      </w:r>
      <w:r>
        <w:rPr>
          <w:rFonts w:ascii="Amiri" w:hAnsi="Amiri" w:eastAsia="Amiri" w:cs="Amiri"/>
          <w:color w:val="111111"/>
          <w:sz w:val="28"/>
          <w:sz w:val="28"/>
          <w:szCs w:val="28"/>
          <w:rtl w:val="true"/>
          <w:lang w:bidi="ar-SA"/>
        </w:rPr>
        <w:t>وَ بَلاَءٍ، وَ فِي دُونِ مَا اسْتَقْبَلْتُمْ مِنْ عَتْبٍ، وَ مَا اسْتَدْبَرْتُمْ مِنْ خَطْبٍ</w:t>
      </w:r>
      <w:r>
        <w:rPr>
          <w:rStyle w:val="FootnoteAnchor"/>
          <w:rtl w:val="true"/>
        </w:rPr>
        <w:footnoteReference w:id="88"/>
      </w:r>
      <w:r>
        <w:rPr>
          <w:rFonts w:ascii="Amiri" w:hAnsi="Amiri" w:eastAsia="Amiri" w:cs="Amiri"/>
          <w:color w:val="111111"/>
          <w:sz w:val="28"/>
          <w:sz w:val="28"/>
          <w:szCs w:val="28"/>
          <w:rtl w:val="true"/>
          <w:lang w:bidi="ar-SA"/>
        </w:rPr>
        <w:t>مُعْتَبَرٌ</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 وَ لاَ كُلُّ ذِي سَمْعٍ بِسَمِيعٍ، وَ لاَ كُلُّ نَاظِرٍ بِبَصِيرٍ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خطبه‌هاى آن حضرت عليه‌السلام كه عوامل هلاكت انسان را بيان مى‌فرمايد</w:t>
      </w:r>
    </w:p>
    <w:p>
      <w:pPr>
        <w:pStyle w:val="Heading5"/>
        <w:numPr>
          <w:ilvl w:val="4"/>
          <w:numId w:val="1"/>
        </w:numPr>
        <w:rPr/>
      </w:pPr>
      <w:bookmarkStart w:id="69" w:name="__RefHeading___Toc11609890_2142443653"/>
      <w:bookmarkStart w:id="70" w:name="_Toc27"/>
      <w:bookmarkEnd w:id="69"/>
      <w:r>
        <w:rPr>
          <w:rtl w:val="true"/>
        </w:rPr>
        <w:t>عوامل سعادت و نابودى مردم</w:t>
      </w:r>
      <w:bookmarkEnd w:id="70"/>
    </w:p>
    <w:p>
      <w:pPr>
        <w:pStyle w:val="BookText"/>
        <w:rPr/>
      </w:pPr>
      <w:r>
        <w:rPr>
          <w:rFonts w:ascii="IRNazanin" w:hAnsi="IRNazanin" w:eastAsia="IRNazanin"/>
          <w:color w:val="111111"/>
          <w:sz w:val="28"/>
          <w:sz w:val="28"/>
          <w:szCs w:val="28"/>
          <w:rtl w:val="true"/>
          <w:lang w:bidi="fa-IR"/>
        </w:rPr>
        <w:t xml:space="preserve">پس از حمد و ثناى الهى و درود بر روان پاك پيامبر صلى‌الله‌عليه‌و‌آله ، خداى سبحان، پشت جبّاران روزگار را هرگز نشكسته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نابود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مهلت دادن و نعمت بخشيدن به آنان؛ يعنى خداى سبحان پس از دوران مهلتِ بازگشت به سوى درستكارى و توبه و نعمت، جبّاران را در هم كوبيده و نعمت را از آنان مى‌گيرد، زيرا جباران نعمت‌هاى خدا را با بدى و سركشى جبران مى‌كنند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استخوان شكسته هيچ امتى را ترميم نمى‌كند، مگر بعد از سختى‌ها و ناراحتى‌ها، يعنى خداى سبحان هيچ امّتى را بالا نبرده است، مگر پس از گذراندنِ دوران ضعف آنها؛ و هرگز مقام برتر نداده مگر پس از دروان فرودستى، كه امام عليه‌السلام از آن به ترميم استخوان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سختى‌ها موجب آسايش مى‌شوند، زيرا طبيعتا بعد از هر تنگنا، فراخنايى هست و پس از هر سختى، راحتى؛ چون ستمگران با سرگرم شدن به خوشگذرانى و تبهكارى زمينه شورش مردم را بر ضد خويش فراهم مى‌كنند و توده مردم نيز به جمع‌آورى قوا و نيرو پرداخته تا ذلّت و سستى را از خود دور كنند و اين حركت مردم موجب پيشرفت و سعادت آنان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سختى‌هايى كمتر از آنچه با آن مواجه شديد و ناگوارى‌ها و مصائبى ناچيزتر از آنچه پشت‌سر گذارديد نيز عبرت‌آميز و پندآموز است، زيرا شما مصداق استخوانْ شكسته‌هايى هستيد كه پس از سختى‌ها و رنج‌ها خداى سبحان مقام‌تان را بالا برد و بزرگى‌تان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اين‌طور نيست كه هر صاحب‌دلى عاقل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براى تحريك و تشويق مردم به عمل و قيام است، يعنى اى مردم، در مورد نهضت و قيام عاقل باشيد و عقل خود را بكار ببنديد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هركه گوش دارد شنوا نيست و هركه چشم دارد بينا نيست تا آنچه را مى‌شنود و مى‌بيند از آن عبرت بگيرد</w:t>
      </w:r>
      <w:r>
        <w:rPr>
          <w:rFonts w:eastAsia="IRNazanin" w:cs="IRNazanin"/>
          <w:color w:val="111111"/>
          <w:sz w:val="28"/>
          <w:szCs w:val="28"/>
          <w:rtl w:val="true"/>
          <w:lang w:bidi="fa-IR"/>
        </w:rPr>
        <w:t xml:space="preserve">. </w:t>
      </w:r>
      <w:bookmarkStart w:id="71" w:name="pg15685_176930"/>
    </w:p>
    <w:p>
      <w:pPr>
        <w:pStyle w:val="BookText"/>
        <w:rPr/>
      </w:pPr>
      <w:bookmarkEnd w:id="71"/>
      <w:r>
        <w:rPr>
          <w:rFonts w:ascii="Amiri" w:hAnsi="Amiri" w:eastAsia="Amiri" w:cs="Amiri"/>
          <w:color w:val="111111"/>
          <w:sz w:val="28"/>
          <w:sz w:val="28"/>
          <w:szCs w:val="28"/>
          <w:rtl w:val="true"/>
          <w:lang w:bidi="ar-SA"/>
        </w:rPr>
        <w:t>فَيَا عَجَباً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اجعل منادى صح إن يضف ليا كعبد عبدي عبد عبدا عبديا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لِيَ لاَ أَعْجَبُ مِنْ خَطَإِ هَذِهِ الْفِرَقِ 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وَصِيٍّ، وَ لاَ يُوءْمِنُونَ بِغَيْبٍ، وَ لاَ يَعِفُّونَ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عِنْدَهُمْ مَا عَرَفُوا، وَ الْمُنْكَرُ عِنْدَهُمْ مَا أَنْكَرُوا، مَفْزَعُهُمْ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الْمُعْضِلاَتِ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أَنْفُسِهِمْ، وَ تَعْوِيلُهُمْ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الْمُبْهَماتِ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امْرِئٍ مِنْهُمْ إِمَامُ نَفْسِهِ، قَدْ أَخَذَ مِنْهَا فِيمَا يَرَى بِعُرًى ثِقَاتٍ، وَ أَسْبَابٍ مُحْكَمَاتٍ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1609892_2142443653"/>
      <w:bookmarkStart w:id="73" w:name="_Toc28"/>
      <w:bookmarkEnd w:id="72"/>
      <w:r>
        <w:rPr>
          <w:rtl w:val="true"/>
        </w:rPr>
        <w:t>فرقه‌هاى گوناگون</w:t>
      </w:r>
      <w:bookmarkEnd w:id="73"/>
    </w:p>
    <w:p>
      <w:pPr>
        <w:pStyle w:val="BookText"/>
        <w:rPr/>
      </w:pPr>
      <w:r>
        <w:rPr>
          <w:rFonts w:ascii="IRNazanin" w:hAnsi="IRNazanin" w:eastAsia="IRNazanin"/>
          <w:color w:val="111111"/>
          <w:sz w:val="28"/>
          <w:sz w:val="28"/>
          <w:szCs w:val="28"/>
          <w:rtl w:val="true"/>
          <w:lang w:bidi="fa-IR"/>
        </w:rPr>
        <w:t>شگفتا، و چرا شگفت زده نباشم از اشتباه اين گروه‌ها،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عثمانيان، بى‌طرفان و صوفيان كه هر كدام با وجود اختلافاتى كه در مبانى دينى خود دارند، ادعا مى‌كنند محبوب خداى سبحان و پيروان حقيقى امر و نهى حضرتش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اينان از گفتار پيامبر صلى‌الله‌عليه‌و‌آله متابعت نمى‌كنند كه اگر تابع پيامبر صلى‌الله‌عليه‌و‌آله بودند در اين سخن رسول خدا صلى‌الله‌عليه‌و‌آله كه درباره حضرت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w:t>
      </w:r>
      <w:r>
        <w:rPr>
          <w:rStyle w:val="FootnoteAnchor"/>
          <w:rtl w:val="true"/>
        </w:rPr>
        <w:footnoteReference w:id="91"/>
      </w:r>
      <w:r>
        <w:rPr>
          <w:rFonts w:ascii="Amiri" w:hAnsi="Amiri" w:eastAsia="Amiri" w:cs="Amiri"/>
          <w:color w:val="111111"/>
          <w:sz w:val="28"/>
          <w:sz w:val="28"/>
          <w:szCs w:val="28"/>
          <w:rtl w:val="true"/>
          <w:lang w:bidi="ar-SA"/>
        </w:rPr>
        <w:t>على همواره با حق است و حق نيز همواره با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نمى‌بايست دو نفر اختلاف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عملِ وصى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وجود مقدس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گفتار پيامبر صلى‌الله‌عليه‌و‌آله نيز درباره آن حضرت نبود، مى‌بايست از آن حضرت به عنوان وصىِّ پيامبر صلى‌الله‌عليه‌و‌آله پيروى 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اينان به جهان غيب، يعنى خدا و قيامت كه از حواس غايب‌اند، بى‌اعتقاد مى‌باشند،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پيروى شهوت‌ها و هوس‌ها بازشان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عيوب خود دست برنمى‌دارند و همواره در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انحراف‌شان از حق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و امورى كه حلال و حرام، و حق و باطلِ آن چندان روشن نيست بى‌پروايند و به شريعت و احكام دين بى‌توجه، و از شهوات و هوس‌هاى خويش پيروى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از نظرِ آنها همان چيزى است كه آنها معروفش مى‌پندارند هرچند مخالف حق باشد، و از ديدگاه‌شان منكر همان است كه آنها منكرش مى‌دانند هرچند با حق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مشكلات دينى و دنيوى به خويش پناه مى‌برند، يعنى در حلّ مشكلات به امام عليه‌السلام مراجعه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امور مبهم بر انديشه‌هاى خود تكيه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كتاب و سنت و عترت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مفسران كتاب و سنت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هر كدامشان امام خود مى‌باشند و احتياجى به رهبر ندارند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كدامشان در مشكلات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تكيه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گمان‌شان به دستاويزهاى محكم چنگ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ريسمانى كه به آن تمسك مى‌كنند همانا فكر و انديشه خودشان است كه به گمان آنان، دستاويزى ناگسستنى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آراى خويش را عين صواب مى‌دانند</w:t>
      </w:r>
      <w:r>
        <w:rPr>
          <w:rFonts w:eastAsia="IRNazanin" w:cs="IRNazanin"/>
          <w:color w:val="111111"/>
          <w:sz w:val="28"/>
          <w:szCs w:val="28"/>
          <w:rtl w:val="true"/>
          <w:lang w:bidi="fa-IR"/>
        </w:rPr>
        <w:t xml:space="preserve">]. </w:t>
      </w:r>
      <w:bookmarkStart w:id="74" w:name="pg15685_176932"/>
    </w:p>
    <w:p>
      <w:pPr>
        <w:pStyle w:val="Heading3"/>
        <w:numPr>
          <w:ilvl w:val="2"/>
          <w:numId w:val="1"/>
        </w:numPr>
        <w:rPr/>
      </w:pPr>
      <w:bookmarkStart w:id="75" w:name="__RefHeading___Toc11609894_2142443653"/>
      <w:bookmarkStart w:id="76" w:name="_Toc29"/>
      <w:bookmarkEnd w:id="74"/>
      <w:bookmarkEnd w:id="75"/>
      <w:r>
        <w:rPr>
          <w:rtl w:val="true"/>
        </w:rPr>
        <w:t>خطبه هشتاد و نهم</w:t>
      </w:r>
      <w:bookmarkEnd w:id="76"/>
    </w:p>
    <w:p>
      <w:pPr>
        <w:pStyle w:val="Heading4"/>
        <w:numPr>
          <w:ilvl w:val="3"/>
          <w:numId w:val="1"/>
        </w:numPr>
        <w:rPr/>
      </w:pPr>
      <w:bookmarkStart w:id="77" w:name="__RefHeading___Toc11609896_2142443653"/>
      <w:bookmarkStart w:id="78" w:name="_Toc30"/>
      <w:bookmarkEnd w:id="77"/>
      <w:r>
        <w:rPr>
          <w:rtl w:val="true"/>
        </w:rPr>
        <w:t>و من خطبة له عليه‌السلام حول الرسول الأعظم صلى‌الله‌عليه‌و‌آله و اتباعه عليه‌السلام له صلى‌الله‌عليه‌و‌آله</w:t>
      </w:r>
      <w:bookmarkEnd w:id="78"/>
    </w:p>
    <w:p>
      <w:pPr>
        <w:pStyle w:val="Heading5"/>
        <w:numPr>
          <w:ilvl w:val="4"/>
          <w:numId w:val="1"/>
        </w:numPr>
        <w:rPr/>
      </w:pPr>
      <w:bookmarkStart w:id="79" w:name="__RefHeading___Toc11609898_2142443653"/>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أَرْسَلَهُ عَلَى حِينِ فَتْرَةٍ</w:t>
      </w:r>
      <w:r>
        <w:rPr>
          <w:rStyle w:val="FootnoteAnchor"/>
          <w:rtl w:val="true"/>
        </w:rPr>
        <w:footnoteReference w:id="92"/>
      </w:r>
      <w:r>
        <w:rPr>
          <w:rFonts w:ascii="Amiri" w:hAnsi="Amiri" w:eastAsia="Amiri" w:cs="Amiri"/>
          <w:color w:val="111111"/>
          <w:sz w:val="28"/>
          <w:sz w:val="28"/>
          <w:szCs w:val="28"/>
          <w:rtl w:val="true"/>
          <w:lang w:bidi="ar-SA"/>
        </w:rPr>
        <w:t>مِنَ الرُّسُلِ، وَ طُولِ هَجْعَةٍ</w:t>
      </w:r>
      <w:r>
        <w:rPr>
          <w:rStyle w:val="FootnoteAnchor"/>
          <w:rtl w:val="true"/>
        </w:rPr>
        <w:footnoteReference w:id="93"/>
      </w:r>
      <w:r>
        <w:rPr>
          <w:rFonts w:ascii="Amiri" w:hAnsi="Amiri" w:eastAsia="Amiri" w:cs="Amiri"/>
          <w:color w:val="111111"/>
          <w:sz w:val="28"/>
          <w:sz w:val="28"/>
          <w:szCs w:val="28"/>
          <w:rtl w:val="true"/>
          <w:lang w:bidi="ar-SA"/>
        </w:rPr>
        <w:t>مِنَ الاْءُمَمِ، وَ اعْتِزَامٍ</w:t>
      </w:r>
      <w:r>
        <w:rPr>
          <w:rStyle w:val="FootnoteAnchor"/>
          <w:rtl w:val="true"/>
        </w:rPr>
        <w:footnoteReference w:id="94"/>
      </w:r>
      <w:r>
        <w:rPr>
          <w:rFonts w:ascii="Amiri" w:hAnsi="Amiri" w:eastAsia="Amiri" w:cs="Amiri"/>
          <w:color w:val="111111"/>
          <w:sz w:val="28"/>
          <w:sz w:val="28"/>
          <w:szCs w:val="28"/>
          <w:rtl w:val="true"/>
          <w:lang w:bidi="ar-SA"/>
        </w:rPr>
        <w:t>مِنَ الْفِتَنِ، وَ انْتِشَارٍ مِنَ الاْءُمُورِ، وَ تَلَظٍّ</w:t>
      </w:r>
      <w:r>
        <w:rPr>
          <w:rStyle w:val="FootnoteAnchor"/>
          <w:rtl w:val="true"/>
        </w:rPr>
        <w:footnoteReference w:id="95"/>
      </w:r>
      <w:r>
        <w:rPr>
          <w:rFonts w:ascii="Amiri" w:hAnsi="Amiri" w:eastAsia="Amiri" w:cs="Amiri"/>
          <w:color w:val="111111"/>
          <w:sz w:val="28"/>
          <w:sz w:val="28"/>
          <w:szCs w:val="28"/>
          <w:rtl w:val="true"/>
          <w:lang w:bidi="ar-SA"/>
        </w:rPr>
        <w:t>مِنَ الْحُرُوبِ، وَ الدُّنْيَا كَاسِفَةُ النُّورِ، ظَاهِرَةُ الْغُرُورِ، عَلَى حِينِ اصْفِرَارٍ مِنْ وَرَقِهَا، وَ إِيَاسٍ مِنْ ثَمَرِهَا، وَ اغْوِرَارٍ مِنْ مَائِهَا، قَدْ دَرَسَتْ</w:t>
      </w:r>
      <w:r>
        <w:rPr>
          <w:rStyle w:val="FootnoteAnchor"/>
          <w:rtl w:val="true"/>
        </w:rPr>
        <w:footnoteReference w:id="96"/>
      </w:r>
      <w:r>
        <w:rPr>
          <w:rFonts w:ascii="Amiri" w:hAnsi="Amiri" w:eastAsia="Amiri" w:cs="Amiri"/>
          <w:color w:val="111111"/>
          <w:sz w:val="28"/>
          <w:sz w:val="28"/>
          <w:szCs w:val="28"/>
          <w:rtl w:val="true"/>
          <w:lang w:bidi="ar-SA"/>
        </w:rPr>
        <w:t>مَنَارُ</w:t>
      </w:r>
      <w:r>
        <w:rPr>
          <w:rStyle w:val="FootnoteAnchor"/>
          <w:rtl w:val="true"/>
        </w:rPr>
        <w:footnoteReference w:id="97"/>
      </w:r>
      <w:r>
        <w:rPr>
          <w:rFonts w:ascii="Amiri" w:hAnsi="Amiri" w:eastAsia="Amiri" w:cs="Amiri"/>
          <w:color w:val="111111"/>
          <w:sz w:val="28"/>
          <w:sz w:val="28"/>
          <w:szCs w:val="28"/>
          <w:rtl w:val="true"/>
          <w:lang w:bidi="ar-SA"/>
        </w:rPr>
        <w:t>الْهُدَى، وَ 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مُتَجَهِّمَةٌ</w:t>
      </w:r>
      <w:r>
        <w:rPr>
          <w:rStyle w:val="FootnoteAnchor"/>
          <w:rtl w:val="true"/>
        </w:rPr>
        <w:footnoteReference w:id="98"/>
      </w:r>
      <w:r>
        <w:rPr>
          <w:rFonts w:ascii="Amiri" w:hAnsi="Amiri" w:eastAsia="Amiri" w:cs="Amiri"/>
          <w:color w:val="111111"/>
          <w:sz w:val="28"/>
          <w:sz w:val="28"/>
          <w:szCs w:val="28"/>
          <w:rtl w:val="true"/>
          <w:lang w:bidi="ar-SA"/>
        </w:rPr>
        <w:t>لاِءَهْلِهَا، عَابِسَةٌ</w:t>
      </w:r>
      <w:r>
        <w:rPr>
          <w:rStyle w:val="FootnoteAnchor"/>
          <w:rtl w:val="true"/>
        </w:rPr>
        <w:footnoteReference w:id="99"/>
      </w:r>
      <w:r>
        <w:rPr>
          <w:rFonts w:ascii="Amiri" w:hAnsi="Amiri" w:eastAsia="Amiri" w:cs="Amiri"/>
          <w:color w:val="111111"/>
          <w:sz w:val="28"/>
          <w:sz w:val="28"/>
          <w:szCs w:val="28"/>
          <w:rtl w:val="true"/>
          <w:lang w:bidi="ar-SA"/>
        </w:rPr>
        <w:t>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ثَمَرُهَا الْفِتْنَةُ، وَ طَعَامُهَا الْجِيفَةُ، وَ شِعَارُهَا</w:t>
      </w:r>
      <w:r>
        <w:rPr>
          <w:rStyle w:val="FootnoteAnchor"/>
          <w:rtl w:val="true"/>
        </w:rPr>
        <w:footnoteReference w:id="100"/>
      </w:r>
      <w:r>
        <w:rPr>
          <w:rFonts w:ascii="Amiri" w:hAnsi="Amiri" w:eastAsia="Amiri" w:cs="Amiri"/>
          <w:color w:val="111111"/>
          <w:sz w:val="28"/>
          <w:sz w:val="28"/>
          <w:szCs w:val="28"/>
          <w:rtl w:val="true"/>
          <w:lang w:bidi="ar-SA"/>
        </w:rPr>
        <w:t>الْخَوْفُ، وَ دِثَارُهَا</w:t>
      </w:r>
      <w:r>
        <w:rPr>
          <w:rStyle w:val="FootnoteAnchor"/>
          <w:rtl w:val="true"/>
        </w:rPr>
        <w:footnoteReference w:id="101"/>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شخصيت پيامبر اكرم صلى‌الله‌عليه‌و‌آله و پيروى‌اش از آن بزرگوار</w:t>
      </w:r>
    </w:p>
    <w:p>
      <w:pPr>
        <w:pStyle w:val="Heading5"/>
        <w:numPr>
          <w:ilvl w:val="4"/>
          <w:numId w:val="1"/>
        </w:numPr>
        <w:rPr/>
      </w:pPr>
      <w:bookmarkStart w:id="81" w:name="__RefHeading___Toc11609900_2142443653"/>
      <w:bookmarkStart w:id="82" w:name="_Toc32"/>
      <w:bookmarkEnd w:id="81"/>
      <w:r>
        <w:rPr>
          <w:rtl w:val="true"/>
        </w:rPr>
        <w:t>دورنماى عصر جاهليت</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پيامبر اكرم صلى‌الله‌عليه‌و‌آله را هنگامى به رسالت برانگيخت كه با پيامبر قبلى فاصله زمانى بلندى افتاده</w:t>
      </w:r>
      <w:r>
        <w:rPr>
          <w:rStyle w:val="FootnoteAnchor"/>
          <w:rtl w:val="true"/>
        </w:rPr>
        <w:footnoteReference w:id="102"/>
      </w:r>
      <w:r>
        <w:rPr>
          <w:rFonts w:ascii="Amiri" w:hAnsi="Amiri" w:eastAsia="Amiri" w:cs="Amiri"/>
          <w:color w:val="111111"/>
          <w:sz w:val="28"/>
          <w:sz w:val="28"/>
          <w:szCs w:val="28"/>
          <w:rtl w:val="true"/>
          <w:lang w:bidi="ar-SA"/>
        </w:rPr>
        <w:t xml:space="preserve">و امّت‌ها در خواب طولانى فرو رفته بودند؛ يعنى از معارف بحق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الهى در بى‌خبرى به سر مى‌بردند كه پيامبر صلى‌الله‌عليه‌و‌آله براى بيدار كردن آنان و رساندن و آشكار ساختنِ حق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روزگار قبل از بعثت فتنه‌ها غالب شده بودند، زيرا هرگاه دين از جامعه رخت بربندد فتنه و انحطاط چيره مى‌شود، چون دين بهترين مانع گسترش فتنه‌ها و عوامل و ريشه‌هاى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امور مردم پراكنده شده بود، زيرا هر جامعه‌اى نظام ارزشى معينى مى‌خواهد كه بايد دين، آن نظام را تبيين كند، و اگر دين نباشد، امور جامعه آشفته و به دست هوس‌ها سپرده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دينْ مهريه زنان را پانصد درهم تعيين مى‌كند، ولى وقتى كه دين نباشد در يك جا مهريه‌ها سرسام‌آور و وحشتناك بالا مى‌روند و در جاى ديگر به شدّت پايين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شعله‌هاى جنگ ملتهب و برافروخته بود، زيرا اگر مردم از دين فاصله بگيرند جنگ فراگير مى‌شود و در واقع جنگ زاييده فتنه و آشوبزدگى نظام است، و اين دو پيامدِ شوم بى‌دينى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در محاق كسوف قرار گرفته و بى‌فروغ شده بود، زيرا دين مانند نور، كه موجب آشكارى و ديدن اشياست، ديدن مصالح و مفاسد و خيرات و شُرور را ممكن مى‌سازد و اگر جامعه‌اى از دين تهى شود، آن جامعه بى‌فروغ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فريب دنيا آشكار بود و همه مردم فريفته آن بودند، چون فرهنگ دينى نداشتند تا بتوانند از فريفتگى به بصيرت و تفكر باز گردند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درخت دنيا روى به زردى مى‌نمود، زيرا دنيا با آبيارى دين براى نشاط و زندگى و سلامتى جامعه سرسبز است و گرنه چوب خشكى بيش نخواهد بود و هيچ اميدى به ميوه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يعنى پيشرفت و رفاه نبود؛ زيرا دنياى آشوب‌زده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درخت بى‌ريشه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دنيا، يعنى شادابى و زيبايى‌اش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جهل 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رفته بود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خانه هدايت كهنگى گرفته و پرچم‌هاى گمراهى عيان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براى خواستگارانش ترشرو و عبوس شده بود، زيرا خواستارانش را هرگز به خير و سعادت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درخت دنيا فتنه بود، زيرا انبياء عليهم‌السلام رهبرى آن را در دست نداشته و جبّاران و ستمگران بر آن تسلط داشتند، و در نتيجه فتنه و آشوب زياد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غذاى دنيوى در واقع مردار بود، زيرا به دليل كمبود ارزاق، مردم به خوردن مردار روى آورده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لباس زيرين مردم هراس بود؛ يعنى مردم همواره از يكديگر مى‌ترسيدند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درون دچار ترس كهنه‌اى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لباس روى مردم شمشير بود؛ يعنى مردم از ترس يكديگر هماره مسلّح بودند تا خود را از خطر احتمالى حفظ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سايه سهمناك شمشير را بر سر خود مى‌ديدند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ياد شده در روزگار ما نيز جلوه‌گر شده است، زيرا مردم از احكام و فرمان خدا روى برتافته‌اند و وضعيت موجود، نمايى از همان روزگار پيشين است</w:t>
      </w:r>
      <w:r>
        <w:rPr>
          <w:rFonts w:eastAsia="IRNazanin" w:cs="IRNazanin"/>
          <w:color w:val="111111"/>
          <w:sz w:val="28"/>
          <w:szCs w:val="28"/>
          <w:rtl w:val="true"/>
          <w:lang w:bidi="fa-IR"/>
        </w:rPr>
        <w:t xml:space="preserve">. </w:t>
      </w:r>
      <w:bookmarkStart w:id="83" w:name="pg15685_176935"/>
    </w:p>
    <w:p>
      <w:pPr>
        <w:pStyle w:val="BookText"/>
        <w:rPr/>
      </w:pPr>
      <w:bookmarkEnd w:id="83"/>
      <w:r>
        <w:rPr>
          <w:rFonts w:ascii="Amiri" w:hAnsi="Amiri" w:eastAsia="Amiri" w:cs="Amiri"/>
          <w:color w:val="111111"/>
          <w:sz w:val="28"/>
          <w:sz w:val="28"/>
          <w:szCs w:val="28"/>
          <w:rtl w:val="true"/>
          <w:lang w:bidi="ar-SA"/>
        </w:rPr>
        <w:t>فَاعْتَبِرُوا عِبَادَ اللَّهِ، وَ اذْكُرُوا تِيكَ الَّتِي آبَاوءُكُمْ وَ إِخْوَانُكُمْ بِهَا مُرْتَهَنُونَ،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تَقَادَمَتْ بِكُمْ وَ لاَ بِهِمُ الْعُهُودُ، وَ لاَ خَلَتْ فِيمَا بَيْنَكُمْ وَ بَيْنَهُمُ الاْءَحْقَابُ</w:t>
      </w:r>
      <w:r>
        <w:rPr>
          <w:rStyle w:val="FootnoteAnchor"/>
          <w:rtl w:val="true"/>
        </w:rPr>
        <w:footnoteReference w:id="104"/>
      </w:r>
      <w:r>
        <w:rPr>
          <w:rFonts w:ascii="Amiri" w:hAnsi="Amiri" w:eastAsia="Amiri" w:cs="Amiri"/>
          <w:color w:val="111111"/>
          <w:sz w:val="28"/>
          <w:sz w:val="28"/>
          <w:szCs w:val="28"/>
          <w:rtl w:val="true"/>
          <w:lang w:bidi="ar-SA"/>
        </w:rPr>
        <w:t>وَ الْقُرُونُ</w:t>
      </w:r>
      <w:r>
        <w:rPr>
          <w:rStyle w:val="FootnoteAnchor"/>
          <w:rtl w:val="true"/>
        </w:rPr>
        <w:footnoteReference w:id="105"/>
      </w:r>
      <w:r>
        <w:rPr>
          <w:rFonts w:ascii="Amiri" w:hAnsi="Amiri" w:eastAsia="Amiri" w:cs="Amiri"/>
          <w:color w:val="111111"/>
          <w:sz w:val="28"/>
          <w:sz w:val="28"/>
          <w:szCs w:val="28"/>
          <w:rtl w:val="true"/>
          <w:lang w:bidi="ar-SA"/>
        </w:rPr>
        <w:t>، وَ مَا أَنْتُمُ الْيَوْمَ مِنْ يَوْمٍ كُنْتُمْ فِي أَصْلاَبِهِمْ</w:t>
      </w:r>
      <w:r>
        <w:rPr>
          <w:rStyle w:val="FootnoteAnchor"/>
          <w:rtl w:val="true"/>
        </w:rPr>
        <w:footnoteReference w:id="106"/>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1609902_2142443653"/>
      <w:bookmarkStart w:id="85" w:name="_Toc33"/>
      <w:bookmarkEnd w:id="84"/>
      <w:r>
        <w:rPr>
          <w:rtl w:val="true"/>
        </w:rPr>
        <w:t>لزوم پندگيرى از گذشتگان</w:t>
      </w:r>
      <w:bookmarkEnd w:id="85"/>
    </w:p>
    <w:p>
      <w:pPr>
        <w:pStyle w:val="BookText"/>
        <w:rPr/>
      </w:pPr>
      <w:r>
        <w:rPr>
          <w:rFonts w:ascii="IRNazanin" w:hAnsi="IRNazanin" w:eastAsia="IRNazanin"/>
          <w:color w:val="111111"/>
          <w:sz w:val="28"/>
          <w:sz w:val="28"/>
          <w:szCs w:val="28"/>
          <w:rtl w:val="true"/>
          <w:lang w:bidi="fa-IR"/>
        </w:rPr>
        <w:t>پس اى بندگان خدا، از آن فترت كه دوران ظلمت بود عبرت بگيريد تا به دليل ترك احكام الهى آن موقعيت تكرار نشود، و بار ديگر تاريكى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آريد اعمال نادرست و عقايد پدران و برادران خود را كه اكنون در گرو آن اعمال و عقايد هستند و سعادت دنيوى و اخروى را از دست دادند و بر كارها و عقايد خود در آخرت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آنها عمل نكنيد تا به كيفرى كه آنها دچارش شده‌اند گرفتار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خودم سوگند كه بين شما و پدران و برادران‌تان فاصله زيادى وجود ندارد و مى‌توانيد روزگار قبل از رسالت و فجايعى را كه شما و پدران‌تان به آن گرفتار بوده‌ايد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كه فاصله زمانى بين مخاطبان امام على عليه‌السلام در سال‌هاى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پدران و برادران‌شان در سال‌هاى قبل از بعثت تنها پنجاه سال بود و به خوبى مى‌توانستند گذشته نكبتبار خود و پدران خود را بياد آورند و آن را با آن شكوه به دست آمده در پرتوِ رسالت خاتم انبياء صلى‌الله‌عليه‌و‌آله مقايسه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با آن وقتى كه در پشت پدران‌تان بوديد خيلى فاصله نداريد</w:t>
      </w:r>
      <w:r>
        <w:rPr>
          <w:rFonts w:eastAsia="IRNazanin" w:cs="IRNazanin"/>
          <w:color w:val="111111"/>
          <w:sz w:val="28"/>
          <w:szCs w:val="28"/>
          <w:rtl w:val="true"/>
          <w:lang w:bidi="fa-IR"/>
        </w:rPr>
        <w:t xml:space="preserve">. </w:t>
      </w:r>
      <w:bookmarkStart w:id="86" w:name="pg15685_176936"/>
    </w:p>
    <w:p>
      <w:pPr>
        <w:pStyle w:val="BookText"/>
        <w:rPr/>
      </w:pPr>
      <w:bookmarkEnd w:id="86"/>
      <w:r>
        <w:rPr>
          <w:rFonts w:ascii="Amiri" w:hAnsi="Amiri" w:eastAsia="Amiri" w:cs="Amiri"/>
          <w:color w:val="111111"/>
          <w:sz w:val="28"/>
          <w:sz w:val="28"/>
          <w:szCs w:val="28"/>
          <w:rtl w:val="true"/>
          <w:lang w:bidi="ar-SA"/>
        </w:rPr>
        <w:t>وَ اللَّهِ مَا أَسْمَعَهُمُ الرَّسُولُ شَيْئاً إِلاَّ وَ هَا أَنَا ذَا الْيَوْمَ مُسْمِعُكُمُوهُ، وَ مَا أَسْمَاعُكُمُ الْيَوْمَ بِدُونِ أَسْمَاعِهِمْ بِالاْءَمْسِ، وَ لاَ شُقَّتْ لَهُمُ الاْءَبْصَارُ</w:t>
      </w:r>
      <w:r>
        <w:rPr>
          <w:rStyle w:val="FootnoteAnchor"/>
          <w:rtl w:val="true"/>
        </w:rPr>
        <w:footnoteReference w:id="107"/>
      </w:r>
      <w:r>
        <w:rPr>
          <w:rFonts w:ascii="Amiri" w:hAnsi="Amiri" w:eastAsia="Amiri" w:cs="Amiri"/>
          <w:color w:val="111111"/>
          <w:sz w:val="28"/>
          <w:sz w:val="28"/>
          <w:szCs w:val="28"/>
          <w:rtl w:val="true"/>
          <w:lang w:bidi="ar-SA"/>
        </w:rPr>
        <w:t>، وَ لاَ جُعِلَتْ لَهُمُ الاْءَفْئِدَةُ</w:t>
      </w:r>
      <w:r>
        <w:rPr>
          <w:rStyle w:val="FootnoteAnchor"/>
          <w:rtl w:val="true"/>
        </w:rPr>
        <w:footnoteReference w:id="108"/>
      </w:r>
      <w:r>
        <w:rPr>
          <w:rFonts w:ascii="Amiri" w:hAnsi="Amiri" w:eastAsia="Amiri" w:cs="Amiri"/>
          <w:color w:val="111111"/>
          <w:sz w:val="28"/>
          <w:sz w:val="28"/>
          <w:szCs w:val="28"/>
          <w:rtl w:val="true"/>
          <w:lang w:bidi="ar-SA"/>
        </w:rPr>
        <w:t>فِي ذَلِكَ الاْءَوَانِ، إِلاَّ وَ 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بُصِّرْتُمْ بَعْدَهُمْ شَيْئاً جَهِلُوهُ، وَ لاَ أُصْفِيتُمْ بِهِ وَ حُرِمُوهُ، وَ لَقَدْ نَزَلَتْ بِكُمُ الْبَلِيَّةُ</w:t>
      </w:r>
      <w:r>
        <w:rPr>
          <w:rStyle w:val="FootnoteAnchor"/>
          <w:rtl w:val="true"/>
        </w:rPr>
        <w:footnoteReference w:id="109"/>
      </w:r>
      <w:r>
        <w:rPr>
          <w:rFonts w:ascii="Amiri" w:hAnsi="Amiri" w:eastAsia="Amiri" w:cs="Amiri"/>
          <w:color w:val="111111"/>
          <w:sz w:val="28"/>
          <w:sz w:val="28"/>
          <w:szCs w:val="28"/>
          <w:rtl w:val="true"/>
          <w:lang w:bidi="ar-SA"/>
        </w:rPr>
        <w:t>جَائِلاً</w:t>
      </w:r>
      <w:r>
        <w:rPr>
          <w:rStyle w:val="FootnoteAnchor"/>
          <w:rtl w:val="true"/>
        </w:rPr>
        <w:footnoteReference w:id="110"/>
      </w:r>
      <w:r>
        <w:rPr>
          <w:rFonts w:ascii="Amiri" w:hAnsi="Amiri" w:eastAsia="Amiri" w:cs="Amiri"/>
          <w:color w:val="111111"/>
          <w:sz w:val="28"/>
          <w:sz w:val="28"/>
          <w:szCs w:val="28"/>
          <w:rtl w:val="true"/>
          <w:lang w:bidi="ar-SA"/>
        </w:rPr>
        <w:t>خِطَامُهَا</w:t>
      </w:r>
      <w:r>
        <w:rPr>
          <w:rStyle w:val="FootnoteAnchor"/>
          <w:rtl w:val="true"/>
        </w:rPr>
        <w:footnoteReference w:id="111"/>
      </w:r>
      <w:r>
        <w:rPr>
          <w:rFonts w:ascii="Amiri" w:hAnsi="Amiri" w:eastAsia="Amiri" w:cs="Amiri"/>
          <w:color w:val="111111"/>
          <w:sz w:val="28"/>
          <w:sz w:val="28"/>
          <w:szCs w:val="28"/>
          <w:rtl w:val="true"/>
          <w:lang w:bidi="ar-SA"/>
        </w:rPr>
        <w:t>، رِخْواً بِطَانُهَا</w:t>
      </w:r>
      <w:r>
        <w:rPr>
          <w:rStyle w:val="FootnoteAnchor"/>
          <w:rtl w:val="true"/>
        </w:rPr>
        <w:footnoteReference w:id="112"/>
      </w:r>
      <w:r>
        <w:rPr>
          <w:rFonts w:ascii="Amiri" w:hAnsi="Amiri" w:eastAsia="Amiri" w:cs="Amiri"/>
          <w:color w:val="111111"/>
          <w:sz w:val="28"/>
          <w:sz w:val="28"/>
          <w:szCs w:val="28"/>
          <w:rtl w:val="true"/>
          <w:lang w:bidi="ar-SA"/>
        </w:rPr>
        <w:t>، فَلاَ يَغُرَّنَّكُمْ مَا أَصْبَحَ فِيهِ أَهْلُ الْغُرُورِ، فَإِنَّمَا هُوَ ظِلٌّ مَمْدُودٌ إِلَى أَجَلٍ مَعْدُودٍ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1609904_2142443653"/>
      <w:bookmarkStart w:id="88" w:name="_Toc34"/>
      <w:bookmarkEnd w:id="87"/>
      <w:r>
        <w:rPr>
          <w:rtl w:val="true"/>
        </w:rPr>
        <w:t>شباهت‌هاى مردمان عصر امام عليه‌السلام با مردم عصر پيامبر صلى‌الله‌عليه‌و‌آله</w:t>
      </w:r>
      <w:bookmarkEnd w:id="88"/>
    </w:p>
    <w:p>
      <w:pPr>
        <w:pStyle w:val="BookText"/>
        <w:rPr/>
      </w:pPr>
      <w:r>
        <w:rPr>
          <w:rFonts w:ascii="IRNazanin" w:hAnsi="IRNazanin" w:eastAsia="IRNazanin"/>
          <w:color w:val="111111"/>
          <w:sz w:val="28"/>
          <w:sz w:val="28"/>
          <w:szCs w:val="28"/>
          <w:rtl w:val="true"/>
          <w:lang w:bidi="fa-IR"/>
        </w:rPr>
        <w:t>به خدا سوگند، احكام و مواعظى را كه پيامبر صلى‌الله‌عليه‌و‌آله به گوش مردمان دوران رسالت و دوران قبل از آن رسانيد، من امروز به گوش شما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گوش‌هاى شما، كمتر از آنچه پيشينيان مى‌شنيدند،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شما امروز حقايق را مى‌شنويد، پدران و برادران‌تان نيز در روزگار گذشته مى‌شنيدند و حجّت بر شما و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ديده و دلى كه به آنها داده شد، همان نيز به شما عطا شده است و فرقى بين شما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حواس ادراكى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وجوبِ عمل و تكليفْ يكسان هستيد؛ چنان‌كه من نيز مانند رسول اللّه صلى‌الله‌عليه‌و‌آله شما را ارشاد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چيزى نياموختيد كه اصحاب پيامبر صلى‌الله‌عليه‌و‌آله آن را نياموخته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اين‌طور نيست كه آنها از وجودِ عفو الهى خبر نداشتند؛ لذا از ترس عذاب الهى اهل عمل بودند، اما شما از مغفرت او خبر داريد و لذا به عمل بى‌اعتناييد و آن را بى‌اهميت مى‌دانيد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چيزى بهره‌مند نشده‌ايد كه آنان از آن محروم بوده‌اند تا در نتيجه، شما از عمل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معاف باشيد و آنان مجبور به انجام دادنِ آن عمل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شما بايد بيشتر از آنها اهل عمل باشيد، چون بلا و مصيبت مانند شتر هارى كه مهارش رها، و بند جهازش سست شده است بر شما تاختن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عبارت است از تفرقه‌اى كه از سوء تدبير عثمان پديد آمد و به قتل او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اين پديده را به شترى تشبيه نموده كه ميله مهار بينى او بى‌ثبات گشته و ناآرام و چموش به اين سوى و آن سوى مى‌رود و بند جهاز آن نيز سست شده، آن سان كه سواره نمى‌تواند بر پشت آن آرام بگيرد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نعمت‌هايى كه فريب‌خوردگان در آن به سر مى‌برند شما را نفريبد و از ايمان و عمل صالح باز ندارد، و تصور نكنيد كه وانهادن دين، خير و نعمت فراوان در پى دارد، زيرا اين نعمت‌ها سايه‌اى ممتدند كه تنها زمان معيّن و محدودى پايدار بوده و با مرگ صاحبان آنها يا با زوال نعمت، از بين مى‌روند</w:t>
      </w:r>
      <w:r>
        <w:rPr>
          <w:rFonts w:eastAsia="IRNazanin" w:cs="IRNazanin"/>
          <w:color w:val="111111"/>
          <w:sz w:val="28"/>
          <w:szCs w:val="28"/>
          <w:rtl w:val="true"/>
          <w:lang w:bidi="fa-IR"/>
        </w:rPr>
        <w:t xml:space="preserve">. </w:t>
      </w:r>
      <w:bookmarkStart w:id="89" w:name="pg15685_176938"/>
    </w:p>
    <w:p>
      <w:pPr>
        <w:pStyle w:val="Heading3"/>
        <w:numPr>
          <w:ilvl w:val="2"/>
          <w:numId w:val="1"/>
        </w:numPr>
        <w:rPr/>
      </w:pPr>
      <w:bookmarkStart w:id="90" w:name="__RefHeading___Toc11609906_2142443653"/>
      <w:bookmarkStart w:id="91" w:name="_Toc35"/>
      <w:bookmarkEnd w:id="89"/>
      <w:bookmarkEnd w:id="90"/>
      <w:r>
        <w:rPr>
          <w:rtl w:val="true"/>
        </w:rPr>
        <w:t>خطبه نودم</w:t>
      </w:r>
      <w:bookmarkEnd w:id="91"/>
    </w:p>
    <w:p>
      <w:pPr>
        <w:pStyle w:val="Heading4"/>
        <w:numPr>
          <w:ilvl w:val="3"/>
          <w:numId w:val="1"/>
        </w:numPr>
        <w:rPr/>
      </w:pPr>
      <w:bookmarkStart w:id="92" w:name="__RefHeading___Toc11609908_2142443653"/>
      <w:bookmarkStart w:id="93" w:name="_Toc36"/>
      <w:bookmarkEnd w:id="92"/>
      <w:r>
        <w:rPr>
          <w:rtl w:val="true"/>
        </w:rPr>
        <w:t>و من خطبة له عليه‌السلام و هي مشتملة على أوصاف اللّه سبحانه و عظيم مخلوقاته</w:t>
      </w:r>
      <w:bookmarkEnd w:id="93"/>
    </w:p>
    <w:p>
      <w:pPr>
        <w:pStyle w:val="Heading5"/>
        <w:numPr>
          <w:ilvl w:val="4"/>
          <w:numId w:val="1"/>
        </w:numPr>
        <w:rPr/>
      </w:pPr>
      <w:bookmarkStart w:id="94" w:name="__RefHeading___Toc11609910_2142443653"/>
      <w:bookmarkStart w:id="95" w:name="_Toc37"/>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الْحَمْدُ لِلَّهِ الْمَعْرُوفِ مِنْ غَيْرِ رُوءْيَةٍ، وَ الْخَالِقِ مِنْ غَيْرِ رَوِيَّةٍ، الَّذِي لَمْ يَزَلْ قَائِماً دَائِماً، إِذْ لاَ سَمَاءٌ ذَاتُ أَبْرَاجٍ</w:t>
      </w:r>
      <w:r>
        <w:rPr>
          <w:rStyle w:val="FootnoteAnchor"/>
          <w:rtl w:val="true"/>
        </w:rPr>
        <w:footnoteReference w:id="113"/>
      </w:r>
      <w:r>
        <w:rPr>
          <w:rFonts w:ascii="Amiri" w:hAnsi="Amiri" w:eastAsia="Amiri" w:cs="Amiri"/>
          <w:color w:val="111111"/>
          <w:sz w:val="28"/>
          <w:sz w:val="28"/>
          <w:szCs w:val="28"/>
          <w:rtl w:val="true"/>
          <w:lang w:bidi="ar-SA"/>
        </w:rPr>
        <w:t>، وَ لاَ حُجُبٌ</w:t>
      </w:r>
      <w:r>
        <w:rPr>
          <w:rStyle w:val="FootnoteAnchor"/>
          <w:rtl w:val="true"/>
        </w:rPr>
        <w:footnoteReference w:id="114"/>
      </w:r>
      <w:r>
        <w:rPr>
          <w:rFonts w:ascii="Amiri" w:hAnsi="Amiri" w:eastAsia="Amiri" w:cs="Amiri"/>
          <w:color w:val="111111"/>
          <w:sz w:val="28"/>
          <w:sz w:val="28"/>
          <w:szCs w:val="28"/>
          <w:rtl w:val="true"/>
          <w:lang w:bidi="ar-SA"/>
        </w:rPr>
        <w:t>ذَاتُ أَرْتَاجٍ</w:t>
      </w:r>
      <w:r>
        <w:rPr>
          <w:rStyle w:val="FootnoteAnchor"/>
          <w:rtl w:val="true"/>
        </w:rPr>
        <w:footnoteReference w:id="115"/>
      </w:r>
      <w:r>
        <w:rPr>
          <w:rFonts w:ascii="Amiri" w:hAnsi="Amiri" w:eastAsia="Amiri" w:cs="Amiri"/>
          <w:color w:val="111111"/>
          <w:sz w:val="28"/>
          <w:sz w:val="28"/>
          <w:szCs w:val="28"/>
          <w:rtl w:val="true"/>
          <w:lang w:bidi="ar-SA"/>
        </w:rPr>
        <w:t>، وَ لاَ لَيْلٌ دَاجٍ</w:t>
      </w:r>
      <w:r>
        <w:rPr>
          <w:rStyle w:val="FootnoteAnchor"/>
          <w:rtl w:val="true"/>
        </w:rPr>
        <w:footnoteReference w:id="116"/>
      </w:r>
      <w:r>
        <w:rPr>
          <w:rFonts w:ascii="Amiri" w:hAnsi="Amiri" w:eastAsia="Amiri" w:cs="Amiri"/>
          <w:color w:val="111111"/>
          <w:sz w:val="28"/>
          <w:sz w:val="28"/>
          <w:szCs w:val="28"/>
          <w:rtl w:val="true"/>
          <w:lang w:bidi="ar-SA"/>
        </w:rPr>
        <w:t>، وَ لاَ بَحْرٌ سَاجٍ</w:t>
      </w:r>
      <w:r>
        <w:rPr>
          <w:rStyle w:val="FootnoteAnchor"/>
          <w:rtl w:val="true"/>
        </w:rPr>
        <w:footnoteReference w:id="117"/>
      </w:r>
      <w:r>
        <w:rPr>
          <w:rFonts w:ascii="Amiri" w:hAnsi="Amiri" w:eastAsia="Amiri" w:cs="Amiri"/>
          <w:color w:val="111111"/>
          <w:sz w:val="28"/>
          <w:sz w:val="28"/>
          <w:szCs w:val="28"/>
          <w:rtl w:val="true"/>
          <w:lang w:bidi="ar-SA"/>
        </w:rPr>
        <w:t>، وَ لاَ جَبَلٌ ذُو فِجَاجٍ</w:t>
      </w:r>
      <w:r>
        <w:rPr>
          <w:rStyle w:val="FootnoteAnchor"/>
          <w:rtl w:val="true"/>
        </w:rPr>
        <w:footnoteReference w:id="118"/>
      </w:r>
      <w:r>
        <w:rPr>
          <w:rFonts w:ascii="Amiri" w:hAnsi="Amiri" w:eastAsia="Amiri" w:cs="Amiri"/>
          <w:color w:val="111111"/>
          <w:sz w:val="28"/>
          <w:sz w:val="28"/>
          <w:szCs w:val="28"/>
          <w:rtl w:val="true"/>
          <w:lang w:bidi="ar-SA"/>
        </w:rPr>
        <w:t>، وَ لاَ فَجٌّ</w:t>
      </w:r>
      <w:r>
        <w:rPr>
          <w:rStyle w:val="FootnoteAnchor"/>
          <w:rtl w:val="true"/>
        </w:rPr>
        <w:footnoteReference w:id="119"/>
      </w:r>
      <w:r>
        <w:rPr>
          <w:rFonts w:ascii="Amiri" w:hAnsi="Amiri" w:eastAsia="Amiri" w:cs="Amiri"/>
          <w:color w:val="111111"/>
          <w:sz w:val="28"/>
          <w:sz w:val="28"/>
          <w:szCs w:val="28"/>
          <w:rtl w:val="true"/>
          <w:lang w:bidi="ar-SA"/>
        </w:rPr>
        <w:t>ذُو اعْوِجَاجٍ، وَ لاَ أَرْضٌ ذَاتُ مِهَادٍ، 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 وَارِثُهُ، وَ إِلَهُ الْخَلْقِ وَ رَازِقُهُ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درباره اوصاف خداى سبحان و مخلوقات بزرگ پروردگار است</w:t>
      </w:r>
    </w:p>
    <w:p>
      <w:pPr>
        <w:pStyle w:val="Heading5"/>
        <w:numPr>
          <w:ilvl w:val="4"/>
          <w:numId w:val="1"/>
        </w:numPr>
        <w:rPr/>
      </w:pPr>
      <w:bookmarkStart w:id="96" w:name="__RefHeading___Toc11609912_2142443653"/>
      <w:bookmarkStart w:id="97" w:name="_Toc38"/>
      <w:bookmarkEnd w:id="96"/>
      <w:r>
        <w:rPr>
          <w:rtl w:val="true"/>
        </w:rPr>
        <w:t>ستايش و اوصاف پروردگار</w:t>
      </w:r>
      <w:bookmarkEnd w:id="97"/>
    </w:p>
    <w:p>
      <w:pPr>
        <w:pStyle w:val="BookText"/>
        <w:rPr/>
      </w:pPr>
      <w:r>
        <w:rPr>
          <w:rFonts w:ascii="IRNazanin" w:hAnsi="IRNazanin" w:eastAsia="IRNazanin"/>
          <w:color w:val="111111"/>
          <w:sz w:val="28"/>
          <w:sz w:val="28"/>
          <w:szCs w:val="28"/>
          <w:rtl w:val="true"/>
          <w:lang w:bidi="fa-IR"/>
        </w:rPr>
        <w:t>ستايش خداى را سزاست كه بدون آنكه ديده شود معروف است، و بندگان گرچه حضرتش را نديده‌اند، اما او را با آثارش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آفريدگارى است كه بى‌نياز به انديشيدن، هستى را آفريده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كه همواره قائم به ذات و دائم به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زمانى را كه فرض شود او زنده و قادر و عالم و بيدار و به دور از خستگى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همان ازل كه نه آسمان بطور آشكار وجود داشت و نه حجاب‌هاى</w:t>
      </w:r>
      <w:r>
        <w:rPr>
          <w:rStyle w:val="FootnoteAnchor"/>
          <w:rtl w:val="true"/>
        </w:rPr>
        <w:footnoteReference w:id="120"/>
      </w:r>
      <w:r>
        <w:rPr>
          <w:rFonts w:ascii="Amiri" w:hAnsi="Amiri" w:eastAsia="Amiri" w:cs="Amiri"/>
          <w:color w:val="111111"/>
          <w:sz w:val="28"/>
          <w:sz w:val="28"/>
          <w:szCs w:val="28"/>
          <w:rtl w:val="true"/>
          <w:lang w:bidi="ar-SA"/>
        </w:rPr>
        <w:t>عرشى داراى درهاى بلند و رفيع، و نه شبِ سياه، و نه درياى ساكن</w:t>
      </w:r>
      <w:r>
        <w:rPr>
          <w:rStyle w:val="FootnoteAnchor"/>
          <w:rtl w:val="true"/>
        </w:rPr>
        <w:footnoteReference w:id="121"/>
      </w:r>
      <w:r>
        <w:rPr>
          <w:rFonts w:ascii="IRNazanin" w:hAnsi="IRNazanin" w:eastAsia="IRNazanin"/>
          <w:color w:val="111111"/>
          <w:sz w:val="28"/>
          <w:sz w:val="28"/>
          <w:szCs w:val="28"/>
          <w:rtl w:val="true"/>
          <w:lang w:bidi="fa-IR"/>
        </w:rPr>
        <w:t>، و نه كوهى داراى گذرگاه، و نه دره پرپيچ و خم، و نه زمينى قابل سكونت و گسترانده شده، و نه آفريده‌اى صاحب اراده كه بر آن متكى باشد، خداى سبحان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آفرينش را بدون الگو آفريد و سرانجام وارث تمام هستى خواهد شد، چون همه آفريده‌هاى فانى فنا مى‌شوند و خدا مالك تمام چيزهايى مى‌شود كه از آنها باقى مى‌ماند، مثل وارثى كه هرچه از ميراثگذار باقى بماند به ارث مى‌برد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معبود جهانيان است و جز او معبودى نيست و رازق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رزق اعم از خوردنى و پوشيدنى و نوشيدنى و امثال اينها است و دايره آن بسيار فراخ‌تر است</w:t>
      </w:r>
      <w:r>
        <w:rPr>
          <w:rFonts w:eastAsia="IRNazanin" w:cs="IRNazanin"/>
          <w:color w:val="111111"/>
          <w:sz w:val="28"/>
          <w:szCs w:val="28"/>
          <w:rtl w:val="true"/>
          <w:lang w:bidi="fa-IR"/>
        </w:rPr>
        <w:t xml:space="preserve">. </w:t>
      </w:r>
      <w:bookmarkStart w:id="98" w:name="pg15685_176940"/>
    </w:p>
    <w:p>
      <w:pPr>
        <w:pStyle w:val="BookText"/>
        <w:rPr/>
      </w:pPr>
      <w:bookmarkEnd w:id="98"/>
      <w:r>
        <w:rPr>
          <w:rFonts w:ascii="Amiri" w:hAnsi="Amiri" w:eastAsia="Amiri" w:cs="Amiri"/>
          <w:color w:val="111111"/>
          <w:sz w:val="28"/>
          <w:sz w:val="28"/>
          <w:szCs w:val="28"/>
          <w:rtl w:val="true"/>
          <w:lang w:bidi="ar-SA"/>
        </w:rPr>
        <w:t>وَ الشَّمْسُ وَ الْقَمَرُ دَائِبَانِ فِي مَرْضَاتِهِ، يُبْلِيَانِ كُلَّ جَدِيدٍ، وَ 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أَرْزَاقَهُمْ، وَ أَحْصَى آثَارَهُمْ وَ أَعْمَالَهُمْ، وَ عَدَدَ أَنْفاسِهِمْ وَ خَائِنَةَ أَعْيُنِهِمْ، وَ مَا تُخْفِي صُدُورُهُمْ مِنَ الضَّمِيرِ</w:t>
      </w:r>
      <w:r>
        <w:rPr>
          <w:rStyle w:val="FootnoteAnchor"/>
          <w:rtl w:val="true"/>
        </w:rPr>
        <w:footnoteReference w:id="122"/>
      </w:r>
      <w:r>
        <w:rPr>
          <w:rFonts w:ascii="Amiri" w:hAnsi="Amiri" w:eastAsia="Amiri" w:cs="Amiri"/>
          <w:color w:val="111111"/>
          <w:sz w:val="28"/>
          <w:sz w:val="28"/>
          <w:szCs w:val="28"/>
          <w:rtl w:val="true"/>
          <w:lang w:bidi="ar-SA"/>
        </w:rPr>
        <w:t>، وَ مُسْتَقَرَّهُمْ وَ مُسْتَوْدَعَهُمْ</w:t>
      </w:r>
      <w:r>
        <w:rPr>
          <w:rStyle w:val="FootnoteAnchor"/>
          <w:rtl w:val="true"/>
        </w:rPr>
        <w:footnoteReference w:id="123"/>
      </w:r>
      <w:r>
        <w:rPr>
          <w:rFonts w:ascii="Amiri" w:hAnsi="Amiri" w:eastAsia="Amiri" w:cs="Amiri"/>
          <w:color w:val="111111"/>
          <w:sz w:val="28"/>
          <w:sz w:val="28"/>
          <w:szCs w:val="28"/>
          <w:rtl w:val="true"/>
          <w:lang w:bidi="ar-SA"/>
        </w:rPr>
        <w:t>مِنَ الاْءَرْحَامِ وَ الظُّهُورِ</w:t>
      </w:r>
      <w:r>
        <w:rPr>
          <w:rStyle w:val="FootnoteAnchor"/>
          <w:rtl w:val="true"/>
        </w:rPr>
        <w:footnoteReference w:id="124"/>
      </w:r>
      <w:r>
        <w:rPr>
          <w:rFonts w:ascii="Amiri" w:hAnsi="Amiri" w:eastAsia="Amiri" w:cs="Amiri"/>
          <w:color w:val="111111"/>
          <w:sz w:val="28"/>
          <w:sz w:val="28"/>
          <w:szCs w:val="28"/>
          <w:rtl w:val="true"/>
          <w:lang w:bidi="ar-SA"/>
        </w:rPr>
        <w:t>إِلَى أَنْ تَتَنَاهَى بِهِمُ الْغَايَاتُ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1609914_2142443653"/>
      <w:bookmarkStart w:id="100" w:name="_Toc39"/>
      <w:bookmarkEnd w:id="99"/>
      <w:r>
        <w:rPr>
          <w:rtl w:val="true"/>
        </w:rPr>
        <w:t>جايگاه خورشيد و ماه در هستى</w:t>
      </w:r>
      <w:bookmarkEnd w:id="100"/>
    </w:p>
    <w:p>
      <w:pPr>
        <w:pStyle w:val="BookText"/>
        <w:rPr/>
      </w:pPr>
      <w:r>
        <w:rPr>
          <w:rFonts w:ascii="IRNazanin" w:hAnsi="IRNazanin" w:eastAsia="IRNazanin"/>
          <w:color w:val="111111"/>
          <w:sz w:val="28"/>
          <w:sz w:val="28"/>
          <w:szCs w:val="28"/>
          <w:rtl w:val="true"/>
          <w:lang w:bidi="fa-IR"/>
        </w:rPr>
        <w:t>خورشيد و ماه به طور مستمر بر وفق اراده و به دستور خدا در حركت هستند، چرا كه حركت و سكون همه پديده‌ها به دستور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با جابه‌جايى خود هر چيز نو</w:t>
      </w:r>
      <w:r>
        <w:rPr>
          <w:rStyle w:val="FootnoteAnchor"/>
          <w:rtl w:val="true"/>
        </w:rPr>
        <w:footnoteReference w:id="126"/>
      </w:r>
      <w:r>
        <w:rPr>
          <w:rFonts w:ascii="IRNazanin" w:hAnsi="IRNazanin" w:eastAsia="IRNazanin"/>
          <w:color w:val="111111"/>
          <w:sz w:val="28"/>
          <w:sz w:val="28"/>
          <w:szCs w:val="28"/>
          <w:rtl w:val="true"/>
          <w:lang w:bidi="fa-IR"/>
        </w:rPr>
        <w:t>را كهنه و هر دورى را نزديك مى‌كنند؛ زيرا گذشت زمان موجب نزديكى هر دور، و خود برخاسته از حركات خورشيد و ماه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آفريدگار روزىِ بندگان را تقسيم نمود و آثار و اعمال‌شان را به حساب آورده و شمار نفس‌هاى آنان را مى‌داند و به اشاره‌هاى دزدانه چشم درباره مال يا آبروى ديگران و مانند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مى‌داند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رازهاى قلبى و نيّاتِ درونى و محل استقرار آنها يعنى رحم مادران و پشت پدران و تمام رخدادهاى پيش آمده از آن زمان تا پايان عمرشان را مى‌داند و از آنها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اشْتَدَّتْ نِقْمَتُهُ عَلَى أَعْدَائِهِ فِي سَعَةِ رَحْمَتِهِ، وَ اتَّسَعَتْ رَحْمَتُهُ لاِءَوْلِيَائِهِ فِي شِدَّةِ نِقْمَتِهِ، قَاهِرُ مَنْ عَازَّهُ</w:t>
      </w:r>
      <w:r>
        <w:rPr>
          <w:rStyle w:val="FootnoteAnchor"/>
          <w:rtl w:val="true"/>
        </w:rPr>
        <w:footnoteReference w:id="127"/>
      </w:r>
      <w:r>
        <w:rPr>
          <w:rFonts w:ascii="Amiri" w:hAnsi="Amiri" w:eastAsia="Amiri" w:cs="Amiri"/>
          <w:color w:val="111111"/>
          <w:sz w:val="28"/>
          <w:sz w:val="28"/>
          <w:szCs w:val="28"/>
          <w:rtl w:val="true"/>
          <w:lang w:bidi="ar-SA"/>
        </w:rPr>
        <w:t>، وَ مُدَمِّرُ مَنْ شَاقَّهُ</w:t>
      </w:r>
      <w:r>
        <w:rPr>
          <w:rStyle w:val="FootnoteAnchor"/>
          <w:rtl w:val="true"/>
        </w:rPr>
        <w:footnoteReference w:id="128"/>
      </w:r>
      <w:r>
        <w:rPr>
          <w:rFonts w:ascii="Amiri" w:hAnsi="Amiri" w:eastAsia="Amiri" w:cs="Amiri"/>
          <w:color w:val="111111"/>
          <w:sz w:val="28"/>
          <w:sz w:val="28"/>
          <w:szCs w:val="28"/>
          <w:rtl w:val="true"/>
          <w:lang w:bidi="ar-SA"/>
        </w:rPr>
        <w:t>، وَ مُذِلُّ مَنْ نَاوَاهُ</w:t>
      </w:r>
      <w:r>
        <w:rPr>
          <w:rStyle w:val="FootnoteAnchor"/>
          <w:rtl w:val="true"/>
        </w:rPr>
        <w:footnoteReference w:id="129"/>
      </w:r>
      <w:r>
        <w:rPr>
          <w:rFonts w:ascii="Amiri" w:hAnsi="Amiri" w:eastAsia="Amiri" w:cs="Amiri"/>
          <w:color w:val="111111"/>
          <w:sz w:val="28"/>
          <w:sz w:val="28"/>
          <w:szCs w:val="28"/>
          <w:rtl w:val="true"/>
          <w:lang w:bidi="ar-SA"/>
        </w:rPr>
        <w:t>، وَ 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او بر دشمنانش شديد و سهمگين است در عين حال كه گستره مهرورزى و رحمت او گسترده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رويگردانى از اوامر و انجام دادنِ حرام‌ها و نواهى خدا با او دشمنى ورزد با كيفر و غضب سخت الهى روبه‌رو مى‌شود، هرچند كه رحمت خدا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حالى كه عذاب او شديد است، رحمت او به اوليا گسترده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آن است كه اين دو صفت براى مخلوقات متضاد است، يعنى انسان وقتى به ديده رضامندى مى‌نگرد از دشمنانش مى‌گذرد و وقتى كه غضب مى‌كند دوستانش نيز از خشم او در امان نيستند، ولى خداى سبحان هر چيزى را با سنجه و ميزان خود مى‌سنجد و هر چيزى را در جاى مناسب آن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بخواهد با او در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صفت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كند، آنان را مانند پادشاهان و مال‌اندوزان يا فراعنه و مدعيان خدايى در هم مى‌كوبد و هركه را كه بخواهد با او مقابله كند هلاك مى‌كند و هركه را كه با او از درِ دشمنى درآيد خوار مى‌سازد و بى‌ترديد بر هركه با او دشمنى ورزد چيره مى‌شود،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 أَنَا وَ رُسُلِى</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مقرر كرده است كه حتماً من و فرستادگانم چيره خواهيم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را كه بر او توكّل كند يارى مى‌كند و كار او را با فضلِ بى‌كرانِ خود به سامان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توكّل بر خدا منافاتى با عمل ندارد، چرا كه عمل به دليل آنكه دستور الهى است خود نمادى از توكل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از او درخواست كند عطايش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قضيه طبيعى است نه كلى پس منافاتى ندارد كه به دليل برخى از مصالح بر بعضى از مصاديق تطبيق ننمايد، همان‌طور كه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دارو تقويت كننده قلب است، ولى ممكن است كه براى قلبِ برخى از افراد كارآمد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به خدا قرض بدهد، يعنى مال يا جان يا هر آنچه دارد در راه خدا هزينه كند، خداى سبحان نيز در دنيا يا آخرت به او باز مى‌گرداند، چنان‌كه خود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قَرْضًا حَسَنًا</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نيكويى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از خداى سبحان سپاسگزارى كند و شكر نعمت‌هايش را به جاى آورد، خداى سبحان نيز او را پاداش فراوانى مى‌دهد</w:t>
      </w:r>
      <w:r>
        <w:rPr>
          <w:rFonts w:eastAsia="IRNazanin" w:cs="IRNazanin"/>
          <w:color w:val="111111"/>
          <w:sz w:val="28"/>
          <w:szCs w:val="28"/>
          <w:rtl w:val="true"/>
          <w:lang w:bidi="fa-IR"/>
        </w:rPr>
        <w:t xml:space="preserve">. </w:t>
      </w:r>
      <w:bookmarkStart w:id="101" w:name="pg15685_176943"/>
    </w:p>
    <w:p>
      <w:pPr>
        <w:pStyle w:val="BookText"/>
        <w:rPr/>
      </w:pPr>
      <w:bookmarkEnd w:id="101"/>
      <w:r>
        <w:rPr>
          <w:rFonts w:ascii="Amiri" w:hAnsi="Amiri" w:eastAsia="Amiri" w:cs="Amiri"/>
          <w:color w:val="111111"/>
          <w:sz w:val="28"/>
          <w:sz w:val="28"/>
          <w:szCs w:val="28"/>
          <w:rtl w:val="true"/>
          <w:lang w:bidi="ar-SA"/>
        </w:rPr>
        <w:t>عِبَادَ اللَّهِ زِنُوا</w:t>
      </w:r>
      <w:r>
        <w:rPr>
          <w:rStyle w:val="FootnoteAnchor"/>
          <w:rtl w:val="true"/>
        </w:rPr>
        <w:footnoteReference w:id="132"/>
      </w:r>
      <w:r>
        <w:rPr>
          <w:rFonts w:ascii="Amiri" w:hAnsi="Amiri" w:eastAsia="Amiri" w:cs="Amiri"/>
          <w:color w:val="111111"/>
          <w:sz w:val="28"/>
          <w:sz w:val="28"/>
          <w:szCs w:val="28"/>
          <w:rtl w:val="true"/>
          <w:lang w:bidi="ar-SA"/>
        </w:rPr>
        <w:t>أَنْفُسَكُمْ مِنْ قَبْلِ أَنْ تُوزَنُوا، وَ حَاسِبُوهَا مِنْ قَبْلِ أَنْ تُحَاسَبُوا، وَ تَنَفَسُّوا</w:t>
      </w:r>
      <w:r>
        <w:rPr>
          <w:rStyle w:val="FootnoteAnchor"/>
          <w:rtl w:val="true"/>
        </w:rPr>
        <w:footnoteReference w:id="133"/>
      </w:r>
      <w:r>
        <w:rPr>
          <w:rFonts w:ascii="Amiri" w:hAnsi="Amiri" w:eastAsia="Amiri" w:cs="Amiri"/>
          <w:color w:val="111111"/>
          <w:sz w:val="28"/>
          <w:sz w:val="28"/>
          <w:szCs w:val="28"/>
          <w:rtl w:val="true"/>
          <w:lang w:bidi="ar-SA"/>
        </w:rPr>
        <w:t>قَبْلَ ضِيقِ الْخِنَاقِ</w:t>
      </w:r>
      <w:r>
        <w:rPr>
          <w:rStyle w:val="FootnoteAnchor"/>
          <w:rtl w:val="true"/>
        </w:rPr>
        <w:footnoteReference w:id="134"/>
      </w:r>
      <w:r>
        <w:rPr>
          <w:rFonts w:ascii="Amiri" w:hAnsi="Amiri" w:eastAsia="Amiri" w:cs="Amiri"/>
          <w:color w:val="111111"/>
          <w:sz w:val="28"/>
          <w:sz w:val="28"/>
          <w:szCs w:val="28"/>
          <w:rtl w:val="true"/>
          <w:lang w:bidi="ar-SA"/>
        </w:rPr>
        <w:t>، وَ انْقَادُوا</w:t>
      </w:r>
      <w:r>
        <w:rPr>
          <w:rStyle w:val="FootnoteAnchor"/>
          <w:rtl w:val="true"/>
        </w:rPr>
        <w:footnoteReference w:id="135"/>
      </w:r>
      <w:r>
        <w:rPr>
          <w:rFonts w:ascii="Amiri" w:hAnsi="Amiri" w:eastAsia="Amiri" w:cs="Amiri"/>
          <w:color w:val="111111"/>
          <w:sz w:val="28"/>
          <w:sz w:val="28"/>
          <w:szCs w:val="28"/>
          <w:rtl w:val="true"/>
          <w:lang w:bidi="ar-SA"/>
        </w:rPr>
        <w:t>قَبْلَ عُنْفِ السِّيَاقِ</w:t>
      </w:r>
      <w:r>
        <w:rPr>
          <w:rStyle w:val="FootnoteAnchor"/>
          <w:rtl w:val="true"/>
        </w:rPr>
        <w:footnoteReference w:id="136"/>
      </w:r>
      <w:r>
        <w:rPr>
          <w:rFonts w:ascii="Amiri" w:hAnsi="Amiri" w:eastAsia="Amiri" w:cs="Amiri"/>
          <w:color w:val="111111"/>
          <w:sz w:val="28"/>
          <w:sz w:val="28"/>
          <w:szCs w:val="28"/>
          <w:rtl w:val="true"/>
          <w:lang w:bidi="ar-SA"/>
        </w:rPr>
        <w:t xml:space="preserve">، وَ اعْلَمُوا أَنَّهُ مَنْ لَمْ يُعَنْ عَلَى نَفْسِهِ حَتَّى يَكُونَ لَهُ مِنْهَا وَاعِظٌ وَ زَاجِرٌ لَمْ يَكُنْ لَهُ مِنْ غَيْرِهَا لاَ زَاجِرٌ وَ لاَ وَاعِظٌ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1609916_2142443653"/>
      <w:bookmarkStart w:id="103" w:name="_Toc40"/>
      <w:bookmarkEnd w:id="102"/>
      <w:r>
        <w:rPr>
          <w:rtl w:val="true"/>
        </w:rPr>
        <w:t>نصايح سودمند</w:t>
      </w:r>
      <w:bookmarkEnd w:id="103"/>
    </w:p>
    <w:p>
      <w:pPr>
        <w:pStyle w:val="BookText"/>
        <w:rPr/>
      </w:pPr>
      <w:r>
        <w:rPr>
          <w:rFonts w:ascii="IRNazanin" w:hAnsi="IRNazanin" w:eastAsia="IRNazanin"/>
          <w:color w:val="111111"/>
          <w:sz w:val="28"/>
          <w:sz w:val="28"/>
          <w:szCs w:val="28"/>
          <w:rtl w:val="true"/>
          <w:lang w:bidi="fa-IR"/>
        </w:rPr>
        <w:t xml:space="preserve">اى بندگان خدا، قبل از آنكه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وزن كنند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وزن كنيد كه در صورت كم‌وزن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جبرانى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يك جنس را در ترازو مى‌گذارند و سنگ مخصوصى را در كفه ديگر مى‌نهند تا وزن دقيق آن مشخص شود، شما نيز خود را بر سنجه شريعت عرضه كنيد تا دريابيد اعمال شما با شرع مطابقت دارد يا خير؟</w:t>
      </w:r>
    </w:p>
    <w:p>
      <w:pPr>
        <w:pStyle w:val="BookText"/>
        <w:rPr/>
      </w:pPr>
      <w:r>
        <w:rPr>
          <w:rFonts w:ascii="IRNazanin" w:hAnsi="IRNazanin" w:eastAsia="IRNazanin"/>
          <w:color w:val="111111"/>
          <w:sz w:val="28"/>
          <w:sz w:val="28"/>
          <w:szCs w:val="28"/>
          <w:rtl w:val="true"/>
          <w:lang w:bidi="fa-IR"/>
        </w:rPr>
        <w:t>و قبل از آنكه در قيامت بازخواست شويد، خودتان به حساب خود برسيد، و ببينيد كه آيا واجبات را ادا كرده‌ايد يا خير و اگر ادا نكرده‌ايد براى جبران و تدارك آن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مردن، به عمل صالح بپردازيد، زيرا در تعبير حضرت، تنفّس كنايه از عمل است و خناق ريسمانى است كه به گردن كسى مى‌اندازند تا او را خفه كنند و وقتى كه ريسمان محكم كشيده شود، شخصِ گرفتار ديگر نمى‌تواند نفس بكشد و انسان نيز وقتى كه بميرد ديگر نمى‌تواند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كنونى در دنيا به منزله آزاد بودن ريسمان و مرگ نيز به منزله كشيدن طناب و خفه كردن انسان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در رسيدن مرگ از اوامر الهى اطاعت كنيد، همان‌گونه كه حيوان، رامِ سوارِ خود است و هر جا كه او بخواهد روان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اگر كسى خود با استمداد از عقل خداداده‌اش به يارى خويش برنخيزد و از درونِ خود پنددهنده و بازدارنده‌اى نخواهد، تا به مددِ آنها بر شهوات خود چيره شود و به وسيله واعظ درونى از گناهان بازماند، قطعا پنددهنده و بازدارنده‌اى خارجى نخواهد داشت، زيرا نصيحت خيرخواهان و نيك‌انديشان براى فرد منحرف كه آمادگى پندپذيرى نداشته باشد سود نمى‌بخشد، هرچند پند دهنده، انسان بسيار بزرگوارى باشد</w:t>
      </w:r>
      <w:r>
        <w:rPr>
          <w:rFonts w:eastAsia="IRNazanin" w:cs="IRNazanin"/>
          <w:color w:val="111111"/>
          <w:sz w:val="28"/>
          <w:szCs w:val="28"/>
          <w:rtl w:val="true"/>
          <w:lang w:bidi="fa-IR"/>
        </w:rPr>
        <w:t xml:space="preserve">. </w:t>
      </w:r>
      <w:bookmarkStart w:id="104" w:name="pg15685_176945"/>
    </w:p>
    <w:p>
      <w:pPr>
        <w:pStyle w:val="Heading3"/>
        <w:numPr>
          <w:ilvl w:val="2"/>
          <w:numId w:val="1"/>
        </w:numPr>
        <w:rPr/>
      </w:pPr>
      <w:bookmarkStart w:id="105" w:name="__RefHeading___Toc11609918_2142443653"/>
      <w:bookmarkStart w:id="106" w:name="_Toc41"/>
      <w:bookmarkEnd w:id="104"/>
      <w:bookmarkEnd w:id="105"/>
      <w:r>
        <w:rPr>
          <w:rtl w:val="true"/>
        </w:rPr>
        <w:t>خطبه نود و يكم</w:t>
      </w:r>
      <w:bookmarkEnd w:id="106"/>
    </w:p>
    <w:p>
      <w:pPr>
        <w:pStyle w:val="Heading4"/>
        <w:numPr>
          <w:ilvl w:val="3"/>
          <w:numId w:val="1"/>
        </w:numPr>
        <w:rPr/>
      </w:pPr>
      <w:bookmarkStart w:id="107" w:name="__RefHeading___Toc11609920_2142443653"/>
      <w:bookmarkStart w:id="108" w:name="_Toc42"/>
      <w:bookmarkEnd w:id="107"/>
      <w:r>
        <w:rPr>
          <w:rtl w:val="true"/>
        </w:rPr>
        <w:t>و من خطبة له عليه‌السلام تعرف بخطبة الأشباح و هي من جلائل خطبه عليه‌السلام</w:t>
      </w:r>
      <w:bookmarkEnd w:id="108"/>
    </w:p>
    <w:p>
      <w:pPr>
        <w:pStyle w:val="Heading5"/>
        <w:numPr>
          <w:ilvl w:val="4"/>
          <w:numId w:val="1"/>
        </w:numPr>
        <w:rPr/>
      </w:pPr>
      <w:bookmarkStart w:id="109" w:name="__RefHeading___Toc11609922_2142443653"/>
      <w:bookmarkStart w:id="110" w:name="_Toc43"/>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و كان سأله سائل أن يصف اللّه حتى كأنه يراه عياناً، فغضب عليه‌السلام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w:t>
      </w:r>
      <w:r>
        <w:rPr>
          <w:rStyle w:val="FootnoteAnchor"/>
          <w:rtl w:val="true"/>
        </w:rPr>
        <w:footnoteReference w:id="137"/>
      </w:r>
      <w:r>
        <w:rPr>
          <w:rFonts w:ascii="Amiri" w:hAnsi="Amiri" w:eastAsia="Amiri" w:cs="Amiri"/>
          <w:color w:val="111111"/>
          <w:sz w:val="28"/>
          <w:sz w:val="28"/>
          <w:szCs w:val="28"/>
          <w:rtl w:val="true"/>
          <w:lang w:bidi="ar-SA"/>
        </w:rPr>
        <w:t>الْمَنْعُ وَ الْجُمُودُ</w:t>
      </w:r>
      <w:r>
        <w:rPr>
          <w:rStyle w:val="FootnoteAnchor"/>
          <w:rtl w:val="true"/>
        </w:rPr>
        <w:footnoteReference w:id="138"/>
      </w:r>
      <w:r>
        <w:rPr>
          <w:rFonts w:ascii="Amiri" w:hAnsi="Amiri" w:eastAsia="Amiri" w:cs="Amiri"/>
          <w:color w:val="111111"/>
          <w:sz w:val="28"/>
          <w:sz w:val="28"/>
          <w:szCs w:val="28"/>
          <w:rtl w:val="true"/>
          <w:lang w:bidi="ar-SA"/>
        </w:rPr>
        <w:t>، وَ لاَ يُكْدِيهِ</w:t>
      </w:r>
      <w:r>
        <w:rPr>
          <w:rStyle w:val="FootnoteAnchor"/>
          <w:rtl w:val="true"/>
        </w:rPr>
        <w:footnoteReference w:id="139"/>
      </w:r>
      <w:r>
        <w:rPr>
          <w:rFonts w:ascii="Amiri" w:hAnsi="Amiri" w:eastAsia="Amiri" w:cs="Amiri"/>
          <w:color w:val="111111"/>
          <w:sz w:val="28"/>
          <w:sz w:val="28"/>
          <w:szCs w:val="28"/>
          <w:rtl w:val="true"/>
          <w:lang w:bidi="ar-SA"/>
        </w:rPr>
        <w:t>الاْءِعْطَاءُ وَ الْجُودُ، إِذْ كُلُّ مُعْطٍ مُنْتَقِصٌ</w:t>
      </w:r>
      <w:r>
        <w:rPr>
          <w:rStyle w:val="FootnoteAnchor"/>
          <w:rtl w:val="true"/>
        </w:rPr>
        <w:footnoteReference w:id="140"/>
      </w:r>
      <w:r>
        <w:rPr>
          <w:rFonts w:ascii="Amiri" w:hAnsi="Amiri" w:eastAsia="Amiri" w:cs="Amiri"/>
          <w:color w:val="111111"/>
          <w:sz w:val="28"/>
          <w:sz w:val="28"/>
          <w:szCs w:val="28"/>
          <w:rtl w:val="true"/>
          <w:lang w:bidi="ar-SA"/>
        </w:rPr>
        <w:t>سِوَاهُ، وَ كُلُّ مَانِعٍ مَذْمُومٌ مَا خَلاَهُ، وَ هُوَ الْمَنَّانُ بِفَوَائِدِ النِّعَمِ</w:t>
      </w:r>
      <w:r>
        <w:rPr>
          <w:rStyle w:val="FootnoteAnchor"/>
          <w:rtl w:val="true"/>
        </w:rPr>
        <w:footnoteReference w:id="141"/>
      </w:r>
      <w:r>
        <w:rPr>
          <w:rFonts w:ascii="Amiri" w:hAnsi="Amiri" w:eastAsia="Amiri" w:cs="Amiri"/>
          <w:color w:val="111111"/>
          <w:sz w:val="28"/>
          <w:sz w:val="28"/>
          <w:szCs w:val="28"/>
          <w:rtl w:val="true"/>
          <w:lang w:bidi="ar-SA"/>
        </w:rPr>
        <w:t>، وَ عَوَائِدِ</w:t>
      </w:r>
      <w:r>
        <w:rPr>
          <w:rStyle w:val="FootnoteAnchor"/>
          <w:rtl w:val="true"/>
        </w:rPr>
        <w:footnoteReference w:id="142"/>
      </w:r>
      <w:r>
        <w:rPr>
          <w:rFonts w:ascii="Amiri" w:hAnsi="Amiri" w:eastAsia="Amiri" w:cs="Amiri"/>
          <w:color w:val="111111"/>
          <w:sz w:val="28"/>
          <w:sz w:val="28"/>
          <w:szCs w:val="28"/>
          <w:rtl w:val="true"/>
          <w:lang w:bidi="ar-SA"/>
        </w:rPr>
        <w:t>الْمَزِيدِ وَ الْقِسَمِ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معروف به خطبه اشباح</w:t>
      </w:r>
      <w:r>
        <w:rPr>
          <w:rStyle w:val="FootnoteAnchor"/>
          <w:rtl w:val="true"/>
        </w:rPr>
        <w:footnoteReference w:id="144"/>
      </w:r>
      <w:r>
        <w:rPr>
          <w:rFonts w:ascii="Amiri" w:hAnsi="Amiri" w:eastAsia="Amiri" w:cs="Amiri"/>
          <w:color w:val="111111"/>
          <w:sz w:val="28"/>
          <w:sz w:val="28"/>
          <w:szCs w:val="28"/>
          <w:rtl w:val="true"/>
          <w:lang w:bidi="ar-SA"/>
        </w:rPr>
        <w:t>و از خطبه‌هاى بسيار با عظمت امام مى‌باشد</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1609924_2142443653"/>
      <w:bookmarkStart w:id="112" w:name="_Toc44"/>
      <w:bookmarkEnd w:id="111"/>
      <w:r>
        <w:rPr>
          <w:rtl w:val="true"/>
        </w:rPr>
        <w:t>خشم امام عليه‌السلام از پرسش نابخردانه يك فرد</w:t>
      </w:r>
      <w:bookmarkEnd w:id="112"/>
    </w:p>
    <w:p>
      <w:pPr>
        <w:pStyle w:val="BookText"/>
        <w:rPr/>
      </w:pPr>
      <w:r>
        <w:rPr>
          <w:rFonts w:ascii="IRNazanin" w:hAnsi="IRNazanin" w:eastAsia="IRNazanin"/>
          <w:color w:val="111111"/>
          <w:sz w:val="28"/>
          <w:sz w:val="28"/>
          <w:szCs w:val="28"/>
          <w:rtl w:val="true"/>
          <w:lang w:bidi="fa-IR"/>
        </w:rPr>
        <w:t>شخصى از امام عليه‌السلام خواست تا خداى متعال را برايش به گونه‌اى توصيف فرمايد كه گويى او را آشكارا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اين درخواست او خشمگين شد و اين خطبه را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از امام صادق عليه‌السلام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اين خطبه را بر منبر كوفه ايراد نمود و دليلش آن بود كه مردى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خدايمان را براى ما به گونه‌اى توصيف كن كه محبت و معرفت ما به او بيشتر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غضبناك شد و مردم را به مسجد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گرد آمدند و مسجد پر </w:t>
      </w:r>
      <w:bookmarkStart w:id="113" w:name="pg15685_176946"/>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جمعيت شد، امام عليه‌السلام بر منبر رفت، آن هم در حالى‌كه از شدت خشم رنگش دگرگون شده بود</w:t>
      </w:r>
      <w:r>
        <w:rPr>
          <w:rStyle w:val="FootnoteAnchor"/>
          <w:rtl w:val="true"/>
        </w:rPr>
        <w:footnoteReference w:id="145"/>
      </w:r>
      <w:r>
        <w:rPr>
          <w:rFonts w:ascii="IRNazanin" w:hAnsi="IRNazanin" w:eastAsia="IRNazanin"/>
          <w:color w:val="111111"/>
          <w:sz w:val="28"/>
          <w:sz w:val="28"/>
          <w:szCs w:val="28"/>
          <w:rtl w:val="true"/>
          <w:lang w:bidi="fa-IR"/>
        </w:rPr>
        <w:t>، ستايش و ثناى خداى را به جاى آورد و بر پيامبر صلى‌الله‌عليه‌و‌آله درود فرستاد و فرمود</w:t>
      </w:r>
      <w:r>
        <w:rPr>
          <w:rFonts w:eastAsia="IRNazanin" w:cs="IRNazanin"/>
          <w:color w:val="111111"/>
          <w:sz w:val="28"/>
          <w:szCs w:val="28"/>
          <w:rtl w:val="true"/>
          <w:lang w:bidi="fa-IR"/>
        </w:rPr>
        <w:t>:</w:t>
      </w:r>
    </w:p>
    <w:p>
      <w:pPr>
        <w:pStyle w:val="Heading5"/>
        <w:numPr>
          <w:ilvl w:val="4"/>
          <w:numId w:val="1"/>
        </w:numPr>
        <w:rPr/>
      </w:pPr>
      <w:bookmarkStart w:id="114" w:name="__RefHeading___Toc11609926_2142443653"/>
      <w:bookmarkStart w:id="115" w:name="_Toc45"/>
      <w:bookmarkEnd w:id="114"/>
      <w:r>
        <w:rPr>
          <w:rtl w:val="true"/>
        </w:rPr>
        <w:t>بدهد و باز دارد، در خور ستايش است</w:t>
      </w:r>
      <w:bookmarkEnd w:id="115"/>
    </w:p>
    <w:p>
      <w:pPr>
        <w:pStyle w:val="BookText"/>
        <w:rPr/>
      </w:pPr>
      <w:r>
        <w:rPr>
          <w:rFonts w:ascii="IRNazanin" w:hAnsi="IRNazanin" w:eastAsia="IRNazanin"/>
          <w:color w:val="111111"/>
          <w:sz w:val="28"/>
          <w:sz w:val="28"/>
          <w:szCs w:val="28"/>
          <w:rtl w:val="true"/>
          <w:lang w:bidi="fa-IR"/>
        </w:rPr>
        <w:t xml:space="preserve">ستايش خدايى را سِزد كه اگر به كسى عطا نكند و دست رد به سينه خواستار زند، چيزى بر ثروتش افزوده نمى‌شود و اگر ببخشد فقير نمى‌گردد، زيرا خدا كارها را با لفظ يا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و افزايش ثروت و يا فقر نسبت به چنين تواناى قدرتمندى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دهنده‌اى جز خدا، اگر چيزى به كسى ببخشد از ثروتش كاسته مى‌شود و هر كس ديگرى جز خدا اگر از سخاوت و بخشش خوددارى كند سزاوار نكوهش است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جودْ چيزى از او نمى‌كاهد، چرا گاهى جود و بخشش ندارد، در حالى‌كه ديگران با اينكه از ثروتشان كاسته مى‌شود همواره مى‌بخشند؟ جواب آن است كه ديگران از ترسِ سرزنشْ مى‌بخشند، ولى خداوند به جهت نبخشيدن سرزنش نمى‌شود، پس خداى سبحان بر اساس مصلحت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هموست كه از باب احسان، نعمت مى‌دهد و لطف خود را در ميان بندگان روزافزون تقسيم مى‌كند، نه اينكه كسى مستحق نعمت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بنا به مصلحت به كسى چيزى نداد جايى براى اعتراض نيست</w:t>
      </w:r>
      <w:r>
        <w:rPr>
          <w:rFonts w:eastAsia="IRNazanin" w:cs="IRNazanin"/>
          <w:color w:val="111111"/>
          <w:sz w:val="28"/>
          <w:szCs w:val="28"/>
          <w:rtl w:val="true"/>
          <w:lang w:bidi="fa-IR"/>
        </w:rPr>
        <w:t xml:space="preserve">]. </w:t>
      </w:r>
      <w:bookmarkStart w:id="116" w:name="pg15685_176947"/>
    </w:p>
    <w:p>
      <w:pPr>
        <w:pStyle w:val="BookText"/>
        <w:rPr/>
      </w:pPr>
      <w:bookmarkEnd w:id="116"/>
      <w:r>
        <w:rPr>
          <w:rFonts w:ascii="Amiri" w:hAnsi="Amiri" w:eastAsia="Amiri" w:cs="Amiri"/>
          <w:color w:val="111111"/>
          <w:sz w:val="28"/>
          <w:sz w:val="28"/>
          <w:szCs w:val="28"/>
          <w:rtl w:val="true"/>
          <w:lang w:bidi="ar-SA"/>
        </w:rPr>
        <w:t>عِيَالُهُ</w:t>
      </w:r>
      <w:r>
        <w:rPr>
          <w:rStyle w:val="FootnoteAnchor"/>
          <w:rtl w:val="true"/>
        </w:rPr>
        <w:footnoteReference w:id="147"/>
      </w:r>
      <w:r>
        <w:rPr>
          <w:rFonts w:ascii="Amiri" w:hAnsi="Amiri" w:eastAsia="Amiri" w:cs="Amiri"/>
          <w:color w:val="111111"/>
          <w:sz w:val="28"/>
          <w:sz w:val="28"/>
          <w:szCs w:val="28"/>
          <w:rtl w:val="true"/>
          <w:lang w:bidi="ar-SA"/>
        </w:rPr>
        <w:t>الْخَلْقُ، ضَمِنَ أَرْزَاقَهُمْ، وَ قَدَّرَ أَقْوَاتَهُمْ، وَ نَهَجَ</w:t>
      </w:r>
      <w:r>
        <w:rPr>
          <w:rStyle w:val="FootnoteAnchor"/>
          <w:rtl w:val="true"/>
        </w:rPr>
        <w:footnoteReference w:id="148"/>
      </w:r>
      <w:r>
        <w:rPr>
          <w:rFonts w:ascii="Amiri" w:hAnsi="Amiri" w:eastAsia="Amiri" w:cs="Amiri"/>
          <w:color w:val="111111"/>
          <w:sz w:val="28"/>
          <w:sz w:val="28"/>
          <w:szCs w:val="28"/>
          <w:rtl w:val="true"/>
          <w:lang w:bidi="ar-SA"/>
        </w:rPr>
        <w:t>سَبِيلَ الرَّاغِبِينَ إِلَيْهِ، وَ الطَّالِبِينَ مَا لَدَيْهِ، وَ لَيْسَ بِمَا سُئِلَ بِأَجْوَدَ مِنْهُ بِمَا لَمْ يُسْأَلْ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1609928_2142443653"/>
      <w:bookmarkStart w:id="118" w:name="_Toc46"/>
      <w:bookmarkEnd w:id="117"/>
      <w:r>
        <w:rPr>
          <w:rtl w:val="true"/>
        </w:rPr>
        <w:t>ضامن روزى آفريدگان</w:t>
      </w:r>
      <w:bookmarkEnd w:id="118"/>
    </w:p>
    <w:p>
      <w:pPr>
        <w:pStyle w:val="BookText"/>
        <w:rPr/>
      </w:pPr>
      <w:r>
        <w:rPr>
          <w:rFonts w:ascii="IRNazanin" w:hAnsi="IRNazanin" w:eastAsia="IRNazanin"/>
          <w:color w:val="111111"/>
          <w:sz w:val="28"/>
          <w:sz w:val="28"/>
          <w:szCs w:val="28"/>
          <w:rtl w:val="true"/>
          <w:lang w:bidi="fa-IR"/>
        </w:rPr>
        <w:t>موجودات همگان عيالِ روزى‌خوار خدا و تحتِ تكفل و سرپرستى و اداره اويند، و روزى آنها را تضمين فرموده و در لوح محفوظ، مقدار روزى آنها را تعيين نموده و مى‌داند كه به هر كس بايد چه اندازه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زمانى كه مقدر فرموده، روزىِ مقدرشان را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راه مشتاقانى را كه آن حضرت را مى‌خواهند و جوياى ثواب و رضوان و كرامت و بهشت و نعمت الهى‌اند روشن نموده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درخواست كنندگان مى‌دهد بيشتر از چيزى نيست كه به خموشان عطا مى‌كند، زيرا عطاى او بر اساس مصلحت است، نه درخواست، گرچه احياناً به درخواست كننده چيزى مى‌دهد كه به غير سائل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رويّه برخلاف روش افراد بشر است كه فقط به درخواست كنندگان چيزى مى‌دهند و اگر كسى چيزى نخواست به او چيزى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چندان تأثيرى در بخشش الهى ندارد، گرچه گاهى نيز بى‌تأثير هم نيست</w:t>
      </w:r>
      <w:r>
        <w:rPr>
          <w:rFonts w:eastAsia="IRNazanin" w:cs="IRNazanin"/>
          <w:color w:val="111111"/>
          <w:sz w:val="28"/>
          <w:szCs w:val="28"/>
          <w:rtl w:val="true"/>
          <w:lang w:bidi="fa-IR"/>
        </w:rPr>
        <w:t xml:space="preserve">]. </w:t>
      </w:r>
      <w:bookmarkStart w:id="119" w:name="pg15685_176948"/>
    </w:p>
    <w:p>
      <w:pPr>
        <w:pStyle w:val="BookText"/>
        <w:rPr/>
      </w:pPr>
      <w:bookmarkEnd w:id="119"/>
      <w:r>
        <w:rPr>
          <w:rFonts w:ascii="Amiri" w:hAnsi="Amiri" w:eastAsia="Amiri" w:cs="Amiri"/>
          <w:color w:val="111111"/>
          <w:sz w:val="28"/>
          <w:sz w:val="28"/>
          <w:szCs w:val="28"/>
          <w:rtl w:val="true"/>
          <w:lang w:bidi="ar-SA"/>
        </w:rPr>
        <w:t>الاْءَوَّلُ الَّذِي لَمْ يَكُنْ لَهُ قَبْلٌ فَيَكُونَ شَيْءٌ قَبْلَهُ، وَ الاْآخِرُ الَّذِي لَيْسَ لهُ بَعْدٌ فَيَكُونَ شَيْءٌ بَعْدَهُ، وَ الرَّادِعُ أَنَاسِيَّ</w:t>
      </w:r>
      <w:r>
        <w:rPr>
          <w:rStyle w:val="FootnoteAnchor"/>
          <w:rtl w:val="true"/>
        </w:rPr>
        <w:footnoteReference w:id="149"/>
      </w:r>
      <w:r>
        <w:rPr>
          <w:rFonts w:ascii="Amiri" w:hAnsi="Amiri" w:eastAsia="Amiri" w:cs="Amiri"/>
          <w:color w:val="111111"/>
          <w:sz w:val="28"/>
          <w:sz w:val="28"/>
          <w:szCs w:val="28"/>
          <w:rtl w:val="true"/>
          <w:lang w:bidi="ar-SA"/>
        </w:rPr>
        <w:t>الاْءَبْصَارِ عَنْ أَنْ تَنَالَهُ أَوْ تُدْرِكَهُ، مَا اخْتَلَفَ عَلَيْهِ دَهْرٌ فَيَخْتَلِفَ مِنْهُ الْحَالُ، وَ لاَ كَانَ فِي مَكَانٍ فَيَجُوزَ عَلَيْهِ الاْءِنْتِقَالُ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1609930_2142443653"/>
      <w:bookmarkStart w:id="121" w:name="_Toc47"/>
      <w:bookmarkEnd w:id="120"/>
      <w:r>
        <w:rPr>
          <w:rtl w:val="true"/>
        </w:rPr>
        <w:t>وصف پروردگار</w:t>
      </w:r>
      <w:bookmarkEnd w:id="121"/>
    </w:p>
    <w:p>
      <w:pPr>
        <w:pStyle w:val="BookText"/>
        <w:rPr/>
      </w:pPr>
      <w:r>
        <w:rPr>
          <w:rFonts w:ascii="IRNazanin" w:hAnsi="IRNazanin" w:eastAsia="IRNazanin"/>
          <w:color w:val="111111"/>
          <w:sz w:val="28"/>
          <w:sz w:val="28"/>
          <w:szCs w:val="28"/>
          <w:rtl w:val="true"/>
          <w:lang w:bidi="fa-IR"/>
        </w:rPr>
        <w:t>خداى متعال اول و آغازى است كه قبل از او هيچ موجودى نبوده است، زيرا خداوند ازلى است، يعنى قبل از او حتى عدم هم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پايانى است كه بعد از او هيچ موجودى نخواهد ماند، زيرا خداى متعال ابدى است و نمى‌توان براى او پايانى تصور كرد تا موجودى در آن ظرف زمانى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چشم انسان‌ها را از ديدن و ادراك ذات خويش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مجازى و بدين معناست كه خداى سبحان هرگز ديدنى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بر خداى سبحان مثل روز و ماه و سال نمى‌گذرد تا حالات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طبيعت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مختلف فرق كند، و مثلاً حال او در يك سال با حالش در سال ديگر فرق كند، چون اختلاف احوال تابع اختلاف زمان و مكان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حضرتش محدود به زمان نباشد، به مكان و صفت زائد نيز محدود نخواهد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مكان خاصى مستقر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انتقال و جابه‌جايى براى او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سبحان از زمان و مكان منزه است، زيرا اين دو حادث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 نمى‌تواند بر قديم احاطه داشته باشد</w:t>
      </w:r>
      <w:r>
        <w:rPr>
          <w:rFonts w:eastAsia="IRNazanin" w:cs="IRNazanin"/>
          <w:color w:val="111111"/>
          <w:sz w:val="28"/>
          <w:szCs w:val="28"/>
          <w:rtl w:val="true"/>
          <w:lang w:bidi="fa-IR"/>
        </w:rPr>
        <w:t xml:space="preserve">. </w:t>
      </w:r>
      <w:bookmarkStart w:id="122" w:name="pg15685_176949"/>
    </w:p>
    <w:p>
      <w:pPr>
        <w:pStyle w:val="BookText"/>
        <w:rPr/>
      </w:pPr>
      <w:bookmarkEnd w:id="122"/>
      <w:r>
        <w:rPr>
          <w:rFonts w:ascii="Amiri" w:hAnsi="Amiri" w:eastAsia="Amiri" w:cs="Amiri"/>
          <w:color w:val="111111"/>
          <w:sz w:val="28"/>
          <w:sz w:val="28"/>
          <w:szCs w:val="28"/>
          <w:rtl w:val="true"/>
          <w:lang w:bidi="ar-SA"/>
        </w:rPr>
        <w:t>وَ لَوْ وَهَبَ مَا تَنَفَّسَتْ عَنْهُ مَعَادِنُ الْجِبَالِ، وَ ضَحِكَتْ عَنْهُ أَصْدَافُ الْبِحَارِ مِنْ فِلِزِّ</w:t>
      </w:r>
      <w:r>
        <w:rPr>
          <w:rStyle w:val="FootnoteAnchor"/>
          <w:rtl w:val="true"/>
        </w:rPr>
        <w:footnoteReference w:id="150"/>
      </w:r>
      <w:r>
        <w:rPr>
          <w:rFonts w:ascii="Amiri" w:hAnsi="Amiri" w:eastAsia="Amiri" w:cs="Amiri"/>
          <w:color w:val="111111"/>
          <w:sz w:val="28"/>
          <w:sz w:val="28"/>
          <w:szCs w:val="28"/>
          <w:rtl w:val="true"/>
          <w:lang w:bidi="ar-SA"/>
        </w:rPr>
        <w:t>اللُّجَيْنِ</w:t>
      </w:r>
      <w:r>
        <w:rPr>
          <w:rStyle w:val="FootnoteAnchor"/>
          <w:rtl w:val="true"/>
        </w:rPr>
        <w:footnoteReference w:id="151"/>
      </w:r>
      <w:r>
        <w:rPr>
          <w:rFonts w:ascii="Amiri" w:hAnsi="Amiri" w:eastAsia="Amiri" w:cs="Amiri"/>
          <w:color w:val="111111"/>
          <w:sz w:val="28"/>
          <w:sz w:val="28"/>
          <w:szCs w:val="28"/>
          <w:rtl w:val="true"/>
          <w:lang w:bidi="ar-SA"/>
        </w:rPr>
        <w:t>وَ الْعِقْيَانِ</w:t>
      </w:r>
      <w:r>
        <w:rPr>
          <w:rStyle w:val="FootnoteAnchor"/>
          <w:rtl w:val="true"/>
        </w:rPr>
        <w:footnoteReference w:id="152"/>
      </w:r>
      <w:r>
        <w:rPr>
          <w:rFonts w:ascii="Amiri" w:hAnsi="Amiri" w:eastAsia="Amiri" w:cs="Amiri"/>
          <w:color w:val="111111"/>
          <w:sz w:val="28"/>
          <w:sz w:val="28"/>
          <w:szCs w:val="28"/>
          <w:rtl w:val="true"/>
          <w:lang w:bidi="ar-SA"/>
        </w:rPr>
        <w:t>، وَ نُثَارَةِ الدُّرِّ</w:t>
      </w:r>
      <w:r>
        <w:rPr>
          <w:rStyle w:val="FootnoteAnchor"/>
          <w:rtl w:val="true"/>
        </w:rPr>
        <w:footnoteReference w:id="153"/>
      </w:r>
      <w:r>
        <w:rPr>
          <w:rFonts w:ascii="Amiri" w:hAnsi="Amiri" w:eastAsia="Amiri" w:cs="Amiri"/>
          <w:color w:val="111111"/>
          <w:sz w:val="28"/>
          <w:sz w:val="28"/>
          <w:szCs w:val="28"/>
          <w:rtl w:val="true"/>
          <w:lang w:bidi="ar-SA"/>
        </w:rPr>
        <w:t>وَ حَصِيدِ الْمَرْجَانِ</w:t>
      </w:r>
      <w:r>
        <w:rPr>
          <w:rStyle w:val="FootnoteAnchor"/>
          <w:rtl w:val="true"/>
        </w:rPr>
        <w:footnoteReference w:id="154"/>
      </w:r>
      <w:r>
        <w:rPr>
          <w:rFonts w:ascii="Amiri" w:hAnsi="Amiri" w:eastAsia="Amiri" w:cs="Amiri"/>
          <w:color w:val="111111"/>
          <w:sz w:val="28"/>
          <w:sz w:val="28"/>
          <w:szCs w:val="28"/>
          <w:rtl w:val="true"/>
          <w:lang w:bidi="ar-SA"/>
        </w:rPr>
        <w:t>، مَا أَثَّرَ ذَلِكَ فِي جُودِهِ، وَ لاَ أَنْفَدَ سَعَةَ مَا عِنْدَهُ، وَ لَكَانَ عِنْدَهُ مِنْ ذَخَائِرِ الاْءِنْعَامِ مَا لاَ تُنْفِدُهُ مَطَالِبُ الاْءَنَامِ، لاِءَنَّهُ الْجَوَادُ الَّذِي لاَ يَغِيضُهُ</w:t>
      </w:r>
      <w:r>
        <w:rPr>
          <w:rStyle w:val="FootnoteAnchor"/>
          <w:rtl w:val="true"/>
        </w:rPr>
        <w:footnoteReference w:id="155"/>
      </w:r>
      <w:r>
        <w:rPr>
          <w:rFonts w:ascii="Amiri" w:hAnsi="Amiri" w:eastAsia="Amiri" w:cs="Amiri"/>
          <w:color w:val="111111"/>
          <w:sz w:val="28"/>
          <w:sz w:val="28"/>
          <w:szCs w:val="28"/>
          <w:rtl w:val="true"/>
          <w:lang w:bidi="ar-SA"/>
        </w:rPr>
        <w:t>سُوءَالُ السَّائِلِينَ، وَ لاَ يُبْخِلُهُ إِلْحَاحُ الْمُلِحِّينَ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السَّائِلُ، فَمَا دَلَّكَ الْقُرْآنُ عَلَيْهِ مِنْ صِفَتِهِ فَائْتَمَّ بِهِ وَ اسْتَضِئْ بِنُورِ هِدَايَتِهِ، وَ مَا كَلَّفَكَ الشَّيْطَانُ عِلْمَهُ مِمَّا لَيْسَ فِي الْكِتَابِ عَلَيْكَ فَرْضُهُ وَ لاَ فِي سُنَّةِ النَّبِيِّ صلى‌الله‌عليه‌و‌آله وَ أَئِمَّةِ الْهُدَى عليهم‌السلام أَثَرُهُ، فَكِلْ عِلْمَهُ إِلَى اللَّهِ سُبْحَانَهُ، فَإِنَّ ذَلِكَ مُنْتَهَى حَقِّ اللَّهِ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1609932_2142443653"/>
      <w:bookmarkStart w:id="124" w:name="_Toc48"/>
      <w:bookmarkEnd w:id="123"/>
      <w:r>
        <w:rPr>
          <w:rtl w:val="true"/>
        </w:rPr>
        <w:t>عطاى كاستى‌ناپذير</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تمام معادن درون كوه‌ها و جواهرات را كه با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پيدا و در دسترس مى‌شوند</w:t>
      </w:r>
      <w:r>
        <w:rPr>
          <w:rStyle w:val="FootnoteAnchor"/>
          <w:rtl w:val="true"/>
        </w:rPr>
        <w:footnoteReference w:id="157"/>
      </w:r>
      <w:r>
        <w:rPr>
          <w:rFonts w:ascii="IRNazanin" w:hAnsi="IRNazanin" w:eastAsia="IRNazanin"/>
          <w:color w:val="111111"/>
          <w:sz w:val="28"/>
          <w:sz w:val="28"/>
          <w:szCs w:val="28"/>
          <w:rtl w:val="true"/>
          <w:lang w:bidi="fa-IR"/>
        </w:rPr>
        <w:t>و اگر مرواريدهاى دريا را كه صدف‌هاى دهان گشوده آنها را بيرون مى‌دهند</w:t>
      </w:r>
      <w:r>
        <w:rPr>
          <w:rStyle w:val="FootnoteAnchor"/>
          <w:rtl w:val="true"/>
        </w:rPr>
        <w:footnoteReference w:id="158"/>
      </w:r>
      <w:r>
        <w:rPr>
          <w:rFonts w:ascii="IRNazanin" w:hAnsi="IRNazanin" w:eastAsia="IRNazanin"/>
          <w:color w:val="111111"/>
          <w:sz w:val="28"/>
          <w:sz w:val="28"/>
          <w:szCs w:val="28"/>
          <w:rtl w:val="true"/>
          <w:lang w:bidi="fa-IR"/>
        </w:rPr>
        <w:t>، عطا كند، هرگز از داشته‌هاى حضرتش چيزى كاسته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تمام كانى‌هاى گرانبها،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و مرواريد و مرجان را ببخشد هيچ تأثيرى در جود و بخشش خداى منان نمى‌گذارد و بخشش اين همه اشياى گران‌قيمت، بخلى در حضرتش پديد نمى‌آورد، به خلاف بخشندگانى كه اگر مالى را به كسى ببخشند دارايى‌شان كاهش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چنين نيست و احتياجى به آنها ندارد و آفرينش آنها به دست خود اوست و از خزاين بى‌منتهايش هرگز كاسته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گنج‌ها و ذخائر الهى در جهان و ساير عوالم، مانند سياره‌ها و كهكشان‌ها آن‌قدر هستند كه هرچه مردم بخواهند و خدا ببخشد، هرگز به پايان نمى‌رسند، چون ملك خدا بى‌كران و نامتناهى است و اصرار مردم بر درخواست عطا و بخشش، حضرتش را به بخل وا نمى‌دارد، به خلاف انسان‌ها كه اگر درخواست نيازمندان زياد گردد، از ترس فقر و تنگدستى بخل مى‌ورزند و از ادامه بخشش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پرسشگر كه مى‌خواهى خدايت را برايت توصيف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آغاز خطبه ماجراى پرسش او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قرآن چگونه صفات خدا از قبيل عالم و قادر و سميع و بصير و خالق و رازق و جز آن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قرآن اقتدا كن و همان‌گونه خدا را توصيف كن و از نور هدايت قرآن بهره‌مند شو و هر صفتى را كه براى حضرتش درست دانسته است، تو نيز چنان كن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شيطان به تو تلقين نموده كه خدا را به آن صفت توصيف كنى، و البته در قرآن و روايات پيامبر صلى‌الله‌عليه‌و‌آله و ائمه عليهم‌السلام </w:t>
      </w:r>
      <w:r>
        <w:rPr>
          <w:rStyle w:val="FootnoteAnchor"/>
          <w:rtl w:val="true"/>
        </w:rPr>
        <w:footnoteReference w:id="159"/>
      </w:r>
      <w:r>
        <w:rPr>
          <w:rFonts w:ascii="IRNazanin" w:hAnsi="IRNazanin" w:eastAsia="IRNazanin"/>
          <w:color w:val="111111"/>
          <w:sz w:val="28"/>
          <w:sz w:val="28"/>
          <w:szCs w:val="28"/>
          <w:rtl w:val="true"/>
          <w:lang w:bidi="fa-IR"/>
        </w:rPr>
        <w:t>نيامده و ثابت نشده و دستورى نرسيده است، صحيح بودن يا صحيح نبودن آن را به خداى سبحان واگذار كن</w:t>
      </w:r>
      <w:r>
        <w:rPr>
          <w:rStyle w:val="FootnoteAnchor"/>
          <w:rtl w:val="true"/>
        </w:rPr>
        <w:footnoteReference w:id="160"/>
      </w:r>
      <w:r>
        <w:rPr>
          <w:rFonts w:ascii="IRNazanin" w:hAnsi="IRNazanin" w:eastAsia="IRNazanin"/>
          <w:color w:val="111111"/>
          <w:sz w:val="28"/>
          <w:sz w:val="28"/>
          <w:szCs w:val="28"/>
          <w:rtl w:val="true"/>
          <w:lang w:bidi="fa-IR"/>
        </w:rPr>
        <w:t>، چرا كه درنگ كردن و واگذاردن اين امر به خدا و سخن نگفتن درباره صفاتى كه در كتاب و سنّت از آنها ذكرى نشده، نهايتِ حقى است كه خدا بر گردن تو دارد؛ يعنى در اين‌باره جز سكوت وظيفه‌اى ندارى</w:t>
      </w:r>
      <w:r>
        <w:rPr>
          <w:rFonts w:eastAsia="IRNazanin" w:cs="IRNazanin"/>
          <w:color w:val="111111"/>
          <w:sz w:val="28"/>
          <w:szCs w:val="28"/>
          <w:rtl w:val="true"/>
          <w:lang w:bidi="fa-IR"/>
        </w:rPr>
        <w:t xml:space="preserve">. </w:t>
      </w:r>
      <w:bookmarkStart w:id="125" w:name="pg15685_176951"/>
    </w:p>
    <w:p>
      <w:pPr>
        <w:pStyle w:val="BookText"/>
        <w:rPr/>
      </w:pPr>
      <w:bookmarkEnd w:id="125"/>
      <w:r>
        <w:rPr>
          <w:rFonts w:ascii="Amiri" w:hAnsi="Amiri" w:eastAsia="Amiri" w:cs="Amiri"/>
          <w:color w:val="111111"/>
          <w:sz w:val="28"/>
          <w:sz w:val="28"/>
          <w:szCs w:val="28"/>
          <w:rtl w:val="true"/>
          <w:lang w:bidi="ar-SA"/>
        </w:rPr>
        <w:t>وَاعْلَمْ أَنَّ الرَّاسِخِينَ</w:t>
      </w:r>
      <w:r>
        <w:rPr>
          <w:rStyle w:val="FootnoteAnchor"/>
          <w:rtl w:val="true"/>
        </w:rPr>
        <w:footnoteReference w:id="161"/>
      </w:r>
      <w:r>
        <w:rPr>
          <w:rFonts w:ascii="Amiri" w:hAnsi="Amiri" w:eastAsia="Amiri" w:cs="Amiri"/>
          <w:color w:val="111111"/>
          <w:sz w:val="28"/>
          <w:sz w:val="28"/>
          <w:szCs w:val="28"/>
          <w:rtl w:val="true"/>
          <w:lang w:bidi="ar-SA"/>
        </w:rPr>
        <w:t>فِي الْعِلْمِ هُمُ الَّذِينَ أَغْنَاهُمْ عَنِ اقْتِحَامِ</w:t>
      </w:r>
      <w:r>
        <w:rPr>
          <w:rStyle w:val="FootnoteAnchor"/>
          <w:rtl w:val="true"/>
        </w:rPr>
        <w:footnoteReference w:id="162"/>
      </w:r>
      <w:r>
        <w:rPr>
          <w:rFonts w:ascii="Amiri" w:hAnsi="Amiri" w:eastAsia="Amiri" w:cs="Amiri"/>
          <w:color w:val="111111"/>
          <w:sz w:val="28"/>
          <w:sz w:val="28"/>
          <w:szCs w:val="28"/>
          <w:rtl w:val="true"/>
          <w:lang w:bidi="ar-SA"/>
        </w:rPr>
        <w:t>السُّدَدِ</w:t>
      </w:r>
      <w:r>
        <w:rPr>
          <w:rStyle w:val="FootnoteAnchor"/>
          <w:rtl w:val="true"/>
        </w:rPr>
        <w:footnoteReference w:id="163"/>
      </w:r>
      <w:r>
        <w:rPr>
          <w:rFonts w:ascii="Amiri" w:hAnsi="Amiri" w:eastAsia="Amiri" w:cs="Amiri"/>
          <w:color w:val="111111"/>
          <w:sz w:val="28"/>
          <w:sz w:val="28"/>
          <w:szCs w:val="28"/>
          <w:rtl w:val="true"/>
          <w:lang w:bidi="ar-SA"/>
        </w:rPr>
        <w:t>الْمَضْرُوبَةِ دُونَ الْغُيُوبِ</w:t>
      </w:r>
      <w:r>
        <w:rPr>
          <w:rStyle w:val="FootnoteAnchor"/>
          <w:rtl w:val="true"/>
        </w:rPr>
        <w:footnoteReference w:id="164"/>
      </w:r>
      <w:r>
        <w:rPr>
          <w:rFonts w:ascii="Amiri" w:hAnsi="Amiri" w:eastAsia="Amiri" w:cs="Amiri"/>
          <w:color w:val="111111"/>
          <w:sz w:val="28"/>
          <w:sz w:val="28"/>
          <w:szCs w:val="28"/>
          <w:rtl w:val="true"/>
          <w:lang w:bidi="ar-SA"/>
        </w:rPr>
        <w:t>، الاْءِقْرَارُ</w:t>
      </w:r>
      <w:r>
        <w:rPr>
          <w:rStyle w:val="FootnoteAnchor"/>
          <w:rtl w:val="true"/>
        </w:rPr>
        <w:footnoteReference w:id="165"/>
      </w:r>
      <w:r>
        <w:rPr>
          <w:rFonts w:ascii="Amiri" w:hAnsi="Amiri" w:eastAsia="Amiri" w:cs="Amiri"/>
          <w:color w:val="111111"/>
          <w:sz w:val="28"/>
          <w:sz w:val="28"/>
          <w:szCs w:val="28"/>
          <w:rtl w:val="true"/>
          <w:lang w:bidi="ar-SA"/>
        </w:rPr>
        <w:t>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اللَّهُ تَعَالَى اعْتِرَافَهُمْ بِالْعَجْزِ عَنْ تَنَاوُلِ مَا لَمْ يُحِيطُوا بِهِ عِلْماً، وَ سَمَّى 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 وَلاَ تُقَدِّرْ عَظَمَةَ اللَّهِ سُبْحَانَهُ عَلَى قَدْرِ عَقْلِكَ، فَتَكُونَ مِنَ الْهَالِكِينَ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1609934_2142443653"/>
      <w:bookmarkStart w:id="127" w:name="_Toc49"/>
      <w:bookmarkEnd w:id="126"/>
      <w:r>
        <w:rPr>
          <w:rtl w:val="true"/>
        </w:rPr>
        <w:t>«</w:t>
      </w:r>
      <w:r>
        <w:rPr>
          <w:rtl w:val="true"/>
        </w:rPr>
        <w:t>راسخان در علم</w:t>
      </w:r>
      <w:r>
        <w:rPr>
          <w:rtl w:val="true"/>
        </w:rPr>
        <w:t xml:space="preserve">» </w:t>
      </w:r>
      <w:r>
        <w:rPr>
          <w:rtl w:val="true"/>
        </w:rPr>
        <w:t>كيانند؟</w:t>
      </w:r>
      <w:bookmarkEnd w:id="127"/>
    </w:p>
    <w:p>
      <w:pPr>
        <w:pStyle w:val="BookText"/>
        <w:rPr/>
      </w:pPr>
      <w:r>
        <w:rPr>
          <w:rFonts w:ascii="IRNazanin" w:hAnsi="IRNazanin" w:eastAsia="IRNazanin"/>
          <w:color w:val="111111"/>
          <w:sz w:val="28"/>
          <w:sz w:val="28"/>
          <w:szCs w:val="28"/>
          <w:rtl w:val="true"/>
          <w:lang w:bidi="fa-IR"/>
        </w:rPr>
        <w:t xml:space="preserve">و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جهل خود درباره امور غيبى اقرار مى‌كنند و اين اقرار و اعتراف، آنها را از ورود به درهاى بسته و ممنوعه و پرده‌هاى غيبى بى‌نياز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به تمام امور غيبى كه براى‌شان مجهول است اقرار دارند و جستجوى آنچه به آن راهى ندارند، نمى‌نمايند، مبادا به گمراهى و بيراهه كشيده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اين‌رو، خداى متعال، آنان و اعتراف و اقرارشان به جهل و ناتوانى علمى را ستوده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ريشه‌داران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ايمان آورده‌ايم،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محكم و چه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كنجكاوى و تعمق آنان را در آنچه وظيفه آنها نيست را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چون انسانِ راسخِ در علم، آنچه از نظر علمى مقدور و نامقدور است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ممكن و مقدور است بررسى و آنچه مقدور نيست رها مى‌كند، به خلاف كسى كه در علم ريشه ندارد كه مى‌پندارد هر علمى قابل دسترسى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چنين كسى در هر علمى، خواه مقدور و خواه نامقدور، كنجكاوى مى‌كند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همين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كن و كنجكاوى نكن و براى عظمت الهى بر اساس عقل محدود خويش حدّى تعيين نكن، زيرا خداوند نامحدود است و محدود نمى‌تواند بر نامحدود احاطه بيابد، و گرنه از حيث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كردى هلاك خواهى شد، چون با اين كارِ خود به چيزى كه خلاف حقيقت است، اذعان نمودى، و اين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كفر روشن است كه هلاكت و بدفرجامى خواهد بود</w:t>
      </w:r>
      <w:r>
        <w:rPr>
          <w:rFonts w:eastAsia="IRNazanin" w:cs="IRNazanin"/>
          <w:color w:val="111111"/>
          <w:sz w:val="28"/>
          <w:szCs w:val="28"/>
          <w:rtl w:val="true"/>
          <w:lang w:bidi="fa-IR"/>
        </w:rPr>
        <w:t xml:space="preserve">]. </w:t>
      </w:r>
      <w:bookmarkStart w:id="128" w:name="pg15685_176953"/>
    </w:p>
    <w:p>
      <w:pPr>
        <w:pStyle w:val="BookText"/>
        <w:rPr/>
      </w:pPr>
      <w:bookmarkEnd w:id="128"/>
      <w:r>
        <w:rPr>
          <w:rFonts w:ascii="Amiri" w:hAnsi="Amiri" w:eastAsia="Amiri" w:cs="Amiri"/>
          <w:color w:val="111111"/>
          <w:sz w:val="28"/>
          <w:sz w:val="28"/>
          <w:szCs w:val="28"/>
          <w:rtl w:val="true"/>
          <w:lang w:bidi="ar-SA"/>
        </w:rPr>
        <w:t>هُوَ الْقَادِرُ الَّذِي إِذَا</w:t>
      </w:r>
      <w:r>
        <w:rPr>
          <w:rStyle w:val="FootnoteAnchor"/>
          <w:rtl w:val="true"/>
        </w:rPr>
        <w:footnoteReference w:id="168"/>
      </w:r>
      <w:r>
        <w:rPr>
          <w:rFonts w:ascii="Amiri" w:hAnsi="Amiri" w:eastAsia="Amiri" w:cs="Amiri"/>
          <w:color w:val="111111"/>
          <w:sz w:val="28"/>
          <w:sz w:val="28"/>
          <w:szCs w:val="28"/>
          <w:rtl w:val="true"/>
          <w:lang w:bidi="ar-SA"/>
        </w:rPr>
        <w:t>ارْتَمَتِ</w:t>
      </w:r>
      <w:r>
        <w:rPr>
          <w:rStyle w:val="FootnoteAnchor"/>
          <w:rtl w:val="true"/>
        </w:rPr>
        <w:footnoteReference w:id="169"/>
      </w:r>
      <w:r>
        <w:rPr>
          <w:rFonts w:ascii="Amiri" w:hAnsi="Amiri" w:eastAsia="Amiri" w:cs="Amiri"/>
          <w:color w:val="111111"/>
          <w:sz w:val="28"/>
          <w:sz w:val="28"/>
          <w:szCs w:val="28"/>
          <w:rtl w:val="true"/>
          <w:lang w:bidi="ar-SA"/>
        </w:rPr>
        <w:t>الاْءَوْهَامُ لِتُدْرِكَ مُنْقَطَعَ</w:t>
      </w:r>
      <w:r>
        <w:rPr>
          <w:rStyle w:val="FootnoteAnchor"/>
          <w:rtl w:val="true"/>
        </w:rPr>
        <w:footnoteReference w:id="170"/>
      </w:r>
      <w:r>
        <w:rPr>
          <w:rFonts w:ascii="Amiri" w:hAnsi="Amiri" w:eastAsia="Amiri" w:cs="Amiri"/>
          <w:color w:val="111111"/>
          <w:sz w:val="28"/>
          <w:sz w:val="28"/>
          <w:szCs w:val="28"/>
          <w:rtl w:val="true"/>
          <w:lang w:bidi="ar-SA"/>
        </w:rPr>
        <w:t>قُدْرَتِهِ، وَ حَاوَلَ الْفِكْرُ الْمُبَرَّأُ مِنْ خَطَرَاتِ الْوَسَاوِسِ أَنْ يَقَعَ عَلَيْهِ</w:t>
      </w:r>
      <w:r>
        <w:rPr>
          <w:rStyle w:val="FootnoteAnchor"/>
          <w:rtl w:val="true"/>
        </w:rPr>
        <w:footnoteReference w:id="171"/>
      </w:r>
      <w:r>
        <w:rPr>
          <w:rFonts w:ascii="Amiri" w:hAnsi="Amiri" w:eastAsia="Amiri" w:cs="Amiri"/>
          <w:color w:val="111111"/>
          <w:sz w:val="28"/>
          <w:sz w:val="28"/>
          <w:szCs w:val="28"/>
          <w:rtl w:val="true"/>
          <w:lang w:bidi="ar-SA"/>
        </w:rPr>
        <w:t>فِي عَمِيقَاتِ غُيُوبِ مَلَكُوتِهِ</w:t>
      </w:r>
      <w:r>
        <w:rPr>
          <w:rStyle w:val="FootnoteAnchor"/>
          <w:rtl w:val="true"/>
        </w:rPr>
        <w:footnoteReference w:id="172"/>
      </w:r>
      <w:r>
        <w:rPr>
          <w:rFonts w:ascii="Amiri" w:hAnsi="Amiri" w:eastAsia="Amiri" w:cs="Amiri"/>
          <w:color w:val="111111"/>
          <w:sz w:val="28"/>
          <w:sz w:val="28"/>
          <w:szCs w:val="28"/>
          <w:rtl w:val="true"/>
          <w:lang w:bidi="ar-SA"/>
        </w:rPr>
        <w:t>، وَ تَوَلَّهَتِ</w:t>
      </w:r>
      <w:r>
        <w:rPr>
          <w:rStyle w:val="FootnoteAnchor"/>
          <w:rtl w:val="true"/>
        </w:rPr>
        <w:footnoteReference w:id="173"/>
      </w:r>
      <w:r>
        <w:rPr>
          <w:rFonts w:ascii="Amiri" w:hAnsi="Amiri" w:eastAsia="Amiri" w:cs="Amiri"/>
          <w:color w:val="111111"/>
          <w:sz w:val="28"/>
          <w:sz w:val="28"/>
          <w:szCs w:val="28"/>
          <w:rtl w:val="true"/>
          <w:lang w:bidi="ar-SA"/>
        </w:rPr>
        <w:t>الْقُلُوبُ إِلَيْهِ لِتَجْرِيَ</w:t>
      </w:r>
      <w:r>
        <w:rPr>
          <w:rStyle w:val="FootnoteAnchor"/>
          <w:rtl w:val="true"/>
        </w:rPr>
        <w:footnoteReference w:id="174"/>
      </w:r>
      <w:r>
        <w:rPr>
          <w:rFonts w:ascii="Amiri" w:hAnsi="Amiri" w:eastAsia="Amiri" w:cs="Amiri"/>
          <w:color w:val="111111"/>
          <w:sz w:val="28"/>
          <w:sz w:val="28"/>
          <w:szCs w:val="28"/>
          <w:rtl w:val="true"/>
          <w:lang w:bidi="ar-SA"/>
        </w:rPr>
        <w:t>فِي كَيْفِيَّةِ صِفَاتِهِ، وَ غَمَضَتْ</w:t>
      </w:r>
      <w:r>
        <w:rPr>
          <w:rStyle w:val="FootnoteAnchor"/>
          <w:rtl w:val="true"/>
        </w:rPr>
        <w:footnoteReference w:id="175"/>
      </w:r>
      <w:r>
        <w:rPr>
          <w:rFonts w:ascii="Amiri" w:hAnsi="Amiri" w:eastAsia="Amiri" w:cs="Amiri"/>
          <w:color w:val="111111"/>
          <w:sz w:val="28"/>
          <w:sz w:val="28"/>
          <w:szCs w:val="28"/>
          <w:rtl w:val="true"/>
          <w:lang w:bidi="ar-SA"/>
        </w:rPr>
        <w:t>مَدَاخِلُ الْعُقُولِ فِي حَيْثُ لاَ تَبْلُغُهُ الصِّفَاتُ</w:t>
      </w:r>
      <w:r>
        <w:rPr>
          <w:rStyle w:val="FootnoteAnchor"/>
          <w:rtl w:val="true"/>
        </w:rPr>
        <w:footnoteReference w:id="176"/>
      </w:r>
      <w:r>
        <w:rPr>
          <w:rFonts w:ascii="Amiri" w:hAnsi="Amiri" w:eastAsia="Amiri" w:cs="Amiri"/>
          <w:color w:val="111111"/>
          <w:sz w:val="28"/>
          <w:sz w:val="28"/>
          <w:szCs w:val="28"/>
          <w:rtl w:val="true"/>
          <w:lang w:bidi="ar-SA"/>
        </w:rPr>
        <w:t>لِتَنَاوُلِ عِلْمِ ذَاتِهِ، رَدَعَهَا وَ هِيَ تَجُوبُ</w:t>
      </w:r>
      <w:r>
        <w:rPr>
          <w:rStyle w:val="FootnoteAnchor"/>
          <w:rtl w:val="true"/>
        </w:rPr>
        <w:footnoteReference w:id="177"/>
      </w:r>
      <w:r>
        <w:rPr>
          <w:rFonts w:ascii="Amiri" w:hAnsi="Amiri" w:eastAsia="Amiri" w:cs="Amiri"/>
          <w:color w:val="111111"/>
          <w:sz w:val="28"/>
          <w:sz w:val="28"/>
          <w:szCs w:val="28"/>
          <w:rtl w:val="true"/>
          <w:lang w:bidi="ar-SA"/>
        </w:rPr>
        <w:t>مَهَاوِيَ</w:t>
      </w:r>
      <w:r>
        <w:rPr>
          <w:rStyle w:val="FootnoteAnchor"/>
          <w:rtl w:val="true"/>
        </w:rPr>
        <w:footnoteReference w:id="178"/>
      </w:r>
      <w:r>
        <w:rPr>
          <w:rFonts w:ascii="Amiri" w:hAnsi="Amiri" w:eastAsia="Amiri" w:cs="Amiri"/>
          <w:color w:val="111111"/>
          <w:sz w:val="28"/>
          <w:sz w:val="28"/>
          <w:szCs w:val="28"/>
          <w:rtl w:val="true"/>
          <w:lang w:bidi="ar-SA"/>
        </w:rPr>
        <w:t>سُدَفِ</w:t>
      </w:r>
      <w:r>
        <w:rPr>
          <w:rStyle w:val="FootnoteAnchor"/>
          <w:rtl w:val="true"/>
        </w:rPr>
        <w:footnoteReference w:id="179"/>
      </w:r>
      <w:r>
        <w:rPr>
          <w:rFonts w:ascii="Amiri" w:hAnsi="Amiri" w:eastAsia="Amiri" w:cs="Amiri"/>
          <w:color w:val="111111"/>
          <w:sz w:val="28"/>
          <w:sz w:val="28"/>
          <w:szCs w:val="28"/>
          <w:rtl w:val="true"/>
          <w:lang w:bidi="ar-SA"/>
        </w:rPr>
        <w:t>الْغُيُوبِ، مُتَخَلِّصَةً إِلَيْهِ سُبْحَانَهُ فَرَجَعَتْ إِذْ جُبِهَتْ</w:t>
      </w:r>
      <w:r>
        <w:rPr>
          <w:rStyle w:val="FootnoteAnchor"/>
          <w:rtl w:val="true"/>
        </w:rPr>
        <w:footnoteReference w:id="180"/>
      </w:r>
      <w:r>
        <w:rPr>
          <w:rFonts w:ascii="Amiri" w:hAnsi="Amiri" w:eastAsia="Amiri" w:cs="Amiri"/>
          <w:color w:val="111111"/>
          <w:sz w:val="28"/>
          <w:sz w:val="28"/>
          <w:szCs w:val="28"/>
          <w:rtl w:val="true"/>
          <w:lang w:bidi="ar-SA"/>
        </w:rPr>
        <w:t>مُعْتَرِفَةً بِأَنَّهُ لاَ يُنَالُ بِجَوْرِ</w:t>
      </w:r>
      <w:r>
        <w:rPr>
          <w:rStyle w:val="FootnoteAnchor"/>
          <w:rtl w:val="true"/>
        </w:rPr>
        <w:footnoteReference w:id="181"/>
      </w:r>
      <w:r>
        <w:rPr>
          <w:rFonts w:ascii="Amiri" w:hAnsi="Amiri" w:eastAsia="Amiri" w:cs="Amiri"/>
          <w:color w:val="111111"/>
          <w:sz w:val="28"/>
          <w:sz w:val="28"/>
          <w:szCs w:val="28"/>
          <w:rtl w:val="true"/>
          <w:lang w:bidi="ar-SA"/>
        </w:rPr>
        <w:t>الاْءِعْتِسَافِ</w:t>
      </w:r>
      <w:r>
        <w:rPr>
          <w:rStyle w:val="FootnoteAnchor"/>
          <w:rtl w:val="true"/>
        </w:rPr>
        <w:footnoteReference w:id="182"/>
      </w:r>
      <w:r>
        <w:rPr>
          <w:rFonts w:ascii="Amiri" w:hAnsi="Amiri" w:eastAsia="Amiri" w:cs="Amiri"/>
          <w:color w:val="111111"/>
          <w:sz w:val="28"/>
          <w:sz w:val="28"/>
          <w:szCs w:val="28"/>
          <w:rtl w:val="true"/>
          <w:lang w:bidi="ar-SA"/>
        </w:rPr>
        <w:t>كُنْهُ مَعْرِفَتِهِ</w:t>
      </w:r>
      <w:r>
        <w:rPr>
          <w:rStyle w:val="FootnoteAnchor"/>
          <w:rtl w:val="true"/>
        </w:rPr>
        <w:footnoteReference w:id="183"/>
      </w:r>
      <w:r>
        <w:rPr>
          <w:rFonts w:ascii="Amiri" w:hAnsi="Amiri" w:eastAsia="Amiri" w:cs="Amiri"/>
          <w:color w:val="111111"/>
          <w:sz w:val="28"/>
          <w:sz w:val="28"/>
          <w:szCs w:val="28"/>
          <w:rtl w:val="true"/>
          <w:lang w:bidi="ar-SA"/>
        </w:rPr>
        <w:t>، وَ لاَ تَخْطُرُ بِبَالِ أُولِي الرَّوِيَّاتِ</w:t>
      </w:r>
      <w:r>
        <w:rPr>
          <w:rStyle w:val="FootnoteAnchor"/>
          <w:rtl w:val="true"/>
        </w:rPr>
        <w:footnoteReference w:id="184"/>
      </w:r>
      <w:r>
        <w:rPr>
          <w:rFonts w:ascii="Amiri" w:hAnsi="Amiri" w:eastAsia="Amiri" w:cs="Amiri"/>
          <w:color w:val="111111"/>
          <w:sz w:val="28"/>
          <w:sz w:val="28"/>
          <w:szCs w:val="28"/>
          <w:rtl w:val="true"/>
          <w:lang w:bidi="ar-SA"/>
        </w:rPr>
        <w:t>خَاطِرَةٌ</w:t>
      </w:r>
      <w:r>
        <w:rPr>
          <w:rStyle w:val="FootnoteAnchor"/>
          <w:rtl w:val="true"/>
        </w:rPr>
        <w:footnoteReference w:id="185"/>
      </w:r>
      <w:r>
        <w:rPr>
          <w:rFonts w:ascii="Amiri" w:hAnsi="Amiri" w:eastAsia="Amiri" w:cs="Amiri"/>
          <w:color w:val="111111"/>
          <w:sz w:val="28"/>
          <w:sz w:val="28"/>
          <w:szCs w:val="28"/>
          <w:rtl w:val="true"/>
          <w:lang w:bidi="ar-SA"/>
        </w:rPr>
        <w:t>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الْخَلْقَ عَلَى غَيْرِ مِثَالٍ امْتَثَلَهُ، وَ لاَ مِقْدَارٍ احْتَذَى عَلَيْهِ مِنْ خَالِقٍ</w:t>
      </w:r>
      <w:r>
        <w:rPr>
          <w:rStyle w:val="FootnoteAnchor"/>
          <w:rtl w:val="true"/>
        </w:rPr>
        <w:footnoteReference w:id="186"/>
      </w:r>
      <w:r>
        <w:rPr>
          <w:rFonts w:ascii="Amiri" w:hAnsi="Amiri" w:eastAsia="Amiri" w:cs="Amiri"/>
          <w:color w:val="111111"/>
          <w:sz w:val="28"/>
          <w:sz w:val="28"/>
          <w:szCs w:val="28"/>
          <w:rtl w:val="true"/>
          <w:lang w:bidi="ar-SA"/>
        </w:rPr>
        <w:t>مَعْهُودٍ كَانَ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1609936_2142443653"/>
      <w:bookmarkStart w:id="130" w:name="_Toc50"/>
      <w:bookmarkEnd w:id="129"/>
      <w:r>
        <w:rPr>
          <w:rtl w:val="true"/>
        </w:rPr>
        <w:t>تبيين صفات الهى به بيانى ديگر</w:t>
      </w:r>
      <w:bookmarkEnd w:id="1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دوباره مطالب قبلى را با روشى جديد مطرح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قدرتمندى است كه اگر پندارها بخواهند منتهاى قدرت او را تعيين كنند، چنان‌كه انسان قدرتِ مثلاً زيد را در برداشتنِ وزنه سنگين صد كيلو و يا در فهم كتابى مثل معالم، مى‌داند، و اگر فكر سالم و پيراسته از خطرات وسوسه</w:t>
      </w:r>
      <w:r>
        <w:rPr>
          <w:rStyle w:val="FootnoteAnchor"/>
          <w:rtl w:val="true"/>
        </w:rPr>
        <w:footnoteReference w:id="187"/>
      </w:r>
      <w:r>
        <w:rPr>
          <w:rFonts w:ascii="Amiri" w:hAnsi="Amiri" w:eastAsia="Amiri" w:cs="Amiri"/>
          <w:color w:val="111111"/>
          <w:sz w:val="28"/>
          <w:sz w:val="28"/>
          <w:szCs w:val="28"/>
          <w:rtl w:val="true"/>
          <w:lang w:bidi="ar-SA"/>
        </w:rPr>
        <w:t xml:space="preserve">بخواهد او را كه در ملكوت و منتهاى غيب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ادراك كند و ذات او را بشناسد، و اگر قلب‌هاى مشتاق و شيداى فهم و دركِ كُنه حضرتش بخواهند كيفيّت صفات الهى را 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آيا صفات او مانند صفات مخلوقات است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عقل‌ها بخواهند با نهايت دقت و موشكافىِ غير قابل وصف وارد راه‌هاى شناخت ذات حضرتش گردند، خداىِ قادر، تمام اين افكار و پندارها و قلوب و عقول را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كنايه از آن است كه اين ابزار ادراك، در رسيدن به اين مقصد ناتوانند و او فراتر از حدِّ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عقول و پندارها و افكار و قلوب كه براى كشف حقيقت و شناخت ذات خدا تلاش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تاريك بر لب پرتگاه‌ها و در تاريكى‌هاى غيب حركت مى‌كنند و هرگز به مقصد نخواهند رسيد و هرگاه بخواهند از اين حيرت و سرگردانى رها شوند و به مقصود برسند دست رد بر سينه‌شان خواهد خورد و بازگردانده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باز مى‌گردند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مى‌كنند به اينكه با كجراهه و بيراهه نمى‌توانند به حقيقتِ شناختِ الهى بار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گويى فكر و عقل و قلب از بيراهه، و بيرون از جاده حقيقت حركت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پيمودن 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كُنه ذات خدا را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ذهن هيچ خردمندى، اندكى از جلال عزّت بى‌نهايت الهى خطور نمى‌كند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هستى را بدون الگو و بدون پيروى از ديگرى پديد آورد؛ چون اصلاً الگويى نبود تا بخواهد از آن مثلاً پيروى كند و مقياس و حجمى وجود نداشت تا خدا آن را از خالق قبلى گرفته و اندازه خلقت خود را با آن مقايسه كرده باشد، بلكه خدا به تنهايى اين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اصل و هم در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بى‌سابقه و بدون نياز به الگو آفريده است</w:t>
      </w:r>
      <w:r>
        <w:rPr>
          <w:rFonts w:eastAsia="IRNazanin" w:cs="IRNazanin"/>
          <w:color w:val="111111"/>
          <w:sz w:val="28"/>
          <w:szCs w:val="28"/>
          <w:rtl w:val="true"/>
          <w:lang w:bidi="fa-IR"/>
        </w:rPr>
        <w:t xml:space="preserve">. </w:t>
      </w:r>
      <w:bookmarkStart w:id="131" w:name="pg15685_176955"/>
    </w:p>
    <w:p>
      <w:pPr>
        <w:pStyle w:val="BookText"/>
        <w:rPr/>
      </w:pPr>
      <w:bookmarkEnd w:id="131"/>
      <w:r>
        <w:rPr>
          <w:rFonts w:ascii="Amiri" w:hAnsi="Amiri" w:eastAsia="Amiri" w:cs="Amiri"/>
          <w:color w:val="111111"/>
          <w:sz w:val="28"/>
          <w:sz w:val="28"/>
          <w:szCs w:val="28"/>
          <w:rtl w:val="true"/>
          <w:lang w:bidi="ar-SA"/>
        </w:rPr>
        <w:t>وَ أَرَانَا مِنْ مَلَكُوتِ قُدْرَتِهِ، وَ عَجَائِبِ مَا نَطَقَتْ بِهِ آثَارُ حِكْمَتِهِ، وَ اعْتِرَافِ</w:t>
      </w:r>
      <w:r>
        <w:rPr>
          <w:rStyle w:val="FootnoteAnchor"/>
          <w:rtl w:val="true"/>
        </w:rPr>
        <w:footnoteReference w:id="188"/>
      </w:r>
      <w:r>
        <w:rPr>
          <w:rFonts w:ascii="Amiri" w:hAnsi="Amiri" w:eastAsia="Amiri" w:cs="Amiri"/>
          <w:color w:val="111111"/>
          <w:sz w:val="28"/>
          <w:sz w:val="28"/>
          <w:szCs w:val="28"/>
          <w:rtl w:val="true"/>
          <w:lang w:bidi="ar-SA"/>
        </w:rPr>
        <w:t>الْحَاجَةِ مِنَ الْخَلْقِ إِلَى</w:t>
      </w:r>
      <w:r>
        <w:rPr>
          <w:rStyle w:val="FootnoteAnchor"/>
          <w:rtl w:val="true"/>
        </w:rPr>
        <w:footnoteReference w:id="189"/>
      </w:r>
      <w:r>
        <w:rPr>
          <w:rFonts w:ascii="Amiri" w:hAnsi="Amiri" w:eastAsia="Amiri" w:cs="Amiri"/>
          <w:color w:val="111111"/>
          <w:sz w:val="28"/>
          <w:sz w:val="28"/>
          <w:szCs w:val="28"/>
          <w:rtl w:val="true"/>
          <w:lang w:bidi="ar-SA"/>
        </w:rPr>
        <w:t>أَنْ يُقِيمَهَا بِمِسَاكِ</w:t>
      </w:r>
      <w:r>
        <w:rPr>
          <w:rStyle w:val="FootnoteAnchor"/>
          <w:rtl w:val="true"/>
        </w:rPr>
        <w:footnoteReference w:id="190"/>
      </w:r>
      <w:r>
        <w:rPr>
          <w:rFonts w:ascii="Amiri" w:hAnsi="Amiri" w:eastAsia="Amiri" w:cs="Amiri"/>
          <w:color w:val="111111"/>
          <w:sz w:val="28"/>
          <w:sz w:val="28"/>
          <w:szCs w:val="28"/>
          <w:rtl w:val="true"/>
          <w:lang w:bidi="ar-SA"/>
        </w:rPr>
        <w:t>قُوَّتِهِ، مَا دَلَّنَا</w:t>
      </w:r>
      <w:r>
        <w:rPr>
          <w:rStyle w:val="FootnoteAnchor"/>
          <w:rtl w:val="true"/>
        </w:rPr>
        <w:footnoteReference w:id="191"/>
      </w:r>
      <w:r>
        <w:rPr>
          <w:rFonts w:ascii="Amiri" w:hAnsi="Amiri" w:eastAsia="Amiri" w:cs="Amiri"/>
          <w:color w:val="111111"/>
          <w:sz w:val="28"/>
          <w:sz w:val="28"/>
          <w:szCs w:val="28"/>
          <w:rtl w:val="true"/>
          <w:lang w:bidi="ar-SA"/>
        </w:rPr>
        <w:t>بِاضْطِرَارِ قِيَامِ الْحُجَّةِ لَهُ</w:t>
      </w:r>
      <w:r>
        <w:rPr>
          <w:rStyle w:val="FootnoteAnchor"/>
          <w:rtl w:val="true"/>
        </w:rPr>
        <w:footnoteReference w:id="192"/>
      </w:r>
      <w:r>
        <w:rPr>
          <w:rFonts w:ascii="Amiri" w:hAnsi="Amiri" w:eastAsia="Amiri" w:cs="Amiri"/>
          <w:color w:val="111111"/>
          <w:sz w:val="28"/>
          <w:sz w:val="28"/>
          <w:szCs w:val="28"/>
          <w:rtl w:val="true"/>
          <w:lang w:bidi="ar-SA"/>
        </w:rPr>
        <w:t>عَلَى مَعْرِفَتِهِ</w:t>
      </w:r>
      <w:r>
        <w:rPr>
          <w:rStyle w:val="FootnoteAnchor"/>
          <w:rtl w:val="true"/>
        </w:rPr>
        <w:footnoteReference w:id="193"/>
      </w:r>
      <w:r>
        <w:rPr>
          <w:rFonts w:ascii="Amiri" w:hAnsi="Amiri" w:eastAsia="Amiri" w:cs="Amiri"/>
          <w:color w:val="111111"/>
          <w:sz w:val="28"/>
          <w:sz w:val="28"/>
          <w:szCs w:val="28"/>
          <w:rtl w:val="true"/>
          <w:lang w:bidi="ar-SA"/>
        </w:rPr>
        <w:t>، وَ ظَهَرَتْ فِي الْبَدَائِعِ الَّتِي أَحْدَثَهَا آثَارُ صَنْعَتِهِ</w:t>
      </w:r>
      <w:r>
        <w:rPr>
          <w:rStyle w:val="FootnoteAnchor"/>
          <w:rtl w:val="true"/>
        </w:rPr>
        <w:footnoteReference w:id="194"/>
      </w:r>
      <w:r>
        <w:rPr>
          <w:rFonts w:ascii="Amiri" w:hAnsi="Amiri" w:eastAsia="Amiri" w:cs="Amiri"/>
          <w:color w:val="111111"/>
          <w:sz w:val="28"/>
          <w:sz w:val="28"/>
          <w:szCs w:val="28"/>
          <w:rtl w:val="true"/>
          <w:lang w:bidi="ar-SA"/>
        </w:rPr>
        <w:t>، وَ أَعْلاَمُ حِكْمَتِهِ</w:t>
      </w:r>
      <w:r>
        <w:rPr>
          <w:rStyle w:val="FootnoteAnchor"/>
          <w:rtl w:val="true"/>
        </w:rPr>
        <w:footnoteReference w:id="195"/>
      </w:r>
      <w:r>
        <w:rPr>
          <w:rFonts w:ascii="Amiri" w:hAnsi="Amiri" w:eastAsia="Amiri" w:cs="Amiri"/>
          <w:color w:val="111111"/>
          <w:sz w:val="28"/>
          <w:sz w:val="28"/>
          <w:szCs w:val="28"/>
          <w:rtl w:val="true"/>
          <w:lang w:bidi="ar-SA"/>
        </w:rPr>
        <w:t>، فَصَارَ كُلُّ مَا خَلَقَ حُجَّةً لَهُ وَ دَلِيلاً عَلَيْهِ، وَ إِنْ كَانَ خَلْقاً صَامِتاً فَحُجَّتُهُ</w:t>
      </w:r>
      <w:r>
        <w:rPr>
          <w:rStyle w:val="FootnoteAnchor"/>
          <w:rtl w:val="true"/>
        </w:rPr>
        <w:footnoteReference w:id="196"/>
      </w:r>
      <w:r>
        <w:rPr>
          <w:rFonts w:ascii="Amiri" w:hAnsi="Amiri" w:eastAsia="Amiri" w:cs="Amiri"/>
          <w:color w:val="111111"/>
          <w:sz w:val="28"/>
          <w:sz w:val="28"/>
          <w:szCs w:val="28"/>
          <w:rtl w:val="true"/>
          <w:lang w:bidi="ar-SA"/>
        </w:rPr>
        <w:t>بِالتَّدْبِيرِ نَاطِقَةٌ، وَ دَلاَلَتُهُ عَلَى الْمُبْدِعِ قَائِمَةٌ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1609938_2142443653"/>
      <w:bookmarkStart w:id="133" w:name="_Toc51"/>
      <w:bookmarkEnd w:id="132"/>
      <w:r>
        <w:rPr>
          <w:rtl w:val="true"/>
        </w:rPr>
        <w:t>دلالت‌هاى خدايى</w:t>
      </w:r>
      <w:bookmarkEnd w:id="133"/>
    </w:p>
    <w:p>
      <w:pPr>
        <w:pStyle w:val="BookText"/>
        <w:rPr/>
      </w:pPr>
      <w:r>
        <w:rPr>
          <w:rFonts w:ascii="IRNazanin" w:hAnsi="IRNazanin" w:eastAsia="IRNazanin"/>
          <w:color w:val="111111"/>
          <w:sz w:val="28"/>
          <w:sz w:val="28"/>
          <w:szCs w:val="28"/>
          <w:rtl w:val="true"/>
          <w:lang w:bidi="fa-IR"/>
        </w:rPr>
        <w:t>در اين جهان هستى چند چيز بر وجود خدا و بر شناخت او دلالت قطعى دارند، از آن جمله اينكه حضرتش با آثار قدرت خود در هستى، كه بر ملك عظيم او دلالت دارد، و شگفتى‌هايى كه آثار حكمت الهى است، يعنى در جهان مجموعه موجوداتى وجود دارند كه گوياى عجايب خلقت هستند، و نيز اعتراف آفريده‌ها به نيازمندى‌شان به كسى كه امور آنها را با قدرت خود سامان دهد و با تدبير خود آنها را اداره و حفظ كند، ضرورت اقامه حجت و برهان بر شناختِ خويش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سه امر، يعنى ملكوت هستى و شگفتى‌هاى جهان و اعتراف خلق، دلالت بر وجود خداى سبحان دارند و انسان ناچار است خدا را بشناسد و هيچ‌گونه عذرى در عدم شناخت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پديده‌هاى بديع و شگفتى كه خداى سبحان آنها را از عدم به وجود آورده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نشانه‌هاى صنعت و نشانه‌هاى حكمت حضرتش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كدام از آفريده‌ها، برهان پروردگار</w:t>
      </w:r>
      <w:r>
        <w:rPr>
          <w:rStyle w:val="FootnoteAnchor"/>
          <w:rtl w:val="true"/>
        </w:rPr>
        <w:footnoteReference w:id="197"/>
      </w:r>
      <w:r>
        <w:rPr>
          <w:rFonts w:ascii="IRNazanin" w:hAnsi="IRNazanin" w:eastAsia="IRNazanin"/>
          <w:color w:val="111111"/>
          <w:sz w:val="28"/>
          <w:sz w:val="28"/>
          <w:szCs w:val="28"/>
          <w:rtl w:val="true"/>
          <w:lang w:bidi="fa-IR"/>
        </w:rPr>
        <w:t>و دليل آشكارى بر وجود صانع خويش، يعنى خداى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خدايى نبود اينها از كجا به وجود مى‌آمدند؟</w:t>
      </w:r>
    </w:p>
    <w:p>
      <w:pPr>
        <w:pStyle w:val="BookText"/>
        <w:rPr/>
      </w:pPr>
      <w:r>
        <w:rPr>
          <w:rFonts w:ascii="IRNazanin" w:hAnsi="IRNazanin" w:eastAsia="IRNazanin"/>
          <w:color w:val="111111"/>
          <w:sz w:val="28"/>
          <w:sz w:val="28"/>
          <w:szCs w:val="28"/>
          <w:rtl w:val="true"/>
          <w:lang w:bidi="fa-IR"/>
        </w:rPr>
        <w:t>و اگر اين پديده‌ها مانند جمادات و حيوانات و نباتات خموشند با زبان بى‌زبانى از آفريننده‌اى توانا و حكيم با آدميان سخن مى‌گويند و شهادت مى‌دهند كه مدبّرى حكيم با قدرت خود آنها را آفريده است و معناى سخنگويىِ آنها همان دلالت وجودى آنهاست، و چون اثر، بر مؤثر دلالت مى‌كند حتى اگر خاموش باشد، دلالت اين پديده‌ها بر خداى مبدع روشن و آشكار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درختان سبز در نظر هوشيار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دفترى است معرفت كردگار</w:t>
      </w:r>
      <w:r>
        <w:rPr>
          <w:rFonts w:eastAsia="IRNazanin" w:cs="IRNazanin"/>
          <w:color w:val="111111"/>
          <w:sz w:val="28"/>
          <w:szCs w:val="28"/>
          <w:rtl w:val="true"/>
          <w:lang w:bidi="fa-IR"/>
        </w:rPr>
        <w:t xml:space="preserve">] </w:t>
      </w:r>
      <w:bookmarkStart w:id="134" w:name="pg15685_176957"/>
    </w:p>
    <w:p>
      <w:pPr>
        <w:pStyle w:val="BookText"/>
        <w:rPr/>
      </w:pPr>
      <w:bookmarkEnd w:id="134"/>
      <w:r>
        <w:rPr>
          <w:rFonts w:ascii="Amiri" w:hAnsi="Amiri" w:eastAsia="Amiri" w:cs="Amiri"/>
          <w:color w:val="111111"/>
          <w:sz w:val="28"/>
          <w:sz w:val="28"/>
          <w:szCs w:val="28"/>
          <w:rtl w:val="true"/>
          <w:lang w:bidi="ar-SA"/>
        </w:rPr>
        <w:t>فَأَشْهَدُ أَنَّ مَنْ شَبَّهَكَ بِتَبَايُنِ أَعْضَاءِ خَلْقِكَ، وَ تَلاَحُمِ</w:t>
      </w:r>
      <w:r>
        <w:rPr>
          <w:rStyle w:val="FootnoteAnchor"/>
          <w:rtl w:val="true"/>
        </w:rPr>
        <w:footnoteReference w:id="198"/>
      </w:r>
      <w:r>
        <w:rPr>
          <w:rFonts w:ascii="Amiri" w:hAnsi="Amiri" w:eastAsia="Amiri" w:cs="Amiri"/>
          <w:color w:val="111111"/>
          <w:sz w:val="28"/>
          <w:sz w:val="28"/>
          <w:szCs w:val="28"/>
          <w:rtl w:val="true"/>
          <w:lang w:bidi="ar-SA"/>
        </w:rPr>
        <w:t>حِقَاقِ</w:t>
      </w:r>
      <w:r>
        <w:rPr>
          <w:rStyle w:val="FootnoteAnchor"/>
          <w:rtl w:val="true"/>
        </w:rPr>
        <w:footnoteReference w:id="199"/>
      </w:r>
      <w:r>
        <w:rPr>
          <w:rFonts w:ascii="Amiri" w:hAnsi="Amiri" w:eastAsia="Amiri" w:cs="Amiri"/>
          <w:color w:val="111111"/>
          <w:sz w:val="28"/>
          <w:sz w:val="28"/>
          <w:szCs w:val="28"/>
          <w:rtl w:val="true"/>
          <w:lang w:bidi="ar-SA"/>
        </w:rPr>
        <w:t>مَفَاصِلِهِمُ</w:t>
      </w:r>
      <w:r>
        <w:rPr>
          <w:rStyle w:val="FootnoteAnchor"/>
          <w:rtl w:val="true"/>
        </w:rPr>
        <w:footnoteReference w:id="200"/>
      </w:r>
      <w:r>
        <w:rPr>
          <w:rFonts w:ascii="Amiri" w:hAnsi="Amiri" w:eastAsia="Amiri" w:cs="Amiri"/>
          <w:color w:val="111111"/>
          <w:sz w:val="28"/>
          <w:sz w:val="28"/>
          <w:szCs w:val="28"/>
          <w:rtl w:val="true"/>
          <w:lang w:bidi="ar-SA"/>
        </w:rPr>
        <w:t>الْمُحْتَجِبَةِ لِتَدْبِيرِ حِكْمَتِكَ، لَمْ يَعْقِدْ غَيْبَ ضَمِيرِهِ</w:t>
      </w:r>
      <w:r>
        <w:rPr>
          <w:rStyle w:val="FootnoteAnchor"/>
          <w:rtl w:val="true"/>
        </w:rPr>
        <w:footnoteReference w:id="201"/>
      </w:r>
      <w:r>
        <w:rPr>
          <w:rFonts w:ascii="Amiri" w:hAnsi="Amiri" w:eastAsia="Amiri" w:cs="Amiri"/>
          <w:color w:val="111111"/>
          <w:sz w:val="28"/>
          <w:sz w:val="28"/>
          <w:szCs w:val="28"/>
          <w:rtl w:val="true"/>
          <w:lang w:bidi="ar-SA"/>
        </w:rPr>
        <w:t>عَلَى مَعْرِفَتِكَ، وَ لَمْ يُبَاشِرْ قَلْبَهُ الْيَقِينُ</w:t>
      </w:r>
      <w:r>
        <w:rPr>
          <w:rStyle w:val="FootnoteAnchor"/>
          <w:rtl w:val="true"/>
        </w:rPr>
        <w:footnoteReference w:id="202"/>
      </w:r>
      <w:r>
        <w:rPr>
          <w:rFonts w:ascii="Amiri" w:hAnsi="Amiri" w:eastAsia="Amiri" w:cs="Amiri"/>
          <w:color w:val="111111"/>
          <w:sz w:val="28"/>
          <w:sz w:val="28"/>
          <w:szCs w:val="28"/>
          <w:rtl w:val="true"/>
          <w:lang w:bidi="ar-SA"/>
        </w:rPr>
        <w:t>بِأَنَّهُ لاَ نِدَّ</w:t>
      </w:r>
      <w:r>
        <w:rPr>
          <w:rStyle w:val="FootnoteAnchor"/>
          <w:rtl w:val="true"/>
        </w:rPr>
        <w:footnoteReference w:id="203"/>
      </w:r>
      <w:r>
        <w:rPr>
          <w:rFonts w:ascii="Amiri" w:hAnsi="Amiri" w:eastAsia="Amiri" w:cs="Amiri"/>
          <w:color w:val="111111"/>
          <w:sz w:val="28"/>
          <w:sz w:val="28"/>
          <w:szCs w:val="28"/>
          <w:rtl w:val="true"/>
          <w:lang w:bidi="ar-SA"/>
        </w:rPr>
        <w:t>لَكَ، وَ كَأَنَّهُ لَمْ يَسْمَعْ تَبَرُّوءَ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w:t>
      </w:r>
      <w:r>
        <w:rPr>
          <w:rStyle w:val="FootnoteAnchor"/>
          <w:rtl w:val="true"/>
        </w:rPr>
        <w:footnoteReference w:id="204"/>
      </w:r>
      <w:r>
        <w:rPr>
          <w:rFonts w:ascii="Amiri" w:hAnsi="Amiri" w:eastAsia="Amiri" w:cs="Amiri"/>
          <w:color w:val="111111"/>
          <w:sz w:val="28"/>
          <w:sz w:val="28"/>
          <w:szCs w:val="28"/>
          <w:rtl w:val="true"/>
          <w:lang w:bidi="ar-SA"/>
        </w:rPr>
        <w:t>كُنّا لَفِي ضَلالٍ مُبِينٍ</w:t>
      </w:r>
      <w:r>
        <w:rPr>
          <w:rStyle w:val="FootnoteAnchor"/>
          <w:rtl w:val="true"/>
        </w:rPr>
        <w:footnoteReference w:id="205"/>
      </w:r>
      <w:r>
        <w:rPr>
          <w:rFonts w:ascii="Amiri" w:hAnsi="Amiri" w:eastAsia="Amiri" w:cs="Amiri"/>
          <w:color w:val="111111"/>
          <w:sz w:val="28"/>
          <w:sz w:val="28"/>
          <w:szCs w:val="28"/>
          <w:rtl w:val="true"/>
          <w:lang w:bidi="ar-SA"/>
        </w:rPr>
        <w:t>إِذْ نُسَوِّيكُمْ</w:t>
      </w:r>
      <w:r>
        <w:rPr>
          <w:rStyle w:val="FootnoteAnchor"/>
          <w:rtl w:val="true"/>
        </w:rPr>
        <w:footnoteReference w:id="206"/>
      </w:r>
      <w:r>
        <w:rPr>
          <w:rFonts w:ascii="Amiri" w:hAnsi="Amiri" w:eastAsia="Amiri" w:cs="Amiri"/>
          <w:color w:val="111111"/>
          <w:sz w:val="28"/>
          <w:sz w:val="28"/>
          <w:szCs w:val="28"/>
          <w:rtl w:val="true"/>
          <w:lang w:bidi="ar-SA"/>
        </w:rPr>
        <w:t>بِرَبِّ الْعالَمِينَ</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w:t>
      </w:r>
      <w:r>
        <w:rPr>
          <w:rStyle w:val="FootnoteAnchor"/>
          <w:rtl w:val="true"/>
        </w:rPr>
        <w:footnoteReference w:id="208"/>
      </w:r>
      <w:r>
        <w:rPr>
          <w:rFonts w:ascii="Amiri" w:hAnsi="Amiri" w:eastAsia="Amiri" w:cs="Amiri"/>
          <w:color w:val="111111"/>
          <w:sz w:val="28"/>
          <w:sz w:val="28"/>
          <w:szCs w:val="28"/>
          <w:rtl w:val="true"/>
          <w:lang w:bidi="ar-SA"/>
        </w:rPr>
        <w:t>بِكَ، إِذْ شَبَّهُوكَ بِأَصْنَامِهِمْ، وَ نَحَلُوكَ</w:t>
      </w:r>
      <w:r>
        <w:rPr>
          <w:rStyle w:val="FootnoteAnchor"/>
          <w:rtl w:val="true"/>
        </w:rPr>
        <w:footnoteReference w:id="209"/>
      </w:r>
      <w:r>
        <w:rPr>
          <w:rFonts w:ascii="Amiri" w:hAnsi="Amiri" w:eastAsia="Amiri" w:cs="Amiri"/>
          <w:color w:val="111111"/>
          <w:sz w:val="28"/>
          <w:sz w:val="28"/>
          <w:szCs w:val="28"/>
          <w:rtl w:val="true"/>
          <w:lang w:bidi="ar-SA"/>
        </w:rPr>
        <w:t>حِلْيَةَ الْمَخْلُوقِينَ بِأَوْهَامِهِمْ، وَ جَزَّءُوكَ تَجْزِئَةَ الْمُجَسَّمَاتِ بِخَوَاطِرِهِمْ، وَ قَدَّرُوكَ عَلَى الْخِلْقَةِ الْمُخْتَلِفَةِ الْقُوَى بِقَرَائِحِ</w:t>
      </w:r>
      <w:r>
        <w:rPr>
          <w:rStyle w:val="FootnoteAnchor"/>
          <w:rtl w:val="true"/>
        </w:rPr>
        <w:footnoteReference w:id="210"/>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1609940_2142443653"/>
      <w:bookmarkStart w:id="136" w:name="_Toc52"/>
      <w:bookmarkEnd w:id="135"/>
      <w:r>
        <w:rPr>
          <w:rtl w:val="true"/>
        </w:rPr>
        <w:t>گمراهى قائلان به تشبيه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مى‌دهم كه اگر كسى تو را به مخلوقاتى تشبيه كند كه داراى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گوش و چشم و زبان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مفاصلى هستند كه با تدبير حكيمانه با گوشت و پوست پوشانيده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آسيبى نبينند، 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نهانخانه دل و سويداى قلب به معرفت تو دست نيافته است، چون تو را به چيزى تشبيه كرده است كه تو مانند آن نيستى و يقين قلبى پيدا نكرده كه تو شريك و انبازى ندارى، چون وقتى خداى متعال شبيه به انسان يا حيوان باشد، به دليل اشتراك دو همانند در حكم، آن دو با خداوند شريك خواهند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اينان نشنيده‌اند و نخوانده‌اند كه قرآن كريم، اظهار بيزارى تابعان را از متبوعان، و پيروان را از راهبران گمراهى در قيامت نقل مى‌كند،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گمراهى آشكار بوديم، آنگاه كه شما را با پروردگار جهانيان برابر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مخلوقات را با تو همسنگ و همسان مى‌دانند، سخن به ناروا گفته‌اند، زيرا تو را با بتهايشان تشبيه كرده‌اند و مى‌گويند همان‌طور كه خداى سبحان خداست، بتها نيز خدا هستند، و بر اساس گمان و خيال باطلِ خود، صفات مخلوقات را از قبيل جسمانيت به تو دادند و با افكار نادرست خود تو را مانند اجسام، داراى اجزا مى‌دانند، چون از ويژگى‌هاى اجسام آن است كه داراى بخش و جزء باشند؛ و قول به اينكه خداى سبحان شريك دارد به آن معناست كه او از جزء جزء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شركا از يك جهت همسو و همانند هستند و از جهت ديگر باهم تفاوت و افتراق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تو را با ذوق‌هاى عقلى خود با مخلوقاتِ داراى قوا و احساس‌هاى مختلف مقايسه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آنها پيشنهاد قياسِ با خلق مى‌دهد، در حالى كه خداى سبحان داراى قواى مختلف نيست تا اين قياس صورت گيرد، بلكه يك ذات كاملاً يگانه و واحدى است كه نه اجزاى مختلف دارد و نه احساس‌ها و نيروهاى گوناگون در او نقش آفرينى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 حُجَجِ بَيِّنَاتِكَ، وَإِنَّكَ أَنْتَ اللَّهُ الَّذِي لَمْ تَتَنَاهَ فِي الْعُقُولِ فَتَكُونَ فِي مَهَبِّ</w:t>
      </w:r>
      <w:r>
        <w:rPr>
          <w:rStyle w:val="FootnoteAnchor"/>
          <w:rtl w:val="true"/>
        </w:rPr>
        <w:footnoteReference w:id="211"/>
      </w:r>
      <w:r>
        <w:rPr>
          <w:rFonts w:ascii="Amiri" w:hAnsi="Amiri" w:eastAsia="Amiri" w:cs="Amiri"/>
          <w:color w:val="111111"/>
          <w:sz w:val="28"/>
          <w:sz w:val="28"/>
          <w:szCs w:val="28"/>
          <w:rtl w:val="true"/>
          <w:lang w:bidi="ar-SA"/>
        </w:rPr>
        <w:t>فِكْرِهَا مُكَيَّفاً</w:t>
      </w:r>
      <w:r>
        <w:rPr>
          <w:rStyle w:val="FootnoteAnchor"/>
          <w:rtl w:val="true"/>
        </w:rPr>
        <w:footnoteReference w:id="212"/>
      </w:r>
      <w:r>
        <w:rPr>
          <w:rFonts w:ascii="Amiri" w:hAnsi="Amiri" w:eastAsia="Amiri" w:cs="Amiri"/>
          <w:color w:val="111111"/>
          <w:sz w:val="28"/>
          <w:sz w:val="28"/>
          <w:szCs w:val="28"/>
          <w:rtl w:val="true"/>
          <w:lang w:bidi="ar-SA"/>
        </w:rPr>
        <w:t>، وَ لاَ فِي رَوِيَّاتِ</w:t>
      </w:r>
      <w:r>
        <w:rPr>
          <w:rStyle w:val="FootnoteAnchor"/>
          <w:rtl w:val="true"/>
        </w:rPr>
        <w:footnoteReference w:id="213"/>
      </w:r>
      <w:r>
        <w:rPr>
          <w:rFonts w:ascii="Amiri" w:hAnsi="Amiri" w:eastAsia="Amiri" w:cs="Amiri"/>
          <w:color w:val="111111"/>
          <w:sz w:val="28"/>
          <w:sz w:val="28"/>
          <w:szCs w:val="28"/>
          <w:rtl w:val="true"/>
          <w:lang w:bidi="ar-SA"/>
        </w:rPr>
        <w:t>خَوَاطِرِهَا فَتَكُونَ مَحْدُوداً مُصَرَّفاً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گواهى مى‌دهم كه هركس تو را با چيزى از آفريده‌هايت مساوى بداند، در واقع تو را معادل آن قرار داده است، و بديهى است كه چنين كسى بر اساس آيات محكم قرآن كافر است؛ زيرا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دلالت مى‌كنند كه خدا شبيه و مانندى ندارد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هيچ همتايى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چنين عقيده‌اى ندارد با قرآن مخالفت كرده 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دلايل روشن با صراحت تمام و نداى بلند گواهى مى‌دهند كه تو با موجودات ديگر شبيه و برابر نيستى و صفات تو با صفات هيچ يك از آفريدگانت شباهت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در عقول بشرى محدود نمى‌شوى و عقول نمى‌توانند تو را درك كنند و در نتيجه در محل جولان فكر و انديشه به رنگ 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نمى‌آيى، چون دريافته عقل همواره به رنگ همان عقل در مى‌آيد و عقل رنگ خود را به آن چيز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وهم و انديشه و آنچه بر قلب خطور مى‌كند نمى‌گنجى تا محدود گشته و تحت تصرّف آنها درآيى و بتوانند به حريم تو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حد تصوّر برتر هستى</w:t>
      </w:r>
      <w:r>
        <w:rPr>
          <w:rFonts w:eastAsia="IRNazanin" w:cs="IRNazanin"/>
          <w:color w:val="111111"/>
          <w:sz w:val="28"/>
          <w:szCs w:val="28"/>
          <w:rtl w:val="true"/>
          <w:lang w:bidi="fa-IR"/>
        </w:rPr>
        <w:t xml:space="preserve">]. </w:t>
      </w:r>
      <w:bookmarkStart w:id="137" w:name="pg15685_176960"/>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1609942_2142443653"/>
      <w:bookmarkStart w:id="139" w:name="_Toc53"/>
      <w:bookmarkEnd w:id="138"/>
      <w:r>
        <w:rPr>
          <w:rtl w:val="true"/>
        </w:rPr>
        <w:t>دليل تأكيد امام عليه‌السلام بر پرهيز از همانند پنداشتن خدا به مخلوقات</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كه خداى سبحان از صفات مخلوقات منزّه و مبرّا است و غالب مردم با تصوير ذهنى خود از خدا صورتى شبيه به آفريدگان مى‌سازند و گمان مى‌كنند كه خداى متعال نيز مانند آنهاست، امام عليه‌السلام در اين خطبه و ساير خطبه‌هاى خويش با تأكيدهاى فراوان مسأله پرهيز از تشبيه حضرتش به خلق را مطرح و در قالب‌هاى گفتارى گوناگونى مطلب را به درستى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تنها راهى كه خدا را از آنچه شايسته آن نيست منزّه مى‌داند راه اهل‌بيت عصمت و طهارت عليهم‌السلام است؛ همان‌هايى كه خداوند را در حدّ و توان بشرى شناخته‌اند، ولى شناختِ ذات پروردگار براى همگان، محال و ناممكن است، زيرا خداى سبحان نامحدود و نامتناهى، و عقل بشر متناهى و محدود است، و متناهى نمى‌تواند بر نامتناهى احاطه يافته، آن را بشناسد و گرنه خُلف</w:t>
      </w:r>
      <w:r>
        <w:rPr>
          <w:rStyle w:val="FootnoteAnchor"/>
          <w:rtl w:val="true"/>
        </w:rPr>
        <w:footnoteReference w:id="216"/>
      </w:r>
      <w:r>
        <w:rPr>
          <w:rFonts w:ascii="Amiri" w:hAnsi="Amiri" w:eastAsia="Amiri" w:cs="Amiri"/>
          <w:color w:val="111111"/>
          <w:sz w:val="28"/>
          <w:sz w:val="28"/>
          <w:szCs w:val="28"/>
          <w:rtl w:val="true"/>
          <w:lang w:bidi="ar-SA"/>
        </w:rPr>
        <w:t>لازم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اينكه خداوند نامحدود و عقل محدود است مطلبى است روشن و نيازى به توضيح ندارد</w:t>
      </w:r>
      <w:r>
        <w:rPr>
          <w:rFonts w:eastAsia="Amiri" w:cs="Amiri" w:ascii="Amiri" w:hAnsi="Amiri"/>
          <w:color w:val="111111"/>
          <w:sz w:val="28"/>
          <w:szCs w:val="28"/>
          <w:rtl w:val="true"/>
          <w:lang w:bidi="ar-SA"/>
        </w:rPr>
        <w:t xml:space="preserve">. </w:t>
      </w:r>
      <w:bookmarkStart w:id="140" w:name="pg15685_176961"/>
    </w:p>
    <w:p>
      <w:pPr>
        <w:pStyle w:val="BookText"/>
        <w:rPr/>
      </w:pPr>
      <w:bookmarkEnd w:id="14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وَ دَبَّرَهُ</w:t>
      </w:r>
      <w:r>
        <w:rPr>
          <w:rStyle w:val="FootnoteAnchor"/>
          <w:rtl w:val="true"/>
        </w:rPr>
        <w:footnoteReference w:id="217"/>
      </w:r>
      <w:r>
        <w:rPr>
          <w:rFonts w:ascii="Amiri" w:hAnsi="Amiri" w:eastAsia="Amiri" w:cs="Amiri"/>
          <w:color w:val="111111"/>
          <w:sz w:val="28"/>
          <w:sz w:val="28"/>
          <w:szCs w:val="28"/>
          <w:rtl w:val="true"/>
          <w:lang w:bidi="ar-SA"/>
        </w:rPr>
        <w:t>فَأَلْطَفَ تَدْبِيرَهُ</w:t>
      </w:r>
      <w:r>
        <w:rPr>
          <w:rStyle w:val="FootnoteAnchor"/>
          <w:rtl w:val="true"/>
        </w:rPr>
        <w:footnoteReference w:id="218"/>
      </w:r>
      <w:r>
        <w:rPr>
          <w:rFonts w:ascii="Amiri" w:hAnsi="Amiri" w:eastAsia="Amiri" w:cs="Amiri"/>
          <w:color w:val="111111"/>
          <w:sz w:val="28"/>
          <w:sz w:val="28"/>
          <w:szCs w:val="28"/>
          <w:rtl w:val="true"/>
          <w:lang w:bidi="ar-SA"/>
        </w:rPr>
        <w:t>، وَ وَجَّهَهُ لِوِجْهَتِهِ فَلَمْ يَتَعَدَّ حُدُودَ مَنْزِلَتِهِ، وَلَمْ يَقْصُرْ دُونَ الاْءِنْتِهَاءِ إِلَى غَايَتِهِ، وَ لَمْ يَسْتَصْعِبْ</w:t>
      </w:r>
      <w:r>
        <w:rPr>
          <w:rStyle w:val="FootnoteAnchor"/>
          <w:rtl w:val="true"/>
        </w:rPr>
        <w:footnoteReference w:id="219"/>
      </w:r>
      <w:r>
        <w:rPr>
          <w:rFonts w:ascii="Amiri" w:hAnsi="Amiri" w:eastAsia="Amiri" w:cs="Amiri"/>
          <w:color w:val="111111"/>
          <w:sz w:val="28"/>
          <w:sz w:val="28"/>
          <w:szCs w:val="28"/>
          <w:rtl w:val="true"/>
          <w:lang w:bidi="ar-SA"/>
        </w:rPr>
        <w:t>إِذْ أُمِرَ بِالْمُضِيِّ عَلَى إِرَادَتِهِ وَ كَيْفَ وَ إِنَّمَا صَدَرَتِ الاْءُمُورُ عَنْ مَشِيئَتِهِ؟ الْمُنْشِئُ أَصْنَافَ الاْءَشْيَاءِ بِلاَ رَوِيَّةِ فِكْرٍ</w:t>
      </w:r>
      <w:r>
        <w:rPr>
          <w:rStyle w:val="FootnoteAnchor"/>
          <w:rtl w:val="true"/>
        </w:rPr>
        <w:footnoteReference w:id="220"/>
      </w:r>
      <w:r>
        <w:rPr>
          <w:rFonts w:ascii="Amiri" w:hAnsi="Amiri" w:eastAsia="Amiri" w:cs="Amiri"/>
          <w:color w:val="111111"/>
          <w:sz w:val="28"/>
          <w:sz w:val="28"/>
          <w:szCs w:val="28"/>
          <w:rtl w:val="true"/>
          <w:lang w:bidi="ar-SA"/>
        </w:rPr>
        <w:t>آلَ إِلَيْهَا، وَ لاَ قَرِيحَةِ</w:t>
      </w:r>
      <w:r>
        <w:rPr>
          <w:rStyle w:val="FootnoteAnchor"/>
          <w:rtl w:val="true"/>
        </w:rPr>
        <w:footnoteReference w:id="221"/>
      </w:r>
      <w:r>
        <w:rPr>
          <w:rFonts w:ascii="Amiri" w:hAnsi="Amiri" w:eastAsia="Amiri" w:cs="Amiri"/>
          <w:color w:val="111111"/>
          <w:sz w:val="28"/>
          <w:sz w:val="28"/>
          <w:szCs w:val="28"/>
          <w:rtl w:val="true"/>
          <w:lang w:bidi="ar-SA"/>
        </w:rPr>
        <w:t>غَرِيزَةٍ</w:t>
      </w:r>
      <w:r>
        <w:rPr>
          <w:rStyle w:val="FootnoteAnchor"/>
          <w:rtl w:val="true"/>
        </w:rPr>
        <w:footnoteReference w:id="222"/>
      </w:r>
      <w:r>
        <w:rPr>
          <w:rFonts w:ascii="Amiri" w:hAnsi="Amiri" w:eastAsia="Amiri" w:cs="Amiri"/>
          <w:color w:val="111111"/>
          <w:sz w:val="28"/>
          <w:sz w:val="28"/>
          <w:szCs w:val="28"/>
          <w:rtl w:val="true"/>
          <w:lang w:bidi="ar-SA"/>
        </w:rPr>
        <w:t>أَضْمَرَ عَلَيْهَا، وَ لاَ تَجْرِبَةٍ أَفَادَهَا</w:t>
      </w:r>
      <w:r>
        <w:rPr>
          <w:rStyle w:val="FootnoteAnchor"/>
          <w:rtl w:val="true"/>
        </w:rPr>
        <w:footnoteReference w:id="223"/>
      </w:r>
      <w:r>
        <w:rPr>
          <w:rFonts w:ascii="Amiri" w:hAnsi="Amiri" w:eastAsia="Amiri" w:cs="Amiri"/>
          <w:color w:val="111111"/>
          <w:sz w:val="28"/>
          <w:sz w:val="28"/>
          <w:szCs w:val="28"/>
          <w:rtl w:val="true"/>
          <w:lang w:bidi="ar-SA"/>
        </w:rPr>
        <w:t>مِنْ حَوَادِثِ الدُّهُورِ، وَ لاَ شَرِيكٍ أَعَانَهُ عَلَى ابْتِدَاعِ عَجَائِبِ 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w:t>
      </w:r>
      <w:r>
        <w:rPr>
          <w:rStyle w:val="FootnoteAnchor"/>
          <w:rtl w:val="true"/>
        </w:rPr>
        <w:footnoteReference w:id="224"/>
      </w:r>
      <w:r>
        <w:rPr>
          <w:rFonts w:ascii="Amiri" w:hAnsi="Amiri" w:eastAsia="Amiri" w:cs="Amiri"/>
          <w:color w:val="111111"/>
          <w:sz w:val="28"/>
          <w:sz w:val="28"/>
          <w:szCs w:val="28"/>
          <w:rtl w:val="true"/>
          <w:lang w:bidi="ar-SA"/>
        </w:rPr>
        <w:t>خَلْقُهُ، وَ أَذْعَنَ</w:t>
      </w:r>
      <w:r>
        <w:rPr>
          <w:rStyle w:val="FootnoteAnchor"/>
          <w:rtl w:val="true"/>
        </w:rPr>
        <w:footnoteReference w:id="225"/>
      </w:r>
      <w:r>
        <w:rPr>
          <w:rFonts w:ascii="Amiri" w:hAnsi="Amiri" w:eastAsia="Amiri" w:cs="Amiri"/>
          <w:color w:val="111111"/>
          <w:sz w:val="28"/>
          <w:sz w:val="28"/>
          <w:szCs w:val="28"/>
          <w:rtl w:val="true"/>
          <w:lang w:bidi="ar-SA"/>
        </w:rPr>
        <w:t>لِطَاعَتِهِ، وَ أَجَابَ إِلَى دَعْوَتِهِ، وَ لَمْ يَعْتَرِضْ دُونَهُ رَيْثُ الْمُبْطِى‌ءِ</w:t>
      </w:r>
      <w:r>
        <w:rPr>
          <w:rStyle w:val="FootnoteAnchor"/>
          <w:rtl w:val="true"/>
        </w:rPr>
        <w:footnoteReference w:id="226"/>
      </w:r>
      <w:r>
        <w:rPr>
          <w:rFonts w:ascii="Amiri" w:hAnsi="Amiri" w:eastAsia="Amiri" w:cs="Amiri"/>
          <w:color w:val="111111"/>
          <w:sz w:val="28"/>
          <w:sz w:val="28"/>
          <w:szCs w:val="28"/>
          <w:rtl w:val="true"/>
          <w:lang w:bidi="ar-SA"/>
        </w:rPr>
        <w:t>، وَ لاَ أَنَاةُ الْمُتَلَكِّئِ</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خطبه است</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609944_2142443653"/>
      <w:bookmarkStart w:id="142" w:name="_Toc54"/>
      <w:bookmarkEnd w:id="141"/>
      <w:r>
        <w:rPr>
          <w:rtl w:val="true"/>
        </w:rPr>
        <w:t>اراده پروردگار در امور تكوينى</w:t>
      </w:r>
      <w:bookmarkEnd w:id="142"/>
    </w:p>
    <w:p>
      <w:pPr>
        <w:pStyle w:val="BookText"/>
        <w:rPr/>
      </w:pPr>
      <w:r>
        <w:rPr>
          <w:rFonts w:ascii="IRNazanin" w:hAnsi="IRNazanin" w:eastAsia="IRNazanin"/>
          <w:color w:val="111111"/>
          <w:sz w:val="28"/>
          <w:sz w:val="28"/>
          <w:szCs w:val="28"/>
          <w:rtl w:val="true"/>
          <w:lang w:bidi="fa-IR"/>
        </w:rPr>
        <w:t>خداى سبحان انواع مخلوقات و پديده‌ها را به مقدار معين و بر اساس حكمت خاصى آفريده، و آفرينش آنها بى‌نظم و بى‌سامان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هر چيزى، جايگاه شايسته آن را آفريده است و تدبير و مديريت آن را به عهده گرفته و در آن دقت كامل به كار برده است، تا جاى هيچ‌گونه نياز تأمين نشده‌اى باقى نمانده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در مسير شايسته خويش به حركت درآورده تا آن چيز، از حدّ و جايگاه خود نگذرد و در همان جايگاهى كه خداوند براى آن مشخص فرموده بماند و در عين حال از رسيدن به هدف نيز كوتاهى نكند، چرا كه هر موجودى ناچار است كه به هدفِ از قبل </w:t>
      </w:r>
      <w:bookmarkStart w:id="143" w:name="pg15685_176962"/>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شده‌اش از سوى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بلندى نخل خرما معيّن است و اين درخت از رسيدن به آن ارتفاع معيّن هرگز كوتاهى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نيز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مأمور است طبق اراده الهى حركت كند و خداى متعال نيز راه رسيدن به هدف را آسان ساخته است، احساس سختى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همه موارد پيشگفته درباره امور تكوينى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خون در بدن، ضربان قلب و نبض رگ‌ها، دستگاه گوارش، گياهان و پديده‌هاى ديگر اين جهان است، كه بر اساس اراده الهى و به طور طبيعى راه خود را طى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در امور تشريعى خداوند انسان را آزاد گذارده تا با اختيار خود راه درست يا نادرست را برگزيند و آن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مى‌تواند موجودى از فرمان الهى سرپيچى كند، در حالى كه امور مربوط به آن بر اساس مشيّت و اراده خدا مقرر شده، و سر به فرمان خدا نهاده است و اگر خداى متعال نمى‌خواست هرگز آن چيز به عرصه وجود و هستى نمى‌آمد</w:t>
      </w:r>
      <w:r>
        <w:rPr>
          <w:rFonts w:eastAsia="IRNazanin" w:cs="IRNazanin"/>
          <w:color w:val="111111"/>
          <w:sz w:val="28"/>
          <w:szCs w:val="28"/>
          <w:rtl w:val="true"/>
          <w:lang w:bidi="fa-IR"/>
        </w:rPr>
        <w:t>.</w:t>
      </w:r>
    </w:p>
    <w:p>
      <w:pPr>
        <w:pStyle w:val="Heading5"/>
        <w:numPr>
          <w:ilvl w:val="4"/>
          <w:numId w:val="1"/>
        </w:numPr>
        <w:rPr/>
      </w:pPr>
      <w:bookmarkStart w:id="144" w:name="__RefHeading___Toc11609946_2142443653"/>
      <w:bookmarkStart w:id="145" w:name="_Toc55"/>
      <w:bookmarkEnd w:id="144"/>
      <w:r>
        <w:rPr>
          <w:rtl w:val="true"/>
        </w:rPr>
        <w:t>چگونگى خلقت آفريده‌هاى گوناگون</w:t>
      </w:r>
      <w:bookmarkEnd w:id="145"/>
    </w:p>
    <w:p>
      <w:pPr>
        <w:pStyle w:val="BookText"/>
        <w:rPr/>
      </w:pPr>
      <w:r>
        <w:rPr>
          <w:rFonts w:ascii="IRNazanin" w:hAnsi="IRNazanin" w:eastAsia="IRNazanin"/>
          <w:color w:val="111111"/>
          <w:sz w:val="28"/>
          <w:sz w:val="28"/>
          <w:szCs w:val="28"/>
          <w:rtl w:val="true"/>
          <w:lang w:bidi="fa-IR"/>
        </w:rPr>
        <w:t>خداوند آفريدگان گوناگون را بدون رجوع به هيچ‌گونه فكر و تأمّلى پديد آورد، به‌خلاف انسان‌ها كه هر كارى را پس از تفكر و زمينه‌سازى انجام مى‌دهند و قبل از انجام دادن آن به آنچه در ذهن پرورانده‌اند مراجعه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ذهنيّت و برنامه‌ريزى ذهنى و درونى نداشت، به‌خلاف آدمى كه نخست جرقه‌اى در ذهنش مى‌زند آنگاه روى جزئياتِ آن كار مى‌كند و بعد از نتيجه‌گيرى روشن، اقدام مى‌كند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آفرينش اشيا تجربه‌اى كه از حوادث روزگار گرفته باشد نداشت در حالى‌كه آدمى با تجربه‌اندوزى از حوادث پيشين، در افكار و اعمالش تجديدنظر و آنها را تصحيح مى‌كند</w:t>
      </w:r>
      <w:r>
        <w:rPr>
          <w:rFonts w:eastAsia="IRNazanin" w:cs="IRNazanin"/>
          <w:color w:val="111111"/>
          <w:sz w:val="28"/>
          <w:szCs w:val="28"/>
          <w:rtl w:val="true"/>
          <w:lang w:bidi="fa-IR"/>
        </w:rPr>
        <w:t xml:space="preserve">. </w:t>
      </w:r>
      <w:bookmarkStart w:id="146" w:name="pg15685_176963"/>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شريكى كه او را بر آفرينش ابداعى اين عجايبِ خلقت كمك كرده باشد نداشت زيرا خداوند شريكى ندارد تا او را در آفرينش يارى كند، بلكه او يكتاى يگانه‌اى است كه خود تمامى موجودات را آفريده است</w:t>
      </w:r>
      <w:r>
        <w:rPr>
          <w:rFonts w:eastAsia="IRNazanin" w:cs="IRNazanin"/>
          <w:color w:val="111111"/>
          <w:sz w:val="28"/>
          <w:szCs w:val="28"/>
          <w:rtl w:val="true"/>
          <w:lang w:bidi="fa-IR"/>
        </w:rPr>
        <w:t>.</w:t>
      </w:r>
    </w:p>
    <w:p>
      <w:pPr>
        <w:pStyle w:val="Heading5"/>
        <w:numPr>
          <w:ilvl w:val="4"/>
          <w:numId w:val="1"/>
        </w:numPr>
        <w:rPr/>
      </w:pPr>
      <w:bookmarkStart w:id="147" w:name="__RefHeading___Toc11609948_2142443653"/>
      <w:bookmarkStart w:id="148" w:name="_Toc56"/>
      <w:bookmarkEnd w:id="147"/>
      <w:r>
        <w:rPr>
          <w:rtl w:val="true"/>
        </w:rPr>
        <w:t>هستى فرمانبردار</w:t>
      </w:r>
      <w:bookmarkEnd w:id="148"/>
    </w:p>
    <w:p>
      <w:pPr>
        <w:pStyle w:val="BookText"/>
        <w:rPr/>
      </w:pPr>
      <w:r>
        <w:rPr>
          <w:rFonts w:ascii="IRNazanin" w:hAnsi="IRNazanin" w:eastAsia="IRNazanin"/>
          <w:color w:val="111111"/>
          <w:sz w:val="28"/>
          <w:sz w:val="28"/>
          <w:szCs w:val="28"/>
          <w:rtl w:val="true"/>
          <w:lang w:bidi="fa-IR"/>
        </w:rPr>
        <w:t>آفرينش جهان به دست تواناى آن يگانه بى‌همتا كامل شد و تمام موجودات سر به فرمان او سپرده و به طاعت او اذعان و دعوت او را اجابت نمودند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پديده‌ها در اجابت فرمان حضرتش كندى نورزيده و هرچه حضرتش خواسته به مجرّد اراده، بى‌درنگ تحقق يافته است</w:t>
      </w:r>
      <w:r>
        <w:rPr>
          <w:rFonts w:eastAsia="IRNazanin" w:cs="IRNazanin"/>
          <w:color w:val="111111"/>
          <w:sz w:val="28"/>
          <w:szCs w:val="28"/>
          <w:rtl w:val="true"/>
          <w:lang w:bidi="fa-IR"/>
        </w:rPr>
        <w:t xml:space="preserve">. </w:t>
      </w:r>
      <w:bookmarkStart w:id="149" w:name="pg15685_176964"/>
    </w:p>
    <w:p>
      <w:pPr>
        <w:pStyle w:val="BookText"/>
        <w:rPr/>
      </w:pPr>
      <w:bookmarkEnd w:id="149"/>
      <w:r>
        <w:rPr>
          <w:rFonts w:ascii="Amiri" w:hAnsi="Amiri" w:eastAsia="Amiri" w:cs="Amiri"/>
          <w:color w:val="111111"/>
          <w:sz w:val="28"/>
          <w:sz w:val="28"/>
          <w:szCs w:val="28"/>
          <w:rtl w:val="true"/>
          <w:lang w:bidi="ar-SA"/>
        </w:rPr>
        <w:t>فَأَقَامَ مِنَ الاْءَشْيَاءِ أَوَدَهَا</w:t>
      </w:r>
      <w:r>
        <w:rPr>
          <w:rStyle w:val="FootnoteAnchor"/>
          <w:rtl w:val="true"/>
        </w:rPr>
        <w:footnoteReference w:id="228"/>
      </w:r>
      <w:r>
        <w:rPr>
          <w:rFonts w:ascii="Amiri" w:hAnsi="Amiri" w:eastAsia="Amiri" w:cs="Amiri"/>
          <w:color w:val="111111"/>
          <w:sz w:val="28"/>
          <w:sz w:val="28"/>
          <w:szCs w:val="28"/>
          <w:rtl w:val="true"/>
          <w:lang w:bidi="ar-SA"/>
        </w:rPr>
        <w:t>، وَ نَهَجَ</w:t>
      </w:r>
      <w:r>
        <w:rPr>
          <w:rStyle w:val="FootnoteAnchor"/>
          <w:rtl w:val="true"/>
        </w:rPr>
        <w:footnoteReference w:id="229"/>
      </w:r>
      <w:r>
        <w:rPr>
          <w:rFonts w:ascii="Amiri" w:hAnsi="Amiri" w:eastAsia="Amiri" w:cs="Amiri"/>
          <w:color w:val="111111"/>
          <w:sz w:val="28"/>
          <w:sz w:val="28"/>
          <w:szCs w:val="28"/>
          <w:rtl w:val="true"/>
          <w:lang w:bidi="ar-SA"/>
        </w:rPr>
        <w:t>حُدُودَهَا، وَ لاَئَمَ</w:t>
      </w:r>
      <w:r>
        <w:rPr>
          <w:rStyle w:val="FootnoteAnchor"/>
          <w:rtl w:val="true"/>
        </w:rPr>
        <w:footnoteReference w:id="230"/>
      </w:r>
      <w:r>
        <w:rPr>
          <w:rFonts w:ascii="Amiri" w:hAnsi="Amiri" w:eastAsia="Amiri" w:cs="Amiri"/>
          <w:color w:val="111111"/>
          <w:sz w:val="28"/>
          <w:sz w:val="28"/>
          <w:szCs w:val="28"/>
          <w:rtl w:val="true"/>
          <w:lang w:bidi="ar-SA"/>
        </w:rPr>
        <w:t>بِقُدْرَتِهِ بَيْنَ مُتَضَادِّهَا، وَ وَصَلَ أَسْبَابَ قَرَائِنِهَا، وَ فَرَّقَهَا أَجْنَاساً مُخْتَلِفَاتٍ فِي الْحُدُودِ وَ الاْءَقْدَارِ، وَ الْغَرَائِزِ وَ الْهَيْئَاتِ، بَدَايَا</w:t>
      </w:r>
      <w:r>
        <w:rPr>
          <w:rStyle w:val="FootnoteAnchor"/>
          <w:rtl w:val="true"/>
        </w:rPr>
        <w:footnoteReference w:id="231"/>
      </w:r>
      <w:r>
        <w:rPr>
          <w:rFonts w:ascii="Amiri" w:hAnsi="Amiri" w:eastAsia="Amiri" w:cs="Amiri"/>
          <w:color w:val="111111"/>
          <w:sz w:val="28"/>
          <w:sz w:val="28"/>
          <w:szCs w:val="28"/>
          <w:rtl w:val="true"/>
          <w:lang w:bidi="ar-SA"/>
        </w:rPr>
        <w:t>خَلاَئِقَ أَحْكَمَ صُنْعَهَا، وَ فَطَرَهَا عَلَى مَا أَرَادَ وَ ابْتَدَعَهَا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1609950_2142443653"/>
      <w:bookmarkStart w:id="151" w:name="_Toc57"/>
      <w:bookmarkEnd w:id="150"/>
      <w:r>
        <w:rPr>
          <w:rtl w:val="true"/>
        </w:rPr>
        <w:t>هماهنگى در نظام آفرينش</w:t>
      </w:r>
      <w:bookmarkEnd w:id="151"/>
    </w:p>
    <w:p>
      <w:pPr>
        <w:pStyle w:val="BookText"/>
        <w:rPr/>
      </w:pPr>
      <w:r>
        <w:rPr>
          <w:rFonts w:ascii="IRNazanin" w:hAnsi="IRNazanin" w:eastAsia="IRNazanin"/>
          <w:color w:val="111111"/>
          <w:sz w:val="28"/>
          <w:sz w:val="28"/>
          <w:szCs w:val="28"/>
          <w:rtl w:val="true"/>
          <w:lang w:bidi="fa-IR"/>
        </w:rPr>
        <w:t>بنابراين خداى متعال، كجى‌ها و ناراستى‌هاى آفرينش را برطرف نمود، يعنى در مخلوقات هيچ‌گونه كجى وجود ندارد و حدود و تمايز آنها را تعيين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ميان اشياء متضاد و هماهنگى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ميان آتش و آب كه با يكديگر در تضادند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نزديكى و مقارنت آنها را فراهم ساخت تا هر چيزى با قرين و جفت خود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اشياء را از نظر حدود و اندازه، مانند بزرگى و كوچكى و غرائز و طبايع، يعنى خشكى وترى، و شمايل و صورت، مانند سرخى و زردى در اشكال مختلف و متفاوت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اينها همه از باب مثال ذكر شد و گرنه الفاظِ مطرح شده در كلام امام عليه‌السلام گسترده‌تر و پرمعناتر و داراى مصاديق فراوان‌ترى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مخلوقاتى كه خداوند آفرينش آن را بدون خلل و كاستى، مستحكم نمود و بر اساس اراده و مشيت خود و بدون شريك و معارض در اراده، آنها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آفريدگان همسوىِ اراده الهى آفريده شده‌اند</w:t>
      </w:r>
      <w:r>
        <w:rPr>
          <w:rFonts w:eastAsia="IRNazanin" w:cs="IRNazanin"/>
          <w:color w:val="111111"/>
          <w:sz w:val="28"/>
          <w:szCs w:val="28"/>
          <w:rtl w:val="true"/>
          <w:lang w:bidi="fa-IR"/>
        </w:rPr>
        <w:t xml:space="preserve">. </w:t>
      </w:r>
      <w:bookmarkStart w:id="152" w:name="pg15685_176965"/>
    </w:p>
    <w:p>
      <w:pPr>
        <w:pStyle w:val="Heading4"/>
        <w:numPr>
          <w:ilvl w:val="3"/>
          <w:numId w:val="1"/>
        </w:numPr>
        <w:rPr/>
      </w:pPr>
      <w:bookmarkStart w:id="153" w:name="__RefHeading___Toc11609952_2142443653"/>
      <w:bookmarkStart w:id="154" w:name="_Toc58"/>
      <w:bookmarkEnd w:id="152"/>
      <w:bookmarkEnd w:id="153"/>
      <w:r>
        <w:rPr>
          <w:rtl w:val="true"/>
        </w:rPr>
        <w:t>و منها</w:t>
      </w:r>
      <w:r>
        <w:rPr>
          <w:rtl w:val="true"/>
        </w:rPr>
        <w:t xml:space="preserve">: </w:t>
      </w:r>
      <w:r>
        <w:rPr>
          <w:rtl w:val="true"/>
        </w:rPr>
        <w:t>في صفة السماء</w:t>
      </w:r>
      <w:bookmarkEnd w:id="154"/>
    </w:p>
    <w:p>
      <w:pPr>
        <w:pStyle w:val="Heading5"/>
        <w:numPr>
          <w:ilvl w:val="4"/>
          <w:numId w:val="1"/>
        </w:numPr>
        <w:rPr/>
      </w:pPr>
      <w:bookmarkStart w:id="155" w:name="__RefHeading___Toc11609954_2142443653"/>
      <w:bookmarkStart w:id="156" w:name="_Toc59"/>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وَ نَظَمَ بِلاَ تَعْلِيقٍ رَهَوَاتِ</w:t>
      </w:r>
      <w:r>
        <w:rPr>
          <w:rStyle w:val="FootnoteAnchor"/>
          <w:rtl w:val="true"/>
        </w:rPr>
        <w:footnoteReference w:id="232"/>
      </w:r>
      <w:r>
        <w:rPr>
          <w:rFonts w:ascii="Amiri" w:hAnsi="Amiri" w:eastAsia="Amiri" w:cs="Amiri"/>
          <w:color w:val="111111"/>
          <w:sz w:val="28"/>
          <w:sz w:val="28"/>
          <w:szCs w:val="28"/>
          <w:rtl w:val="true"/>
          <w:lang w:bidi="ar-SA"/>
        </w:rPr>
        <w:t>فُرَجِهَا</w:t>
      </w:r>
      <w:r>
        <w:rPr>
          <w:rStyle w:val="FootnoteAnchor"/>
          <w:rtl w:val="true"/>
        </w:rPr>
        <w:footnoteReference w:id="233"/>
      </w:r>
      <w:r>
        <w:rPr>
          <w:rFonts w:ascii="Amiri" w:hAnsi="Amiri" w:eastAsia="Amiri" w:cs="Amiri"/>
          <w:color w:val="111111"/>
          <w:sz w:val="28"/>
          <w:sz w:val="28"/>
          <w:szCs w:val="28"/>
          <w:rtl w:val="true"/>
          <w:lang w:bidi="ar-SA"/>
        </w:rPr>
        <w:t>، وَ لاَحَمَ صُدُوعَ</w:t>
      </w:r>
      <w:r>
        <w:rPr>
          <w:rStyle w:val="FootnoteAnchor"/>
          <w:rtl w:val="true"/>
        </w:rPr>
        <w:footnoteReference w:id="234"/>
      </w:r>
      <w:r>
        <w:rPr>
          <w:rFonts w:ascii="Amiri" w:hAnsi="Amiri" w:eastAsia="Amiri" w:cs="Amiri"/>
          <w:color w:val="111111"/>
          <w:sz w:val="28"/>
          <w:sz w:val="28"/>
          <w:szCs w:val="28"/>
          <w:rtl w:val="true"/>
          <w:lang w:bidi="ar-SA"/>
        </w:rPr>
        <w:t>انْفِرَاجِهَا، وَ وَشَّجَ</w:t>
      </w:r>
      <w:r>
        <w:rPr>
          <w:rStyle w:val="FootnoteAnchor"/>
          <w:rtl w:val="true"/>
        </w:rPr>
        <w:footnoteReference w:id="235"/>
      </w:r>
      <w:r>
        <w:rPr>
          <w:rFonts w:ascii="Amiri" w:hAnsi="Amiri" w:eastAsia="Amiri" w:cs="Amiri"/>
          <w:color w:val="111111"/>
          <w:sz w:val="28"/>
          <w:sz w:val="28"/>
          <w:szCs w:val="28"/>
          <w:rtl w:val="true"/>
          <w:lang w:bidi="ar-SA"/>
        </w:rPr>
        <w:t>بَيْنَهَا وَ بَيْنَ أَزْوَاجِهَا، وَ ذَلَّلَ لِلْهَابِطِينَ بِأَمْرِهِ، وَ الصَّاعِدِينَ بِأَعْمَالِ خَلْقِهِ، حُزُونَةَ</w:t>
      </w:r>
      <w:r>
        <w:rPr>
          <w:rStyle w:val="FootnoteAnchor"/>
          <w:rtl w:val="true"/>
        </w:rPr>
        <w:footnoteReference w:id="236"/>
      </w:r>
      <w:r>
        <w:rPr>
          <w:rFonts w:ascii="Amiri" w:hAnsi="Amiri" w:eastAsia="Amiri" w:cs="Amiri"/>
          <w:color w:val="111111"/>
          <w:sz w:val="28"/>
          <w:sz w:val="28"/>
          <w:szCs w:val="28"/>
          <w:rtl w:val="true"/>
          <w:lang w:bidi="ar-SA"/>
        </w:rPr>
        <w:t>مِعْرَاجِهَا</w:t>
      </w:r>
      <w:r>
        <w:rPr>
          <w:rStyle w:val="FootnoteAnchor"/>
          <w:rtl w:val="true"/>
        </w:rPr>
        <w:footnoteReference w:id="237"/>
      </w:r>
      <w:r>
        <w:rPr>
          <w:rFonts w:ascii="Amiri" w:hAnsi="Amiri" w:eastAsia="Amiri" w:cs="Amiri"/>
          <w:color w:val="111111"/>
          <w:sz w:val="28"/>
          <w:sz w:val="28"/>
          <w:szCs w:val="28"/>
          <w:rtl w:val="true"/>
          <w:lang w:bidi="ar-SA"/>
        </w:rPr>
        <w:t>، وَ نَادَاهَا بَعْدَ إِذْ هِيَ دُخَانٌ، فَالْتَحَمَتْ</w:t>
      </w:r>
      <w:r>
        <w:rPr>
          <w:rStyle w:val="FootnoteAnchor"/>
          <w:rtl w:val="true"/>
        </w:rPr>
        <w:footnoteReference w:id="238"/>
      </w:r>
      <w:r>
        <w:rPr>
          <w:rFonts w:ascii="Amiri" w:hAnsi="Amiri" w:eastAsia="Amiri" w:cs="Amiri"/>
          <w:color w:val="111111"/>
          <w:sz w:val="28"/>
          <w:sz w:val="28"/>
          <w:szCs w:val="28"/>
          <w:rtl w:val="true"/>
          <w:lang w:bidi="ar-SA"/>
        </w:rPr>
        <w:t>عُرَى</w:t>
      </w:r>
      <w:r>
        <w:rPr>
          <w:rStyle w:val="FootnoteAnchor"/>
          <w:rtl w:val="true"/>
        </w:rPr>
        <w:footnoteReference w:id="239"/>
      </w:r>
      <w:r>
        <w:rPr>
          <w:rFonts w:ascii="Amiri" w:hAnsi="Amiri" w:eastAsia="Amiri" w:cs="Amiri"/>
          <w:color w:val="111111"/>
          <w:sz w:val="28"/>
          <w:sz w:val="28"/>
          <w:szCs w:val="28"/>
          <w:rtl w:val="true"/>
          <w:lang w:bidi="ar-SA"/>
        </w:rPr>
        <w:t>أَشْرَاجِهَا</w:t>
      </w:r>
      <w:r>
        <w:rPr>
          <w:rStyle w:val="FootnoteAnchor"/>
          <w:rtl w:val="true"/>
        </w:rPr>
        <w:footnoteReference w:id="240"/>
      </w:r>
      <w:r>
        <w:rPr>
          <w:rFonts w:ascii="Amiri" w:hAnsi="Amiri" w:eastAsia="Amiri" w:cs="Amiri"/>
          <w:color w:val="111111"/>
          <w:sz w:val="28"/>
          <w:sz w:val="28"/>
          <w:szCs w:val="28"/>
          <w:rtl w:val="true"/>
          <w:lang w:bidi="ar-SA"/>
        </w:rPr>
        <w:t>، وَ فَتَقَ</w:t>
      </w:r>
      <w:r>
        <w:rPr>
          <w:rStyle w:val="FootnoteAnchor"/>
          <w:rtl w:val="true"/>
        </w:rPr>
        <w:footnoteReference w:id="241"/>
      </w:r>
      <w:r>
        <w:rPr>
          <w:rFonts w:ascii="Amiri" w:hAnsi="Amiri" w:eastAsia="Amiri" w:cs="Amiri"/>
          <w:color w:val="111111"/>
          <w:sz w:val="28"/>
          <w:sz w:val="28"/>
          <w:szCs w:val="28"/>
          <w:rtl w:val="true"/>
          <w:lang w:bidi="ar-SA"/>
        </w:rPr>
        <w:t>بَعْدَ الاِْرْتِتَاقِ</w:t>
      </w:r>
      <w:r>
        <w:rPr>
          <w:rStyle w:val="FootnoteAnchor"/>
          <w:rtl w:val="true"/>
        </w:rPr>
        <w:footnoteReference w:id="242"/>
      </w:r>
      <w:r>
        <w:rPr>
          <w:rFonts w:ascii="Amiri" w:hAnsi="Amiri" w:eastAsia="Amiri" w:cs="Amiri"/>
          <w:color w:val="111111"/>
          <w:sz w:val="28"/>
          <w:sz w:val="28"/>
          <w:szCs w:val="28"/>
          <w:rtl w:val="true"/>
          <w:lang w:bidi="ar-SA"/>
        </w:rPr>
        <w:t>صَوَامِتَ</w:t>
      </w:r>
      <w:r>
        <w:rPr>
          <w:rStyle w:val="FootnoteAnchor"/>
          <w:rtl w:val="true"/>
        </w:rPr>
        <w:footnoteReference w:id="243"/>
      </w:r>
      <w:r>
        <w:rPr>
          <w:rFonts w:ascii="Amiri" w:hAnsi="Amiri" w:eastAsia="Amiri" w:cs="Amiri"/>
          <w:color w:val="111111"/>
          <w:sz w:val="28"/>
          <w:sz w:val="28"/>
          <w:szCs w:val="28"/>
          <w:rtl w:val="true"/>
          <w:lang w:bidi="ar-SA"/>
        </w:rPr>
        <w:t>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بخشى از اين خطبه در توصيف آسمان است</w:t>
      </w:r>
    </w:p>
    <w:p>
      <w:pPr>
        <w:pStyle w:val="Heading5"/>
        <w:numPr>
          <w:ilvl w:val="4"/>
          <w:numId w:val="1"/>
        </w:numPr>
        <w:rPr/>
      </w:pPr>
      <w:bookmarkStart w:id="157" w:name="__RefHeading___Toc11609956_2142443653"/>
      <w:bookmarkStart w:id="158" w:name="_Toc60"/>
      <w:bookmarkEnd w:id="157"/>
      <w:r>
        <w:rPr>
          <w:rtl w:val="true"/>
        </w:rPr>
        <w:t>چگونگى خلقت آسمان</w:t>
      </w:r>
      <w:bookmarkEnd w:id="15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آنكه به جايى تكيه داده يا از چيزى آويخته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چيزى را به وسيله ريسمان به جاهاى بلند مى‌آويزند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شكاف‌هاى باز آسمان‌ها را به يكديگر متصل ساخت و فضاى خالى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چون فضا پر و پيوسته است، اين تعبير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تعبير قبلى، بازهم درست است، زيرا طبقات بالا از نظر تراكم و نازكى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آسمان‌ها و همتايان آن، يعنى ستارگان و اجرام آسمانى را هماغوش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را تسليم و رام فرشتگانى كرد كه امر او را پايين مى‌آورند و اعمال بندگان را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بندگان به واسطه فرشتگان به آسمان بالا مى‌روند و بالا رفتن از آسمان را كه كارى است دشوار، آسان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آسمان‌ها را كه پيش از آن به صورت دود بوده‌اند مخاطب قرار داد و آنها را فراخواند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اسْتَوى إِلَى السَّماءِ وَ هِىَ دُخانٌ فَقالَ لَها وَ لِلاْءَرْضِ ائْتِيا طَوْعاً أَوْ كَرْهاً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كرد، و آن 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فرمان‌پذير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خداى سبحان آسمان‌ها را از بخار ساخت، ولى به جهت مشابهت شكل بخار و دود از بخار به دود تعبير فرموده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توده‌هاى گسترده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پيوست تا آسمان كاملاً به هم پيوسته گرديد و بعد از پيوستگى، درهاى ساكت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دستگيره، از آن‌روست كه هر قطعه‌اى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بسان دستگيره‌اى است كه گرفته شده به قطعه ديگرى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اينجا كنايه از بسته بودن است و معناى آن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درهاى آسمان بسته بود، خداوند آنها را گشود و راه فرود و بازگشت فرشتگان را باز كرد</w:t>
      </w:r>
      <w:r>
        <w:rPr>
          <w:rFonts w:eastAsia="IRNazanin" w:cs="IRNazanin"/>
          <w:color w:val="111111"/>
          <w:sz w:val="28"/>
          <w:szCs w:val="28"/>
          <w:rtl w:val="true"/>
          <w:lang w:bidi="fa-IR"/>
        </w:rPr>
        <w:t xml:space="preserve">. </w:t>
      </w:r>
      <w:bookmarkStart w:id="159" w:name="pg15685_176967"/>
    </w:p>
    <w:p>
      <w:pPr>
        <w:pStyle w:val="BookText"/>
        <w:rPr/>
      </w:pPr>
      <w:bookmarkEnd w:id="159"/>
      <w:r>
        <w:rPr>
          <w:rFonts w:ascii="Amiri" w:hAnsi="Amiri" w:eastAsia="Amiri" w:cs="Amiri"/>
          <w:color w:val="111111"/>
          <w:sz w:val="28"/>
          <w:sz w:val="28"/>
          <w:szCs w:val="28"/>
          <w:rtl w:val="true"/>
          <w:lang w:bidi="ar-SA"/>
        </w:rPr>
        <w:t>وَ أَقَامَ رَصَداً مِنَ الشُّهُبِ</w:t>
      </w:r>
      <w:r>
        <w:rPr>
          <w:rStyle w:val="FootnoteAnchor"/>
          <w:rtl w:val="true"/>
        </w:rPr>
        <w:footnoteReference w:id="245"/>
      </w:r>
      <w:r>
        <w:rPr>
          <w:rFonts w:ascii="Amiri" w:hAnsi="Amiri" w:eastAsia="Amiri" w:cs="Amiri"/>
          <w:color w:val="111111"/>
          <w:sz w:val="28"/>
          <w:sz w:val="28"/>
          <w:szCs w:val="28"/>
          <w:rtl w:val="true"/>
          <w:lang w:bidi="ar-SA"/>
        </w:rPr>
        <w:t>الثَّوَاقِبِ</w:t>
      </w:r>
      <w:r>
        <w:rPr>
          <w:rStyle w:val="FootnoteAnchor"/>
          <w:rtl w:val="true"/>
        </w:rPr>
        <w:footnoteReference w:id="246"/>
      </w:r>
      <w:r>
        <w:rPr>
          <w:rFonts w:ascii="Amiri" w:hAnsi="Amiri" w:eastAsia="Amiri" w:cs="Amiri"/>
          <w:color w:val="111111"/>
          <w:sz w:val="28"/>
          <w:sz w:val="28"/>
          <w:szCs w:val="28"/>
          <w:rtl w:val="true"/>
          <w:lang w:bidi="ar-SA"/>
        </w:rPr>
        <w:t>عَلَى نِقَابِهَا</w:t>
      </w:r>
      <w:r>
        <w:rPr>
          <w:rStyle w:val="FootnoteAnchor"/>
          <w:rtl w:val="true"/>
        </w:rPr>
        <w:footnoteReference w:id="247"/>
      </w:r>
      <w:r>
        <w:rPr>
          <w:rFonts w:ascii="Amiri" w:hAnsi="Amiri" w:eastAsia="Amiri" w:cs="Amiri"/>
          <w:color w:val="111111"/>
          <w:sz w:val="28"/>
          <w:sz w:val="28"/>
          <w:szCs w:val="28"/>
          <w:rtl w:val="true"/>
          <w:lang w:bidi="ar-SA"/>
        </w:rPr>
        <w:t>، وَ أَمْسَكَهَا مِنْ أَنْ تُمُورَ</w:t>
      </w:r>
      <w:r>
        <w:rPr>
          <w:rStyle w:val="FootnoteAnchor"/>
          <w:rtl w:val="true"/>
        </w:rPr>
        <w:footnoteReference w:id="248"/>
      </w:r>
      <w:r>
        <w:rPr>
          <w:rFonts w:ascii="Amiri" w:hAnsi="Amiri" w:eastAsia="Amiri" w:cs="Amiri"/>
          <w:color w:val="111111"/>
          <w:sz w:val="28"/>
          <w:sz w:val="28"/>
          <w:szCs w:val="28"/>
          <w:rtl w:val="true"/>
          <w:lang w:bidi="ar-SA"/>
        </w:rPr>
        <w:t>فِي خَرْقِ الْهَوَاءِ</w:t>
      </w:r>
      <w:r>
        <w:rPr>
          <w:rStyle w:val="FootnoteAnchor"/>
          <w:rtl w:val="true"/>
        </w:rPr>
        <w:footnoteReference w:id="249"/>
      </w:r>
      <w:r>
        <w:rPr>
          <w:rFonts w:ascii="Amiri" w:hAnsi="Amiri" w:eastAsia="Amiri" w:cs="Amiri"/>
          <w:color w:val="111111"/>
          <w:sz w:val="28"/>
          <w:sz w:val="28"/>
          <w:szCs w:val="28"/>
          <w:rtl w:val="true"/>
          <w:lang w:bidi="ar-SA"/>
        </w:rPr>
        <w:t>بِأَيْدِهِ</w:t>
      </w:r>
      <w:r>
        <w:rPr>
          <w:rStyle w:val="FootnoteAnchor"/>
          <w:rtl w:val="true"/>
        </w:rPr>
        <w:footnoteReference w:id="250"/>
      </w:r>
      <w:r>
        <w:rPr>
          <w:rFonts w:ascii="Amiri" w:hAnsi="Amiri" w:eastAsia="Amiri" w:cs="Amiri"/>
          <w:color w:val="111111"/>
          <w:sz w:val="28"/>
          <w:sz w:val="28"/>
          <w:szCs w:val="28"/>
          <w:rtl w:val="true"/>
          <w:lang w:bidi="ar-SA"/>
        </w:rPr>
        <w:t>، وَ أَمَرَهَا أَنْ تَقِفَ</w:t>
      </w:r>
      <w:r>
        <w:rPr>
          <w:rStyle w:val="FootnoteAnchor"/>
          <w:rtl w:val="true"/>
        </w:rPr>
        <w:footnoteReference w:id="251"/>
      </w:r>
      <w:r>
        <w:rPr>
          <w:rFonts w:ascii="Amiri" w:hAnsi="Amiri" w:eastAsia="Amiri" w:cs="Amiri"/>
          <w:color w:val="111111"/>
          <w:sz w:val="28"/>
          <w:sz w:val="28"/>
          <w:szCs w:val="28"/>
          <w:rtl w:val="true"/>
          <w:lang w:bidi="ar-SA"/>
        </w:rPr>
        <w:t>مُسْتَسْلِمَةً لاِءَمْرِهِ، وَ جَعَلَ شَمْسَهَا آيَةً مُبْصِرَةً لِنَهَارِهَا</w:t>
      </w:r>
      <w:r>
        <w:rPr>
          <w:rStyle w:val="FootnoteAnchor"/>
          <w:rtl w:val="true"/>
        </w:rPr>
        <w:footnoteReference w:id="252"/>
      </w:r>
      <w:r>
        <w:rPr>
          <w:rFonts w:ascii="Amiri" w:hAnsi="Amiri" w:eastAsia="Amiri" w:cs="Amiri"/>
          <w:color w:val="111111"/>
          <w:sz w:val="28"/>
          <w:sz w:val="28"/>
          <w:szCs w:val="28"/>
          <w:rtl w:val="true"/>
          <w:lang w:bidi="ar-SA"/>
        </w:rPr>
        <w:t>، وَ قَمَرَهَا آيَةً مَمْحُوَّةً</w:t>
      </w:r>
      <w:r>
        <w:rPr>
          <w:rStyle w:val="FootnoteAnchor"/>
          <w:rtl w:val="true"/>
        </w:rPr>
        <w:footnoteReference w:id="253"/>
      </w:r>
      <w:r>
        <w:rPr>
          <w:rFonts w:ascii="Amiri" w:hAnsi="Amiri" w:eastAsia="Amiri" w:cs="Amiri"/>
          <w:color w:val="111111"/>
          <w:sz w:val="28"/>
          <w:sz w:val="28"/>
          <w:szCs w:val="28"/>
          <w:rtl w:val="true"/>
          <w:lang w:bidi="ar-SA"/>
        </w:rPr>
        <w:t>مِنْ لَيْلِهَا</w:t>
      </w:r>
      <w:r>
        <w:rPr>
          <w:rStyle w:val="FootnoteAnchor"/>
          <w:rtl w:val="true"/>
        </w:rPr>
        <w:footnoteReference w:id="254"/>
      </w:r>
      <w:r>
        <w:rPr>
          <w:rFonts w:ascii="Amiri" w:hAnsi="Amiri" w:eastAsia="Amiri" w:cs="Amiri"/>
          <w:color w:val="111111"/>
          <w:sz w:val="28"/>
          <w:sz w:val="28"/>
          <w:szCs w:val="28"/>
          <w:rtl w:val="true"/>
          <w:lang w:bidi="ar-SA"/>
        </w:rPr>
        <w:t>، فأَجْرَاهُمَا فِي مَنَاقِلِ</w:t>
      </w:r>
      <w:r>
        <w:rPr>
          <w:rStyle w:val="FootnoteAnchor"/>
          <w:rtl w:val="true"/>
        </w:rPr>
        <w:footnoteReference w:id="255"/>
      </w:r>
      <w:r>
        <w:rPr>
          <w:rFonts w:ascii="Amiri" w:hAnsi="Amiri" w:eastAsia="Amiri" w:cs="Amiri"/>
          <w:color w:val="111111"/>
          <w:sz w:val="28"/>
          <w:sz w:val="28"/>
          <w:szCs w:val="28"/>
          <w:rtl w:val="true"/>
          <w:lang w:bidi="ar-SA"/>
        </w:rPr>
        <w:t>مَجْرَاهُمَا</w:t>
      </w:r>
      <w:r>
        <w:rPr>
          <w:rStyle w:val="FootnoteAnchor"/>
          <w:rtl w:val="true"/>
        </w:rPr>
        <w:footnoteReference w:id="256"/>
      </w:r>
      <w:r>
        <w:rPr>
          <w:rFonts w:ascii="Amiri" w:hAnsi="Amiri" w:eastAsia="Amiri" w:cs="Amiri"/>
          <w:color w:val="111111"/>
          <w:sz w:val="28"/>
          <w:sz w:val="28"/>
          <w:szCs w:val="28"/>
          <w:rtl w:val="true"/>
          <w:lang w:bidi="ar-SA"/>
        </w:rPr>
        <w:t>، وَ قَدَّرَ</w:t>
      </w:r>
      <w:r>
        <w:rPr>
          <w:rStyle w:val="FootnoteAnchor"/>
          <w:rtl w:val="true"/>
        </w:rPr>
        <w:footnoteReference w:id="257"/>
      </w:r>
      <w:r>
        <w:rPr>
          <w:rFonts w:ascii="Amiri" w:hAnsi="Amiri" w:eastAsia="Amiri" w:cs="Amiri"/>
          <w:color w:val="111111"/>
          <w:sz w:val="28"/>
          <w:sz w:val="28"/>
          <w:szCs w:val="28"/>
          <w:rtl w:val="true"/>
          <w:lang w:bidi="ar-SA"/>
        </w:rPr>
        <w:t>سَيْرَهُمَا فِي مَدَارِجِ</w:t>
      </w:r>
      <w:r>
        <w:rPr>
          <w:rStyle w:val="FootnoteAnchor"/>
          <w:rtl w:val="true"/>
        </w:rPr>
        <w:footnoteReference w:id="258"/>
      </w:r>
      <w:r>
        <w:rPr>
          <w:rFonts w:ascii="Amiri" w:hAnsi="Amiri" w:eastAsia="Amiri" w:cs="Amiri"/>
          <w:color w:val="111111"/>
          <w:sz w:val="28"/>
          <w:sz w:val="28"/>
          <w:szCs w:val="28"/>
          <w:rtl w:val="true"/>
          <w:lang w:bidi="ar-SA"/>
        </w:rPr>
        <w:t>دَرَجِهِمَا، لِيُمَيِّزَ بَيْنَ اللَّيْلِ وَ النَّهَارِ بِهِمَا، وَ لِيُعْلَمَ عَدَدُ السِّنِينَ وَ 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فِي جَوِّهَا</w:t>
      </w:r>
      <w:r>
        <w:rPr>
          <w:rStyle w:val="FootnoteAnchor"/>
          <w:rtl w:val="true"/>
        </w:rPr>
        <w:footnoteReference w:id="259"/>
      </w:r>
      <w:r>
        <w:rPr>
          <w:rFonts w:ascii="Amiri" w:hAnsi="Amiri" w:eastAsia="Amiri" w:cs="Amiri"/>
          <w:color w:val="111111"/>
          <w:sz w:val="28"/>
          <w:sz w:val="28"/>
          <w:szCs w:val="28"/>
          <w:rtl w:val="true"/>
          <w:lang w:bidi="ar-SA"/>
        </w:rPr>
        <w:t>فَلَكَهَا، وَ نَاطَ</w:t>
      </w:r>
      <w:r>
        <w:rPr>
          <w:rStyle w:val="FootnoteAnchor"/>
          <w:rtl w:val="true"/>
        </w:rPr>
        <w:footnoteReference w:id="260"/>
      </w:r>
      <w:r>
        <w:rPr>
          <w:rFonts w:ascii="Amiri" w:hAnsi="Amiri" w:eastAsia="Amiri" w:cs="Amiri"/>
          <w:color w:val="111111"/>
          <w:sz w:val="28"/>
          <w:sz w:val="28"/>
          <w:szCs w:val="28"/>
          <w:rtl w:val="true"/>
          <w:lang w:bidi="ar-SA"/>
        </w:rPr>
        <w:t>بِهَا زِينَتَهَا مِنْ خَفِيَّاتِ</w:t>
      </w:r>
      <w:r>
        <w:rPr>
          <w:rStyle w:val="FootnoteAnchor"/>
          <w:rtl w:val="true"/>
        </w:rPr>
        <w:footnoteReference w:id="261"/>
      </w:r>
      <w:r>
        <w:rPr>
          <w:rFonts w:ascii="Amiri" w:hAnsi="Amiri" w:eastAsia="Amiri" w:cs="Amiri"/>
          <w:color w:val="111111"/>
          <w:sz w:val="28"/>
          <w:sz w:val="28"/>
          <w:szCs w:val="28"/>
          <w:rtl w:val="true"/>
          <w:lang w:bidi="ar-SA"/>
        </w:rPr>
        <w:t>دَرَارِيِّهَا</w:t>
      </w:r>
      <w:r>
        <w:rPr>
          <w:rStyle w:val="FootnoteAnchor"/>
          <w:rtl w:val="true"/>
        </w:rPr>
        <w:footnoteReference w:id="262"/>
      </w:r>
      <w:r>
        <w:rPr>
          <w:rFonts w:ascii="Amiri" w:hAnsi="Amiri" w:eastAsia="Amiri" w:cs="Amiri"/>
          <w:color w:val="111111"/>
          <w:sz w:val="28"/>
          <w:sz w:val="28"/>
          <w:szCs w:val="28"/>
          <w:rtl w:val="true"/>
          <w:lang w:bidi="ar-SA"/>
        </w:rPr>
        <w:t>وَ مَصَابِيحِ كَوَاكِبِهَا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1609958_2142443653"/>
      <w:bookmarkStart w:id="161" w:name="_Toc61"/>
      <w:bookmarkEnd w:id="160"/>
      <w:r>
        <w:rPr>
          <w:rtl w:val="true"/>
        </w:rPr>
        <w:t>شهاب‌سنگ‌ها و علوم جديد و قرآن</w:t>
      </w:r>
      <w:bookmarkEnd w:id="1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سر راه‌هاى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استراق سمع، كمين‌گاه‌هايى قرار داد و شهاب‌سنگ‌هاى برّان و سوزان را بر سر آن كمين‌گاه‌ها مأمور ساخت،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استراق سمع كند، كه شهابى شكافنده از پى او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فراوان، شياطين به بالاى جوّ صعود مى‌كنند تا كلمات فرشتگان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بخواهند بالا بروند و استراق سمع كنند به وسيله شهابسنگ‌ها به آنها حمله مى‌شود و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bookmarkStart w:id="162" w:name="pg15685_176968"/>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جديد نيز ثابت كرده كه جوّ محلّ سكونت ارواح خوب و شرور است، چنان‌كه در كتاب على حافة العالم الأثيري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جهان اثيرى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آمده است و نيز علم جديد مى‌گويد كه زمين در معرض بمباران‌هاى جوّى بود كه اگر لايه نيتروژنى وجود نداشت تا اين بمب‌ها را بسوزاند به زمين برخورد مى‌كردند و ساكنان زمين با مشكل بسيار بزرگى روبه‌رو مى‌شدند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با قدرت خود اجرام آسمانى را از جنبش و حركت در فضا حفظ كرد؛ چرا كه مثلاً كره زمين با اينكه در هوا معلق است، به‌خلاف مسير حركت خود حركت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و ساير كرات و سيارات آسمانى را فرمان داد از مدار خود فاصله نگيرند و آنها نيز كاملاً تسليم فرمان خدا هستند،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لِلاْءَرْضِ ائْتِيا طَوْعاً أَوْ كَرْهاً قالَتا أَتَيْنا طائِعِينَ</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فرمان‌پذير آمديم</w:t>
      </w:r>
      <w:r>
        <w:rPr>
          <w:rFonts w:eastAsia="IRNazanin" w:cs="IRNazanin"/>
          <w:color w:val="111111"/>
          <w:sz w:val="28"/>
          <w:szCs w:val="28"/>
          <w:rtl w:val="true"/>
          <w:lang w:bidi="fa-IR"/>
        </w:rPr>
        <w:t>».</w:t>
      </w:r>
    </w:p>
    <w:p>
      <w:pPr>
        <w:pStyle w:val="Heading5"/>
        <w:numPr>
          <w:ilvl w:val="4"/>
          <w:numId w:val="1"/>
        </w:numPr>
        <w:rPr/>
      </w:pPr>
      <w:bookmarkStart w:id="163" w:name="__RefHeading___Toc11609960_2142443653"/>
      <w:bookmarkStart w:id="164" w:name="_Toc62"/>
      <w:bookmarkEnd w:id="163"/>
      <w:r>
        <w:rPr>
          <w:rtl w:val="true"/>
        </w:rPr>
        <w:t>نقش ماه و خورشيد</w:t>
      </w:r>
      <w:bookmarkEnd w:id="164"/>
    </w:p>
    <w:p>
      <w:pPr>
        <w:pStyle w:val="BookText"/>
        <w:rPr/>
      </w:pPr>
      <w:r>
        <w:rPr>
          <w:rFonts w:ascii="IRNazanin" w:hAnsi="IRNazanin" w:eastAsia="IRNazanin"/>
          <w:color w:val="111111"/>
          <w:sz w:val="28"/>
          <w:sz w:val="28"/>
          <w:szCs w:val="28"/>
          <w:rtl w:val="true"/>
          <w:lang w:bidi="fa-IR"/>
        </w:rPr>
        <w:t xml:space="preserve">خداى سبحان خورشيد را در آسمان دليلى روشن بر وجود خود و موجب پيدايى اشياء براى انسان‌ها در روز قرار دارد، و ماه را در آسمان نشانه‌اى قرار داد كه نور آن مانند خورشيد نيست، بلكه نور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مى‌شود؛ يا به اين معنا است كه ماه در برخى از اوقات از صحنه آسمان محو مى‌شود و به چشم نمى‌آيد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خورشيد و ماه را در برج‌ها و مدارهايى كه محل انتقال اين دو كوكب هستند به حركت در آورد و اندازه حركت آنها را در اين مدارها معين و منظم ساخت، و مدار آنها را </w:t>
      </w:r>
      <w:bookmarkStart w:id="165" w:name="pg15685_176969"/>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كاملاً مشخص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ماه و خورشيد در آسمان براى آن است كه روز و شب با آنها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واسطه طلوع خورشيد در روز و طلوع ماه و غروب خورشيد، شب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شماره سال‌ها و حساب، با اندازه‌هاى اين دو جرم آسمانى تعيين و دانسته مى‌شوند؛ يعنى روز و ماه و سال و محاسبه اوقات و زمان در وعده‌ها، پيمان‌ها و قراردادها و نيز پايان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 و سرآمدن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مى‌شوند</w:t>
      </w:r>
      <w:r>
        <w:rPr>
          <w:rFonts w:eastAsia="IRNazanin" w:cs="IRNazanin"/>
          <w:color w:val="111111"/>
          <w:sz w:val="28"/>
          <w:szCs w:val="28"/>
          <w:rtl w:val="true"/>
          <w:lang w:bidi="fa-IR"/>
        </w:rPr>
        <w:t>.</w:t>
      </w:r>
    </w:p>
    <w:p>
      <w:pPr>
        <w:pStyle w:val="Heading5"/>
        <w:numPr>
          <w:ilvl w:val="4"/>
          <w:numId w:val="1"/>
        </w:numPr>
        <w:rPr/>
      </w:pPr>
      <w:bookmarkStart w:id="166" w:name="__RefHeading___Toc11609962_2142443653"/>
      <w:bookmarkStart w:id="167" w:name="_Toc63"/>
      <w:bookmarkEnd w:id="166"/>
      <w:r>
        <w:rPr>
          <w:rtl w:val="true"/>
        </w:rPr>
        <w:t>ستارگان زينت‌بخش آسمان</w:t>
      </w:r>
      <w:bookmarkEnd w:id="167"/>
    </w:p>
    <w:p>
      <w:pPr>
        <w:pStyle w:val="BookText"/>
        <w:rPr/>
      </w:pPr>
      <w:r>
        <w:rPr>
          <w:rFonts w:ascii="IRNazanin" w:hAnsi="IRNazanin" w:eastAsia="IRNazanin"/>
          <w:color w:val="111111"/>
          <w:sz w:val="28"/>
          <w:sz w:val="28"/>
          <w:szCs w:val="28"/>
          <w:rtl w:val="true"/>
          <w:lang w:bidi="fa-IR"/>
        </w:rPr>
        <w:t>سپس خداى سبحان در آسمان و فضا، افلاك و مدارها و اختران را شناور ساخت و زيبايى و زيور آسمان را به اين كواكب وابسته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اين دنيا را به زيور اختران آراستيم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زيورهاى آسمان عبارتند از گوهرهاى درخشان، يعنى ستارگان كوچك و چراغ‌هاى فروزان، يعنى ستارگان بزرگى كه در شب پرتو مى‌افكنند</w:t>
      </w:r>
      <w:r>
        <w:rPr>
          <w:rFonts w:eastAsia="IRNazanin" w:cs="IRNazanin"/>
          <w:color w:val="111111"/>
          <w:sz w:val="28"/>
          <w:szCs w:val="28"/>
          <w:rtl w:val="true"/>
          <w:lang w:bidi="fa-IR"/>
        </w:rPr>
        <w:t xml:space="preserve">. </w:t>
      </w:r>
      <w:bookmarkStart w:id="168" w:name="pg15685_176970"/>
    </w:p>
    <w:p>
      <w:pPr>
        <w:pStyle w:val="BookText"/>
        <w:rPr/>
      </w:pPr>
      <w:bookmarkEnd w:id="168"/>
      <w:r>
        <w:rPr>
          <w:rFonts w:ascii="Amiri" w:hAnsi="Amiri" w:eastAsia="Amiri" w:cs="Amiri"/>
          <w:color w:val="111111"/>
          <w:sz w:val="28"/>
          <w:sz w:val="28"/>
          <w:szCs w:val="28"/>
          <w:rtl w:val="true"/>
          <w:lang w:bidi="ar-SA"/>
        </w:rPr>
        <w:t>وَ رَمى مُسْتَرِقِي السَّمْعِ بِثَوَاقِبِ شُهُبِهَا، وَ أَجْرَاهَا عَلَى أَذْلاَلِ</w:t>
      </w:r>
      <w:r>
        <w:rPr>
          <w:rStyle w:val="FootnoteAnchor"/>
          <w:rtl w:val="true"/>
        </w:rPr>
        <w:footnoteReference w:id="267"/>
      </w:r>
      <w:r>
        <w:rPr>
          <w:rFonts w:ascii="Amiri" w:hAnsi="Amiri" w:eastAsia="Amiri" w:cs="Amiri"/>
          <w:color w:val="111111"/>
          <w:sz w:val="28"/>
          <w:sz w:val="28"/>
          <w:szCs w:val="28"/>
          <w:rtl w:val="true"/>
          <w:lang w:bidi="ar-SA"/>
        </w:rPr>
        <w:t>تَسْخِيرِهَا؛ مِنْ ثَبَاتِ ثَابِتِهَا، وَ مَسِيرِ</w:t>
      </w:r>
      <w:r>
        <w:rPr>
          <w:rStyle w:val="FootnoteAnchor"/>
          <w:rtl w:val="true"/>
        </w:rPr>
        <w:footnoteReference w:id="268"/>
      </w:r>
      <w:r>
        <w:rPr>
          <w:rFonts w:ascii="Amiri" w:hAnsi="Amiri" w:eastAsia="Amiri" w:cs="Amiri"/>
          <w:color w:val="111111"/>
          <w:sz w:val="28"/>
          <w:sz w:val="28"/>
          <w:szCs w:val="28"/>
          <w:rtl w:val="true"/>
          <w:lang w:bidi="ar-SA"/>
        </w:rPr>
        <w:t>سَائِرِهَا، وَ هُبُوطِهَا وَ صُعُودِهَا، وَ نُحُوسِهَا وَ سُعُودِهَا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1609964_2142443653"/>
      <w:bookmarkStart w:id="170" w:name="_Toc64"/>
      <w:bookmarkEnd w:id="169"/>
      <w:r>
        <w:rPr>
          <w:rtl w:val="true"/>
        </w:rPr>
        <w:t>شهاب‌سنگ‌ها و ستارگان فرخنده و شوم</w:t>
      </w:r>
      <w:bookmarkEnd w:id="170"/>
    </w:p>
    <w:p>
      <w:pPr>
        <w:pStyle w:val="BookText"/>
        <w:rPr/>
      </w:pPr>
      <w:r>
        <w:rPr>
          <w:rFonts w:ascii="IRNazanin" w:hAnsi="IRNazanin" w:eastAsia="IRNazanin"/>
          <w:color w:val="111111"/>
          <w:sz w:val="28"/>
          <w:sz w:val="28"/>
          <w:szCs w:val="28"/>
          <w:rtl w:val="true"/>
          <w:lang w:bidi="fa-IR"/>
        </w:rPr>
        <w:t>و محل استراقِ سمعِ شياطين، يعنى جايى را كه آنان دزدانه سخن فرشتگان را مى‌شنيدند با شهاب‌سنگ‌هاى سوزان سنگ‌باران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ستارگان و سيّارات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مدارى معين رام كرده و به حركت درآورد، به گونه‌اى كه از آن راه نمى‌توانند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ستارگان بدون اينكه جاى خود را عوض كنند همواره مى‌گردند، كه ثوابت نام دارند؛ ولى سيّارات هفت‌گانه يا بيشتر، چنان‌كه در علوم جديد ثابت شده است، جاى خود را نيز هنگام گردش و حركت، تغيير مى‌دهند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پايين و بالا شدن كواكب را تنظيم فرمود؛ چون وقتى كه كوكب به خط نصف النهار برسد، بالا مى‌رود و وقتى كه از آن فاصله بگيرد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را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پاره‌اى ديگر را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زيرا برخى از آنها علامت سعادت و برخى ديگر علامت نحوست هستند، همان‌گونه كه در سرزمين‌هاى ما باد شرق علامت بيمارى و باد غرب نمايانگر خوشى و خرّمى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ستاره سعد و نحس نيست، بلكه علامت آن است</w:t>
      </w:r>
      <w:r>
        <w:rPr>
          <w:rFonts w:eastAsia="IRNazanin" w:cs="IRNazanin"/>
          <w:color w:val="111111"/>
          <w:sz w:val="28"/>
          <w:szCs w:val="28"/>
          <w:rtl w:val="true"/>
          <w:lang w:bidi="fa-IR"/>
        </w:rPr>
        <w:t xml:space="preserve">. </w:t>
      </w:r>
      <w:bookmarkStart w:id="171" w:name="pg15685_176971"/>
    </w:p>
    <w:p>
      <w:pPr>
        <w:pStyle w:val="Heading4"/>
        <w:numPr>
          <w:ilvl w:val="3"/>
          <w:numId w:val="1"/>
        </w:numPr>
        <w:rPr/>
      </w:pPr>
      <w:bookmarkStart w:id="172" w:name="__RefHeading___Toc11609966_2142443653"/>
      <w:bookmarkStart w:id="173" w:name="_Toc65"/>
      <w:bookmarkEnd w:id="171"/>
      <w:bookmarkEnd w:id="172"/>
      <w:r>
        <w:rPr>
          <w:rtl w:val="true"/>
        </w:rPr>
        <w:t>و منها</w:t>
      </w:r>
      <w:r>
        <w:rPr>
          <w:rtl w:val="true"/>
        </w:rPr>
        <w:t xml:space="preserve">: </w:t>
      </w:r>
      <w:r>
        <w:rPr>
          <w:rtl w:val="true"/>
        </w:rPr>
        <w:t>في صفة الملائكة</w:t>
      </w:r>
      <w:bookmarkEnd w:id="173"/>
    </w:p>
    <w:p>
      <w:pPr>
        <w:pStyle w:val="Heading5"/>
        <w:numPr>
          <w:ilvl w:val="4"/>
          <w:numId w:val="1"/>
        </w:numPr>
        <w:rPr/>
      </w:pPr>
      <w:bookmarkStart w:id="174" w:name="__RefHeading___Toc11609968_2142443653"/>
      <w:bookmarkStart w:id="175" w:name="_Toc66"/>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ثُمَّ خَلَقَ سُبْحَانَهُ لاِءِسْكَانِ سَمَاوَاتِهِ، وَ عِمَارَةِ الصَّفِيحِ الاْءَعْلَى</w:t>
      </w:r>
      <w:r>
        <w:rPr>
          <w:rStyle w:val="FootnoteAnchor"/>
          <w:rtl w:val="true"/>
        </w:rPr>
        <w:footnoteReference w:id="269"/>
      </w:r>
      <w:r>
        <w:rPr>
          <w:rFonts w:ascii="Amiri" w:hAnsi="Amiri" w:eastAsia="Amiri" w:cs="Amiri"/>
          <w:color w:val="111111"/>
          <w:sz w:val="28"/>
          <w:sz w:val="28"/>
          <w:szCs w:val="28"/>
          <w:rtl w:val="true"/>
          <w:lang w:bidi="ar-SA"/>
        </w:rPr>
        <w:t>مِنْ مَلَكُوتِهِ</w:t>
      </w:r>
      <w:r>
        <w:rPr>
          <w:rStyle w:val="FootnoteAnchor"/>
          <w:rtl w:val="true"/>
        </w:rPr>
        <w:footnoteReference w:id="270"/>
      </w:r>
      <w:r>
        <w:rPr>
          <w:rFonts w:ascii="Amiri" w:hAnsi="Amiri" w:eastAsia="Amiri" w:cs="Amiri"/>
          <w:color w:val="111111"/>
          <w:sz w:val="28"/>
          <w:sz w:val="28"/>
          <w:szCs w:val="28"/>
          <w:rtl w:val="true"/>
          <w:lang w:bidi="ar-SA"/>
        </w:rPr>
        <w:t>خَلْقاً بَدِيعاً مِنْ مَلاَئِكَتِهِ، وَ مَلاَءَ بِهِمْ فُرُوجَ فِجَاجِهَا</w:t>
      </w:r>
      <w:r>
        <w:rPr>
          <w:rStyle w:val="FootnoteAnchor"/>
          <w:rtl w:val="true"/>
        </w:rPr>
        <w:footnoteReference w:id="271"/>
      </w:r>
      <w:r>
        <w:rPr>
          <w:rFonts w:ascii="Amiri" w:hAnsi="Amiri" w:eastAsia="Amiri" w:cs="Amiri"/>
          <w:color w:val="111111"/>
          <w:sz w:val="28"/>
          <w:sz w:val="28"/>
          <w:szCs w:val="28"/>
          <w:rtl w:val="true"/>
          <w:lang w:bidi="ar-SA"/>
        </w:rPr>
        <w:t>، وَ حَشَا بِهِمْ</w:t>
      </w:r>
      <w:r>
        <w:rPr>
          <w:rStyle w:val="FootnoteAnchor"/>
          <w:rtl w:val="true"/>
        </w:rPr>
        <w:footnoteReference w:id="272"/>
      </w:r>
      <w:r>
        <w:rPr>
          <w:rFonts w:ascii="Amiri" w:hAnsi="Amiri" w:eastAsia="Amiri" w:cs="Amiri"/>
          <w:color w:val="111111"/>
          <w:sz w:val="28"/>
          <w:sz w:val="28"/>
          <w:szCs w:val="28"/>
          <w:rtl w:val="true"/>
          <w:lang w:bidi="ar-SA"/>
        </w:rPr>
        <w:t>فُتُوقَ</w:t>
      </w:r>
      <w:r>
        <w:rPr>
          <w:rStyle w:val="FootnoteAnchor"/>
          <w:rtl w:val="true"/>
        </w:rPr>
        <w:footnoteReference w:id="273"/>
      </w:r>
      <w:r>
        <w:rPr>
          <w:rFonts w:ascii="Amiri" w:hAnsi="Amiri" w:eastAsia="Amiri" w:cs="Amiri"/>
          <w:color w:val="111111"/>
          <w:sz w:val="28"/>
          <w:sz w:val="28"/>
          <w:szCs w:val="28"/>
          <w:rtl w:val="true"/>
          <w:lang w:bidi="ar-SA"/>
        </w:rPr>
        <w:t>أَجْوَائِهَا</w:t>
      </w:r>
      <w:r>
        <w:rPr>
          <w:rStyle w:val="FootnoteAnchor"/>
          <w:rtl w:val="true"/>
        </w:rPr>
        <w:footnoteReference w:id="274"/>
      </w:r>
      <w:r>
        <w:rPr>
          <w:rFonts w:ascii="Amiri" w:hAnsi="Amiri" w:eastAsia="Amiri" w:cs="Amiri"/>
          <w:color w:val="111111"/>
          <w:sz w:val="28"/>
          <w:sz w:val="28"/>
          <w:szCs w:val="28"/>
          <w:rtl w:val="true"/>
          <w:lang w:bidi="ar-SA"/>
        </w:rPr>
        <w:t>، وَ بَيْنَ فَجَوَاتِ تِلْكَ الْفُرُوجِ زَجَلُ</w:t>
      </w:r>
      <w:r>
        <w:rPr>
          <w:rStyle w:val="FootnoteAnchor"/>
          <w:rtl w:val="true"/>
        </w:rPr>
        <w:footnoteReference w:id="275"/>
      </w:r>
      <w:r>
        <w:rPr>
          <w:rFonts w:ascii="Amiri" w:hAnsi="Amiri" w:eastAsia="Amiri" w:cs="Amiri"/>
          <w:color w:val="111111"/>
          <w:sz w:val="28"/>
          <w:sz w:val="28"/>
          <w:szCs w:val="28"/>
          <w:rtl w:val="true"/>
          <w:lang w:bidi="ar-SA"/>
        </w:rPr>
        <w:t>الْمُسَبِّحِينَ مِنْهُمْ فِي حَظَائِرِ الْقُدُسِ</w:t>
      </w:r>
      <w:r>
        <w:rPr>
          <w:rStyle w:val="FootnoteAnchor"/>
          <w:rtl w:val="true"/>
        </w:rPr>
        <w:footnoteReference w:id="276"/>
      </w:r>
      <w:r>
        <w:rPr>
          <w:rFonts w:ascii="Amiri" w:hAnsi="Amiri" w:eastAsia="Amiri" w:cs="Amiri"/>
          <w:color w:val="111111"/>
          <w:sz w:val="28"/>
          <w:sz w:val="28"/>
          <w:szCs w:val="28"/>
          <w:rtl w:val="true"/>
          <w:lang w:bidi="ar-SA"/>
        </w:rPr>
        <w:t>، وَ سُتُرَاتِ الْحُجُبِ</w:t>
      </w:r>
      <w:r>
        <w:rPr>
          <w:rStyle w:val="FootnoteAnchor"/>
          <w:rtl w:val="true"/>
        </w:rPr>
        <w:footnoteReference w:id="277"/>
      </w:r>
      <w:r>
        <w:rPr>
          <w:rFonts w:ascii="Amiri" w:hAnsi="Amiri" w:eastAsia="Amiri" w:cs="Amiri"/>
          <w:color w:val="111111"/>
          <w:sz w:val="28"/>
          <w:sz w:val="28"/>
          <w:szCs w:val="28"/>
          <w:rtl w:val="true"/>
          <w:lang w:bidi="ar-SA"/>
        </w:rPr>
        <w:t>، وَ سُرَادِقَاتِ</w:t>
      </w:r>
      <w:r>
        <w:rPr>
          <w:rStyle w:val="FootnoteAnchor"/>
          <w:rtl w:val="true"/>
        </w:rPr>
        <w:footnoteReference w:id="278"/>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ذَلِكَ الرَّجِيجِ</w:t>
      </w:r>
      <w:r>
        <w:rPr>
          <w:rStyle w:val="FootnoteAnchor"/>
          <w:rtl w:val="true"/>
        </w:rPr>
        <w:footnoteReference w:id="279"/>
      </w:r>
      <w:r>
        <w:rPr>
          <w:rFonts w:ascii="Amiri" w:hAnsi="Amiri" w:eastAsia="Amiri" w:cs="Amiri"/>
          <w:color w:val="111111"/>
          <w:sz w:val="28"/>
          <w:sz w:val="28"/>
          <w:szCs w:val="28"/>
          <w:rtl w:val="true"/>
          <w:lang w:bidi="ar-SA"/>
        </w:rPr>
        <w:t>الَّذِي تَسْتَكُّ</w:t>
      </w:r>
      <w:r>
        <w:rPr>
          <w:rStyle w:val="FootnoteAnchor"/>
          <w:rtl w:val="true"/>
        </w:rPr>
        <w:footnoteReference w:id="280"/>
      </w:r>
      <w:r>
        <w:rPr>
          <w:rFonts w:ascii="Amiri" w:hAnsi="Amiri" w:eastAsia="Amiri" w:cs="Amiri"/>
          <w:color w:val="111111"/>
          <w:sz w:val="28"/>
          <w:sz w:val="28"/>
          <w:szCs w:val="28"/>
          <w:rtl w:val="true"/>
          <w:lang w:bidi="ar-SA"/>
        </w:rPr>
        <w:t>مِنْهُ الاْءَسْمَاعُ سُبُحَاتُ</w:t>
      </w:r>
      <w:r>
        <w:rPr>
          <w:rStyle w:val="FootnoteAnchor"/>
          <w:rtl w:val="true"/>
        </w:rPr>
        <w:footnoteReference w:id="281"/>
      </w:r>
      <w:r>
        <w:rPr>
          <w:rFonts w:ascii="Amiri" w:hAnsi="Amiri" w:eastAsia="Amiri" w:cs="Amiri"/>
          <w:color w:val="111111"/>
          <w:sz w:val="28"/>
          <w:sz w:val="28"/>
          <w:szCs w:val="28"/>
          <w:rtl w:val="true"/>
          <w:lang w:bidi="ar-SA"/>
        </w:rPr>
        <w:t>نُورٍ تَرْدَعُ الاْءَبْصَارَ عَنْ بُلُوغِهَا، فَتَقِفُ خَاسِئَةً</w:t>
      </w:r>
      <w:r>
        <w:rPr>
          <w:rStyle w:val="FootnoteAnchor"/>
          <w:rtl w:val="true"/>
        </w:rPr>
        <w:footnoteReference w:id="282"/>
      </w:r>
      <w:r>
        <w:rPr>
          <w:rFonts w:ascii="Amiri" w:hAnsi="Amiri" w:eastAsia="Amiri" w:cs="Amiri"/>
          <w:color w:val="111111"/>
          <w:sz w:val="28"/>
          <w:sz w:val="28"/>
          <w:szCs w:val="28"/>
          <w:rtl w:val="true"/>
          <w:lang w:bidi="ar-SA"/>
        </w:rPr>
        <w:t>عَلَى حُدُودِهَا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بخشى از اين خطبه در توصيف فرشتگان است</w:t>
      </w:r>
    </w:p>
    <w:p>
      <w:pPr>
        <w:pStyle w:val="Heading5"/>
        <w:numPr>
          <w:ilvl w:val="4"/>
          <w:numId w:val="1"/>
        </w:numPr>
        <w:rPr/>
      </w:pPr>
      <w:bookmarkStart w:id="176" w:name="__RefHeading___Toc11609970_2142443653"/>
      <w:bookmarkStart w:id="177" w:name="_Toc67"/>
      <w:bookmarkEnd w:id="176"/>
      <w:r>
        <w:rPr>
          <w:rtl w:val="true"/>
        </w:rPr>
        <w:t>توصيف فرشتگان</w:t>
      </w:r>
      <w:bookmarkEnd w:id="1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سبحان براى سكونت آسمانها و آبادى پهنه اعلاى ملكوت خويش فرشتگان را كه خلقتى جديد و بديع دارند،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آسمان‌ها در اينجا فضاست،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پاك فرود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پرندگان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يَرَوْا إِلَى الطَّيْرِ مُسَخَّراتٍ فِي جَوِّ السَّماءِ</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به </w:t>
      </w:r>
      <w:bookmarkStart w:id="178" w:name="pg15685_176972"/>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سوى پرندگان كه در فضاى آسمانْ رام شده‌اند، ننگريسته‌اند؟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وسيله فرشتگان تمام فاصله‌هاى موجود در راه‌هاى آسمانى و فضاى آن را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آن راه‌ها و شكاف‌هاى آسمانى صداى فرشتگان به تسبيح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انسان‌ها صداى فرشتگان را نمى‌شنوند به دليل نداشتنِ قابليت پرده صماخِ گوشِ آنهاست، چنان‌كه انسان ناشنوا صداى ما انسان‌ها را نمى‌شنود، زيرا صماخ گوش او توانايى شنيدن را ندارد</w:t>
      </w:r>
      <w:r>
        <w:rPr>
          <w:rFonts w:eastAsia="IRNazanin" w:cs="IRNazanin"/>
          <w:color w:val="111111"/>
          <w:sz w:val="28"/>
          <w:szCs w:val="28"/>
          <w:rtl w:val="true"/>
          <w:lang w:bidi="fa-IR"/>
        </w:rPr>
        <w:t>.</w:t>
      </w:r>
    </w:p>
    <w:p>
      <w:pPr>
        <w:pStyle w:val="Heading5"/>
        <w:numPr>
          <w:ilvl w:val="4"/>
          <w:numId w:val="1"/>
        </w:numPr>
        <w:rPr/>
      </w:pPr>
      <w:bookmarkStart w:id="179" w:name="__RefHeading___Toc11609972_2142443653"/>
      <w:bookmarkStart w:id="180" w:name="_Toc68"/>
      <w:bookmarkEnd w:id="179"/>
      <w:r>
        <w:rPr>
          <w:rtl w:val="true"/>
        </w:rPr>
        <w:t>توصيفى از ساكنان حظيره قدس و سرادق مجد</w:t>
      </w:r>
      <w:bookmarkEnd w:id="180"/>
    </w:p>
    <w:p>
      <w:pPr>
        <w:pStyle w:val="BookText"/>
        <w:rPr/>
      </w:pPr>
      <w:r>
        <w:rPr>
          <w:rFonts w:ascii="IRNazanin" w:hAnsi="IRNazanin" w:eastAsia="IRNazanin"/>
          <w:color w:val="111111"/>
          <w:sz w:val="28"/>
          <w:sz w:val="28"/>
          <w:szCs w:val="28"/>
          <w:rtl w:val="true"/>
          <w:lang w:bidi="fa-IR"/>
        </w:rPr>
        <w:t xml:space="preserve">برخى از فرشتگان در حظيره‌هاى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سرسبز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پرده‌هاى حجاب و خيمه‌هاى عظمت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به حجاب‌هايى تشبيه شده كه پادشاهان براى پوشيده ماندن درون كاخ خود از ديد مردم، نصب مى‌كنند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وراى اين صداى رعدآساىِ تسبيحِ فرشتگان كه گوش را كر مى‌كند، طبقات نور شديدى وجود دارند كه ديدگان توان ديدن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رانده شده و نااميد از ديدن، در جاى خود مى‌ماند، زيرا چشم توان محدودى دارد و نمى‌تواند به نور بسيار شديد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نه به آن معناست كه جسمى يا شبيه به آن وجود دارد، بلكه آنجا به جهت تشريف و عظمت چنان وضعيّتى دارد، چنان‌كه خدا كعبه را روى زمين براى خودْ محل تشريف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قراردادن پرده‌ها و نورها و عرش و امثال اينها محل تشريف خداوند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است كه ما با قدرت فهم محدودمان بتوانيم عظمت و حرمت خدا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گمان كند كه خدا جسم است و يا داراى محل مشخصى است و يا به مكانى خاص نزديك‌تر و از مكانى دورتر است، در واقع به خداوند شرك ورزيده و در وادى كفر سرگردان شده است</w:t>
      </w:r>
      <w:r>
        <w:rPr>
          <w:rFonts w:eastAsia="IRNazanin" w:cs="IRNazanin"/>
          <w:color w:val="111111"/>
          <w:sz w:val="28"/>
          <w:szCs w:val="28"/>
          <w:rtl w:val="true"/>
          <w:lang w:bidi="fa-IR"/>
        </w:rPr>
        <w:t xml:space="preserve">. </w:t>
      </w:r>
      <w:bookmarkStart w:id="181" w:name="pg15685_176973"/>
    </w:p>
    <w:p>
      <w:pPr>
        <w:pStyle w:val="BookText"/>
        <w:rPr/>
      </w:pPr>
      <w:bookmarkEnd w:id="181"/>
      <w:r>
        <w:rPr>
          <w:rFonts w:ascii="Amiri" w:hAnsi="Amiri" w:eastAsia="Amiri" w:cs="Amiri"/>
          <w:color w:val="111111"/>
          <w:sz w:val="28"/>
          <w:sz w:val="28"/>
          <w:szCs w:val="28"/>
          <w:rtl w:val="true"/>
          <w:lang w:bidi="ar-SA"/>
        </w:rPr>
        <w:t>وَ أَنْشَأَ</w:t>
      </w:r>
      <w:r>
        <w:rPr>
          <w:rStyle w:val="FootnoteAnchor"/>
          <w:rtl w:val="true"/>
        </w:rPr>
        <w:footnoteReference w:id="285"/>
      </w:r>
      <w:r>
        <w:rPr>
          <w:rFonts w:ascii="Amiri" w:hAnsi="Amiri" w:eastAsia="Amiri" w:cs="Amiri"/>
          <w:color w:val="111111"/>
          <w:sz w:val="28"/>
          <w:sz w:val="28"/>
          <w:szCs w:val="28"/>
          <w:rtl w:val="true"/>
          <w:lang w:bidi="ar-SA"/>
        </w:rPr>
        <w:t>هُمْ عَلَى صُوَرٍ مُخْتَلِفَاتٍ، وَ أَقْدَارٍ مُتَفَاوِتَاتٍ، أُولِي أَجْنِحَةٍ</w:t>
      </w:r>
      <w:r>
        <w:rPr>
          <w:rStyle w:val="FootnoteAnchor"/>
          <w:rtl w:val="true"/>
        </w:rPr>
        <w:footnoteReference w:id="286"/>
      </w:r>
      <w:r>
        <w:rPr>
          <w:rFonts w:ascii="Amiri" w:hAnsi="Amiri" w:eastAsia="Amiri" w:cs="Amiri"/>
          <w:color w:val="111111"/>
          <w:sz w:val="28"/>
          <w:sz w:val="28"/>
          <w:szCs w:val="28"/>
          <w:rtl w:val="true"/>
          <w:lang w:bidi="ar-SA"/>
        </w:rPr>
        <w:t>تُسَبِّحُ جَلاَلَ عِزَّتِهِ، لاَ يَنْتَحِلُونَ</w:t>
      </w:r>
      <w:r>
        <w:rPr>
          <w:rStyle w:val="FootnoteAnchor"/>
          <w:rtl w:val="true"/>
        </w:rPr>
        <w:footnoteReference w:id="287"/>
      </w:r>
      <w:r>
        <w:rPr>
          <w:rFonts w:ascii="Amiri" w:hAnsi="Amiri" w:eastAsia="Amiri" w:cs="Amiri"/>
          <w:color w:val="111111"/>
          <w:sz w:val="28"/>
          <w:sz w:val="28"/>
          <w:szCs w:val="28"/>
          <w:rtl w:val="true"/>
          <w:lang w:bidi="ar-SA"/>
        </w:rPr>
        <w:t xml:space="preserve">مَا ظَهَرَ فِي الْخَلْقِ مِنْ صُنْعِهِ، وَ لاَ يَدَّعُونَ أَنَّهُمْ يَخْلُقُونَ شَيْئاً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فِيمَا</w:t>
      </w:r>
      <w:r>
        <w:rPr>
          <w:rStyle w:val="FootnoteAnchor"/>
          <w:rtl w:val="true"/>
        </w:rPr>
        <w:footnoteReference w:id="289"/>
      </w:r>
      <w:r>
        <w:rPr>
          <w:rFonts w:ascii="Amiri" w:hAnsi="Amiri" w:eastAsia="Amiri" w:cs="Amiri"/>
          <w:color w:val="111111"/>
          <w:sz w:val="28"/>
          <w:sz w:val="28"/>
          <w:szCs w:val="28"/>
          <w:rtl w:val="true"/>
          <w:lang w:bidi="ar-SA"/>
        </w:rPr>
        <w:t>هُنَالِكَ أَهْلَ الاْءَمَانَةِ عَلَى وَحْيِهِ، وَ حَمَّلَهُمْ إِلَى الْمُرْسَلِينَ وَدَائِعَ أَمْرِهِ وَ نَهْيِهِ</w:t>
      </w:r>
      <w:r>
        <w:rPr>
          <w:rStyle w:val="FootnoteAnchor"/>
          <w:rtl w:val="true"/>
        </w:rPr>
        <w:footnoteReference w:id="290"/>
      </w:r>
      <w:r>
        <w:rPr>
          <w:rFonts w:ascii="Amiri" w:hAnsi="Amiri" w:eastAsia="Amiri" w:cs="Amiri"/>
          <w:color w:val="111111"/>
          <w:sz w:val="28"/>
          <w:sz w:val="28"/>
          <w:szCs w:val="28"/>
          <w:rtl w:val="true"/>
          <w:lang w:bidi="ar-SA"/>
        </w:rPr>
        <w:t>، وَ عَصَمَهُمْ</w:t>
      </w:r>
      <w:r>
        <w:rPr>
          <w:rStyle w:val="FootnoteAnchor"/>
          <w:rtl w:val="true"/>
        </w:rPr>
        <w:footnoteReference w:id="291"/>
      </w:r>
      <w:r>
        <w:rPr>
          <w:rFonts w:ascii="Amiri" w:hAnsi="Amiri" w:eastAsia="Amiri" w:cs="Amiri"/>
          <w:color w:val="111111"/>
          <w:sz w:val="28"/>
          <w:sz w:val="28"/>
          <w:szCs w:val="28"/>
          <w:rtl w:val="true"/>
          <w:lang w:bidi="ar-SA"/>
        </w:rPr>
        <w:t>مِنْ رَيْبِ الشُّبُهَاتِ، فَمَا مِنْهُمْ زَائِغٌ</w:t>
      </w:r>
      <w:r>
        <w:rPr>
          <w:rStyle w:val="FootnoteAnchor"/>
          <w:rtl w:val="true"/>
        </w:rPr>
        <w:footnoteReference w:id="292"/>
      </w:r>
      <w:r>
        <w:rPr>
          <w:rFonts w:ascii="Amiri" w:hAnsi="Amiri" w:eastAsia="Amiri" w:cs="Amiri"/>
          <w:color w:val="111111"/>
          <w:sz w:val="28"/>
          <w:sz w:val="28"/>
          <w:szCs w:val="28"/>
          <w:rtl w:val="true"/>
          <w:lang w:bidi="ar-SA"/>
        </w:rPr>
        <w:t>عَنْ سَبِيلِ مَرْضَاتِهِ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1609974_2142443653"/>
      <w:bookmarkStart w:id="183" w:name="_Toc69"/>
      <w:bookmarkEnd w:id="182"/>
      <w:r>
        <w:rPr>
          <w:rtl w:val="true"/>
        </w:rPr>
        <w:t>ويژگى‌هاى فرشتگان</w:t>
      </w:r>
      <w:bookmarkEnd w:id="183"/>
    </w:p>
    <w:p>
      <w:pPr>
        <w:pStyle w:val="BookText"/>
        <w:rPr/>
      </w:pPr>
      <w:r>
        <w:rPr>
          <w:rFonts w:ascii="IRNazanin" w:hAnsi="IRNazanin" w:eastAsia="IRNazanin"/>
          <w:color w:val="111111"/>
          <w:sz w:val="28"/>
          <w:sz w:val="28"/>
          <w:szCs w:val="28"/>
          <w:rtl w:val="true"/>
          <w:lang w:bidi="fa-IR"/>
        </w:rPr>
        <w:t>خداى متعال فرشتگان را مانند انسان‌ها به شكل‌هاى مختلف و اندازه‌هاى متفاوت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داراى بال‌هايى از جنس خاص خودشان مى‌باشند نه از جنس بال پرندگان</w:t>
      </w:r>
      <w:r>
        <w:rPr>
          <w:rStyle w:val="FootnoteAnchor"/>
          <w:rtl w:val="true"/>
        </w:rPr>
        <w:footnoteReference w:id="294"/>
      </w:r>
      <w:r>
        <w:rPr>
          <w:rFonts w:ascii="IRNazanin" w:hAnsi="IRNazanin" w:eastAsia="IRNazanin"/>
          <w:color w:val="111111"/>
          <w:sz w:val="28"/>
          <w:sz w:val="28"/>
          <w:szCs w:val="28"/>
          <w:rtl w:val="true"/>
          <w:lang w:bidi="fa-IR"/>
        </w:rPr>
        <w:t>مگر آنگاه كه بخواهند به صورت پرندگان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را تسبيح و جلال عزت او را از هرچه نارواست،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بودن و داشتن فرزند مبرّا و منزه مى‌دانند و همواره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انسان‌هايى كه گاه ادعاى ربوبيت و خالقيت مى‌كنند، آفرينش هيچ موجودى را كه به عرصه وجود قدم گذارده است، به خود نسبت نمى‌دهند بلكه خالصانه اقرار به بندگى مى‌كنند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موجوداتى كه خداى متعال خود به تنهايى آفريده است، ادّعاى خلقت ندارند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بندگانى ارجمندند، كه در سخن بر او پيشى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نمى‌گيرند، و خود به دستور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آن است كه آنها مطيع مخلص فرمان الهى هستند و حضرت مفهوم را از آيه قرآن اقتباس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عالم، آنان را امينان وحى خويش قرار داد تا وحى و ساير امانت‌هاى الهى، يعنى فرمان اوامر و نواهى را به پيامبران عليهم‌السلام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ترديد كردنِ در الوهيّت و خدايى حضرتش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به‌خلاف برخى از انسان‌ها كه در خدايى پروردگار شك مى‌كنند، هرگز دچار چنين ترديدى نمى‌شوند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يك از آنان از مسير رضاى پروردگار منحرف نمى‌شوند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وَأَمَدَّهُمْ بِفَوَائِدِ الْمَعُونَةِ، وَ أَشْعَرَ</w:t>
      </w:r>
      <w:r>
        <w:rPr>
          <w:rStyle w:val="FootnoteAnchor"/>
          <w:rtl w:val="true"/>
        </w:rPr>
        <w:footnoteReference w:id="295"/>
      </w:r>
      <w:r>
        <w:rPr>
          <w:rFonts w:ascii="Amiri" w:hAnsi="Amiri" w:eastAsia="Amiri" w:cs="Amiri"/>
          <w:color w:val="111111"/>
          <w:sz w:val="28"/>
          <w:sz w:val="28"/>
          <w:szCs w:val="28"/>
          <w:rtl w:val="true"/>
          <w:lang w:bidi="ar-SA"/>
        </w:rPr>
        <w:t>قُلُوبَهُمْ تَوَاضُعَ إِخْبَاتِ</w:t>
      </w:r>
      <w:r>
        <w:rPr>
          <w:rStyle w:val="FootnoteAnchor"/>
          <w:rtl w:val="true"/>
        </w:rPr>
        <w:footnoteReference w:id="296"/>
      </w:r>
      <w:r>
        <w:rPr>
          <w:rFonts w:ascii="Amiri" w:hAnsi="Amiri" w:eastAsia="Amiri" w:cs="Amiri"/>
          <w:color w:val="111111"/>
          <w:sz w:val="28"/>
          <w:sz w:val="28"/>
          <w:szCs w:val="28"/>
          <w:rtl w:val="true"/>
          <w:lang w:bidi="ar-SA"/>
        </w:rPr>
        <w:t>السَّكِينَةِ، وَ فَتَحَ لَهُمْ أَبْوَاباً ذُلُلاً</w:t>
      </w:r>
      <w:r>
        <w:rPr>
          <w:rStyle w:val="FootnoteAnchor"/>
          <w:rtl w:val="true"/>
        </w:rPr>
        <w:footnoteReference w:id="297"/>
      </w:r>
      <w:r>
        <w:rPr>
          <w:rFonts w:ascii="Amiri" w:hAnsi="Amiri" w:eastAsia="Amiri" w:cs="Amiri"/>
          <w:color w:val="111111"/>
          <w:sz w:val="28"/>
          <w:sz w:val="28"/>
          <w:szCs w:val="28"/>
          <w:rtl w:val="true"/>
          <w:lang w:bidi="ar-SA"/>
        </w:rPr>
        <w:t>إِلَى تَمَاجِيدِهِ</w:t>
      </w:r>
      <w:r>
        <w:rPr>
          <w:rStyle w:val="FootnoteAnchor"/>
          <w:rtl w:val="true"/>
        </w:rPr>
        <w:footnoteReference w:id="298"/>
      </w:r>
      <w:r>
        <w:rPr>
          <w:rFonts w:ascii="Amiri" w:hAnsi="Amiri" w:eastAsia="Amiri" w:cs="Amiri"/>
          <w:color w:val="111111"/>
          <w:sz w:val="28"/>
          <w:sz w:val="28"/>
          <w:szCs w:val="28"/>
          <w:rtl w:val="true"/>
          <w:lang w:bidi="ar-SA"/>
        </w:rPr>
        <w:t>، وَ نَصَبَ لَهُمْ مَنَاراً</w:t>
      </w:r>
      <w:r>
        <w:rPr>
          <w:rStyle w:val="FootnoteAnchor"/>
          <w:rtl w:val="true"/>
        </w:rPr>
        <w:footnoteReference w:id="299"/>
      </w:r>
      <w:r>
        <w:rPr>
          <w:rFonts w:ascii="Amiri" w:hAnsi="Amiri" w:eastAsia="Amiri" w:cs="Amiri"/>
          <w:color w:val="111111"/>
          <w:sz w:val="28"/>
          <w:sz w:val="28"/>
          <w:szCs w:val="28"/>
          <w:rtl w:val="true"/>
          <w:lang w:bidi="ar-SA"/>
        </w:rPr>
        <w:t>وَاضِحَةً عَلَى أَعْلاَمِ</w:t>
      </w:r>
      <w:r>
        <w:rPr>
          <w:rStyle w:val="FootnoteAnchor"/>
          <w:rtl w:val="true"/>
        </w:rPr>
        <w:footnoteReference w:id="300"/>
      </w:r>
      <w:r>
        <w:rPr>
          <w:rFonts w:ascii="Amiri" w:hAnsi="Amiri" w:eastAsia="Amiri" w:cs="Amiri"/>
          <w:color w:val="111111"/>
          <w:sz w:val="28"/>
          <w:sz w:val="28"/>
          <w:szCs w:val="28"/>
          <w:rtl w:val="true"/>
          <w:lang w:bidi="ar-SA"/>
        </w:rPr>
        <w:t>تَوْحِيدِهِ، لَمْ تُثْقِلْهُمْ مُوءْصِرَاتُ</w:t>
      </w:r>
      <w:r>
        <w:rPr>
          <w:rStyle w:val="FootnoteAnchor"/>
          <w:rtl w:val="true"/>
        </w:rPr>
        <w:footnoteReference w:id="301"/>
      </w:r>
      <w:r>
        <w:rPr>
          <w:rFonts w:ascii="Amiri" w:hAnsi="Amiri" w:eastAsia="Amiri" w:cs="Amiri"/>
          <w:color w:val="111111"/>
          <w:sz w:val="28"/>
          <w:sz w:val="28"/>
          <w:szCs w:val="28"/>
          <w:rtl w:val="true"/>
          <w:lang w:bidi="ar-SA"/>
        </w:rPr>
        <w:t>الاْآثَامِ، وَ لَمْ تَرْتَحِلْهُمْ</w:t>
      </w:r>
      <w:r>
        <w:rPr>
          <w:rStyle w:val="FootnoteAnchor"/>
          <w:rtl w:val="true"/>
        </w:rPr>
        <w:footnoteReference w:id="302"/>
      </w:r>
      <w:r>
        <w:rPr>
          <w:rFonts w:ascii="Amiri" w:hAnsi="Amiri" w:eastAsia="Amiri" w:cs="Amiri"/>
          <w:color w:val="111111"/>
          <w:sz w:val="28"/>
          <w:sz w:val="28"/>
          <w:szCs w:val="28"/>
          <w:rtl w:val="true"/>
          <w:lang w:bidi="ar-SA"/>
        </w:rPr>
        <w:t>عُقَبُ</w:t>
      </w:r>
      <w:r>
        <w:rPr>
          <w:rStyle w:val="FootnoteAnchor"/>
          <w:rtl w:val="true"/>
        </w:rPr>
        <w:footnoteReference w:id="303"/>
      </w:r>
      <w:r>
        <w:rPr>
          <w:rFonts w:ascii="Amiri" w:hAnsi="Amiri" w:eastAsia="Amiri" w:cs="Amiri"/>
          <w:color w:val="111111"/>
          <w:sz w:val="28"/>
          <w:sz w:val="28"/>
          <w:szCs w:val="28"/>
          <w:rtl w:val="true"/>
          <w:lang w:bidi="ar-SA"/>
        </w:rPr>
        <w:t>اللَّيَالِي وَ الاْءَيَّامِ، وَ لَمْ تَرْمِ</w:t>
      </w:r>
      <w:r>
        <w:rPr>
          <w:rStyle w:val="FootnoteAnchor"/>
          <w:rtl w:val="true"/>
        </w:rPr>
        <w:footnoteReference w:id="304"/>
      </w:r>
      <w:r>
        <w:rPr>
          <w:rFonts w:ascii="Amiri" w:hAnsi="Amiri" w:eastAsia="Amiri" w:cs="Amiri"/>
          <w:color w:val="111111"/>
          <w:sz w:val="28"/>
          <w:sz w:val="28"/>
          <w:szCs w:val="28"/>
          <w:rtl w:val="true"/>
          <w:lang w:bidi="ar-SA"/>
        </w:rPr>
        <w:t>الشُّكُوكُ بِنَوَازِعِهَا</w:t>
      </w:r>
      <w:r>
        <w:rPr>
          <w:rStyle w:val="FootnoteAnchor"/>
          <w:rtl w:val="true"/>
        </w:rPr>
        <w:footnoteReference w:id="305"/>
      </w:r>
      <w:r>
        <w:rPr>
          <w:rFonts w:ascii="Amiri" w:hAnsi="Amiri" w:eastAsia="Amiri" w:cs="Amiri"/>
          <w:color w:val="111111"/>
          <w:sz w:val="28"/>
          <w:sz w:val="28"/>
          <w:szCs w:val="28"/>
          <w:rtl w:val="true"/>
          <w:lang w:bidi="ar-SA"/>
        </w:rPr>
        <w:t>عَزِيمَةَ</w:t>
      </w:r>
      <w:r>
        <w:rPr>
          <w:rStyle w:val="FootnoteAnchor"/>
          <w:rtl w:val="true"/>
        </w:rPr>
        <w:footnoteReference w:id="306"/>
      </w:r>
      <w:r>
        <w:rPr>
          <w:rFonts w:ascii="Amiri" w:hAnsi="Amiri" w:eastAsia="Amiri" w:cs="Amiri"/>
          <w:color w:val="111111"/>
          <w:sz w:val="28"/>
          <w:sz w:val="28"/>
          <w:szCs w:val="28"/>
          <w:rtl w:val="true"/>
          <w:lang w:bidi="ar-SA"/>
        </w:rPr>
        <w:t>إِيمَانِهِمْ، وَ لَمْ تَعْتَرِكِ</w:t>
      </w:r>
      <w:r>
        <w:rPr>
          <w:rStyle w:val="FootnoteAnchor"/>
          <w:rtl w:val="true"/>
        </w:rPr>
        <w:footnoteReference w:id="307"/>
      </w:r>
      <w:r>
        <w:rPr>
          <w:rFonts w:ascii="Amiri" w:hAnsi="Amiri" w:eastAsia="Amiri" w:cs="Amiri"/>
          <w:color w:val="111111"/>
          <w:sz w:val="28"/>
          <w:sz w:val="28"/>
          <w:szCs w:val="28"/>
          <w:rtl w:val="true"/>
          <w:lang w:bidi="ar-SA"/>
        </w:rPr>
        <w:t>الظُّنُونُ عَلَى مَعَاقِدِ</w:t>
      </w:r>
      <w:r>
        <w:rPr>
          <w:rStyle w:val="FootnoteAnchor"/>
          <w:rtl w:val="true"/>
        </w:rPr>
        <w:footnoteReference w:id="308"/>
      </w:r>
      <w:r>
        <w:rPr>
          <w:rFonts w:ascii="Amiri" w:hAnsi="Amiri" w:eastAsia="Amiri" w:cs="Amiri"/>
          <w:color w:val="111111"/>
          <w:sz w:val="28"/>
          <w:sz w:val="28"/>
          <w:szCs w:val="28"/>
          <w:rtl w:val="true"/>
          <w:lang w:bidi="ar-SA"/>
        </w:rPr>
        <w:t>يَقِينِهِمْ، وَ لاَ قَدَحَتْ</w:t>
      </w:r>
      <w:r>
        <w:rPr>
          <w:rStyle w:val="FootnoteAnchor"/>
          <w:rtl w:val="true"/>
        </w:rPr>
        <w:footnoteReference w:id="309"/>
      </w:r>
      <w:r>
        <w:rPr>
          <w:rFonts w:ascii="Amiri" w:hAnsi="Amiri" w:eastAsia="Amiri" w:cs="Amiri"/>
          <w:color w:val="111111"/>
          <w:sz w:val="28"/>
          <w:sz w:val="28"/>
          <w:szCs w:val="28"/>
          <w:rtl w:val="true"/>
          <w:lang w:bidi="ar-SA"/>
        </w:rPr>
        <w:t>قَادِحَةُ الاْءِحَنِ</w:t>
      </w:r>
      <w:r>
        <w:rPr>
          <w:rStyle w:val="FootnoteAnchor"/>
          <w:rtl w:val="true"/>
        </w:rPr>
        <w:footnoteReference w:id="310"/>
      </w:r>
      <w:r>
        <w:rPr>
          <w:rFonts w:ascii="Amiri" w:hAnsi="Amiri" w:eastAsia="Amiri" w:cs="Amiri"/>
          <w:color w:val="111111"/>
          <w:sz w:val="28"/>
          <w:sz w:val="28"/>
          <w:szCs w:val="28"/>
          <w:rtl w:val="true"/>
          <w:lang w:bidi="ar-SA"/>
        </w:rPr>
        <w:t>فِيمَا بَيْنَهُمْ، وَ لاَ سَلَبَتْهُمُ الْحَيْرَةُ مَا لاَقَ</w:t>
      </w:r>
      <w:r>
        <w:rPr>
          <w:rStyle w:val="FootnoteAnchor"/>
          <w:rtl w:val="true"/>
        </w:rPr>
        <w:footnoteReference w:id="311"/>
      </w:r>
      <w:r>
        <w:rPr>
          <w:rFonts w:ascii="Amiri" w:hAnsi="Amiri" w:eastAsia="Amiri" w:cs="Amiri"/>
          <w:color w:val="111111"/>
          <w:sz w:val="28"/>
          <w:sz w:val="28"/>
          <w:szCs w:val="28"/>
          <w:rtl w:val="true"/>
          <w:lang w:bidi="ar-SA"/>
        </w:rPr>
        <w:t>مِنْ مَعْرِفَتِهِ بِضَمَائِرِهِمْ، وَ مَا سَكَنَ مِنْ عَظَمَتِهِ وَ هَيْبَةِ جَلاَلَتِهِ فِي أَثْنَاءِ صُدُورِهِمْ، وَ لَمْ تَطْمَعْ فِيهِمُ الْوَسَاوِسُ</w:t>
      </w:r>
      <w:r>
        <w:rPr>
          <w:rStyle w:val="FootnoteAnchor"/>
          <w:rtl w:val="true"/>
        </w:rPr>
        <w:footnoteReference w:id="312"/>
      </w:r>
      <w:r>
        <w:rPr>
          <w:rFonts w:ascii="Amiri" w:hAnsi="Amiri" w:eastAsia="Amiri" w:cs="Amiri"/>
          <w:color w:val="111111"/>
          <w:sz w:val="28"/>
          <w:sz w:val="28"/>
          <w:szCs w:val="28"/>
          <w:rtl w:val="true"/>
          <w:lang w:bidi="ar-SA"/>
        </w:rPr>
        <w:t>فَتَقْتَرِعَ</w:t>
      </w:r>
      <w:r>
        <w:rPr>
          <w:rStyle w:val="FootnoteAnchor"/>
          <w:rtl w:val="true"/>
        </w:rPr>
        <w:footnoteReference w:id="313"/>
      </w:r>
      <w:r>
        <w:rPr>
          <w:rFonts w:ascii="Amiri" w:hAnsi="Amiri" w:eastAsia="Amiri" w:cs="Amiri"/>
          <w:color w:val="111111"/>
          <w:sz w:val="28"/>
          <w:sz w:val="28"/>
          <w:szCs w:val="28"/>
          <w:rtl w:val="true"/>
          <w:lang w:bidi="ar-SA"/>
        </w:rPr>
        <w:t>بِرَيْنِهَا</w:t>
      </w:r>
      <w:r>
        <w:rPr>
          <w:rStyle w:val="FootnoteAnchor"/>
          <w:rtl w:val="true"/>
        </w:rPr>
        <w:footnoteReference w:id="314"/>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آنها را در طاعتِ از خويش يارى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آنها را با فروتنى و خضوع آرامش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نفس مطمئن به خلاف نفسِ سركشْ به طور طبيعى خاشع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آنان راه‌هاى ستايش الهى را هموار ساخت تا مانند افراد بشر با دشوارى خدا را ستايش نكنند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آنها علامتى روشن براى يافتنِ نشانه‌هاى توحيدِ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آنان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به‌خلاف انسان‌ها كه برخى از آنها به توحيد اقرار و برخى ديگر آن را انكار و جماعتى در ترديد هستند، همگى به يگانگى و وحدانيت بارى تعالى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سنگين گناهان بر پشت آنان سنگينى نمى‌كند، زيرا از گناه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پياپى شب‌ها و روزها بر آنها تأثير نمى‌گذارد و موجب پيرى‌شان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نمى‌توانند صلابت ايمانشان را هدف بگيرد، در هم شكند و آسيبى به آنها برسانند؛ يعنى هرگز مانند برخى از انسان‌ها پس از ايمان دچار ترديد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آنها، كه محل پيوند ايمان و دل و پيدايش يقين است،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كينه در ميان آنها افروخته نمى‌گردد و هرگز در بين آنها دشمنى ايجاد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به‌خلاف برخى از انسان‌ها كه درباره خداوند و صفات و ذات او دچار سرگشتگى مى‌شوند، چيزى از معرفت و شناخت درونى آن آفريدگان و نيز از عظمت و هيبت و جلالتى كه از خداى متعال در نهانخانه دل آنها جا گرفته است، كاسته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سبحان را همواره تعظيم نموده و از او هراسمند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وسوسه و ترديد به حريم آنها راه نمى‌يابد و در نتيجه تشكيك، با آلودگى خود نمى‌تواند بر فكر آنها سايه قرعه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وسوسه قرعه مى‌اندازد تا محل مناسب را براى تحميل آلودگى خود بيابد، ولى انديشه آنان را محل مناسبى براى رخنه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قرعه به جهت شباهت ميان وسوسه و قرعه، در موارد ترديد است</w:t>
      </w:r>
      <w:r>
        <w:rPr>
          <w:rFonts w:eastAsia="IRNazanin" w:cs="IRNazanin"/>
          <w:color w:val="111111"/>
          <w:sz w:val="28"/>
          <w:szCs w:val="28"/>
          <w:rtl w:val="true"/>
          <w:lang w:bidi="fa-IR"/>
        </w:rPr>
        <w:t xml:space="preserve">. </w:t>
      </w:r>
      <w:bookmarkStart w:id="184" w:name="pg15685_176977"/>
    </w:p>
    <w:p>
      <w:pPr>
        <w:pStyle w:val="BookText"/>
        <w:rPr/>
      </w:pPr>
      <w:bookmarkEnd w:id="184"/>
      <w:r>
        <w:rPr>
          <w:rFonts w:ascii="Amiri" w:hAnsi="Amiri" w:eastAsia="Amiri" w:cs="Amiri"/>
          <w:color w:val="111111"/>
          <w:sz w:val="28"/>
          <w:sz w:val="28"/>
          <w:szCs w:val="28"/>
          <w:rtl w:val="true"/>
          <w:lang w:bidi="ar-SA"/>
        </w:rPr>
        <w:t>مِنْهُمْ</w:t>
      </w:r>
      <w:r>
        <w:rPr>
          <w:rStyle w:val="FootnoteAnchor"/>
          <w:rtl w:val="true"/>
        </w:rPr>
        <w:footnoteReference w:id="315"/>
      </w:r>
      <w:r>
        <w:rPr>
          <w:rFonts w:ascii="Amiri" w:hAnsi="Amiri" w:eastAsia="Amiri" w:cs="Amiri"/>
          <w:color w:val="111111"/>
          <w:sz w:val="28"/>
          <w:sz w:val="28"/>
          <w:szCs w:val="28"/>
          <w:rtl w:val="true"/>
          <w:lang w:bidi="ar-SA"/>
        </w:rPr>
        <w:t>مَنْ هُوَ فِي خَلْقِ الْغَمَامِ الدُّلَّحِ</w:t>
      </w:r>
      <w:r>
        <w:rPr>
          <w:rStyle w:val="FootnoteAnchor"/>
          <w:rtl w:val="true"/>
        </w:rPr>
        <w:footnoteReference w:id="316"/>
      </w:r>
      <w:r>
        <w:rPr>
          <w:rFonts w:ascii="Amiri" w:hAnsi="Amiri" w:eastAsia="Amiri" w:cs="Amiri"/>
          <w:color w:val="111111"/>
          <w:sz w:val="28"/>
          <w:sz w:val="28"/>
          <w:szCs w:val="28"/>
          <w:rtl w:val="true"/>
          <w:lang w:bidi="ar-SA"/>
        </w:rPr>
        <w:t>، وَ فِي عِظَمِ الْجِبَالِ الشُّمَّخِ</w:t>
      </w:r>
      <w:r>
        <w:rPr>
          <w:rStyle w:val="FootnoteAnchor"/>
          <w:rtl w:val="true"/>
        </w:rPr>
        <w:footnoteReference w:id="317"/>
      </w:r>
      <w:r>
        <w:rPr>
          <w:rFonts w:ascii="Amiri" w:hAnsi="Amiri" w:eastAsia="Amiri" w:cs="Amiri"/>
          <w:color w:val="111111"/>
          <w:sz w:val="28"/>
          <w:sz w:val="28"/>
          <w:szCs w:val="28"/>
          <w:rtl w:val="true"/>
          <w:lang w:bidi="ar-SA"/>
        </w:rPr>
        <w:t>، وَ فِي قَتْرَةِ</w:t>
      </w:r>
      <w:r>
        <w:rPr>
          <w:rStyle w:val="FootnoteAnchor"/>
          <w:rtl w:val="true"/>
        </w:rPr>
        <w:footnoteReference w:id="318"/>
      </w:r>
      <w:r>
        <w:rPr>
          <w:rFonts w:ascii="Amiri" w:hAnsi="Amiri" w:eastAsia="Amiri" w:cs="Amiri"/>
          <w:color w:val="111111"/>
          <w:sz w:val="28"/>
          <w:sz w:val="28"/>
          <w:szCs w:val="28"/>
          <w:rtl w:val="true"/>
          <w:lang w:bidi="ar-SA"/>
        </w:rPr>
        <w:t>الظَّلاَمِ الاْءَيْهَمِ</w:t>
      </w:r>
      <w:r>
        <w:rPr>
          <w:rStyle w:val="FootnoteAnchor"/>
          <w:rtl w:val="true"/>
        </w:rPr>
        <w:footnoteReference w:id="319"/>
      </w:r>
      <w:r>
        <w:rPr>
          <w:rFonts w:ascii="Amiri" w:hAnsi="Amiri" w:eastAsia="Amiri" w:cs="Amiri"/>
          <w:color w:val="111111"/>
          <w:sz w:val="28"/>
          <w:sz w:val="28"/>
          <w:szCs w:val="28"/>
          <w:rtl w:val="true"/>
          <w:lang w:bidi="ar-SA"/>
        </w:rPr>
        <w:t>، وَ مِنْهُمْ مَنْ خَرَقَتْ أَقْدَامُهُمْ تُخُومَ</w:t>
      </w:r>
      <w:r>
        <w:rPr>
          <w:rStyle w:val="FootnoteAnchor"/>
          <w:rtl w:val="true"/>
        </w:rPr>
        <w:footnoteReference w:id="320"/>
      </w:r>
      <w:r>
        <w:rPr>
          <w:rFonts w:ascii="Amiri" w:hAnsi="Amiri" w:eastAsia="Amiri" w:cs="Amiri"/>
          <w:color w:val="111111"/>
          <w:sz w:val="28"/>
          <w:sz w:val="28"/>
          <w:szCs w:val="28"/>
          <w:rtl w:val="true"/>
          <w:lang w:bidi="ar-SA"/>
        </w:rPr>
        <w:t>الاْءَرْضِ السُّفْلَى، فَهِيَ كَرَايَاتٍ بِيضٍ</w:t>
      </w:r>
      <w:r>
        <w:rPr>
          <w:rStyle w:val="FootnoteAnchor"/>
          <w:rtl w:val="true"/>
        </w:rPr>
        <w:footnoteReference w:id="321"/>
      </w:r>
      <w:r>
        <w:rPr>
          <w:rFonts w:ascii="Amiri" w:hAnsi="Amiri" w:eastAsia="Amiri" w:cs="Amiri"/>
          <w:color w:val="111111"/>
          <w:sz w:val="28"/>
          <w:sz w:val="28"/>
          <w:szCs w:val="28"/>
          <w:rtl w:val="true"/>
          <w:lang w:bidi="ar-SA"/>
        </w:rPr>
        <w:t>قَدْ نَفَذَتْ فِي مَخَارِقِ</w:t>
      </w:r>
      <w:r>
        <w:rPr>
          <w:rStyle w:val="FootnoteAnchor"/>
          <w:rtl w:val="true"/>
        </w:rPr>
        <w:footnoteReference w:id="322"/>
      </w:r>
      <w:r>
        <w:rPr>
          <w:rFonts w:ascii="Amiri" w:hAnsi="Amiri" w:eastAsia="Amiri" w:cs="Amiri"/>
          <w:color w:val="111111"/>
          <w:sz w:val="28"/>
          <w:sz w:val="28"/>
          <w:szCs w:val="28"/>
          <w:rtl w:val="true"/>
          <w:lang w:bidi="ar-SA"/>
        </w:rPr>
        <w:t>الْهَوَاءِ، وَ تَحْتَهَا رِيحٌ هَفَّافَةٌ</w:t>
      </w:r>
      <w:r>
        <w:rPr>
          <w:rStyle w:val="FootnoteAnchor"/>
          <w:rtl w:val="true"/>
        </w:rPr>
        <w:footnoteReference w:id="323"/>
      </w:r>
      <w:r>
        <w:rPr>
          <w:rFonts w:ascii="Amiri" w:hAnsi="Amiri" w:eastAsia="Amiri" w:cs="Amiri"/>
          <w:color w:val="111111"/>
          <w:sz w:val="28"/>
          <w:sz w:val="28"/>
          <w:szCs w:val="28"/>
          <w:rtl w:val="true"/>
          <w:lang w:bidi="ar-SA"/>
        </w:rPr>
        <w:t>تَحْبِسُهَا عَلَى حَيْثُ انْتَهَتْ مِنَ الْحُدُودِ الْمُتَنَاهِيَةِ، قَدِ اسْتَفْرَغَتْهُمْ أَشْغَالُ عِبَادَتِهِ، وَ وَصَلَتْ حَقَائِقُ الاْءِيمَانِ بَيْنَهُمْ وَ بَيْنَ مَعْرِفَتِهِ، وَ قَطَعَهُمُ الاْءِيقَانُ بِهِ إِلَى الْوَلَهِ</w:t>
      </w:r>
      <w:r>
        <w:rPr>
          <w:rStyle w:val="FootnoteAnchor"/>
          <w:rtl w:val="true"/>
        </w:rPr>
        <w:footnoteReference w:id="324"/>
      </w:r>
      <w:r>
        <w:rPr>
          <w:rFonts w:ascii="Amiri" w:hAnsi="Amiri" w:eastAsia="Amiri" w:cs="Amiri"/>
          <w:color w:val="111111"/>
          <w:sz w:val="28"/>
          <w:sz w:val="28"/>
          <w:szCs w:val="28"/>
          <w:rtl w:val="true"/>
          <w:lang w:bidi="ar-SA"/>
        </w:rPr>
        <w:t>إِلَيْهِ، وَ لَمْ تُجَاوِزْ رَغَبَاتُهُمْ مَا عِنْدَهُ إِلَى مَا عِنْدَ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1609976_2142443653"/>
      <w:bookmarkStart w:id="186" w:name="_Toc70"/>
      <w:bookmarkEnd w:id="185"/>
      <w:r>
        <w:rPr>
          <w:rtl w:val="true"/>
        </w:rPr>
        <w:t>گونه‌هاى شگفت فرشتگان</w:t>
      </w:r>
      <w:bookmarkEnd w:id="186"/>
    </w:p>
    <w:p>
      <w:pPr>
        <w:pStyle w:val="BookText"/>
        <w:rPr/>
      </w:pPr>
      <w:r>
        <w:rPr>
          <w:rFonts w:ascii="IRNazanin" w:hAnsi="IRNazanin" w:eastAsia="IRNazanin"/>
          <w:color w:val="111111"/>
          <w:sz w:val="28"/>
          <w:sz w:val="28"/>
          <w:szCs w:val="28"/>
          <w:rtl w:val="true"/>
          <w:lang w:bidi="fa-IR"/>
        </w:rPr>
        <w:t>برخى از آن فرشتگان در خلقت مانند ابر پرباران و در عظمت مانند كوه‌هاى سر به فلك كشيده و در تاريكى مانند تاريكى سخت ديجور و ظلمانى هستند، يعنى با آن عظمتى كه دارند به شدّت سياه و وحشتناك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ارواح فرشتگان مادى و قابل درك با حواس و تصادم با مادياتِ محسوس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نگويد كه اگر فرشتگان چنين ويژگى‌هايى دارند، چرا ما آنها را نمى‌بينيم؟</w:t>
      </w:r>
    </w:p>
    <w:p>
      <w:pPr>
        <w:pStyle w:val="BookText"/>
        <w:rPr/>
      </w:pPr>
      <w:r>
        <w:rPr>
          <w:rFonts w:ascii="IRNazanin" w:hAnsi="IRNazanin" w:eastAsia="IRNazanin"/>
          <w:color w:val="111111"/>
          <w:sz w:val="28"/>
          <w:sz w:val="28"/>
          <w:szCs w:val="28"/>
          <w:rtl w:val="true"/>
          <w:lang w:bidi="fa-IR"/>
        </w:rPr>
        <w:t>و برخى از آن فرشتگان با پاى خود اعماق زمين را شكافته‌اند، يعنى پاى‌شان در عميق‌ترين قسمت‌هاى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پرچم‌هاى سپيدى مى‌مانند كه سر به آسمان كشيده‌اند و قامتِ آنان از عمق زمين تا اوج آسمان را پركرده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فرشتگان در مقابلِ آن فرشتگان سياه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زير پاى آن فرشتگان بادى آرام و روانبخش وجود دارد كه آنان را در مكان‌هاى خود نگاه مى‌دارد و نمى‌گذارد كه از محدوده خود درآيند و در همان جايى كه بايد، مى‌مانند،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باد نمى‌گذارد پرچم، درهم بپيچد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عبادت پروردگار، آنها را از هر كار ديگرى بازداشته و ايمان حقيقى ميان اين فرشتگان و شناخت خداوند پيوند محكمى به وجود آورده است يعنى گويى ايمان، بسان ريسمانى محكم ميان آنها و خداى سبحان ارتباط برقرار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يقين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چيز ديگر گسسته، و اشتياق و شيدايى‌شان را به معرفت خداى متعال افزون ساخته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علاقه آنها به آنچه نزد خداست، آن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آنچه نزد ديگران است نمى‌گرايند، بلكه فقط به چيزى تمايل دارند كه نزد خداى سبحان است</w:t>
      </w:r>
      <w:r>
        <w:rPr>
          <w:rFonts w:eastAsia="IRNazanin" w:cs="IRNazanin"/>
          <w:color w:val="111111"/>
          <w:sz w:val="28"/>
          <w:szCs w:val="28"/>
          <w:rtl w:val="true"/>
          <w:lang w:bidi="fa-IR"/>
        </w:rPr>
        <w:t xml:space="preserve">. </w:t>
      </w:r>
      <w:bookmarkStart w:id="187" w:name="pg15685_176979"/>
    </w:p>
    <w:p>
      <w:pPr>
        <w:pStyle w:val="BookText"/>
        <w:rPr/>
      </w:pPr>
      <w:bookmarkEnd w:id="187"/>
      <w:r>
        <w:rPr>
          <w:rFonts w:ascii="Amiri" w:hAnsi="Amiri" w:eastAsia="Amiri" w:cs="Amiri"/>
          <w:color w:val="111111"/>
          <w:sz w:val="28"/>
          <w:sz w:val="28"/>
          <w:szCs w:val="28"/>
          <w:rtl w:val="true"/>
          <w:lang w:bidi="ar-SA"/>
        </w:rPr>
        <w:t>قَدْ ذَاقُوا حَلاَوَةَ مَعْرِفَتِهِ، وَ شَرِبُوا بِالْكَأْسِ الرَّوِيَّةِ</w:t>
      </w:r>
      <w:r>
        <w:rPr>
          <w:rStyle w:val="FootnoteAnchor"/>
          <w:rtl w:val="true"/>
        </w:rPr>
        <w:footnoteReference w:id="325"/>
      </w:r>
      <w:r>
        <w:rPr>
          <w:rFonts w:ascii="Amiri" w:hAnsi="Amiri" w:eastAsia="Amiri" w:cs="Amiri"/>
          <w:color w:val="111111"/>
          <w:sz w:val="28"/>
          <w:sz w:val="28"/>
          <w:szCs w:val="28"/>
          <w:rtl w:val="true"/>
          <w:lang w:bidi="ar-SA"/>
        </w:rPr>
        <w:t>مِنْ مَحَبَّتِهِ، وَ تَعَكَّنَتْ</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سُوَيْدَاءِ</w:t>
      </w:r>
      <w:r>
        <w:rPr>
          <w:rStyle w:val="FootnoteAnchor"/>
          <w:rtl w:val="true"/>
        </w:rPr>
        <w:footnoteReference w:id="327"/>
      </w:r>
      <w:r>
        <w:rPr>
          <w:rFonts w:ascii="Amiri" w:hAnsi="Amiri" w:eastAsia="Amiri" w:cs="Amiri"/>
          <w:color w:val="111111"/>
          <w:sz w:val="28"/>
          <w:sz w:val="28"/>
          <w:szCs w:val="28"/>
          <w:rtl w:val="true"/>
          <w:lang w:bidi="ar-SA"/>
        </w:rPr>
        <w:t>قُلُوبِهِمْ وَشِيجَةُ</w:t>
      </w:r>
      <w:r>
        <w:rPr>
          <w:rStyle w:val="FootnoteAnchor"/>
          <w:rtl w:val="true"/>
        </w:rPr>
        <w:footnoteReference w:id="328"/>
      </w:r>
      <w:r>
        <w:rPr>
          <w:rFonts w:ascii="Amiri" w:hAnsi="Amiri" w:eastAsia="Amiri" w:cs="Amiri"/>
          <w:color w:val="111111"/>
          <w:sz w:val="28"/>
          <w:sz w:val="28"/>
          <w:szCs w:val="28"/>
          <w:rtl w:val="true"/>
          <w:lang w:bidi="ar-SA"/>
        </w:rPr>
        <w:t>خِيفَتِهِ، فَحَنَوْا</w:t>
      </w:r>
      <w:r>
        <w:rPr>
          <w:rStyle w:val="FootnoteAnchor"/>
          <w:rtl w:val="true"/>
        </w:rPr>
        <w:footnoteReference w:id="329"/>
      </w:r>
      <w:r>
        <w:rPr>
          <w:rFonts w:ascii="Amiri" w:hAnsi="Amiri" w:eastAsia="Amiri" w:cs="Amiri"/>
          <w:color w:val="111111"/>
          <w:sz w:val="28"/>
          <w:sz w:val="28"/>
          <w:szCs w:val="28"/>
          <w:rtl w:val="true"/>
          <w:lang w:bidi="ar-SA"/>
        </w:rPr>
        <w:t>بِطُولِ الطَّاعَةِ اعْتِدَالَ ظُهُورِهِمْ، وَ لَمْ يُنْفِدْ</w:t>
      </w:r>
      <w:r>
        <w:rPr>
          <w:rStyle w:val="FootnoteAnchor"/>
          <w:rtl w:val="true"/>
        </w:rPr>
        <w:footnoteReference w:id="330"/>
      </w:r>
      <w:r>
        <w:rPr>
          <w:rFonts w:ascii="Amiri" w:hAnsi="Amiri" w:eastAsia="Amiri" w:cs="Amiri"/>
          <w:color w:val="111111"/>
          <w:sz w:val="28"/>
          <w:sz w:val="28"/>
          <w:szCs w:val="28"/>
          <w:rtl w:val="true"/>
          <w:lang w:bidi="ar-SA"/>
        </w:rPr>
        <w:t>طُولُ الرَّغْبَةِ إِلَيْهِ مَادَّةَ تَضَرُّعِهِمْ، وَ لاَ أَطْلَقَ عَنْهُمْ عَظِيمُ الزُّلْفَةِ رِبَقَ</w:t>
      </w:r>
      <w:r>
        <w:rPr>
          <w:rStyle w:val="FootnoteAnchor"/>
          <w:rtl w:val="true"/>
        </w:rPr>
        <w:footnoteReference w:id="331"/>
      </w:r>
      <w:r>
        <w:rPr>
          <w:rFonts w:ascii="Amiri" w:hAnsi="Amiri" w:eastAsia="Amiri" w:cs="Amiri"/>
          <w:color w:val="111111"/>
          <w:sz w:val="28"/>
          <w:sz w:val="28"/>
          <w:szCs w:val="28"/>
          <w:rtl w:val="true"/>
          <w:lang w:bidi="ar-SA"/>
        </w:rPr>
        <w:t>خُشُوعِهِمْ، وَ لَمْ يَتَوَلَّهُمُ الاْءِعْجَابُ فَيَسْتَكْثِرُوا مَا سَلَفَ مِنْهُمْ، وَ لاَ تَرَكَتْ لَهُمُ اسْتِكَانَةُ الاْءِجْلاَلِ نَصِيباً فِي تَعْظِيمِ حَسَنَاتِهِمْ، وَ لَمْ تَجْرِ الْفَتَرَاتُ</w:t>
      </w:r>
      <w:r>
        <w:rPr>
          <w:rStyle w:val="FootnoteAnchor"/>
          <w:rtl w:val="true"/>
        </w:rPr>
        <w:footnoteReference w:id="332"/>
      </w:r>
      <w:r>
        <w:rPr>
          <w:rFonts w:ascii="Amiri" w:hAnsi="Amiri" w:eastAsia="Amiri" w:cs="Amiri"/>
          <w:color w:val="111111"/>
          <w:sz w:val="28"/>
          <w:sz w:val="28"/>
          <w:szCs w:val="28"/>
          <w:rtl w:val="true"/>
          <w:lang w:bidi="ar-SA"/>
        </w:rPr>
        <w:t>فِيهِمْ عَلَى طُولِ دُءُوبِهِمْ</w:t>
      </w:r>
      <w:r>
        <w:rPr>
          <w:rStyle w:val="FootnoteAnchor"/>
          <w:rtl w:val="true"/>
        </w:rPr>
        <w:footnoteReference w:id="333"/>
      </w:r>
      <w:r>
        <w:rPr>
          <w:rFonts w:ascii="Amiri" w:hAnsi="Amiri" w:eastAsia="Amiri" w:cs="Amiri"/>
          <w:color w:val="111111"/>
          <w:sz w:val="28"/>
          <w:sz w:val="28"/>
          <w:szCs w:val="28"/>
          <w:rtl w:val="true"/>
          <w:lang w:bidi="ar-SA"/>
        </w:rPr>
        <w:t>، وَ لَمْ تَغِضْ</w:t>
      </w:r>
      <w:r>
        <w:rPr>
          <w:rStyle w:val="FootnoteAnchor"/>
          <w:rtl w:val="true"/>
        </w:rPr>
        <w:footnoteReference w:id="334"/>
      </w:r>
      <w:r>
        <w:rPr>
          <w:rFonts w:ascii="Amiri" w:hAnsi="Amiri" w:eastAsia="Amiri" w:cs="Amiri"/>
          <w:color w:val="111111"/>
          <w:sz w:val="28"/>
          <w:sz w:val="28"/>
          <w:szCs w:val="28"/>
          <w:rtl w:val="true"/>
          <w:lang w:bidi="ar-SA"/>
        </w:rPr>
        <w:t>رَغَبَاتُهُمْ فَيُخَالِفُوا عَنْ رَجَاءِ رَبِّهِمْ، وَ لَمْ تَجِفَّ</w:t>
      </w:r>
      <w:r>
        <w:rPr>
          <w:rStyle w:val="FootnoteAnchor"/>
          <w:rtl w:val="true"/>
        </w:rPr>
        <w:footnoteReference w:id="335"/>
      </w:r>
      <w:r>
        <w:rPr>
          <w:rFonts w:ascii="Amiri" w:hAnsi="Amiri" w:eastAsia="Amiri" w:cs="Amiri"/>
          <w:color w:val="111111"/>
          <w:sz w:val="28"/>
          <w:sz w:val="28"/>
          <w:szCs w:val="28"/>
          <w:rtl w:val="true"/>
          <w:lang w:bidi="ar-SA"/>
        </w:rPr>
        <w:t>لِطُولِ الْمُنَاجَاةِ أَسَلاَتُ</w:t>
      </w:r>
      <w:r>
        <w:rPr>
          <w:rStyle w:val="FootnoteAnchor"/>
          <w:rtl w:val="true"/>
        </w:rPr>
        <w:footnoteReference w:id="336"/>
      </w:r>
      <w:r>
        <w:rPr>
          <w:rFonts w:ascii="Amiri" w:hAnsi="Amiri" w:eastAsia="Amiri" w:cs="Amiri"/>
          <w:color w:val="111111"/>
          <w:sz w:val="28"/>
          <w:sz w:val="28"/>
          <w:szCs w:val="28"/>
          <w:rtl w:val="true"/>
          <w:lang w:bidi="ar-SA"/>
        </w:rPr>
        <w:t>أَلْسِنَتِهِمْ، وَ لاَ مَلَكَتْهُمُ</w:t>
      </w:r>
      <w:r>
        <w:rPr>
          <w:rStyle w:val="FootnoteAnchor"/>
          <w:rtl w:val="true"/>
        </w:rPr>
        <w:footnoteReference w:id="337"/>
      </w:r>
      <w:r>
        <w:rPr>
          <w:rFonts w:ascii="Amiri" w:hAnsi="Amiri" w:eastAsia="Amiri" w:cs="Amiri"/>
          <w:color w:val="111111"/>
          <w:sz w:val="28"/>
          <w:sz w:val="28"/>
          <w:szCs w:val="28"/>
          <w:rtl w:val="true"/>
          <w:lang w:bidi="ar-SA"/>
        </w:rPr>
        <w:t>الاْءَشْغَالُ فَتَنْقَطِعَ بِهَمْسِ</w:t>
      </w:r>
      <w:r>
        <w:rPr>
          <w:rStyle w:val="FootnoteAnchor"/>
          <w:rtl w:val="true"/>
        </w:rPr>
        <w:footnoteReference w:id="338"/>
      </w:r>
      <w:r>
        <w:rPr>
          <w:rFonts w:ascii="Amiri" w:hAnsi="Amiri" w:eastAsia="Amiri" w:cs="Amiri"/>
          <w:color w:val="111111"/>
          <w:sz w:val="28"/>
          <w:sz w:val="28"/>
          <w:szCs w:val="28"/>
          <w:rtl w:val="true"/>
          <w:lang w:bidi="ar-SA"/>
        </w:rPr>
        <w:t>الْجُوءَارِ</w:t>
      </w:r>
      <w:r>
        <w:rPr>
          <w:rStyle w:val="FootnoteAnchor"/>
          <w:rtl w:val="true"/>
        </w:rPr>
        <w:footnoteReference w:id="339"/>
      </w:r>
      <w:r>
        <w:rPr>
          <w:rFonts w:ascii="Amiri" w:hAnsi="Amiri" w:eastAsia="Amiri" w:cs="Amiri"/>
          <w:color w:val="111111"/>
          <w:sz w:val="28"/>
          <w:sz w:val="28"/>
          <w:szCs w:val="28"/>
          <w:rtl w:val="true"/>
          <w:lang w:bidi="ar-SA"/>
        </w:rPr>
        <w:t>إِلَيْهِ أَصْوَاتُهُمْ، وَ لَمْ تَخْتَلِفْ فِي مَقَاوِمِ</w:t>
      </w:r>
      <w:r>
        <w:rPr>
          <w:rStyle w:val="FootnoteAnchor"/>
          <w:rtl w:val="true"/>
        </w:rPr>
        <w:footnoteReference w:id="340"/>
      </w:r>
      <w:r>
        <w:rPr>
          <w:rFonts w:ascii="Amiri" w:hAnsi="Amiri" w:eastAsia="Amiri" w:cs="Amiri"/>
          <w:color w:val="111111"/>
          <w:sz w:val="28"/>
          <w:sz w:val="28"/>
          <w:szCs w:val="28"/>
          <w:rtl w:val="true"/>
          <w:lang w:bidi="ar-SA"/>
        </w:rPr>
        <w:t>الطَّاعَةِ مَنَاكِبُهُمْ</w:t>
      </w:r>
      <w:r>
        <w:rPr>
          <w:rStyle w:val="FootnoteAnchor"/>
          <w:rtl w:val="true"/>
        </w:rPr>
        <w:footnoteReference w:id="341"/>
      </w:r>
      <w:r>
        <w:rPr>
          <w:rFonts w:ascii="Amiri" w:hAnsi="Amiri" w:eastAsia="Amiri" w:cs="Amiri"/>
          <w:color w:val="111111"/>
          <w:sz w:val="28"/>
          <w:sz w:val="28"/>
          <w:szCs w:val="28"/>
          <w:rtl w:val="true"/>
          <w:lang w:bidi="ar-SA"/>
        </w:rPr>
        <w:t>، وَ لَمْ يَثْنُوا إِلَى رَاحَةِ التَّقْصِيرِ فِي أَمْرِهِ رِقَابَهُمْ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1609978_2142443653"/>
      <w:bookmarkStart w:id="189" w:name="_Toc71"/>
      <w:bookmarkEnd w:id="188"/>
      <w:r>
        <w:rPr>
          <w:rtl w:val="true"/>
        </w:rPr>
        <w:t>حلاوت خداشناسى</w:t>
      </w:r>
      <w:bookmarkEnd w:id="189"/>
    </w:p>
    <w:p>
      <w:pPr>
        <w:pStyle w:val="BookText"/>
        <w:rPr/>
      </w:pPr>
      <w:r>
        <w:rPr>
          <w:rFonts w:ascii="IRNazanin" w:hAnsi="IRNazanin" w:eastAsia="IRNazanin"/>
          <w:color w:val="111111"/>
          <w:sz w:val="28"/>
          <w:sz w:val="28"/>
          <w:szCs w:val="28"/>
          <w:rtl w:val="true"/>
          <w:lang w:bidi="fa-IR"/>
        </w:rPr>
        <w:t>آنان طعم شيرين شناخت خداى سبحان را چشيده‌اند؛ حلاوتى كه براى آدمى نيز شادمانىِ وصف‌ناپذيرى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جام محبّت او نوشيده و سيراب شده‌اند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خوفِ از پروردگار در سويداى دل و نهانخانه قلبشان جاى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 ركوع و عبادت‌هاى طولانى قامت راست خويش را خم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شوق و اميدهاى فراوان آنها به خداوند گوهر تضرع و خشيت آنها را از بين نبرده و در عين حال كه به خداى متعال اميد و رجا دارند، خائف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بسيارِ معنوى آنان به خدا، لجام خشوع و خضوع آنها را از هم نگسلانده است، يعنى با وجود تقربى كه به خدا دارند گردن‌هاى آنها در ذلّ عبوديت همواره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غرور و خودبينى هرگز بر آنها چيره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نتيجه اعمال گذشته خود را بزرگ و بسيار نمى‌بينند، چنان‌كه غالب افراد بشر اعمال خود را نيكو و در نتيجه زياد و كافى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خضوع آنها در مقابل عظمت و جلال پروردگار فرصتى براى بزرگ ديدن خوبى‌ها و كارهاى شايسته‌شان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نيك خود را بزرگ نمى‌شمارند، چون عظمت خدا را به خوبى مى‌دانند، و كسى كه خدا را بزرگ ببيند، عملى كه برايش انجام دهد به همان اندازه كوچك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عبادت‌هاى طولانى و هميشگى و طاقت‌فرسا، دچار ملال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چشمه اميدشان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خشك نمى‌شود تا عملى به‌خلافِ دلبستگىِ به حضرتش و از سرِ نااميدى انجام دهند، به‌خلاف انسان‌ها كه اگر از رسيدن به مقصود خويش نااميد شوند، ديگر براى رسيدن هدف نمى‌كوشند و هيچ اقدامى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مناجات‌هاى طولانى و نجواى با پروردگار زبان‌شان خشك نمى‌شود و از ذكر خدا باز نمى‌مانند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عبادت، هيچ چيزى آنان را دل مشغول نمى‌كند تا صداى ناله متضرعانه آنها به ناله‌هاى آهسته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مثلاً وقتى كه آواز مى‌خواند اگر مشغول به كار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شود به دليل آنكه نيروى او متوجّه چيزى ديگر غير از صدا شده است، صدايش فروكش مى‌كند و آهسته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عبادت، چنان به صف ايستاده‌اند كه هرگز شانه‌هايشان پس‌وپيش نمى‌شود و اين نشانه ادب آنهاست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امر بندگى پايدارند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خود را براى استراحت خم نمى‌كنند، زيرا كه انسان وقتى بخواهد استراحت كند گردن خود را خم مى‌كند تا با اندكى كشش دادن به عضلات، رفع كسالت كند و چون اين عمل را فرشتگان در پيشگاه خدا تقصير مى‌دانند، هرگز چنين كارى نمى‌كنند، بلكه گردن‌هاى آنها همواره كشيده و در حال تضرع و نيازند</w:t>
      </w:r>
      <w:r>
        <w:rPr>
          <w:rFonts w:eastAsia="IRNazanin" w:cs="IRNazanin"/>
          <w:color w:val="111111"/>
          <w:sz w:val="28"/>
          <w:szCs w:val="28"/>
          <w:rtl w:val="true"/>
          <w:lang w:bidi="fa-IR"/>
        </w:rPr>
        <w:t xml:space="preserve">. </w:t>
      </w:r>
      <w:bookmarkStart w:id="190" w:name="pg15685_176982"/>
    </w:p>
    <w:p>
      <w:pPr>
        <w:pStyle w:val="BookText"/>
        <w:rPr/>
      </w:pPr>
      <w:bookmarkEnd w:id="190"/>
      <w:r>
        <w:rPr>
          <w:rFonts w:ascii="Amiri" w:hAnsi="Amiri" w:eastAsia="Amiri" w:cs="Amiri"/>
          <w:color w:val="111111"/>
          <w:sz w:val="28"/>
          <w:sz w:val="28"/>
          <w:szCs w:val="28"/>
          <w:rtl w:val="true"/>
          <w:lang w:bidi="ar-SA"/>
        </w:rPr>
        <w:t>وَ لاَ تَعْدُو</w:t>
      </w:r>
      <w:r>
        <w:rPr>
          <w:rStyle w:val="FootnoteAnchor"/>
          <w:rtl w:val="true"/>
        </w:rPr>
        <w:footnoteReference w:id="342"/>
      </w:r>
      <w:r>
        <w:rPr>
          <w:rFonts w:ascii="Amiri" w:hAnsi="Amiri" w:eastAsia="Amiri" w:cs="Amiri"/>
          <w:color w:val="111111"/>
          <w:sz w:val="28"/>
          <w:sz w:val="28"/>
          <w:szCs w:val="28"/>
          <w:rtl w:val="true"/>
          <w:lang w:bidi="ar-SA"/>
        </w:rPr>
        <w:t>عَلَى عَزِيمَةِ جِدِّهِمْ بَلاَدَةُ الْغَفَلاَتِ</w:t>
      </w:r>
      <w:r>
        <w:rPr>
          <w:rStyle w:val="FootnoteAnchor"/>
          <w:rtl w:val="true"/>
        </w:rPr>
        <w:footnoteReference w:id="343"/>
      </w:r>
      <w:r>
        <w:rPr>
          <w:rFonts w:ascii="Amiri" w:hAnsi="Amiri" w:eastAsia="Amiri" w:cs="Amiri"/>
          <w:color w:val="111111"/>
          <w:sz w:val="28"/>
          <w:sz w:val="28"/>
          <w:szCs w:val="28"/>
          <w:rtl w:val="true"/>
          <w:lang w:bidi="ar-SA"/>
        </w:rPr>
        <w:t>، وَ لاَ تَنْتَضِلُ</w:t>
      </w:r>
      <w:r>
        <w:rPr>
          <w:rStyle w:val="FootnoteAnchor"/>
          <w:rtl w:val="true"/>
        </w:rPr>
        <w:footnoteReference w:id="344"/>
      </w:r>
      <w:r>
        <w:rPr>
          <w:rFonts w:ascii="Amiri" w:hAnsi="Amiri" w:eastAsia="Amiri" w:cs="Amiri"/>
          <w:color w:val="111111"/>
          <w:sz w:val="28"/>
          <w:sz w:val="28"/>
          <w:szCs w:val="28"/>
          <w:rtl w:val="true"/>
          <w:lang w:bidi="ar-SA"/>
        </w:rPr>
        <w:t>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w:t>
      </w:r>
      <w:r>
        <w:rPr>
          <w:rStyle w:val="FootnoteAnchor"/>
          <w:rtl w:val="true"/>
        </w:rPr>
        <w:footnoteReference w:id="345"/>
      </w:r>
      <w:r>
        <w:rPr>
          <w:rFonts w:ascii="Amiri" w:hAnsi="Amiri" w:eastAsia="Amiri" w:cs="Amiri"/>
          <w:color w:val="111111"/>
          <w:sz w:val="28"/>
          <w:sz w:val="28"/>
          <w:szCs w:val="28"/>
          <w:rtl w:val="true"/>
          <w:lang w:bidi="ar-SA"/>
        </w:rPr>
        <w:t>وَ يَمَّمُوهُ</w:t>
      </w:r>
      <w:r>
        <w:rPr>
          <w:rStyle w:val="FootnoteAnchor"/>
          <w:rtl w:val="true"/>
        </w:rPr>
        <w:footnoteReference w:id="346"/>
      </w:r>
      <w:r>
        <w:rPr>
          <w:rFonts w:ascii="Amiri" w:hAnsi="Amiri" w:eastAsia="Amiri" w:cs="Amiri"/>
          <w:color w:val="111111"/>
          <w:sz w:val="28"/>
          <w:sz w:val="28"/>
          <w:szCs w:val="28"/>
          <w:rtl w:val="true"/>
          <w:lang w:bidi="ar-SA"/>
        </w:rPr>
        <w:t>عِنْدَ انْقِطَاعِ الْخَلْقِ إِلَى الْمَخْلُوقِينَ بِرَغْبَتِهِمْ</w:t>
      </w:r>
      <w:r>
        <w:rPr>
          <w:rStyle w:val="FootnoteAnchor"/>
          <w:rtl w:val="true"/>
        </w:rPr>
        <w:footnoteReference w:id="347"/>
      </w:r>
      <w:r>
        <w:rPr>
          <w:rFonts w:ascii="Amiri" w:hAnsi="Amiri" w:eastAsia="Amiri" w:cs="Amiri"/>
          <w:color w:val="111111"/>
          <w:sz w:val="28"/>
          <w:sz w:val="28"/>
          <w:szCs w:val="28"/>
          <w:rtl w:val="true"/>
          <w:lang w:bidi="ar-SA"/>
        </w:rPr>
        <w:t>، لاَ يَقْطَعُونَ أَمَدَ</w:t>
      </w:r>
      <w:r>
        <w:rPr>
          <w:rStyle w:val="FootnoteAnchor"/>
          <w:rtl w:val="true"/>
        </w:rPr>
        <w:footnoteReference w:id="348"/>
      </w:r>
      <w:r>
        <w:rPr>
          <w:rFonts w:ascii="Amiri" w:hAnsi="Amiri" w:eastAsia="Amiri" w:cs="Amiri"/>
          <w:color w:val="111111"/>
          <w:sz w:val="28"/>
          <w:sz w:val="28"/>
          <w:szCs w:val="28"/>
          <w:rtl w:val="true"/>
          <w:lang w:bidi="ar-SA"/>
        </w:rPr>
        <w:t>غَايَةِ عِبَادَتِهِ، وَ لاَ يَرْجِعُ بِهِمُ الاِسْتِهْتَارُ</w:t>
      </w:r>
      <w:r>
        <w:rPr>
          <w:rStyle w:val="FootnoteAnchor"/>
          <w:rtl w:val="true"/>
        </w:rPr>
        <w:footnoteReference w:id="349"/>
      </w:r>
      <w:r>
        <w:rPr>
          <w:rFonts w:ascii="Amiri" w:hAnsi="Amiri" w:eastAsia="Amiri" w:cs="Amiri"/>
          <w:color w:val="111111"/>
          <w:sz w:val="28"/>
          <w:sz w:val="28"/>
          <w:szCs w:val="28"/>
          <w:rtl w:val="true"/>
          <w:lang w:bidi="ar-SA"/>
        </w:rPr>
        <w:t>بِلُزُومِ طَاعَتِهِ، إِلاَّ إِلَى مَوَادَّ</w:t>
      </w:r>
      <w:r>
        <w:rPr>
          <w:rStyle w:val="FootnoteAnchor"/>
          <w:rtl w:val="true"/>
        </w:rPr>
        <w:footnoteReference w:id="350"/>
      </w:r>
      <w:r>
        <w:rPr>
          <w:rFonts w:ascii="Amiri" w:hAnsi="Amiri" w:eastAsia="Amiri" w:cs="Amiri"/>
          <w:color w:val="111111"/>
          <w:sz w:val="28"/>
          <w:sz w:val="28"/>
          <w:szCs w:val="28"/>
          <w:rtl w:val="true"/>
          <w:lang w:bidi="ar-SA"/>
        </w:rPr>
        <w:t>مِنْ قُلُوبِهِمْ غَيْرِ مُنْقَطِعَةٍ مِنْ رَجَائِهِ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أَسْبَابُ الشَّفَقَةِ</w:t>
      </w:r>
      <w:r>
        <w:rPr>
          <w:rStyle w:val="FootnoteAnchor"/>
          <w:rtl w:val="true"/>
        </w:rPr>
        <w:footnoteReference w:id="351"/>
      </w:r>
      <w:r>
        <w:rPr>
          <w:rFonts w:ascii="Amiri" w:hAnsi="Amiri" w:eastAsia="Amiri" w:cs="Amiri"/>
          <w:color w:val="111111"/>
          <w:sz w:val="28"/>
          <w:sz w:val="28"/>
          <w:szCs w:val="28"/>
          <w:rtl w:val="true"/>
          <w:lang w:bidi="ar-SA"/>
        </w:rPr>
        <w:t>مِنْهُمْ فَيَنُوا</w:t>
      </w:r>
      <w:r>
        <w:rPr>
          <w:rStyle w:val="FootnoteAnchor"/>
          <w:rtl w:val="true"/>
        </w:rPr>
        <w:footnoteReference w:id="352"/>
      </w:r>
      <w:r>
        <w:rPr>
          <w:rFonts w:ascii="Amiri" w:hAnsi="Amiri" w:eastAsia="Amiri" w:cs="Amiri"/>
          <w:color w:val="111111"/>
          <w:sz w:val="28"/>
          <w:sz w:val="28"/>
          <w:szCs w:val="28"/>
          <w:rtl w:val="true"/>
          <w:lang w:bidi="ar-SA"/>
        </w:rPr>
        <w:t>فِي جِدِّهِمْ، وَ لَمْ تَأْسِرْهُمُ الاْءَطْمَاعُ فَيُوءْثِرُوا وَشِيكَ السَّعْيِ</w:t>
      </w:r>
      <w:r>
        <w:rPr>
          <w:rStyle w:val="FootnoteAnchor"/>
          <w:rtl w:val="true"/>
        </w:rPr>
        <w:footnoteReference w:id="353"/>
      </w:r>
      <w:r>
        <w:rPr>
          <w:rFonts w:ascii="Amiri" w:hAnsi="Amiri" w:eastAsia="Amiri" w:cs="Amiri"/>
          <w:color w:val="111111"/>
          <w:sz w:val="28"/>
          <w:sz w:val="28"/>
          <w:szCs w:val="28"/>
          <w:rtl w:val="true"/>
          <w:lang w:bidi="ar-SA"/>
        </w:rPr>
        <w:t>عَلَى اجْتِهَادِهِمْ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1609980_2142443653"/>
      <w:bookmarkStart w:id="192" w:name="_Toc72"/>
      <w:bookmarkEnd w:id="191"/>
      <w:r>
        <w:rPr>
          <w:rtl w:val="true"/>
        </w:rPr>
        <w:t>بندگى بى‌گسست</w:t>
      </w:r>
      <w:bookmarkEnd w:id="192"/>
    </w:p>
    <w:p>
      <w:pPr>
        <w:pStyle w:val="BookText"/>
        <w:rPr/>
      </w:pPr>
      <w:r>
        <w:rPr>
          <w:rFonts w:ascii="IRNazanin" w:hAnsi="IRNazanin" w:eastAsia="IRNazanin"/>
          <w:color w:val="111111"/>
          <w:sz w:val="28"/>
          <w:sz w:val="28"/>
          <w:szCs w:val="28"/>
          <w:rtl w:val="true"/>
          <w:lang w:bidi="fa-IR"/>
        </w:rPr>
        <w:t>و عزم استوار آنها در عبادت، هرگز گرفتار غفلت و كندى نمى‌شود، بلكه همواره و به دور از غفلت و تنبلى مشغول نيايش و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شهوت‌هاى برخاسته از غفلت و فريب، هرگز در همت بلندشان رخنه نمى‌كند، يعنى شهوت‌ها با سرعتى كه دارند نمى‌توانند در شور بندگى‌شان راه يافته و از عبادت آنها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مقتدرِ صاحبِ عرش را ذخيره روز تنگ‌دستى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روز قيامت است كه همگان براى محاسبه حاضر مى‌شوند و آن روز سخت‌ترينِ روزهاىِ نيازمندى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مردمان در برآمدن نيازهاى خود به مخلوقاتى مثل خود دل مى‌بندند، فرشتگان، فقط خدا را برمى‌گزينند و فقط از او حاجت مى‌خواهند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خود را هرگز قطع نمى‌كنند و به پايان نمى‌رسانند تا مثلاً اندكى استراحت كنند، زيرا عبادت‌شان هيچ پايانى ندارد و براى هدف و مقصد مطلوب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به‌خلاف انسان‌ها كه اگر در آغاز شيفته چيزى باشند، سرانجام پس از چندى در دل آنها نوعى دل‌زدگى پيش مى‌آيد، شوقمندى شديد آنها در عبادتْ آنان را از نيايش و بندگى باز نمى‌دارد و سست نمى‌كند، بلكه عوامل و انگيزه‌هاى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تقويت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شيفتگى فرشتگان به عبادتْ حاصلى جز افزايش عشق به عبادت ندارد، زيرا در درون آنها عوامل و انگيزه‌هايى به نام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هماره باعث افزايش اين علاقه و شوقمندىِ به عبادت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ريشه‌هاى خوف و خشيت الهى در وجود آنها هرگز بريده نمى‌شود تا مبادا در عبادتِ جِدّى و پيگير خود دچار سستى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بيرون نيز چيزى آنها را تطميع نمى‌كند تا تلاش جدى خود را وانهند و به تلاش اندك بسنده كنند، زيرا انسان‌ها وقتى به چيزى دل مى‌بندند براى چيز ديگرى به طور جدّى و پيگير تلاش نمى‌كنند، ولى فرشتگان به چيزى جز خدا دل نمى‌بندند تا از تلاش آنها در راه طاعت الهى كاسته نشود</w:t>
      </w:r>
      <w:r>
        <w:rPr>
          <w:rFonts w:eastAsia="IRNazanin" w:cs="IRNazanin"/>
          <w:color w:val="111111"/>
          <w:sz w:val="28"/>
          <w:szCs w:val="28"/>
          <w:rtl w:val="true"/>
          <w:lang w:bidi="fa-IR"/>
        </w:rPr>
        <w:t xml:space="preserve">. </w:t>
      </w:r>
      <w:bookmarkStart w:id="193" w:name="pg15685_176984"/>
    </w:p>
    <w:p>
      <w:pPr>
        <w:pStyle w:val="BookText"/>
        <w:rPr/>
      </w:pPr>
      <w:bookmarkEnd w:id="193"/>
      <w:r>
        <w:rPr>
          <w:rFonts w:ascii="Amiri" w:hAnsi="Amiri" w:eastAsia="Amiri" w:cs="Amiri"/>
          <w:color w:val="111111"/>
          <w:sz w:val="28"/>
          <w:sz w:val="28"/>
          <w:szCs w:val="28"/>
          <w:rtl w:val="true"/>
          <w:lang w:bidi="ar-SA"/>
        </w:rPr>
        <w:t>لَمْ يَسْتَعْظِمُوا مَا مَضَى مِنْ أَعْمَالِهِمْ، وَ لَوِ اسْتَعْظَمُوا ذَلِكَ لَنَسَخَ الرَّجَاءُ مِنْهُمْ شَفَقَاتِ</w:t>
      </w:r>
      <w:r>
        <w:rPr>
          <w:rStyle w:val="FootnoteAnchor"/>
          <w:rtl w:val="true"/>
        </w:rPr>
        <w:footnoteReference w:id="354"/>
      </w:r>
      <w:r>
        <w:rPr>
          <w:rFonts w:ascii="Amiri" w:hAnsi="Amiri" w:eastAsia="Amiri" w:cs="Amiri"/>
          <w:color w:val="111111"/>
          <w:sz w:val="28"/>
          <w:sz w:val="28"/>
          <w:szCs w:val="28"/>
          <w:rtl w:val="true"/>
          <w:lang w:bidi="ar-SA"/>
        </w:rPr>
        <w:t>وَجَلِهِمْ، وَ لَمْ يَخْتَلِفُوا فِي رَبِّهِمْ بِاسْتِحْوَاذِ</w:t>
      </w:r>
      <w:r>
        <w:rPr>
          <w:rStyle w:val="FootnoteAnchor"/>
          <w:rtl w:val="true"/>
        </w:rPr>
        <w:footnoteReference w:id="355"/>
      </w:r>
      <w:r>
        <w:rPr>
          <w:rFonts w:ascii="Amiri" w:hAnsi="Amiri" w:eastAsia="Amiri" w:cs="Amiri"/>
          <w:color w:val="111111"/>
          <w:sz w:val="28"/>
          <w:sz w:val="28"/>
          <w:szCs w:val="28"/>
          <w:rtl w:val="true"/>
          <w:lang w:bidi="ar-SA"/>
        </w:rPr>
        <w:t>الشَّيْطَانِ عَلَيْهِمْ، وَ لَمْ يُفَرِّقْهُمْ سُوءُ التَّقَاطُعِ</w:t>
      </w:r>
      <w:r>
        <w:rPr>
          <w:rStyle w:val="FootnoteAnchor"/>
          <w:rtl w:val="true"/>
        </w:rPr>
        <w:footnoteReference w:id="356"/>
      </w:r>
      <w:r>
        <w:rPr>
          <w:rFonts w:ascii="Amiri" w:hAnsi="Amiri" w:eastAsia="Amiri" w:cs="Amiri"/>
          <w:color w:val="111111"/>
          <w:sz w:val="28"/>
          <w:sz w:val="28"/>
          <w:szCs w:val="28"/>
          <w:rtl w:val="true"/>
          <w:lang w:bidi="ar-SA"/>
        </w:rPr>
        <w:t>، وَ لاَ تَوَلاَّهُمْ غِلُّ</w:t>
      </w:r>
      <w:r>
        <w:rPr>
          <w:rStyle w:val="FootnoteAnchor"/>
          <w:rtl w:val="true"/>
        </w:rPr>
        <w:footnoteReference w:id="357"/>
      </w:r>
      <w:r>
        <w:rPr>
          <w:rFonts w:ascii="Amiri" w:hAnsi="Amiri" w:eastAsia="Amiri" w:cs="Amiri"/>
          <w:color w:val="111111"/>
          <w:sz w:val="28"/>
          <w:sz w:val="28"/>
          <w:szCs w:val="28"/>
          <w:rtl w:val="true"/>
          <w:lang w:bidi="ar-SA"/>
        </w:rPr>
        <w:t>التَّحَاسُدِ، وَ لاَ شَعَّبَتْهُمْ</w:t>
      </w:r>
      <w:r>
        <w:rPr>
          <w:rStyle w:val="FootnoteAnchor"/>
          <w:rtl w:val="true"/>
        </w:rPr>
        <w:footnoteReference w:id="358"/>
      </w:r>
      <w:r>
        <w:rPr>
          <w:rFonts w:ascii="Amiri" w:hAnsi="Amiri" w:eastAsia="Amiri" w:cs="Amiri"/>
          <w:color w:val="111111"/>
          <w:sz w:val="28"/>
          <w:sz w:val="28"/>
          <w:szCs w:val="28"/>
          <w:rtl w:val="true"/>
          <w:lang w:bidi="ar-SA"/>
        </w:rPr>
        <w:t>مَصَارِفُ</w:t>
      </w:r>
      <w:r>
        <w:rPr>
          <w:rStyle w:val="FootnoteAnchor"/>
          <w:rtl w:val="true"/>
        </w:rPr>
        <w:footnoteReference w:id="359"/>
      </w:r>
      <w:r>
        <w:rPr>
          <w:rFonts w:ascii="Amiri" w:hAnsi="Amiri" w:eastAsia="Amiri" w:cs="Amiri"/>
          <w:color w:val="111111"/>
          <w:sz w:val="28"/>
          <w:sz w:val="28"/>
          <w:szCs w:val="28"/>
          <w:rtl w:val="true"/>
          <w:lang w:bidi="ar-SA"/>
        </w:rPr>
        <w:t>الرِّيَبِ</w:t>
      </w:r>
      <w:r>
        <w:rPr>
          <w:rStyle w:val="FootnoteAnchor"/>
          <w:rtl w:val="true"/>
        </w:rPr>
        <w:footnoteReference w:id="360"/>
      </w:r>
      <w:r>
        <w:rPr>
          <w:rFonts w:ascii="Amiri" w:hAnsi="Amiri" w:eastAsia="Amiri" w:cs="Amiri"/>
          <w:color w:val="111111"/>
          <w:sz w:val="28"/>
          <w:sz w:val="28"/>
          <w:szCs w:val="28"/>
          <w:rtl w:val="true"/>
          <w:lang w:bidi="ar-SA"/>
        </w:rPr>
        <w:t>، وَ لاَ اقْتَسَمَتْهُمْ أَخْيَافُ</w:t>
      </w:r>
      <w:r>
        <w:rPr>
          <w:rStyle w:val="FootnoteAnchor"/>
          <w:rtl w:val="true"/>
        </w:rPr>
        <w:footnoteReference w:id="361"/>
      </w:r>
      <w:r>
        <w:rPr>
          <w:rFonts w:ascii="Amiri" w:hAnsi="Amiri" w:eastAsia="Amiri" w:cs="Amiri"/>
          <w:color w:val="111111"/>
          <w:sz w:val="28"/>
          <w:sz w:val="28"/>
          <w:szCs w:val="28"/>
          <w:rtl w:val="true"/>
          <w:lang w:bidi="ar-SA"/>
        </w:rPr>
        <w:t>الْهِمَمِ</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 لَمْ يَفُكَّهُمْ مِنْ رِبْقَتِهِ</w:t>
      </w:r>
      <w:r>
        <w:rPr>
          <w:rStyle w:val="FootnoteAnchor"/>
          <w:rtl w:val="true"/>
        </w:rPr>
        <w:footnoteReference w:id="363"/>
      </w:r>
      <w:r>
        <w:rPr>
          <w:rFonts w:ascii="Amiri" w:hAnsi="Amiri" w:eastAsia="Amiri" w:cs="Amiri"/>
          <w:color w:val="111111"/>
          <w:sz w:val="28"/>
          <w:sz w:val="28"/>
          <w:szCs w:val="28"/>
          <w:rtl w:val="true"/>
          <w:lang w:bidi="ar-SA"/>
        </w:rPr>
        <w:t>زَيْغٌ</w:t>
      </w:r>
      <w:r>
        <w:rPr>
          <w:rStyle w:val="FootnoteAnchor"/>
          <w:rtl w:val="true"/>
        </w:rPr>
        <w:footnoteReference w:id="364"/>
      </w:r>
      <w:r>
        <w:rPr>
          <w:rFonts w:ascii="Amiri" w:hAnsi="Amiri" w:eastAsia="Amiri" w:cs="Amiri"/>
          <w:color w:val="111111"/>
          <w:sz w:val="28"/>
          <w:sz w:val="28"/>
          <w:szCs w:val="28"/>
          <w:rtl w:val="true"/>
          <w:lang w:bidi="ar-SA"/>
        </w:rPr>
        <w:t>وَ لاَ عُدُولٌ</w:t>
      </w:r>
      <w:r>
        <w:rPr>
          <w:rStyle w:val="FootnoteAnchor"/>
          <w:rtl w:val="true"/>
        </w:rPr>
        <w:footnoteReference w:id="365"/>
      </w:r>
      <w:r>
        <w:rPr>
          <w:rFonts w:ascii="Amiri" w:hAnsi="Amiri" w:eastAsia="Amiri" w:cs="Amiri"/>
          <w:color w:val="111111"/>
          <w:sz w:val="28"/>
          <w:sz w:val="28"/>
          <w:szCs w:val="28"/>
          <w:rtl w:val="true"/>
          <w:lang w:bidi="ar-SA"/>
        </w:rPr>
        <w:t>وَ لاَ وَنًى</w:t>
      </w:r>
      <w:r>
        <w:rPr>
          <w:rStyle w:val="FootnoteAnchor"/>
          <w:rtl w:val="true"/>
        </w:rPr>
        <w:footnoteReference w:id="366"/>
      </w:r>
      <w:r>
        <w:rPr>
          <w:rFonts w:ascii="Amiri" w:hAnsi="Amiri" w:eastAsia="Amiri" w:cs="Amiri"/>
          <w:color w:val="111111"/>
          <w:sz w:val="28"/>
          <w:sz w:val="28"/>
          <w:szCs w:val="28"/>
          <w:rtl w:val="true"/>
          <w:lang w:bidi="ar-SA"/>
        </w:rPr>
        <w:t>وَ لاَ فُتُورٌ</w:t>
      </w:r>
      <w:r>
        <w:rPr>
          <w:rStyle w:val="FootnoteAnchor"/>
          <w:rtl w:val="true"/>
        </w:rPr>
        <w:footnoteReference w:id="367"/>
      </w:r>
      <w:r>
        <w:rPr>
          <w:rFonts w:ascii="Amiri" w:hAnsi="Amiri" w:eastAsia="Amiri" w:cs="Amiri"/>
          <w:color w:val="111111"/>
          <w:sz w:val="28"/>
          <w:sz w:val="28"/>
          <w:szCs w:val="28"/>
          <w:rtl w:val="true"/>
          <w:lang w:bidi="ar-SA"/>
        </w:rPr>
        <w:t>، وَ لَيْسَ فِي أَطْبَاقِ السَّمَاءِ مَوْضِعُ إِهَابٍ</w:t>
      </w:r>
      <w:r>
        <w:rPr>
          <w:rStyle w:val="FootnoteAnchor"/>
          <w:rtl w:val="true"/>
        </w:rPr>
        <w:footnoteReference w:id="368"/>
      </w:r>
      <w:r>
        <w:rPr>
          <w:rFonts w:ascii="Amiri" w:hAnsi="Amiri" w:eastAsia="Amiri" w:cs="Amiri"/>
          <w:color w:val="111111"/>
          <w:sz w:val="28"/>
          <w:sz w:val="28"/>
          <w:szCs w:val="28"/>
          <w:rtl w:val="true"/>
          <w:lang w:bidi="ar-SA"/>
        </w:rPr>
        <w:t>إِلاَّ وَ عَلَيْهِ مَلَكٌ سَاجِدٌ، أَوْ سَاعٍ حَافِدٌ</w:t>
      </w:r>
      <w:r>
        <w:rPr>
          <w:rStyle w:val="FootnoteAnchor"/>
          <w:rtl w:val="true"/>
        </w:rPr>
        <w:footnoteReference w:id="369"/>
      </w:r>
      <w:r>
        <w:rPr>
          <w:rFonts w:ascii="Amiri" w:hAnsi="Amiri" w:eastAsia="Amiri" w:cs="Amiri"/>
          <w:color w:val="111111"/>
          <w:sz w:val="28"/>
          <w:sz w:val="28"/>
          <w:szCs w:val="28"/>
          <w:rtl w:val="true"/>
          <w:lang w:bidi="ar-SA"/>
        </w:rPr>
        <w:t>، يَزْدَادُونَ عَلَى طُولِ الطَّاعَةِ بِرَبِّهِمْ عِلْماً، وَ تَزْدَادُ عِزَّةُ رَبِّهِمْ فِي قُلُوبِهِمْ عِظَماً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1609982_2142443653"/>
      <w:bookmarkStart w:id="195" w:name="_Toc73"/>
      <w:bookmarkEnd w:id="194"/>
      <w:r>
        <w:rPr>
          <w:rtl w:val="true"/>
        </w:rPr>
        <w:t>برزخ بيم و اميد</w:t>
      </w:r>
      <w:bookmarkEnd w:id="195"/>
    </w:p>
    <w:p>
      <w:pPr>
        <w:pStyle w:val="BookText"/>
        <w:rPr/>
      </w:pPr>
      <w:r>
        <w:rPr>
          <w:rFonts w:ascii="IRNazanin" w:hAnsi="IRNazanin" w:eastAsia="IRNazanin"/>
          <w:color w:val="111111"/>
          <w:sz w:val="28"/>
          <w:sz w:val="28"/>
          <w:szCs w:val="28"/>
          <w:rtl w:val="true"/>
          <w:lang w:bidi="fa-IR"/>
        </w:rPr>
        <w:t xml:space="preserve">كارهاى نيك گذشته خود را بزرگ نمى‌بينند، كه اگر چنين كنند، بزرگ داشتن عمل، خوف و ترس از خدا را زايل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اگر عمل خود را زياد ببينند، موازنه خوف و رجا به هم خورده و رجا بر خوف غلبه پيدا مى‌كند، در حالى كه اگر كار خود را بزرگ نشمرند، خوفِ پذيرفته نشدنِ اعمال، از بروز چنان اميدى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دو بارِ خوف و رجا و دو كفّه ترازو برابرى مى‌كنند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سرسپردن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هيچ‌گاه نمى‌تواند بر آنها سلطه بيابد و در نتيجه درباره عشق و اطاعت پروردگارشان دچار اختلاف‌نظر نمى‌شوند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قطع رابطه نمى‌كنند تا در نتيجه دچار تفرّق و چنددستگى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حسادت درونى آنان را به فرمان خود در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ترديد درباره دين، آنها را اسير دسته‌بندى‌ها و گرايش‌ها و انديشه‌هاى پراكنده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انديشه‌هاى نهانى و تصميم‌هاى گوناگون، آنان را دستخوش پراكندگى نمى‌كند به‌خلاف انسان‌ها كه دچار پراكندگى فكرى هستند، فرشتگان خواسته‌هاى متفاوتى ندارند بلكه همگى به يك سمت گرايش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همگى زير پرچم واحدى به نام ايمان به خدا جمع شده‌اند، مانند اسيرانى كه نمى‌توانند جدا شوند و رها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نيز چون ريسمانى به گردن آنهاست و انحراف از مسير حق و ناتوانى و تنبلى را ياراى آن نباشد كه رشته مستحكمِ ايمان را از گردن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مختلف آسمان به اندازه يك پوست حيوان جاى خالى پيدا نمى‌شود، مگر آنكه فرشته‌اى در آنجا در سجده و يا در حال انجام فرمان الهى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مالامالِ فرشتگان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تمام دوران عبادت و فرمانبردارى همواره علم و معرفت‌شان نسبت به خداوند افزون مى‌شود و عظمت خدا در دل آنها روزافزون و دم‌افزون است، به‌خلاف انسان كه هرچه بيشتر در خدمت كسى باشد به نسبت آگاه شدنش از بدى‌ها و نقاط ضعفِ آن فرد از وى بيزار و گريزان مى‌شود</w:t>
      </w:r>
      <w:r>
        <w:rPr>
          <w:rFonts w:eastAsia="IRNazanin" w:cs="IRNazanin"/>
          <w:color w:val="111111"/>
          <w:sz w:val="28"/>
          <w:szCs w:val="28"/>
          <w:rtl w:val="true"/>
          <w:lang w:bidi="fa-IR"/>
        </w:rPr>
        <w:t xml:space="preserve">. </w:t>
      </w:r>
      <w:bookmarkStart w:id="196" w:name="pg15685_176986"/>
    </w:p>
    <w:p>
      <w:pPr>
        <w:pStyle w:val="Heading4"/>
        <w:numPr>
          <w:ilvl w:val="3"/>
          <w:numId w:val="1"/>
        </w:numPr>
        <w:rPr/>
      </w:pPr>
      <w:bookmarkStart w:id="197" w:name="__RefHeading___Toc11609984_2142443653"/>
      <w:bookmarkStart w:id="198" w:name="_Toc74"/>
      <w:bookmarkEnd w:id="196"/>
      <w:bookmarkEnd w:id="197"/>
      <w:r>
        <w:rPr>
          <w:rtl w:val="true"/>
        </w:rPr>
        <w:t>و منها</w:t>
      </w:r>
      <w:r>
        <w:rPr>
          <w:rtl w:val="true"/>
        </w:rPr>
        <w:t xml:space="preserve">: </w:t>
      </w:r>
      <w:r>
        <w:rPr>
          <w:rtl w:val="true"/>
        </w:rPr>
        <w:t>في صفة الأرض و دحوها على الماء</w:t>
      </w:r>
      <w:bookmarkEnd w:id="198"/>
    </w:p>
    <w:p>
      <w:pPr>
        <w:pStyle w:val="Heading5"/>
        <w:numPr>
          <w:ilvl w:val="4"/>
          <w:numId w:val="1"/>
        </w:numPr>
        <w:rPr/>
      </w:pPr>
      <w:bookmarkStart w:id="199" w:name="__RefHeading___Toc11609986_2142443653"/>
      <w:bookmarkStart w:id="200" w:name="_Toc75"/>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كَبَسَ</w:t>
      </w:r>
      <w:r>
        <w:rPr>
          <w:rStyle w:val="FootnoteAnchor"/>
          <w:rtl w:val="true"/>
        </w:rPr>
        <w:footnoteReference w:id="370"/>
      </w:r>
      <w:r>
        <w:rPr>
          <w:rFonts w:ascii="Amiri" w:hAnsi="Amiri" w:eastAsia="Amiri" w:cs="Amiri"/>
          <w:color w:val="111111"/>
          <w:sz w:val="28"/>
          <w:sz w:val="28"/>
          <w:szCs w:val="28"/>
          <w:rtl w:val="true"/>
          <w:lang w:bidi="ar-SA"/>
        </w:rPr>
        <w:t>الاْءَرْضَ عَلَى مَوْرِ أَمْوَاجٍ مُسْتَفْحِلَةٍ</w:t>
      </w:r>
      <w:r>
        <w:rPr>
          <w:rStyle w:val="FootnoteAnchor"/>
          <w:rtl w:val="true"/>
        </w:rPr>
        <w:footnoteReference w:id="371"/>
      </w:r>
      <w:r>
        <w:rPr>
          <w:rFonts w:ascii="Amiri" w:hAnsi="Amiri" w:eastAsia="Amiri" w:cs="Amiri"/>
          <w:color w:val="111111"/>
          <w:sz w:val="28"/>
          <w:sz w:val="28"/>
          <w:szCs w:val="28"/>
          <w:rtl w:val="true"/>
          <w:lang w:bidi="ar-SA"/>
        </w:rPr>
        <w:t>، وَ لُجَجِ</w:t>
      </w:r>
      <w:r>
        <w:rPr>
          <w:rStyle w:val="FootnoteAnchor"/>
          <w:rtl w:val="true"/>
        </w:rPr>
        <w:footnoteReference w:id="372"/>
      </w:r>
      <w:r>
        <w:rPr>
          <w:rFonts w:ascii="Amiri" w:hAnsi="Amiri" w:eastAsia="Amiri" w:cs="Amiri"/>
          <w:color w:val="111111"/>
          <w:sz w:val="28"/>
          <w:sz w:val="28"/>
          <w:szCs w:val="28"/>
          <w:rtl w:val="true"/>
          <w:lang w:bidi="ar-SA"/>
        </w:rPr>
        <w:t>بِحَارٍ</w:t>
      </w:r>
      <w:r>
        <w:rPr>
          <w:rStyle w:val="FootnoteAnchor"/>
          <w:rtl w:val="true"/>
        </w:rPr>
        <w:footnoteReference w:id="373"/>
      </w:r>
      <w:r>
        <w:rPr>
          <w:rFonts w:ascii="Amiri" w:hAnsi="Amiri" w:eastAsia="Amiri" w:cs="Amiri"/>
          <w:color w:val="111111"/>
          <w:sz w:val="28"/>
          <w:sz w:val="28"/>
          <w:szCs w:val="28"/>
          <w:rtl w:val="true"/>
          <w:lang w:bidi="ar-SA"/>
        </w:rPr>
        <w:t>زَاخِرَةٍ، تَلْتَطِمُ أَوَاذِيُّ</w:t>
      </w:r>
      <w:r>
        <w:rPr>
          <w:rStyle w:val="FootnoteAnchor"/>
          <w:rtl w:val="true"/>
        </w:rPr>
        <w:footnoteReference w:id="374"/>
      </w:r>
      <w:r>
        <w:rPr>
          <w:rFonts w:ascii="Amiri" w:hAnsi="Amiri" w:eastAsia="Amiri" w:cs="Amiri"/>
          <w:color w:val="111111"/>
          <w:sz w:val="28"/>
          <w:sz w:val="28"/>
          <w:szCs w:val="28"/>
          <w:rtl w:val="true"/>
          <w:lang w:bidi="ar-SA"/>
        </w:rPr>
        <w:t>أَمْوَاجِهَا</w:t>
      </w:r>
      <w:r>
        <w:rPr>
          <w:rStyle w:val="FootnoteAnchor"/>
          <w:rtl w:val="true"/>
        </w:rPr>
        <w:footnoteReference w:id="375"/>
      </w:r>
      <w:r>
        <w:rPr>
          <w:rFonts w:ascii="Amiri" w:hAnsi="Amiri" w:eastAsia="Amiri" w:cs="Amiri"/>
          <w:color w:val="111111"/>
          <w:sz w:val="28"/>
          <w:sz w:val="28"/>
          <w:szCs w:val="28"/>
          <w:rtl w:val="true"/>
          <w:lang w:bidi="ar-SA"/>
        </w:rPr>
        <w:t>، وَ تَصْطَفِقُ</w:t>
      </w:r>
      <w:r>
        <w:rPr>
          <w:rStyle w:val="FootnoteAnchor"/>
          <w:rtl w:val="true"/>
        </w:rPr>
        <w:footnoteReference w:id="376"/>
      </w:r>
      <w:r>
        <w:rPr>
          <w:rFonts w:ascii="Amiri" w:hAnsi="Amiri" w:eastAsia="Amiri" w:cs="Amiri"/>
          <w:color w:val="111111"/>
          <w:sz w:val="28"/>
          <w:sz w:val="28"/>
          <w:szCs w:val="28"/>
          <w:rtl w:val="true"/>
          <w:lang w:bidi="ar-SA"/>
        </w:rPr>
        <w:t>مُتَقَاذِفَاتُ</w:t>
      </w:r>
      <w:r>
        <w:rPr>
          <w:rStyle w:val="FootnoteAnchor"/>
          <w:rtl w:val="true"/>
        </w:rPr>
        <w:footnoteReference w:id="377"/>
      </w:r>
      <w:r>
        <w:rPr>
          <w:rFonts w:ascii="Amiri" w:hAnsi="Amiri" w:eastAsia="Amiri" w:cs="Amiri"/>
          <w:color w:val="111111"/>
          <w:sz w:val="28"/>
          <w:sz w:val="28"/>
          <w:szCs w:val="28"/>
          <w:rtl w:val="true"/>
          <w:lang w:bidi="ar-SA"/>
        </w:rPr>
        <w:t>أَثْبَاجِهَا</w:t>
      </w:r>
      <w:r>
        <w:rPr>
          <w:rStyle w:val="FootnoteAnchor"/>
          <w:rtl w:val="true"/>
        </w:rPr>
        <w:footnoteReference w:id="378"/>
      </w:r>
      <w:r>
        <w:rPr>
          <w:rFonts w:ascii="Amiri" w:hAnsi="Amiri" w:eastAsia="Amiri" w:cs="Amiri"/>
          <w:color w:val="111111"/>
          <w:sz w:val="28"/>
          <w:sz w:val="28"/>
          <w:szCs w:val="28"/>
          <w:rtl w:val="true"/>
          <w:lang w:bidi="ar-SA"/>
        </w:rPr>
        <w:t>، وَ تَرْغُو</w:t>
      </w:r>
      <w:r>
        <w:rPr>
          <w:rStyle w:val="FootnoteAnchor"/>
          <w:rtl w:val="true"/>
        </w:rPr>
        <w:footnoteReference w:id="379"/>
      </w:r>
      <w:r>
        <w:rPr>
          <w:rFonts w:ascii="Amiri" w:hAnsi="Amiri" w:eastAsia="Amiri" w:cs="Amiri"/>
          <w:color w:val="111111"/>
          <w:sz w:val="28"/>
          <w:sz w:val="28"/>
          <w:szCs w:val="28"/>
          <w:rtl w:val="true"/>
          <w:lang w:bidi="ar-SA"/>
        </w:rPr>
        <w:t>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جِمَاحُ</w:t>
      </w:r>
      <w:r>
        <w:rPr>
          <w:rStyle w:val="FootnoteAnchor"/>
          <w:rtl w:val="true"/>
        </w:rPr>
        <w:footnoteReference w:id="380"/>
      </w:r>
      <w:r>
        <w:rPr>
          <w:rFonts w:ascii="Amiri" w:hAnsi="Amiri" w:eastAsia="Amiri" w:cs="Amiri"/>
          <w:color w:val="111111"/>
          <w:sz w:val="28"/>
          <w:sz w:val="28"/>
          <w:szCs w:val="28"/>
          <w:rtl w:val="true"/>
          <w:lang w:bidi="ar-SA"/>
        </w:rPr>
        <w:t>الْمَاءِ الْمُتَلاَطِمِ</w:t>
      </w:r>
      <w:r>
        <w:rPr>
          <w:rStyle w:val="FootnoteAnchor"/>
          <w:rtl w:val="true"/>
        </w:rPr>
        <w:footnoteReference w:id="381"/>
      </w:r>
      <w:r>
        <w:rPr>
          <w:rFonts w:ascii="Amiri" w:hAnsi="Amiri" w:eastAsia="Amiri" w:cs="Amiri"/>
          <w:color w:val="111111"/>
          <w:sz w:val="28"/>
          <w:sz w:val="28"/>
          <w:szCs w:val="28"/>
          <w:rtl w:val="true"/>
          <w:lang w:bidi="ar-SA"/>
        </w:rPr>
        <w:t>لِثِقَلِ حَمْلِهَا، وَ سَكَنَ هَيْجُ</w:t>
      </w:r>
      <w:r>
        <w:rPr>
          <w:rStyle w:val="FootnoteAnchor"/>
          <w:rtl w:val="true"/>
        </w:rPr>
        <w:footnoteReference w:id="382"/>
      </w:r>
      <w:r>
        <w:rPr>
          <w:rFonts w:ascii="Amiri" w:hAnsi="Amiri" w:eastAsia="Amiri" w:cs="Amiri"/>
          <w:color w:val="111111"/>
          <w:sz w:val="28"/>
          <w:sz w:val="28"/>
          <w:szCs w:val="28"/>
          <w:rtl w:val="true"/>
          <w:lang w:bidi="ar-SA"/>
        </w:rPr>
        <w:t>ارْتِمَائِهِ</w:t>
      </w:r>
      <w:r>
        <w:rPr>
          <w:rStyle w:val="FootnoteAnchor"/>
          <w:rtl w:val="true"/>
        </w:rPr>
        <w:footnoteReference w:id="383"/>
      </w:r>
      <w:r>
        <w:rPr>
          <w:rFonts w:ascii="Amiri" w:hAnsi="Amiri" w:eastAsia="Amiri" w:cs="Amiri"/>
          <w:color w:val="111111"/>
          <w:sz w:val="28"/>
          <w:sz w:val="28"/>
          <w:szCs w:val="28"/>
          <w:rtl w:val="true"/>
          <w:lang w:bidi="ar-SA"/>
        </w:rPr>
        <w:t>إِذْ وَطِئَتْهُ بِكَلْكَلِهَا</w:t>
      </w:r>
      <w:r>
        <w:rPr>
          <w:rStyle w:val="FootnoteAnchor"/>
          <w:rtl w:val="true"/>
        </w:rPr>
        <w:footnoteReference w:id="384"/>
      </w:r>
      <w:r>
        <w:rPr>
          <w:rFonts w:ascii="Amiri" w:hAnsi="Amiri" w:eastAsia="Amiri" w:cs="Amiri"/>
          <w:color w:val="111111"/>
          <w:sz w:val="28"/>
          <w:sz w:val="28"/>
          <w:szCs w:val="28"/>
          <w:rtl w:val="true"/>
          <w:lang w:bidi="ar-SA"/>
        </w:rPr>
        <w:t>، وَ ذَلَّ مُسْتَخْذِياً</w:t>
      </w:r>
      <w:r>
        <w:rPr>
          <w:rStyle w:val="FootnoteAnchor"/>
          <w:rtl w:val="true"/>
        </w:rPr>
        <w:footnoteReference w:id="385"/>
      </w:r>
      <w:r>
        <w:rPr>
          <w:rFonts w:ascii="Amiri" w:hAnsi="Amiri" w:eastAsia="Amiri" w:cs="Amiri"/>
          <w:color w:val="111111"/>
          <w:sz w:val="28"/>
          <w:sz w:val="28"/>
          <w:szCs w:val="28"/>
          <w:rtl w:val="true"/>
          <w:lang w:bidi="ar-SA"/>
        </w:rPr>
        <w:t>إِذْ تَمَعَّكَتْ</w:t>
      </w:r>
      <w:r>
        <w:rPr>
          <w:rStyle w:val="FootnoteAnchor"/>
          <w:rtl w:val="true"/>
        </w:rPr>
        <w:footnoteReference w:id="386"/>
      </w:r>
      <w:r>
        <w:rPr>
          <w:rFonts w:ascii="Amiri" w:hAnsi="Amiri" w:eastAsia="Amiri" w:cs="Amiri"/>
          <w:color w:val="111111"/>
          <w:sz w:val="28"/>
          <w:sz w:val="28"/>
          <w:szCs w:val="28"/>
          <w:rtl w:val="true"/>
          <w:lang w:bidi="ar-SA"/>
        </w:rPr>
        <w:t>عَلَيْهِ بِكَوَاهِلِهَا</w:t>
      </w:r>
      <w:r>
        <w:rPr>
          <w:rStyle w:val="FootnoteAnchor"/>
          <w:rtl w:val="true"/>
        </w:rPr>
        <w:footnoteReference w:id="387"/>
      </w:r>
      <w:r>
        <w:rPr>
          <w:rFonts w:ascii="Amiri" w:hAnsi="Amiri" w:eastAsia="Amiri" w:cs="Amiri"/>
          <w:color w:val="111111"/>
          <w:sz w:val="28"/>
          <w:sz w:val="28"/>
          <w:szCs w:val="28"/>
          <w:rtl w:val="true"/>
          <w:lang w:bidi="ar-SA"/>
        </w:rPr>
        <w:t>، فَأَصْبَحَ بَعْدَ اصْطِخَابِ</w:t>
      </w:r>
      <w:r>
        <w:rPr>
          <w:rStyle w:val="FootnoteAnchor"/>
          <w:rtl w:val="true"/>
        </w:rPr>
        <w:footnoteReference w:id="388"/>
      </w:r>
      <w:r>
        <w:rPr>
          <w:rFonts w:ascii="Amiri" w:hAnsi="Amiri" w:eastAsia="Amiri" w:cs="Amiri"/>
          <w:color w:val="111111"/>
          <w:sz w:val="28"/>
          <w:sz w:val="28"/>
          <w:szCs w:val="28"/>
          <w:rtl w:val="true"/>
          <w:lang w:bidi="ar-SA"/>
        </w:rPr>
        <w:t>أَمْوَاجِهِ سَاجِياً</w:t>
      </w:r>
      <w:r>
        <w:rPr>
          <w:rStyle w:val="FootnoteAnchor"/>
          <w:rtl w:val="true"/>
        </w:rPr>
        <w:footnoteReference w:id="389"/>
      </w:r>
      <w:r>
        <w:rPr>
          <w:rFonts w:ascii="Amiri" w:hAnsi="Amiri" w:eastAsia="Amiri" w:cs="Amiri"/>
          <w:color w:val="111111"/>
          <w:sz w:val="28"/>
          <w:sz w:val="28"/>
          <w:szCs w:val="28"/>
          <w:rtl w:val="true"/>
          <w:lang w:bidi="ar-SA"/>
        </w:rPr>
        <w:t>مَقْهُوراً، وَ فِي حَكَمَةِ</w:t>
      </w:r>
      <w:r>
        <w:rPr>
          <w:rStyle w:val="FootnoteAnchor"/>
          <w:rtl w:val="true"/>
        </w:rPr>
        <w:footnoteReference w:id="390"/>
      </w:r>
      <w:r>
        <w:rPr>
          <w:rFonts w:ascii="Amiri" w:hAnsi="Amiri" w:eastAsia="Amiri" w:cs="Amiri"/>
          <w:color w:val="111111"/>
          <w:sz w:val="28"/>
          <w:sz w:val="28"/>
          <w:szCs w:val="28"/>
          <w:rtl w:val="true"/>
          <w:lang w:bidi="ar-SA"/>
        </w:rPr>
        <w:t>الذُّلِّ مُنْقَاداً أَسِيراً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 اوصاف زمين و گسترش آن بر روى آب است</w:t>
      </w:r>
    </w:p>
    <w:p>
      <w:pPr>
        <w:pStyle w:val="Heading5"/>
        <w:numPr>
          <w:ilvl w:val="4"/>
          <w:numId w:val="1"/>
        </w:numPr>
        <w:rPr/>
      </w:pPr>
      <w:bookmarkStart w:id="201" w:name="__RefHeading___Toc11609988_2142443653"/>
      <w:bookmarkStart w:id="202" w:name="_Toc76"/>
      <w:bookmarkEnd w:id="201"/>
      <w:r>
        <w:rPr>
          <w:rtl w:val="true"/>
        </w:rPr>
        <w:t>آفرينش زمين و گستراندن آن بر روى آب</w:t>
      </w:r>
      <w:bookmarkEnd w:id="2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زمين را بر امواج متحرّك پرهيجان و ناهموار و بر پشت درياهاى متلاطم فشرد؛ زيرا خدا در آغاز آب را آفريد، به گونه‌اى كه امواج خروشان، آب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را با فشار و استحكام بر پشت آب قرار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بخش‌هاى بالايى امواج بر يكديگر كوبيده مى‌شدند و با حركت تند خود بر روى يكديگر پرتاب مى‌شدند و كف‌هايى توليد مى‌كردند، مانند كف دهان شتران نرِ مست، به هنگام سركشىِ هيجانِ جنسى و جفت‌خواهى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شتر نر هنگام هيجان جنسى و لقاح، كف‌هايى از دهانش بيرون مى‌دهد كه بر اثر آميخته شدن هوا با لعاب‌هاى لزج دهان او پديد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آب متلاطم، زير بار سنگين زمين كه بر پشت او گذارده شده است، فروكش كرد و فراز و فرود گرفتن آن، به جهت قرار گرفتن سينه زمين بر پشت آن، آرام گرفت و از حركت و بى‌قرارى باز ايستاد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آبِ توفنده و خروشنده آرام و خاموش شد و زير يوغ زمين، ذليلانه تسليم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سَكَنَتِ الاْءَرْضُ مَدْحُوَّةً</w:t>
      </w:r>
      <w:r>
        <w:rPr>
          <w:rStyle w:val="FootnoteAnchor"/>
          <w:rtl w:val="true"/>
        </w:rPr>
        <w:footnoteReference w:id="391"/>
      </w:r>
      <w:r>
        <w:rPr>
          <w:rFonts w:ascii="Amiri" w:hAnsi="Amiri" w:eastAsia="Amiri" w:cs="Amiri"/>
          <w:color w:val="111111"/>
          <w:sz w:val="28"/>
          <w:sz w:val="28"/>
          <w:szCs w:val="28"/>
          <w:rtl w:val="true"/>
          <w:lang w:bidi="ar-SA"/>
        </w:rPr>
        <w:t>فِي لُجَّةِ تَيَّارِهِ</w:t>
      </w:r>
      <w:r>
        <w:rPr>
          <w:rStyle w:val="FootnoteAnchor"/>
          <w:rtl w:val="true"/>
        </w:rPr>
        <w:footnoteReference w:id="392"/>
      </w:r>
      <w:r>
        <w:rPr>
          <w:rFonts w:ascii="Amiri" w:hAnsi="Amiri" w:eastAsia="Amiri" w:cs="Amiri"/>
          <w:color w:val="111111"/>
          <w:sz w:val="28"/>
          <w:sz w:val="28"/>
          <w:szCs w:val="28"/>
          <w:rtl w:val="true"/>
          <w:lang w:bidi="ar-SA"/>
        </w:rPr>
        <w:t>، وَ رَدَّتْ مِنْ نَخْوَةِ بَأْوِهِ</w:t>
      </w:r>
      <w:r>
        <w:rPr>
          <w:rStyle w:val="FootnoteAnchor"/>
          <w:rtl w:val="true"/>
        </w:rPr>
        <w:footnoteReference w:id="393"/>
      </w:r>
      <w:r>
        <w:rPr>
          <w:rFonts w:ascii="Amiri" w:hAnsi="Amiri" w:eastAsia="Amiri" w:cs="Amiri"/>
          <w:color w:val="111111"/>
          <w:sz w:val="28"/>
          <w:sz w:val="28"/>
          <w:szCs w:val="28"/>
          <w:rtl w:val="true"/>
          <w:lang w:bidi="ar-SA"/>
        </w:rPr>
        <w:t>وَ اعْتِلاَئِهِ</w:t>
      </w:r>
      <w:r>
        <w:rPr>
          <w:rStyle w:val="FootnoteAnchor"/>
          <w:rtl w:val="true"/>
        </w:rPr>
        <w:footnoteReference w:id="394"/>
      </w:r>
      <w:r>
        <w:rPr>
          <w:rFonts w:ascii="Amiri" w:hAnsi="Amiri" w:eastAsia="Amiri" w:cs="Amiri"/>
          <w:color w:val="111111"/>
          <w:sz w:val="28"/>
          <w:sz w:val="28"/>
          <w:szCs w:val="28"/>
          <w:rtl w:val="true"/>
          <w:lang w:bidi="ar-SA"/>
        </w:rPr>
        <w:t>وَ شُمُوخِ أَنْفِهِ</w:t>
      </w:r>
      <w:r>
        <w:rPr>
          <w:rStyle w:val="FootnoteAnchor"/>
          <w:rtl w:val="true"/>
        </w:rPr>
        <w:footnoteReference w:id="395"/>
      </w:r>
      <w:r>
        <w:rPr>
          <w:rFonts w:ascii="Amiri" w:hAnsi="Amiri" w:eastAsia="Amiri" w:cs="Amiri"/>
          <w:color w:val="111111"/>
          <w:sz w:val="28"/>
          <w:sz w:val="28"/>
          <w:szCs w:val="28"/>
          <w:rtl w:val="true"/>
          <w:lang w:bidi="ar-SA"/>
        </w:rPr>
        <w:t>وَ سُمُوِّ غُلَوَائِهِ</w:t>
      </w:r>
      <w:r>
        <w:rPr>
          <w:rStyle w:val="FootnoteAnchor"/>
          <w:rtl w:val="true"/>
        </w:rPr>
        <w:footnoteReference w:id="396"/>
      </w:r>
      <w:r>
        <w:rPr>
          <w:rFonts w:ascii="Amiri" w:hAnsi="Amiri" w:eastAsia="Amiri" w:cs="Amiri"/>
          <w:color w:val="111111"/>
          <w:sz w:val="28"/>
          <w:sz w:val="28"/>
          <w:szCs w:val="28"/>
          <w:rtl w:val="true"/>
          <w:lang w:bidi="ar-SA"/>
        </w:rPr>
        <w:t>، وَ كَعَمَتْهُ</w:t>
      </w:r>
      <w:r>
        <w:rPr>
          <w:rStyle w:val="FootnoteAnchor"/>
          <w:rtl w:val="true"/>
        </w:rPr>
        <w:footnoteReference w:id="397"/>
      </w:r>
      <w:r>
        <w:rPr>
          <w:rFonts w:ascii="Amiri" w:hAnsi="Amiri" w:eastAsia="Amiri" w:cs="Amiri"/>
          <w:color w:val="111111"/>
          <w:sz w:val="28"/>
          <w:sz w:val="28"/>
          <w:szCs w:val="28"/>
          <w:rtl w:val="true"/>
          <w:lang w:bidi="ar-SA"/>
        </w:rPr>
        <w:t>عَلَى كِظَّةِ</w:t>
      </w:r>
      <w:r>
        <w:rPr>
          <w:rStyle w:val="FootnoteAnchor"/>
          <w:rtl w:val="true"/>
        </w:rPr>
        <w:footnoteReference w:id="398"/>
      </w:r>
      <w:r>
        <w:rPr>
          <w:rFonts w:ascii="Amiri" w:hAnsi="Amiri" w:eastAsia="Amiri" w:cs="Amiri"/>
          <w:color w:val="111111"/>
          <w:sz w:val="28"/>
          <w:sz w:val="28"/>
          <w:szCs w:val="28"/>
          <w:rtl w:val="true"/>
          <w:lang w:bidi="ar-SA"/>
        </w:rPr>
        <w:t>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فَهَمَدَ</w:t>
      </w:r>
      <w:r>
        <w:rPr>
          <w:rStyle w:val="FootnoteAnchor"/>
          <w:rtl w:val="true"/>
        </w:rPr>
        <w:footnoteReference w:id="399"/>
      </w:r>
      <w:r>
        <w:rPr>
          <w:rFonts w:ascii="Amiri" w:hAnsi="Amiri" w:eastAsia="Amiri" w:cs="Amiri"/>
          <w:color w:val="111111"/>
          <w:sz w:val="28"/>
          <w:sz w:val="28"/>
          <w:szCs w:val="28"/>
          <w:rtl w:val="true"/>
          <w:lang w:bidi="ar-SA"/>
        </w:rPr>
        <w:t>بَعْدَ نَزَقَاتِهِ</w:t>
      </w:r>
      <w:r>
        <w:rPr>
          <w:rStyle w:val="FootnoteAnchor"/>
          <w:rtl w:val="true"/>
        </w:rPr>
        <w:footnoteReference w:id="400"/>
      </w:r>
      <w:r>
        <w:rPr>
          <w:rFonts w:ascii="Amiri" w:hAnsi="Amiri" w:eastAsia="Amiri" w:cs="Amiri"/>
          <w:color w:val="111111"/>
          <w:sz w:val="28"/>
          <w:sz w:val="28"/>
          <w:szCs w:val="28"/>
          <w:rtl w:val="true"/>
          <w:lang w:bidi="ar-SA"/>
        </w:rPr>
        <w:t>، وَ لَبَدَ</w:t>
      </w:r>
      <w:r>
        <w:rPr>
          <w:rStyle w:val="FootnoteAnchor"/>
          <w:rtl w:val="true"/>
        </w:rPr>
        <w:footnoteReference w:id="401"/>
      </w:r>
      <w:r>
        <w:rPr>
          <w:rFonts w:ascii="Amiri" w:hAnsi="Amiri" w:eastAsia="Amiri" w:cs="Amiri"/>
          <w:color w:val="111111"/>
          <w:sz w:val="28"/>
          <w:sz w:val="28"/>
          <w:szCs w:val="28"/>
          <w:rtl w:val="true"/>
          <w:lang w:bidi="ar-SA"/>
        </w:rPr>
        <w:t>بَعْدَ زَيَفَانِ</w:t>
      </w:r>
      <w:r>
        <w:rPr>
          <w:rStyle w:val="FootnoteAnchor"/>
          <w:rtl w:val="true"/>
        </w:rPr>
        <w:footnoteReference w:id="402"/>
      </w:r>
      <w:r>
        <w:rPr>
          <w:rFonts w:ascii="Amiri" w:hAnsi="Amiri" w:eastAsia="Amiri" w:cs="Amiri"/>
          <w:color w:val="111111"/>
          <w:sz w:val="28"/>
          <w:sz w:val="28"/>
          <w:szCs w:val="28"/>
          <w:rtl w:val="true"/>
          <w:lang w:bidi="ar-SA"/>
        </w:rPr>
        <w:t>وَثَبَاتِهِ</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هِيَاجُ الْمَاءِ مِنْ تَحْتِ أَكْنَافِهَا</w:t>
      </w:r>
      <w:r>
        <w:rPr>
          <w:rStyle w:val="FootnoteAnchor"/>
          <w:rtl w:val="true"/>
        </w:rPr>
        <w:footnoteReference w:id="404"/>
      </w:r>
      <w:r>
        <w:rPr>
          <w:rFonts w:ascii="Amiri" w:hAnsi="Amiri" w:eastAsia="Amiri" w:cs="Amiri"/>
          <w:color w:val="111111"/>
          <w:sz w:val="28"/>
          <w:sz w:val="28"/>
          <w:szCs w:val="28"/>
          <w:rtl w:val="true"/>
          <w:lang w:bidi="ar-SA"/>
        </w:rPr>
        <w:t>، وَ حَمْلِ شَوَاهِقِ</w:t>
      </w:r>
      <w:r>
        <w:rPr>
          <w:rStyle w:val="FootnoteAnchor"/>
          <w:rtl w:val="true"/>
        </w:rPr>
        <w:footnoteReference w:id="405"/>
      </w:r>
      <w:r>
        <w:rPr>
          <w:rFonts w:ascii="Amiri" w:hAnsi="Amiri" w:eastAsia="Amiri" w:cs="Amiri"/>
          <w:color w:val="111111"/>
          <w:sz w:val="28"/>
          <w:sz w:val="28"/>
          <w:szCs w:val="28"/>
          <w:rtl w:val="true"/>
          <w:lang w:bidi="ar-SA"/>
        </w:rPr>
        <w:t>الْجِبَالِ الشُّمَّخِ</w:t>
      </w:r>
      <w:r>
        <w:rPr>
          <w:rStyle w:val="FootnoteAnchor"/>
          <w:rtl w:val="true"/>
        </w:rPr>
        <w:footnoteReference w:id="406"/>
      </w:r>
      <w:r>
        <w:rPr>
          <w:rFonts w:ascii="Amiri" w:hAnsi="Amiri" w:eastAsia="Amiri" w:cs="Amiri"/>
          <w:color w:val="111111"/>
          <w:sz w:val="28"/>
          <w:sz w:val="28"/>
          <w:szCs w:val="28"/>
          <w:rtl w:val="true"/>
          <w:lang w:bidi="ar-SA"/>
        </w:rPr>
        <w:t>الْبُذَّخِ</w:t>
      </w:r>
      <w:r>
        <w:rPr>
          <w:rStyle w:val="FootnoteAnchor"/>
          <w:rtl w:val="true"/>
        </w:rPr>
        <w:footnoteReference w:id="407"/>
      </w:r>
      <w:r>
        <w:rPr>
          <w:rFonts w:ascii="Amiri" w:hAnsi="Amiri" w:eastAsia="Amiri" w:cs="Amiri"/>
          <w:color w:val="111111"/>
          <w:sz w:val="28"/>
          <w:sz w:val="28"/>
          <w:szCs w:val="28"/>
          <w:rtl w:val="true"/>
          <w:lang w:bidi="ar-SA"/>
        </w:rPr>
        <w:t>عَلَى أَكْتَافِهَا، فَجَّرَ</w:t>
      </w:r>
      <w:r>
        <w:rPr>
          <w:rStyle w:val="FootnoteAnchor"/>
          <w:rtl w:val="true"/>
        </w:rPr>
        <w:footnoteReference w:id="408"/>
      </w:r>
      <w:r>
        <w:rPr>
          <w:rFonts w:ascii="Amiri" w:hAnsi="Amiri" w:eastAsia="Amiri" w:cs="Amiri"/>
          <w:color w:val="111111"/>
          <w:sz w:val="28"/>
          <w:sz w:val="28"/>
          <w:szCs w:val="28"/>
          <w:rtl w:val="true"/>
          <w:lang w:bidi="ar-SA"/>
        </w:rPr>
        <w:t>يَنَابِيعَ</w:t>
      </w:r>
      <w:r>
        <w:rPr>
          <w:rStyle w:val="FootnoteAnchor"/>
          <w:rtl w:val="true"/>
        </w:rPr>
        <w:footnoteReference w:id="409"/>
      </w:r>
      <w:r>
        <w:rPr>
          <w:rFonts w:ascii="Amiri" w:hAnsi="Amiri" w:eastAsia="Amiri" w:cs="Amiri"/>
          <w:color w:val="111111"/>
          <w:sz w:val="28"/>
          <w:sz w:val="28"/>
          <w:szCs w:val="28"/>
          <w:rtl w:val="true"/>
          <w:lang w:bidi="ar-SA"/>
        </w:rPr>
        <w:t>الْعُيُونِ مِنْ عَرَانِينِ</w:t>
      </w:r>
      <w:r>
        <w:rPr>
          <w:rStyle w:val="FootnoteAnchor"/>
          <w:rtl w:val="true"/>
        </w:rPr>
        <w:footnoteReference w:id="410"/>
      </w:r>
      <w:r>
        <w:rPr>
          <w:rFonts w:ascii="Amiri" w:hAnsi="Amiri" w:eastAsia="Amiri" w:cs="Amiri"/>
          <w:color w:val="111111"/>
          <w:sz w:val="28"/>
          <w:sz w:val="28"/>
          <w:szCs w:val="28"/>
          <w:rtl w:val="true"/>
          <w:lang w:bidi="ar-SA"/>
        </w:rPr>
        <w:t>أُنُوفِهَا، وَ فَرَّقَهَا فِي سُهُوبِ</w:t>
      </w:r>
      <w:r>
        <w:rPr>
          <w:rStyle w:val="FootnoteAnchor"/>
          <w:rtl w:val="true"/>
        </w:rPr>
        <w:footnoteReference w:id="411"/>
      </w:r>
      <w:r>
        <w:rPr>
          <w:rFonts w:ascii="Amiri" w:hAnsi="Amiri" w:eastAsia="Amiri" w:cs="Amiri"/>
          <w:color w:val="111111"/>
          <w:sz w:val="28"/>
          <w:sz w:val="28"/>
          <w:szCs w:val="28"/>
          <w:rtl w:val="true"/>
          <w:lang w:bidi="ar-SA"/>
        </w:rPr>
        <w:t>بِيدِهَا</w:t>
      </w:r>
      <w:r>
        <w:rPr>
          <w:rStyle w:val="FootnoteAnchor"/>
          <w:rtl w:val="true"/>
        </w:rPr>
        <w:footnoteReference w:id="412"/>
      </w:r>
      <w:r>
        <w:rPr>
          <w:rFonts w:ascii="Amiri" w:hAnsi="Amiri" w:eastAsia="Amiri" w:cs="Amiri"/>
          <w:color w:val="111111"/>
          <w:sz w:val="28"/>
          <w:sz w:val="28"/>
          <w:szCs w:val="28"/>
          <w:rtl w:val="true"/>
          <w:lang w:bidi="ar-SA"/>
        </w:rPr>
        <w:t>وَ أَخَادِيدِهَا</w:t>
      </w:r>
      <w:r>
        <w:rPr>
          <w:rStyle w:val="FootnoteAnchor"/>
          <w:rtl w:val="true"/>
        </w:rPr>
        <w:footnoteReference w:id="413"/>
      </w:r>
      <w:r>
        <w:rPr>
          <w:rFonts w:ascii="Amiri" w:hAnsi="Amiri" w:eastAsia="Amiri" w:cs="Amiri"/>
          <w:color w:val="111111"/>
          <w:sz w:val="28"/>
          <w:sz w:val="28"/>
          <w:szCs w:val="28"/>
          <w:rtl w:val="true"/>
          <w:lang w:bidi="ar-SA"/>
        </w:rPr>
        <w:t>، وَ عَدَّلَ حَرَكَاتِهَا بِالرَّاسِيَاتِ</w:t>
      </w:r>
      <w:r>
        <w:rPr>
          <w:rStyle w:val="FootnoteAnchor"/>
          <w:rtl w:val="true"/>
        </w:rPr>
        <w:footnoteReference w:id="414"/>
      </w:r>
      <w:r>
        <w:rPr>
          <w:rFonts w:ascii="Amiri" w:hAnsi="Amiri" w:eastAsia="Amiri" w:cs="Amiri"/>
          <w:color w:val="111111"/>
          <w:sz w:val="28"/>
          <w:sz w:val="28"/>
          <w:szCs w:val="28"/>
          <w:rtl w:val="true"/>
          <w:lang w:bidi="ar-SA"/>
        </w:rPr>
        <w:t>مِنْ جَلاَمِيدِهَا</w:t>
      </w:r>
      <w:r>
        <w:rPr>
          <w:rStyle w:val="FootnoteAnchor"/>
          <w:rtl w:val="true"/>
        </w:rPr>
        <w:footnoteReference w:id="415"/>
      </w:r>
      <w:r>
        <w:rPr>
          <w:rFonts w:ascii="Amiri" w:hAnsi="Amiri" w:eastAsia="Amiri" w:cs="Amiri"/>
          <w:color w:val="111111"/>
          <w:sz w:val="28"/>
          <w:sz w:val="28"/>
          <w:szCs w:val="28"/>
          <w:rtl w:val="true"/>
          <w:lang w:bidi="ar-SA"/>
        </w:rPr>
        <w:t>، وَ ذَوَاتِ الشَّنَاخِيبِ</w:t>
      </w:r>
      <w:r>
        <w:rPr>
          <w:rStyle w:val="FootnoteAnchor"/>
          <w:rtl w:val="true"/>
        </w:rPr>
        <w:footnoteReference w:id="416"/>
      </w:r>
      <w:r>
        <w:rPr>
          <w:rFonts w:ascii="Amiri" w:hAnsi="Amiri" w:eastAsia="Amiri" w:cs="Amiri"/>
          <w:color w:val="111111"/>
          <w:sz w:val="28"/>
          <w:sz w:val="28"/>
          <w:szCs w:val="28"/>
          <w:rtl w:val="true"/>
          <w:lang w:bidi="ar-SA"/>
        </w:rPr>
        <w:t>الشُّمِّ</w:t>
      </w:r>
      <w:r>
        <w:rPr>
          <w:rStyle w:val="FootnoteAnchor"/>
          <w:rtl w:val="true"/>
        </w:rPr>
        <w:footnoteReference w:id="417"/>
      </w:r>
      <w:r>
        <w:rPr>
          <w:rFonts w:ascii="Amiri" w:hAnsi="Amiri" w:eastAsia="Amiri" w:cs="Amiri"/>
          <w:color w:val="111111"/>
          <w:sz w:val="28"/>
          <w:sz w:val="28"/>
          <w:szCs w:val="28"/>
          <w:rtl w:val="true"/>
          <w:lang w:bidi="ar-SA"/>
        </w:rPr>
        <w:t>مِنْ صَيَاخِيدِهَا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زمين بر درياى خروشان، آرام و گسترده شد و آب را از غرور و سركشى و دست‌اندازى آن بازداشت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 و جنبش 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پوزه‌بندى زد تا از پرخورى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كنايه از آن است كه آب به واسطه جريان تند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خروشنده خود، مانند حيوانى پرخور بود كه به پوزه‌بند نياز داشت و زمين با قرار گرفتن بر روى آب 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بعد از آن شدّت و جنبشى كه داشت آرام گرفت و پس از آن تكبّرى كه از خود نمايان مى‌كرد و از اين سوى به آن سوى مى‌رفت، آرميد و از خروش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توفندگى و خروش آب در اطراف و زواياىِ زمين آرام شد و خدا كوه‌هاى سر به فلك كشيده و عظيم را بر پشت زمين سوار كرد، چشمه‌هاى آب گوارا را از فراز آن كوه‌ها ظاهر ساخت و آن را به صورت نهرهايى در فلات‌ها و صحراهاى وسيع و رودخانه‌هاى زمين جارى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 را كه مانند كشتى بر روى آب بى‌قرار و نااستوار بود به واسطه كوه‌هاى سخت و سنگينِ برخوردار از قله‌هاى بلند، از جنبش و حركت نگاه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فَسَكَنَتْ مِنَ الْمَيَدَانِ</w:t>
      </w:r>
      <w:r>
        <w:rPr>
          <w:rStyle w:val="FootnoteAnchor"/>
          <w:rtl w:val="true"/>
        </w:rPr>
        <w:footnoteReference w:id="419"/>
      </w:r>
      <w:r>
        <w:rPr>
          <w:rFonts w:ascii="Amiri" w:hAnsi="Amiri" w:eastAsia="Amiri" w:cs="Amiri"/>
          <w:color w:val="111111"/>
          <w:sz w:val="28"/>
          <w:sz w:val="28"/>
          <w:szCs w:val="28"/>
          <w:rtl w:val="true"/>
          <w:lang w:bidi="ar-SA"/>
        </w:rPr>
        <w:t>لِرُسُوبِ</w:t>
      </w:r>
      <w:r>
        <w:rPr>
          <w:rStyle w:val="FootnoteAnchor"/>
          <w:rtl w:val="true"/>
        </w:rPr>
        <w:footnoteReference w:id="420"/>
      </w:r>
      <w:r>
        <w:rPr>
          <w:rFonts w:ascii="Amiri" w:hAnsi="Amiri" w:eastAsia="Amiri" w:cs="Amiri"/>
          <w:color w:val="111111"/>
          <w:sz w:val="28"/>
          <w:sz w:val="28"/>
          <w:szCs w:val="28"/>
          <w:rtl w:val="true"/>
          <w:lang w:bidi="ar-SA"/>
        </w:rPr>
        <w:t>الْجِبَالِ فِي قِطَعِ</w:t>
      </w:r>
      <w:r>
        <w:rPr>
          <w:rStyle w:val="FootnoteAnchor"/>
          <w:rtl w:val="true"/>
        </w:rPr>
        <w:footnoteReference w:id="421"/>
      </w:r>
      <w:r>
        <w:rPr>
          <w:rFonts w:ascii="Amiri" w:hAnsi="Amiri" w:eastAsia="Amiri" w:cs="Amiri"/>
          <w:color w:val="111111"/>
          <w:sz w:val="28"/>
          <w:sz w:val="28"/>
          <w:szCs w:val="28"/>
          <w:rtl w:val="true"/>
          <w:lang w:bidi="ar-SA"/>
        </w:rPr>
        <w:t>أَدِيمِهَا</w:t>
      </w:r>
      <w:r>
        <w:rPr>
          <w:rStyle w:val="FootnoteAnchor"/>
          <w:rtl w:val="true"/>
        </w:rPr>
        <w:footnoteReference w:id="422"/>
      </w:r>
      <w:r>
        <w:rPr>
          <w:rFonts w:ascii="Amiri" w:hAnsi="Amiri" w:eastAsia="Amiri" w:cs="Amiri"/>
          <w:color w:val="111111"/>
          <w:sz w:val="28"/>
          <w:sz w:val="28"/>
          <w:szCs w:val="28"/>
          <w:rtl w:val="true"/>
          <w:lang w:bidi="ar-SA"/>
        </w:rPr>
        <w:t>وَ تَغَلْغُلِهَا</w:t>
      </w:r>
      <w:r>
        <w:rPr>
          <w:rStyle w:val="FootnoteAnchor"/>
          <w:rtl w:val="true"/>
        </w:rPr>
        <w:footnoteReference w:id="423"/>
      </w:r>
      <w:r>
        <w:rPr>
          <w:rFonts w:ascii="Amiri" w:hAnsi="Amiri" w:eastAsia="Amiri" w:cs="Amiri"/>
          <w:color w:val="111111"/>
          <w:sz w:val="28"/>
          <w:sz w:val="28"/>
          <w:szCs w:val="28"/>
          <w:rtl w:val="true"/>
          <w:lang w:bidi="ar-SA"/>
        </w:rPr>
        <w:t>مُتَسَرِّبَةً</w:t>
      </w:r>
      <w:r>
        <w:rPr>
          <w:rStyle w:val="FootnoteAnchor"/>
          <w:rtl w:val="true"/>
        </w:rPr>
        <w:footnoteReference w:id="424"/>
      </w:r>
      <w:r>
        <w:rPr>
          <w:rFonts w:ascii="Amiri" w:hAnsi="Amiri" w:eastAsia="Amiri" w:cs="Amiri"/>
          <w:color w:val="111111"/>
          <w:sz w:val="28"/>
          <w:sz w:val="28"/>
          <w:szCs w:val="28"/>
          <w:rtl w:val="true"/>
          <w:lang w:bidi="ar-SA"/>
        </w:rPr>
        <w:t>فِي جَوْبَاتِ</w:t>
      </w:r>
      <w:r>
        <w:rPr>
          <w:rStyle w:val="FootnoteAnchor"/>
          <w:rtl w:val="true"/>
        </w:rPr>
        <w:footnoteReference w:id="425"/>
      </w:r>
      <w:r>
        <w:rPr>
          <w:rFonts w:ascii="Amiri" w:hAnsi="Amiri" w:eastAsia="Amiri" w:cs="Amiri"/>
          <w:color w:val="111111"/>
          <w:sz w:val="28"/>
          <w:sz w:val="28"/>
          <w:szCs w:val="28"/>
          <w:rtl w:val="true"/>
          <w:lang w:bidi="ar-SA"/>
        </w:rPr>
        <w:t>خَيَاشِيمِهَا</w:t>
      </w:r>
      <w:r>
        <w:rPr>
          <w:rStyle w:val="FootnoteAnchor"/>
          <w:rtl w:val="true"/>
        </w:rPr>
        <w:footnoteReference w:id="426"/>
      </w:r>
      <w:r>
        <w:rPr>
          <w:rFonts w:ascii="Amiri" w:hAnsi="Amiri" w:eastAsia="Amiri" w:cs="Amiri"/>
          <w:color w:val="111111"/>
          <w:sz w:val="28"/>
          <w:sz w:val="28"/>
          <w:szCs w:val="28"/>
          <w:rtl w:val="true"/>
          <w:lang w:bidi="ar-SA"/>
        </w:rPr>
        <w:t>، وَ رُكُوبِ الْجِبَالِ أَعْنَاقَ سُهُولِ</w:t>
      </w:r>
      <w:r>
        <w:rPr>
          <w:rStyle w:val="FootnoteAnchor"/>
          <w:rtl w:val="true"/>
        </w:rPr>
        <w:footnoteReference w:id="427"/>
      </w:r>
      <w:r>
        <w:rPr>
          <w:rFonts w:ascii="Amiri" w:hAnsi="Amiri" w:eastAsia="Amiri" w:cs="Amiri"/>
          <w:color w:val="111111"/>
          <w:sz w:val="28"/>
          <w:sz w:val="28"/>
          <w:szCs w:val="28"/>
          <w:rtl w:val="true"/>
          <w:lang w:bidi="ar-SA"/>
        </w:rPr>
        <w:t>الاْءَرَضِينَ</w:t>
      </w:r>
      <w:r>
        <w:rPr>
          <w:rStyle w:val="FootnoteAnchor"/>
          <w:rtl w:val="true"/>
        </w:rPr>
        <w:footnoteReference w:id="428"/>
      </w:r>
      <w:r>
        <w:rPr>
          <w:rFonts w:ascii="Amiri" w:hAnsi="Amiri" w:eastAsia="Amiri" w:cs="Amiri"/>
          <w:color w:val="111111"/>
          <w:sz w:val="28"/>
          <w:sz w:val="28"/>
          <w:szCs w:val="28"/>
          <w:rtl w:val="true"/>
          <w:lang w:bidi="ar-SA"/>
        </w:rPr>
        <w:t>وَ جَرَاثِيمِهَا</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فَسَحَ</w:t>
      </w:r>
      <w:r>
        <w:rPr>
          <w:rStyle w:val="FootnoteAnchor"/>
          <w:rtl w:val="true"/>
        </w:rPr>
        <w:footnoteReference w:id="430"/>
      </w:r>
      <w:r>
        <w:rPr>
          <w:rFonts w:ascii="Amiri" w:hAnsi="Amiri" w:eastAsia="Amiri" w:cs="Amiri"/>
          <w:color w:val="111111"/>
          <w:sz w:val="28"/>
          <w:sz w:val="28"/>
          <w:szCs w:val="28"/>
          <w:rtl w:val="true"/>
          <w:lang w:bidi="ar-SA"/>
        </w:rPr>
        <w:t>بَيْنَ الْجَوِّ</w:t>
      </w:r>
      <w:r>
        <w:rPr>
          <w:rStyle w:val="FootnoteAnchor"/>
          <w:rtl w:val="true"/>
        </w:rPr>
        <w:footnoteReference w:id="431"/>
      </w:r>
      <w:r>
        <w:rPr>
          <w:rFonts w:ascii="Amiri" w:hAnsi="Amiri" w:eastAsia="Amiri" w:cs="Amiri"/>
          <w:color w:val="111111"/>
          <w:sz w:val="28"/>
          <w:sz w:val="28"/>
          <w:szCs w:val="28"/>
          <w:rtl w:val="true"/>
          <w:lang w:bidi="ar-SA"/>
        </w:rPr>
        <w:t>وَ بَيْنَهَا، وَ أَعَدَّ الْهَوَاءَ مُتَنَسَّماً</w:t>
      </w:r>
      <w:r>
        <w:rPr>
          <w:rStyle w:val="FootnoteAnchor"/>
          <w:rtl w:val="true"/>
        </w:rPr>
        <w:footnoteReference w:id="432"/>
      </w:r>
      <w:r>
        <w:rPr>
          <w:rFonts w:ascii="Amiri" w:hAnsi="Amiri" w:eastAsia="Amiri" w:cs="Amiri"/>
          <w:color w:val="111111"/>
          <w:sz w:val="28"/>
          <w:sz w:val="28"/>
          <w:szCs w:val="28"/>
          <w:rtl w:val="true"/>
          <w:lang w:bidi="ar-SA"/>
        </w:rPr>
        <w:t>لِسَاكِنِهَا، وَ أَخْرَجَ إِلَيْهَا أَهْلَهَا عَلَى تَمَامِ مَرَافِقِهَا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 و در پى نفوذ كوه‌ها در بستر و حفره‌هاى زمين و قرار گرفتن كوه‌ها بر هموار و ناهموار آن، زمين از حركت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بين فضا و زمين فاصله وسيعى ايجاد كرد و هوا را براى تنفّس ساكنان زمين بيافريد، زيرا اگر هوا نبود انسان و جاندارانِ ديگر هرگز توان سكونت و زيستن بر روى زمين را نداشتند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وسايلِ مورد نياز زندگى جانداران را براى آنان فراهم ساخت</w:t>
      </w:r>
      <w:r>
        <w:rPr>
          <w:rFonts w:eastAsia="IRNazanin" w:cs="IRNazanin"/>
          <w:color w:val="111111"/>
          <w:sz w:val="28"/>
          <w:szCs w:val="28"/>
          <w:rtl w:val="true"/>
          <w:lang w:bidi="fa-IR"/>
        </w:rPr>
        <w:t xml:space="preserve">. </w:t>
      </w:r>
      <w:bookmarkStart w:id="203" w:name="pg15685_176991"/>
    </w:p>
    <w:p>
      <w:pPr>
        <w:pStyle w:val="BookText"/>
        <w:rPr/>
      </w:pPr>
      <w:bookmarkEnd w:id="203"/>
      <w:r>
        <w:rPr>
          <w:rFonts w:ascii="Amiri" w:hAnsi="Amiri" w:eastAsia="Amiri" w:cs="Amiri"/>
          <w:color w:val="111111"/>
          <w:sz w:val="28"/>
          <w:sz w:val="28"/>
          <w:szCs w:val="28"/>
          <w:rtl w:val="true"/>
          <w:lang w:bidi="ar-SA"/>
        </w:rPr>
        <w:t>ثُمَّ لَمْ يَدَعْ جُرُزَ</w:t>
      </w:r>
      <w:r>
        <w:rPr>
          <w:rStyle w:val="FootnoteAnchor"/>
          <w:rtl w:val="true"/>
        </w:rPr>
        <w:footnoteReference w:id="434"/>
      </w:r>
      <w:r>
        <w:rPr>
          <w:rFonts w:ascii="Amiri" w:hAnsi="Amiri" w:eastAsia="Amiri" w:cs="Amiri"/>
          <w:color w:val="111111"/>
          <w:sz w:val="28"/>
          <w:sz w:val="28"/>
          <w:szCs w:val="28"/>
          <w:rtl w:val="true"/>
          <w:lang w:bidi="ar-SA"/>
        </w:rPr>
        <w:t>الاْءَرْضِ الَّتِي تَقْصُرُ مِيَاهُ الْعُيُونِ عَنْ رَوَابِيهَا</w:t>
      </w:r>
      <w:r>
        <w:rPr>
          <w:rStyle w:val="FootnoteAnchor"/>
          <w:rtl w:val="true"/>
        </w:rPr>
        <w:footnoteReference w:id="435"/>
      </w:r>
      <w:r>
        <w:rPr>
          <w:rFonts w:ascii="Amiri" w:hAnsi="Amiri" w:eastAsia="Amiri" w:cs="Amiri"/>
          <w:color w:val="111111"/>
          <w:sz w:val="28"/>
          <w:sz w:val="28"/>
          <w:szCs w:val="28"/>
          <w:rtl w:val="true"/>
          <w:lang w:bidi="ar-SA"/>
        </w:rPr>
        <w:t>، وَ لاَ تَجِدُ جَدَاوِلُ</w:t>
      </w:r>
      <w:r>
        <w:rPr>
          <w:rStyle w:val="FootnoteAnchor"/>
          <w:rtl w:val="true"/>
        </w:rPr>
        <w:footnoteReference w:id="436"/>
      </w:r>
      <w:r>
        <w:rPr>
          <w:rFonts w:ascii="Amiri" w:hAnsi="Amiri" w:eastAsia="Amiri" w:cs="Amiri"/>
          <w:color w:val="111111"/>
          <w:sz w:val="28"/>
          <w:sz w:val="28"/>
          <w:szCs w:val="28"/>
          <w:rtl w:val="true"/>
          <w:lang w:bidi="ar-SA"/>
        </w:rPr>
        <w:t>الاْءَنْهَارِ ذَرِيعَةً</w:t>
      </w:r>
      <w:r>
        <w:rPr>
          <w:rStyle w:val="FootnoteAnchor"/>
          <w:rtl w:val="true"/>
        </w:rPr>
        <w:footnoteReference w:id="437"/>
      </w:r>
      <w:r>
        <w:rPr>
          <w:rFonts w:ascii="Amiri" w:hAnsi="Amiri" w:eastAsia="Amiri" w:cs="Amiri"/>
          <w:color w:val="111111"/>
          <w:sz w:val="28"/>
          <w:sz w:val="28"/>
          <w:szCs w:val="28"/>
          <w:rtl w:val="true"/>
          <w:lang w:bidi="ar-SA"/>
        </w:rPr>
        <w:t>إِلَى بُلُوغِهَا، حَتَّى أَنْشَأَ لَهَا نَاشِئَةَ</w:t>
      </w:r>
      <w:r>
        <w:rPr>
          <w:rStyle w:val="FootnoteAnchor"/>
          <w:rtl w:val="true"/>
        </w:rPr>
        <w:footnoteReference w:id="438"/>
      </w:r>
      <w:r>
        <w:rPr>
          <w:rFonts w:ascii="Amiri" w:hAnsi="Amiri" w:eastAsia="Amiri" w:cs="Amiri"/>
          <w:color w:val="111111"/>
          <w:sz w:val="28"/>
          <w:sz w:val="28"/>
          <w:szCs w:val="28"/>
          <w:rtl w:val="true"/>
          <w:lang w:bidi="ar-SA"/>
        </w:rPr>
        <w:t>سَحَابٍ تُحْيِي مَوَاتَهَا</w:t>
      </w:r>
      <w:r>
        <w:rPr>
          <w:rStyle w:val="FootnoteAnchor"/>
          <w:rtl w:val="true"/>
        </w:rPr>
        <w:footnoteReference w:id="439"/>
      </w:r>
      <w:r>
        <w:rPr>
          <w:rFonts w:ascii="Amiri" w:hAnsi="Amiri" w:eastAsia="Amiri" w:cs="Amiri"/>
          <w:color w:val="111111"/>
          <w:sz w:val="28"/>
          <w:sz w:val="28"/>
          <w:szCs w:val="28"/>
          <w:rtl w:val="true"/>
          <w:lang w:bidi="ar-SA"/>
        </w:rPr>
        <w:t>، 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w:t>
      </w:r>
      <w:r>
        <w:rPr>
          <w:rStyle w:val="FootnoteAnchor"/>
          <w:rtl w:val="true"/>
        </w:rPr>
        <w:footnoteReference w:id="440"/>
      </w:r>
      <w:r>
        <w:rPr>
          <w:rFonts w:ascii="Amiri" w:hAnsi="Amiri" w:eastAsia="Amiri" w:cs="Amiri"/>
          <w:color w:val="111111"/>
          <w:sz w:val="28"/>
          <w:sz w:val="28"/>
          <w:szCs w:val="28"/>
          <w:rtl w:val="true"/>
          <w:lang w:bidi="ar-SA"/>
        </w:rPr>
        <w:t>، وَ تَبَايُنِ قَزَعِهِ</w:t>
      </w:r>
      <w:r>
        <w:rPr>
          <w:rStyle w:val="FootnoteAnchor"/>
          <w:rtl w:val="true"/>
        </w:rPr>
        <w:footnoteReference w:id="441"/>
      </w:r>
      <w:r>
        <w:rPr>
          <w:rFonts w:ascii="Amiri" w:hAnsi="Amiri" w:eastAsia="Amiri" w:cs="Amiri"/>
          <w:color w:val="111111"/>
          <w:sz w:val="28"/>
          <w:sz w:val="28"/>
          <w:szCs w:val="28"/>
          <w:rtl w:val="true"/>
          <w:lang w:bidi="ar-SA"/>
        </w:rPr>
        <w:t>، حَتَّى إِذَا تَمَخَّضَتْ</w:t>
      </w:r>
      <w:r>
        <w:rPr>
          <w:rStyle w:val="FootnoteAnchor"/>
          <w:rtl w:val="true"/>
        </w:rPr>
        <w:footnoteReference w:id="442"/>
      </w:r>
      <w:r>
        <w:rPr>
          <w:rFonts w:ascii="Amiri" w:hAnsi="Amiri" w:eastAsia="Amiri" w:cs="Amiri"/>
          <w:color w:val="111111"/>
          <w:sz w:val="28"/>
          <w:sz w:val="28"/>
          <w:szCs w:val="28"/>
          <w:rtl w:val="true"/>
          <w:lang w:bidi="ar-SA"/>
        </w:rPr>
        <w:t>لُجَّةُ الْمُزْنِ</w:t>
      </w:r>
      <w:r>
        <w:rPr>
          <w:rStyle w:val="FootnoteAnchor"/>
          <w:rtl w:val="true"/>
        </w:rPr>
        <w:footnoteReference w:id="443"/>
      </w:r>
      <w:r>
        <w:rPr>
          <w:rFonts w:ascii="Amiri" w:hAnsi="Amiri" w:eastAsia="Amiri" w:cs="Amiri"/>
          <w:color w:val="111111"/>
          <w:sz w:val="28"/>
          <w:sz w:val="28"/>
          <w:szCs w:val="28"/>
          <w:rtl w:val="true"/>
          <w:lang w:bidi="ar-SA"/>
        </w:rPr>
        <w:t>فِيهِ، وَ الْتَمَعَ بَرْقُهُ فِي كُفَفِهِ</w:t>
      </w:r>
      <w:r>
        <w:rPr>
          <w:rStyle w:val="FootnoteAnchor"/>
          <w:rtl w:val="true"/>
        </w:rPr>
        <w:footnoteReference w:id="444"/>
      </w:r>
      <w:r>
        <w:rPr>
          <w:rFonts w:ascii="Amiri" w:hAnsi="Amiri" w:eastAsia="Amiri" w:cs="Amiri"/>
          <w:color w:val="111111"/>
          <w:sz w:val="28"/>
          <w:sz w:val="28"/>
          <w:szCs w:val="28"/>
          <w:rtl w:val="true"/>
          <w:lang w:bidi="ar-SA"/>
        </w:rPr>
        <w:t>، وَ لَمْ يَنَمْ وَمِيضُهُ</w:t>
      </w:r>
      <w:r>
        <w:rPr>
          <w:rStyle w:val="FootnoteAnchor"/>
          <w:rtl w:val="true"/>
        </w:rPr>
        <w:footnoteReference w:id="445"/>
      </w:r>
      <w:r>
        <w:rPr>
          <w:rFonts w:ascii="Amiri" w:hAnsi="Amiri" w:eastAsia="Amiri" w:cs="Amiri"/>
          <w:color w:val="111111"/>
          <w:sz w:val="28"/>
          <w:sz w:val="28"/>
          <w:szCs w:val="28"/>
          <w:rtl w:val="true"/>
          <w:lang w:bidi="ar-SA"/>
        </w:rPr>
        <w:t>فِي كَنَهْوَرِ</w:t>
      </w:r>
      <w:r>
        <w:rPr>
          <w:rStyle w:val="FootnoteAnchor"/>
          <w:rtl w:val="true"/>
        </w:rPr>
        <w:footnoteReference w:id="446"/>
      </w:r>
      <w:r>
        <w:rPr>
          <w:rFonts w:ascii="Amiri" w:hAnsi="Amiri" w:eastAsia="Amiri" w:cs="Amiri"/>
          <w:color w:val="111111"/>
          <w:sz w:val="28"/>
          <w:sz w:val="28"/>
          <w:szCs w:val="28"/>
          <w:rtl w:val="true"/>
          <w:lang w:bidi="ar-SA"/>
        </w:rPr>
        <w:t>رَبَابِهِ</w:t>
      </w:r>
      <w:r>
        <w:rPr>
          <w:rStyle w:val="FootnoteAnchor"/>
          <w:rtl w:val="true"/>
        </w:rPr>
        <w:footnoteReference w:id="447"/>
      </w:r>
      <w:r>
        <w:rPr>
          <w:rFonts w:ascii="Amiri" w:hAnsi="Amiri" w:eastAsia="Amiri" w:cs="Amiri"/>
          <w:color w:val="111111"/>
          <w:sz w:val="28"/>
          <w:sz w:val="28"/>
          <w:szCs w:val="28"/>
          <w:rtl w:val="true"/>
          <w:lang w:bidi="ar-SA"/>
        </w:rPr>
        <w:t>وَ مُتَرَاكِمِ سَحَابِهِ، أَرْسَلَهُ سَحّاً</w:t>
      </w:r>
      <w:r>
        <w:rPr>
          <w:rStyle w:val="FootnoteAnchor"/>
          <w:rtl w:val="true"/>
        </w:rPr>
        <w:footnoteReference w:id="448"/>
      </w:r>
      <w:r>
        <w:rPr>
          <w:rFonts w:ascii="Amiri" w:hAnsi="Amiri" w:eastAsia="Amiri" w:cs="Amiri"/>
          <w:color w:val="111111"/>
          <w:sz w:val="28"/>
          <w:sz w:val="28"/>
          <w:szCs w:val="28"/>
          <w:rtl w:val="true"/>
          <w:lang w:bidi="ar-SA"/>
        </w:rPr>
        <w:t>مُتَدَارِكاً</w:t>
      </w:r>
      <w:r>
        <w:rPr>
          <w:rStyle w:val="FootnoteAnchor"/>
          <w:rtl w:val="true"/>
        </w:rPr>
        <w:footnoteReference w:id="449"/>
      </w:r>
      <w:r>
        <w:rPr>
          <w:rFonts w:ascii="Amiri" w:hAnsi="Amiri" w:eastAsia="Amiri" w:cs="Amiri"/>
          <w:color w:val="111111"/>
          <w:sz w:val="28"/>
          <w:sz w:val="28"/>
          <w:szCs w:val="28"/>
          <w:rtl w:val="true"/>
          <w:lang w:bidi="ar-SA"/>
        </w:rPr>
        <w:t>، قَدْ أَسَفَّ</w:t>
      </w:r>
      <w:r>
        <w:rPr>
          <w:rStyle w:val="FootnoteAnchor"/>
          <w:rtl w:val="true"/>
        </w:rPr>
        <w:footnoteReference w:id="450"/>
      </w:r>
      <w:r>
        <w:rPr>
          <w:rFonts w:ascii="Amiri" w:hAnsi="Amiri" w:eastAsia="Amiri" w:cs="Amiri"/>
          <w:color w:val="111111"/>
          <w:sz w:val="28"/>
          <w:sz w:val="28"/>
          <w:szCs w:val="28"/>
          <w:rtl w:val="true"/>
          <w:lang w:bidi="ar-SA"/>
        </w:rPr>
        <w:t>هَيْدَبُهُ</w:t>
      </w:r>
      <w:r>
        <w:rPr>
          <w:rStyle w:val="FootnoteAnchor"/>
          <w:rtl w:val="true"/>
        </w:rPr>
        <w:footnoteReference w:id="451"/>
      </w:r>
      <w:r>
        <w:rPr>
          <w:rFonts w:ascii="Amiri" w:hAnsi="Amiri" w:eastAsia="Amiri" w:cs="Amiri"/>
          <w:color w:val="111111"/>
          <w:sz w:val="28"/>
          <w:sz w:val="28"/>
          <w:szCs w:val="28"/>
          <w:rtl w:val="true"/>
          <w:lang w:bidi="ar-SA"/>
        </w:rPr>
        <w:t>، تَمْرِيهِ</w:t>
      </w:r>
      <w:r>
        <w:rPr>
          <w:rStyle w:val="FootnoteAnchor"/>
          <w:rtl w:val="true"/>
        </w:rPr>
        <w:footnoteReference w:id="452"/>
      </w:r>
      <w:r>
        <w:rPr>
          <w:rFonts w:ascii="Amiri" w:hAnsi="Amiri" w:eastAsia="Amiri" w:cs="Amiri"/>
          <w:color w:val="111111"/>
          <w:sz w:val="28"/>
          <w:sz w:val="28"/>
          <w:szCs w:val="28"/>
          <w:rtl w:val="true"/>
          <w:lang w:bidi="ar-SA"/>
        </w:rPr>
        <w:t>الْجَنُوبُ</w:t>
      </w:r>
      <w:r>
        <w:rPr>
          <w:rStyle w:val="FootnoteAnchor"/>
          <w:rtl w:val="true"/>
        </w:rPr>
        <w:footnoteReference w:id="453"/>
      </w:r>
      <w:r>
        <w:rPr>
          <w:rFonts w:ascii="Amiri" w:hAnsi="Amiri" w:eastAsia="Amiri" w:cs="Amiri"/>
          <w:color w:val="111111"/>
          <w:sz w:val="28"/>
          <w:sz w:val="28"/>
          <w:szCs w:val="28"/>
          <w:rtl w:val="true"/>
          <w:lang w:bidi="ar-SA"/>
        </w:rPr>
        <w:t>دِرَرَ</w:t>
      </w:r>
      <w:r>
        <w:rPr>
          <w:rStyle w:val="FootnoteAnchor"/>
          <w:rtl w:val="true"/>
        </w:rPr>
        <w:footnoteReference w:id="454"/>
      </w:r>
      <w:r>
        <w:rPr>
          <w:rFonts w:ascii="Amiri" w:hAnsi="Amiri" w:eastAsia="Amiri" w:cs="Amiri"/>
          <w:color w:val="111111"/>
          <w:sz w:val="28"/>
          <w:sz w:val="28"/>
          <w:szCs w:val="28"/>
          <w:rtl w:val="true"/>
          <w:lang w:bidi="ar-SA"/>
        </w:rPr>
        <w:t>أَهَاضِيبِهِ</w:t>
      </w:r>
      <w:r>
        <w:rPr>
          <w:rStyle w:val="FootnoteAnchor"/>
          <w:rtl w:val="true"/>
        </w:rPr>
        <w:footnoteReference w:id="455"/>
      </w:r>
      <w:r>
        <w:rPr>
          <w:rFonts w:ascii="Amiri" w:hAnsi="Amiri" w:eastAsia="Amiri" w:cs="Amiri"/>
          <w:color w:val="111111"/>
          <w:sz w:val="28"/>
          <w:sz w:val="28"/>
          <w:szCs w:val="28"/>
          <w:rtl w:val="true"/>
          <w:lang w:bidi="ar-SA"/>
        </w:rPr>
        <w:t>، وَ دُفَعَ</w:t>
      </w:r>
      <w:r>
        <w:rPr>
          <w:rStyle w:val="FootnoteAnchor"/>
          <w:rtl w:val="true"/>
        </w:rPr>
        <w:footnoteReference w:id="456"/>
      </w:r>
      <w:r>
        <w:rPr>
          <w:rFonts w:ascii="Amiri" w:hAnsi="Amiri" w:eastAsia="Amiri" w:cs="Amiri"/>
          <w:color w:val="111111"/>
          <w:sz w:val="28"/>
          <w:sz w:val="28"/>
          <w:szCs w:val="28"/>
          <w:rtl w:val="true"/>
          <w:lang w:bidi="ar-SA"/>
        </w:rPr>
        <w:t>شَآبِيبِهِ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1609990_2142443653"/>
      <w:bookmarkStart w:id="205" w:name="_Toc77"/>
      <w:bookmarkEnd w:id="204"/>
      <w:r>
        <w:rPr>
          <w:rtl w:val="true"/>
        </w:rPr>
        <w:t>باران جايگزين چشمه‌ها و جويبارها و رودخانه‌ها</w:t>
      </w:r>
      <w:bookmarkEnd w:id="205"/>
    </w:p>
    <w:p>
      <w:pPr>
        <w:pStyle w:val="BookText"/>
        <w:rPr/>
      </w:pPr>
      <w:r>
        <w:rPr>
          <w:rFonts w:ascii="IRNazanin" w:hAnsi="IRNazanin" w:eastAsia="IRNazanin"/>
          <w:color w:val="111111"/>
          <w:sz w:val="28"/>
          <w:sz w:val="28"/>
          <w:szCs w:val="28"/>
          <w:rtl w:val="true"/>
          <w:lang w:bidi="fa-IR"/>
        </w:rPr>
        <w:t>وانگهى خدا زمين‌هاى ناهموار پرفراز را كه آب نهرها به آنجا نمى‌رسيد، رها نكرد، بلكه ابرهايى را پديد آورد كه اندك اندك جمع شده و پس از تبديل شدن به توده انبوه، مى‌بارد و زمين مرده را زنده مى‌كند و فراخور كشت مى‌سازد و گياهان را از زمين مى‌روياند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ابرها را پس از پراكندگى‌شان، به يكديگر پيوند داد و از اينجاوآنجا گرد آورد، تا آنگاه كه به صورت توده عظيم و انبوه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حركتى سخت، همانند حركت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 در مشك، آب متراكم درون ابر به حركت درآمده و فرو مى‌ريزد، و از آنجا كه ابر، آبى است كه با هوا در آميخته است، مى‌توان ابر را ظرف و آب را محتوا و مظروف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برق از گوشه‌هاى ابر جهيدن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در اين ابرِ سفيدِ حاملِ آب از جهش باز نمى‌ايستد و پيوسته مى‌درخشد كه اين امر، پيش از بارش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باران را پى‌درپى مى‌فرستد كه به دليل سنگينى قطره‌هاى باران، به سمت زمين روانه مى‌شود و باد جنوب قطره‌هاى باران را از درون ابرها بيرون مى‌كشد، آن‌سان كه با كشيدن دست بر پستان حيوان، شير آن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ابرهاى باردار به دفعات و به شدت خالى مى‌شوند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امام عليه‌السلام ابرها را به شتر و قسمت‌هايى كه باران از آن مى‌ريزد به پستان و باد جنوب را به دوشنده و آب باران را به شير تشبيه نموده است</w:t>
      </w:r>
      <w:r>
        <w:rPr>
          <w:rFonts w:eastAsia="IRNazanin" w:cs="IRNazanin"/>
          <w:color w:val="111111"/>
          <w:sz w:val="28"/>
          <w:szCs w:val="28"/>
          <w:rtl w:val="true"/>
          <w:lang w:bidi="fa-IR"/>
        </w:rPr>
        <w:t xml:space="preserve">. </w:t>
      </w:r>
      <w:bookmarkStart w:id="206" w:name="pg15685_176993"/>
    </w:p>
    <w:p>
      <w:pPr>
        <w:pStyle w:val="BookText"/>
        <w:rPr/>
      </w:pPr>
      <w:bookmarkEnd w:id="206"/>
      <w:r>
        <w:rPr>
          <w:rFonts w:ascii="Amiri" w:hAnsi="Amiri" w:eastAsia="Amiri" w:cs="Amiri"/>
          <w:color w:val="111111"/>
          <w:sz w:val="28"/>
          <w:sz w:val="28"/>
          <w:szCs w:val="28"/>
          <w:rtl w:val="true"/>
          <w:lang w:bidi="ar-SA"/>
        </w:rPr>
        <w:t>فَلَمَّا أَلْقَتِ السَّحَابُ</w:t>
      </w:r>
      <w:r>
        <w:rPr>
          <w:rStyle w:val="FootnoteAnchor"/>
          <w:rtl w:val="true"/>
        </w:rPr>
        <w:footnoteReference w:id="458"/>
      </w:r>
      <w:r>
        <w:rPr>
          <w:rFonts w:ascii="Amiri" w:hAnsi="Amiri" w:eastAsia="Amiri" w:cs="Amiri"/>
          <w:color w:val="111111"/>
          <w:sz w:val="28"/>
          <w:sz w:val="28"/>
          <w:szCs w:val="28"/>
          <w:rtl w:val="true"/>
          <w:lang w:bidi="ar-SA"/>
        </w:rPr>
        <w:t>بَرْكَ</w:t>
      </w:r>
      <w:r>
        <w:rPr>
          <w:rStyle w:val="FootnoteAnchor"/>
          <w:rtl w:val="true"/>
        </w:rPr>
        <w:footnoteReference w:id="459"/>
      </w:r>
      <w:r>
        <w:rPr>
          <w:rFonts w:ascii="Amiri" w:hAnsi="Amiri" w:eastAsia="Amiri" w:cs="Amiri"/>
          <w:color w:val="111111"/>
          <w:sz w:val="28"/>
          <w:sz w:val="28"/>
          <w:szCs w:val="28"/>
          <w:rtl w:val="true"/>
          <w:lang w:bidi="ar-SA"/>
        </w:rPr>
        <w:t>بِوَانَيْهَا</w:t>
      </w:r>
      <w:r>
        <w:rPr>
          <w:rStyle w:val="FootnoteAnchor"/>
          <w:rtl w:val="true"/>
        </w:rPr>
        <w:footnoteReference w:id="460"/>
      </w:r>
      <w:r>
        <w:rPr>
          <w:rFonts w:ascii="Amiri" w:hAnsi="Amiri" w:eastAsia="Amiri" w:cs="Amiri"/>
          <w:color w:val="111111"/>
          <w:sz w:val="28"/>
          <w:sz w:val="28"/>
          <w:szCs w:val="28"/>
          <w:rtl w:val="true"/>
          <w:lang w:bidi="ar-SA"/>
        </w:rPr>
        <w:t>، وَ بَعَاعَ</w:t>
      </w:r>
      <w:r>
        <w:rPr>
          <w:rStyle w:val="FootnoteAnchor"/>
          <w:rtl w:val="true"/>
        </w:rPr>
        <w:footnoteReference w:id="461"/>
      </w:r>
      <w:r>
        <w:rPr>
          <w:rFonts w:ascii="Amiri" w:hAnsi="Amiri" w:eastAsia="Amiri" w:cs="Amiri"/>
          <w:color w:val="111111"/>
          <w:sz w:val="28"/>
          <w:sz w:val="28"/>
          <w:szCs w:val="28"/>
          <w:rtl w:val="true"/>
          <w:lang w:bidi="ar-SA"/>
        </w:rPr>
        <w:t>مَا اسْتَقَلَّتْ</w:t>
      </w:r>
      <w:r>
        <w:rPr>
          <w:rStyle w:val="FootnoteAnchor"/>
          <w:rtl w:val="true"/>
        </w:rPr>
        <w:footnoteReference w:id="462"/>
      </w:r>
      <w:r>
        <w:rPr>
          <w:rFonts w:ascii="Amiri" w:hAnsi="Amiri" w:eastAsia="Amiri" w:cs="Amiri"/>
          <w:color w:val="111111"/>
          <w:sz w:val="28"/>
          <w:sz w:val="28"/>
          <w:szCs w:val="28"/>
          <w:rtl w:val="true"/>
          <w:lang w:bidi="ar-SA"/>
        </w:rPr>
        <w:t>بِهِ مِنَ الْعِبْ‌ءِ</w:t>
      </w:r>
      <w:r>
        <w:rPr>
          <w:rStyle w:val="FootnoteAnchor"/>
          <w:rtl w:val="true"/>
        </w:rPr>
        <w:footnoteReference w:id="463"/>
      </w:r>
      <w:r>
        <w:rPr>
          <w:rFonts w:ascii="Amiri" w:hAnsi="Amiri" w:eastAsia="Amiri" w:cs="Amiri"/>
          <w:color w:val="111111"/>
          <w:sz w:val="28"/>
          <w:sz w:val="28"/>
          <w:szCs w:val="28"/>
          <w:rtl w:val="true"/>
          <w:lang w:bidi="ar-SA"/>
        </w:rPr>
        <w:t>الْمَحْمُولِ عَلَيْهَا، أَخْرَجَ بِهِ مِنْ هَوَامِدِ</w:t>
      </w:r>
      <w:r>
        <w:rPr>
          <w:rStyle w:val="FootnoteAnchor"/>
          <w:rtl w:val="true"/>
        </w:rPr>
        <w:footnoteReference w:id="464"/>
      </w:r>
      <w:r>
        <w:rPr>
          <w:rFonts w:ascii="Amiri" w:hAnsi="Amiri" w:eastAsia="Amiri" w:cs="Amiri"/>
          <w:color w:val="111111"/>
          <w:sz w:val="28"/>
          <w:sz w:val="28"/>
          <w:szCs w:val="28"/>
          <w:rtl w:val="true"/>
          <w:lang w:bidi="ar-SA"/>
        </w:rPr>
        <w:t>الاْءَرْضِ النَّبَاتَ، وَ مِنْ زُعْرِ الْجِبَالِ</w:t>
      </w:r>
      <w:r>
        <w:rPr>
          <w:rStyle w:val="FootnoteAnchor"/>
          <w:rtl w:val="true"/>
        </w:rPr>
        <w:footnoteReference w:id="465"/>
      </w:r>
      <w:r>
        <w:rPr>
          <w:rFonts w:ascii="Amiri" w:hAnsi="Amiri" w:eastAsia="Amiri" w:cs="Amiri"/>
          <w:color w:val="111111"/>
          <w:sz w:val="28"/>
          <w:sz w:val="28"/>
          <w:szCs w:val="28"/>
          <w:rtl w:val="true"/>
          <w:lang w:bidi="ar-SA"/>
        </w:rPr>
        <w:t>الاْءَعْشَابَ</w:t>
      </w:r>
      <w:r>
        <w:rPr>
          <w:rStyle w:val="FootnoteAnchor"/>
          <w:rtl w:val="true"/>
        </w:rPr>
        <w:footnoteReference w:id="466"/>
      </w:r>
      <w:r>
        <w:rPr>
          <w:rFonts w:ascii="Amiri" w:hAnsi="Amiri" w:eastAsia="Amiri" w:cs="Amiri"/>
          <w:color w:val="111111"/>
          <w:sz w:val="28"/>
          <w:sz w:val="28"/>
          <w:szCs w:val="28"/>
          <w:rtl w:val="true"/>
          <w:lang w:bidi="ar-SA"/>
        </w:rPr>
        <w:t>، فَهِيَ تَبْهَجُ</w:t>
      </w:r>
      <w:r>
        <w:rPr>
          <w:rStyle w:val="FootnoteAnchor"/>
          <w:rtl w:val="true"/>
        </w:rPr>
        <w:footnoteReference w:id="467"/>
      </w:r>
      <w:r>
        <w:rPr>
          <w:rFonts w:ascii="Amiri" w:hAnsi="Amiri" w:eastAsia="Amiri" w:cs="Amiri"/>
          <w:color w:val="111111"/>
          <w:sz w:val="28"/>
          <w:sz w:val="28"/>
          <w:szCs w:val="28"/>
          <w:rtl w:val="true"/>
          <w:lang w:bidi="ar-SA"/>
        </w:rPr>
        <w:t>بِزِينَةِ رِيَاضِهَا</w:t>
      </w:r>
      <w:r>
        <w:rPr>
          <w:rStyle w:val="FootnoteAnchor"/>
          <w:rtl w:val="true"/>
        </w:rPr>
        <w:footnoteReference w:id="468"/>
      </w:r>
      <w:r>
        <w:rPr>
          <w:rFonts w:ascii="Amiri" w:hAnsi="Amiri" w:eastAsia="Amiri" w:cs="Amiri"/>
          <w:color w:val="111111"/>
          <w:sz w:val="28"/>
          <w:sz w:val="28"/>
          <w:szCs w:val="28"/>
          <w:rtl w:val="true"/>
          <w:lang w:bidi="ar-SA"/>
        </w:rPr>
        <w:t>، وَ تَزْدَهِي</w:t>
      </w:r>
      <w:r>
        <w:rPr>
          <w:rStyle w:val="FootnoteAnchor"/>
          <w:rtl w:val="true"/>
        </w:rPr>
        <w:footnoteReference w:id="469"/>
      </w:r>
      <w:r>
        <w:rPr>
          <w:rFonts w:ascii="Amiri" w:hAnsi="Amiri" w:eastAsia="Amiri" w:cs="Amiri"/>
          <w:color w:val="111111"/>
          <w:sz w:val="28"/>
          <w:sz w:val="28"/>
          <w:szCs w:val="28"/>
          <w:rtl w:val="true"/>
          <w:lang w:bidi="ar-SA"/>
        </w:rPr>
        <w:t>بِمَا أُلْبِسَتْهُ</w:t>
      </w:r>
      <w:r>
        <w:rPr>
          <w:rStyle w:val="FootnoteAnchor"/>
          <w:rtl w:val="true"/>
        </w:rPr>
        <w:footnoteReference w:id="470"/>
      </w:r>
      <w:r>
        <w:rPr>
          <w:rFonts w:ascii="Amiri" w:hAnsi="Amiri" w:eastAsia="Amiri" w:cs="Amiri"/>
          <w:color w:val="111111"/>
          <w:sz w:val="28"/>
          <w:sz w:val="28"/>
          <w:szCs w:val="28"/>
          <w:rtl w:val="true"/>
          <w:lang w:bidi="ar-SA"/>
        </w:rPr>
        <w:t>مِنْ رَيْطِ</w:t>
      </w:r>
      <w:r>
        <w:rPr>
          <w:rStyle w:val="FootnoteAnchor"/>
          <w:rtl w:val="true"/>
        </w:rPr>
        <w:footnoteReference w:id="471"/>
      </w:r>
      <w:r>
        <w:rPr>
          <w:rFonts w:ascii="Amiri" w:hAnsi="Amiri" w:eastAsia="Amiri" w:cs="Amiri"/>
          <w:color w:val="111111"/>
          <w:sz w:val="28"/>
          <w:sz w:val="28"/>
          <w:szCs w:val="28"/>
          <w:rtl w:val="true"/>
          <w:lang w:bidi="ar-SA"/>
        </w:rPr>
        <w:t>أَزَاهِيرِهَا</w:t>
      </w:r>
      <w:r>
        <w:rPr>
          <w:rStyle w:val="FootnoteAnchor"/>
          <w:rtl w:val="true"/>
        </w:rPr>
        <w:footnoteReference w:id="472"/>
      </w:r>
      <w:r>
        <w:rPr>
          <w:rFonts w:ascii="Amiri" w:hAnsi="Amiri" w:eastAsia="Amiri" w:cs="Amiri"/>
          <w:color w:val="111111"/>
          <w:sz w:val="28"/>
          <w:sz w:val="28"/>
          <w:szCs w:val="28"/>
          <w:rtl w:val="true"/>
          <w:lang w:bidi="ar-SA"/>
        </w:rPr>
        <w:t>، وَ حِلْيَةِ مَا سُمِطَتْ</w:t>
      </w:r>
      <w:r>
        <w:rPr>
          <w:rStyle w:val="FootnoteAnchor"/>
          <w:rtl w:val="true"/>
        </w:rPr>
        <w:footnoteReference w:id="473"/>
      </w:r>
      <w:r>
        <w:rPr>
          <w:rFonts w:ascii="Amiri" w:hAnsi="Amiri" w:eastAsia="Amiri" w:cs="Amiri"/>
          <w:color w:val="111111"/>
          <w:sz w:val="28"/>
          <w:sz w:val="28"/>
          <w:szCs w:val="28"/>
          <w:rtl w:val="true"/>
          <w:lang w:bidi="ar-SA"/>
        </w:rPr>
        <w:t>بِهِ مِنْ نَاضِرِ</w:t>
      </w:r>
      <w:r>
        <w:rPr>
          <w:rStyle w:val="FootnoteAnchor"/>
          <w:rtl w:val="true"/>
        </w:rPr>
        <w:footnoteReference w:id="474"/>
      </w:r>
      <w:r>
        <w:rPr>
          <w:rFonts w:ascii="Amiri" w:hAnsi="Amiri" w:eastAsia="Amiri" w:cs="Amiri"/>
          <w:color w:val="111111"/>
          <w:sz w:val="28"/>
          <w:sz w:val="28"/>
          <w:szCs w:val="28"/>
          <w:rtl w:val="true"/>
          <w:lang w:bidi="ar-SA"/>
        </w:rPr>
        <w:t>أَنْوَارِهَا</w:t>
      </w:r>
      <w:r>
        <w:rPr>
          <w:rStyle w:val="FootnoteAnchor"/>
          <w:rtl w:val="true"/>
        </w:rPr>
        <w:footnoteReference w:id="475"/>
      </w:r>
      <w:r>
        <w:rPr>
          <w:rFonts w:ascii="Amiri" w:hAnsi="Amiri" w:eastAsia="Amiri" w:cs="Amiri"/>
          <w:color w:val="111111"/>
          <w:sz w:val="28"/>
          <w:sz w:val="28"/>
          <w:szCs w:val="28"/>
          <w:rtl w:val="true"/>
          <w:lang w:bidi="ar-SA"/>
        </w:rPr>
        <w:t>، وَ جَعَلَ ذَلِكَ بَلاَغاً</w:t>
      </w:r>
      <w:r>
        <w:rPr>
          <w:rStyle w:val="FootnoteAnchor"/>
          <w:rtl w:val="true"/>
        </w:rPr>
        <w:footnoteReference w:id="476"/>
      </w:r>
      <w:r>
        <w:rPr>
          <w:rFonts w:ascii="Amiri" w:hAnsi="Amiri" w:eastAsia="Amiri" w:cs="Amiri"/>
          <w:color w:val="111111"/>
          <w:sz w:val="28"/>
          <w:sz w:val="28"/>
          <w:szCs w:val="28"/>
          <w:rtl w:val="true"/>
          <w:lang w:bidi="ar-SA"/>
        </w:rPr>
        <w:t>لِلاْءَنَامِ</w:t>
      </w:r>
      <w:r>
        <w:rPr>
          <w:rStyle w:val="FootnoteAnchor"/>
          <w:rtl w:val="true"/>
        </w:rPr>
        <w:footnoteReference w:id="477"/>
      </w:r>
      <w:r>
        <w:rPr>
          <w:rFonts w:ascii="Amiri" w:hAnsi="Amiri" w:eastAsia="Amiri" w:cs="Amiri"/>
          <w:color w:val="111111"/>
          <w:sz w:val="28"/>
          <w:sz w:val="28"/>
          <w:szCs w:val="28"/>
          <w:rtl w:val="true"/>
          <w:lang w:bidi="ar-SA"/>
        </w:rPr>
        <w:t>، وَ رِزْقاً لِلاْءَنْعَامِ</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w:t>
      </w:r>
      <w:r>
        <w:rPr>
          <w:rStyle w:val="FootnoteAnchor"/>
          <w:rtl w:val="true"/>
        </w:rPr>
        <w:footnoteReference w:id="479"/>
      </w:r>
      <w:r>
        <w:rPr>
          <w:rFonts w:ascii="Amiri" w:hAnsi="Amiri" w:eastAsia="Amiri" w:cs="Amiri"/>
          <w:color w:val="111111"/>
          <w:sz w:val="28"/>
          <w:sz w:val="28"/>
          <w:szCs w:val="28"/>
          <w:rtl w:val="true"/>
          <w:lang w:bidi="ar-SA"/>
        </w:rPr>
        <w:t>الْفِجَاجَ</w:t>
      </w:r>
      <w:r>
        <w:rPr>
          <w:rStyle w:val="FootnoteAnchor"/>
          <w:rtl w:val="true"/>
        </w:rPr>
        <w:footnoteReference w:id="480"/>
      </w:r>
      <w:r>
        <w:rPr>
          <w:rFonts w:ascii="Amiri" w:hAnsi="Amiri" w:eastAsia="Amiri" w:cs="Amiri"/>
          <w:color w:val="111111"/>
          <w:sz w:val="28"/>
          <w:sz w:val="28"/>
          <w:szCs w:val="28"/>
          <w:rtl w:val="true"/>
          <w:lang w:bidi="ar-SA"/>
        </w:rPr>
        <w:t>فِي آفَاقِهَا</w:t>
      </w:r>
      <w:r>
        <w:rPr>
          <w:rStyle w:val="FootnoteAnchor"/>
          <w:rtl w:val="true"/>
        </w:rPr>
        <w:footnoteReference w:id="481"/>
      </w:r>
      <w:r>
        <w:rPr>
          <w:rFonts w:ascii="Amiri" w:hAnsi="Amiri" w:eastAsia="Amiri" w:cs="Amiri"/>
          <w:color w:val="111111"/>
          <w:sz w:val="28"/>
          <w:sz w:val="28"/>
          <w:szCs w:val="28"/>
          <w:rtl w:val="true"/>
          <w:lang w:bidi="ar-SA"/>
        </w:rPr>
        <w:t>، وَ أَقَامَ الْمَنَارَ</w:t>
      </w:r>
      <w:r>
        <w:rPr>
          <w:rStyle w:val="FootnoteAnchor"/>
          <w:rtl w:val="true"/>
        </w:rPr>
        <w:footnoteReference w:id="482"/>
      </w:r>
      <w:r>
        <w:rPr>
          <w:rFonts w:ascii="Amiri" w:hAnsi="Amiri" w:eastAsia="Amiri" w:cs="Amiri"/>
          <w:color w:val="111111"/>
          <w:sz w:val="28"/>
          <w:sz w:val="28"/>
          <w:szCs w:val="28"/>
          <w:rtl w:val="true"/>
          <w:lang w:bidi="ar-SA"/>
        </w:rPr>
        <w:t>لِلسَّالِكِينَ عَلَى جَوَادِّ</w:t>
      </w:r>
      <w:r>
        <w:rPr>
          <w:rStyle w:val="FootnoteAnchor"/>
          <w:rtl w:val="true"/>
        </w:rPr>
        <w:footnoteReference w:id="483"/>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1609992_2142443653"/>
      <w:bookmarkStart w:id="208" w:name="_Toc78"/>
      <w:bookmarkEnd w:id="207"/>
      <w:r>
        <w:rPr>
          <w:rtl w:val="true"/>
        </w:rPr>
        <w:t>نقش گياهان</w:t>
      </w:r>
      <w:bookmarkEnd w:id="208"/>
    </w:p>
    <w:p>
      <w:pPr>
        <w:pStyle w:val="BookText"/>
        <w:rPr/>
      </w:pPr>
      <w:r>
        <w:rPr>
          <w:rFonts w:ascii="IRNazanin" w:hAnsi="IRNazanin" w:eastAsia="IRNazanin"/>
          <w:color w:val="111111"/>
          <w:sz w:val="28"/>
          <w:sz w:val="28"/>
          <w:szCs w:val="28"/>
          <w:rtl w:val="true"/>
          <w:lang w:bidi="fa-IR"/>
        </w:rPr>
        <w:t xml:space="preserve">وقتى كه ابرها سينه خود را بر زمين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سنگينى درون خويش، يعنى بارانى را كه با خود حمل مى‌كنند فرو ريختند، خدا به وسيله آن بارانْ از زمينِ بى‌جان و بى‌گياه روييدنى‌هاى خوردنى و ناخوردنى، و از كوه‌هاى كم گياه، بوته‌ها را رويانيد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زمين به واسطه آرايش و زيبايى پديد آمده از بستان‌ها و گلستان‌ها به سرور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شادمانى درآمد و در پوشش لباس نازكى از گياهان كه بر اندام او پوشانيده شد، سرخوش شد و با جامه‌اى كه از شكوفه‌هاى خيره كننده و زيبا بر او آويخته‌اند به خود نازيد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متعال اين روييدنى‌ها را براى ارتزاق مردم و تغذيه چارپايان، از زمين برآورد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 را در زمين و آسمان و همه آفاق هستى ايجاد نمود و براى كوچندگان علامت‌هايى همچون ستارگان و كوه‌ها و بادها و امثال آنها، كه نقش راهنما دارند، بر سر راه‌هاى روشن قرار داد</w:t>
      </w:r>
      <w:r>
        <w:rPr>
          <w:rFonts w:eastAsia="IRNazanin" w:cs="IRNazanin"/>
          <w:color w:val="111111"/>
          <w:sz w:val="28"/>
          <w:szCs w:val="28"/>
          <w:rtl w:val="true"/>
          <w:lang w:bidi="fa-IR"/>
        </w:rPr>
        <w:t xml:space="preserve">. </w:t>
      </w:r>
      <w:bookmarkStart w:id="209" w:name="pg15685_176995"/>
    </w:p>
    <w:p>
      <w:pPr>
        <w:pStyle w:val="BookText"/>
        <w:rPr/>
      </w:pPr>
      <w:bookmarkEnd w:id="209"/>
      <w:r>
        <w:rPr>
          <w:rFonts w:ascii="Amiri" w:hAnsi="Amiri" w:eastAsia="Amiri" w:cs="Amiri"/>
          <w:color w:val="111111"/>
          <w:sz w:val="28"/>
          <w:sz w:val="28"/>
          <w:szCs w:val="28"/>
          <w:rtl w:val="true"/>
          <w:lang w:bidi="ar-SA"/>
        </w:rPr>
        <w:t>فَلَمَّا مَهَدَ أَرْضَهُ، وَ أَنْفَذَ أَمْرَهُ، اخْتَارَ آدَمَ عليه‌السلام خِيرَةً</w:t>
      </w:r>
      <w:r>
        <w:rPr>
          <w:rStyle w:val="FootnoteAnchor"/>
          <w:rtl w:val="true"/>
        </w:rPr>
        <w:footnoteReference w:id="485"/>
      </w:r>
      <w:r>
        <w:rPr>
          <w:rFonts w:ascii="Amiri" w:hAnsi="Amiri" w:eastAsia="Amiri" w:cs="Amiri"/>
          <w:color w:val="111111"/>
          <w:sz w:val="28"/>
          <w:sz w:val="28"/>
          <w:szCs w:val="28"/>
          <w:rtl w:val="true"/>
          <w:lang w:bidi="ar-SA"/>
        </w:rPr>
        <w:t>مِنْ خَلْقِهِ، وَ جَعَلَهُ أَوَّلَ جِبِلَّتِهِ</w:t>
      </w:r>
      <w:r>
        <w:rPr>
          <w:rStyle w:val="FootnoteAnchor"/>
          <w:rtl w:val="true"/>
        </w:rPr>
        <w:footnoteReference w:id="486"/>
      </w:r>
      <w:r>
        <w:rPr>
          <w:rFonts w:ascii="Amiri" w:hAnsi="Amiri" w:eastAsia="Amiri" w:cs="Amiri"/>
          <w:color w:val="111111"/>
          <w:sz w:val="28"/>
          <w:sz w:val="28"/>
          <w:szCs w:val="28"/>
          <w:rtl w:val="true"/>
          <w:lang w:bidi="ar-SA"/>
        </w:rPr>
        <w:t>، وَ أَسْكَنَهُ جَنَّتَهُ، وَ أَرْغَدَ</w:t>
      </w:r>
      <w:r>
        <w:rPr>
          <w:rStyle w:val="FootnoteAnchor"/>
          <w:rtl w:val="true"/>
        </w:rPr>
        <w:footnoteReference w:id="487"/>
      </w:r>
      <w:r>
        <w:rPr>
          <w:rFonts w:ascii="Amiri" w:hAnsi="Amiri" w:eastAsia="Amiri" w:cs="Amiri"/>
          <w:color w:val="111111"/>
          <w:sz w:val="28"/>
          <w:sz w:val="28"/>
          <w:szCs w:val="28"/>
          <w:rtl w:val="true"/>
          <w:lang w:bidi="ar-SA"/>
        </w:rPr>
        <w:t>فِيهَا أُكُلَهُ</w:t>
      </w:r>
      <w:r>
        <w:rPr>
          <w:rStyle w:val="FootnoteAnchor"/>
          <w:rtl w:val="true"/>
        </w:rPr>
        <w:footnoteReference w:id="488"/>
      </w:r>
      <w:r>
        <w:rPr>
          <w:rFonts w:ascii="Amiri" w:hAnsi="Amiri" w:eastAsia="Amiri" w:cs="Amiri"/>
          <w:color w:val="111111"/>
          <w:sz w:val="28"/>
          <w:sz w:val="28"/>
          <w:szCs w:val="28"/>
          <w:rtl w:val="true"/>
          <w:lang w:bidi="ar-SA"/>
        </w:rPr>
        <w:t>، وَ أَوْعَزَ</w:t>
      </w:r>
      <w:r>
        <w:rPr>
          <w:rStyle w:val="FootnoteAnchor"/>
          <w:rtl w:val="true"/>
        </w:rPr>
        <w:footnoteReference w:id="489"/>
      </w:r>
      <w:r>
        <w:rPr>
          <w:rFonts w:ascii="Amiri" w:hAnsi="Amiri" w:eastAsia="Amiri" w:cs="Amiri"/>
          <w:color w:val="111111"/>
          <w:sz w:val="28"/>
          <w:sz w:val="28"/>
          <w:szCs w:val="28"/>
          <w:rtl w:val="true"/>
          <w:lang w:bidi="ar-SA"/>
        </w:rPr>
        <w:t>إِلَيْهِ فِيمَا نَهَاهُ عَنْهُ، وَ أَعْلَمَهُ أَنَّ فِي الاْءِقْدَامِ عَلَيْهِ التَّعَرُّضَ لِمَعْصِيَتِهِ، وَ الْمُخَاطَرَةَ</w:t>
      </w:r>
      <w:r>
        <w:rPr>
          <w:rStyle w:val="FootnoteAnchor"/>
          <w:rtl w:val="true"/>
        </w:rPr>
        <w:footnoteReference w:id="490"/>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نَهَاهُ عَنْهُ، مُوَافَاةً لِسَابِقِ عِلْمِهِ، فَأَهْبَطَهُ بَعْدَ التَّوْبَةِ لِيَعْمُرَ أَرْضَهُ بِنَسْلِهِ، وَ لِيُقِيمَ الْحُجَّةَ بِهِ عَلَى عِبَادِهِ، وَ لَمْ يُخْلِهِمْ بَعْدَ أَنْ قَبَضَهُ</w:t>
      </w:r>
      <w:r>
        <w:rPr>
          <w:rStyle w:val="FootnoteAnchor"/>
          <w:rtl w:val="true"/>
        </w:rPr>
        <w:footnoteReference w:id="491"/>
      </w:r>
      <w:r>
        <w:rPr>
          <w:rFonts w:ascii="Amiri" w:hAnsi="Amiri" w:eastAsia="Amiri" w:cs="Amiri"/>
          <w:color w:val="111111"/>
          <w:sz w:val="28"/>
          <w:sz w:val="28"/>
          <w:szCs w:val="28"/>
          <w:rtl w:val="true"/>
          <w:lang w:bidi="ar-SA"/>
        </w:rPr>
        <w:t>مِمَّا يُوءَكِّدُ عَلَيْهِمْ حُجَّةَ رُبُوبِيَّتِهِ، وَ يَصِلُ بَيْنَهُمْ وَ بَيْنَ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1609994_2142443653"/>
      <w:bookmarkStart w:id="211" w:name="_Toc79"/>
      <w:bookmarkEnd w:id="210"/>
      <w:r>
        <w:rPr>
          <w:rtl w:val="true"/>
        </w:rPr>
        <w:t>آفرينش حضرت آدم عليه‌السلام</w:t>
      </w:r>
      <w:bookmarkEnd w:id="211"/>
    </w:p>
    <w:p>
      <w:pPr>
        <w:pStyle w:val="BookText"/>
        <w:rPr/>
      </w:pPr>
      <w:r>
        <w:rPr>
          <w:rFonts w:ascii="IRNazanin" w:hAnsi="IRNazanin" w:eastAsia="IRNazanin"/>
          <w:color w:val="111111"/>
          <w:sz w:val="28"/>
          <w:sz w:val="28"/>
          <w:szCs w:val="28"/>
          <w:rtl w:val="true"/>
          <w:lang w:bidi="fa-IR"/>
        </w:rPr>
        <w:t>پس از آنكه خداوند زمين را مناسبِ سكونت ساخت و هرچه خواست بيافريد، حضرت آدم را از ميان آفرينه‌هاى خود برگزيد و او اولين آفرينه جنس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در بهشت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اينكه بهشت دنيايى بوده يا نه، محل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اسكان داد و هر خوردنى را در آنجا براى او فراوان و گوارا ساخت و آنچه براى او ممنوع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 فَتَكُونا مِنَ الظّالِمِينَ</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به اين درخت نزديك نشويد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ستمكاران خواهيد بود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درخت ممنوع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كه نبايد انجام دهد،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از دستور الهى نافرمانى كرده و عصيان امر ارشادى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مولوى كه معصيت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نموده و مقام و منزلت خويش را به خطر افكنده است و با ارتكاب آن از بهشت خارج خواهد شد</w:t>
      </w:r>
      <w:r>
        <w:rPr>
          <w:rFonts w:eastAsia="IRNazanin" w:cs="IRNazanin"/>
          <w:color w:val="111111"/>
          <w:sz w:val="28"/>
          <w:szCs w:val="28"/>
          <w:rtl w:val="true"/>
          <w:lang w:bidi="fa-IR"/>
        </w:rPr>
        <w:t xml:space="preserve">. </w:t>
      </w:r>
      <w:bookmarkStart w:id="212" w:name="pg15685_176996"/>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1609996_2142443653"/>
      <w:bookmarkStart w:id="214" w:name="_Toc80"/>
      <w:bookmarkEnd w:id="213"/>
      <w:r>
        <w:rPr>
          <w:rtl w:val="true"/>
        </w:rPr>
        <w:t>فلسفه هبوط آدم عليه‌السلام</w:t>
      </w:r>
      <w:bookmarkEnd w:id="214"/>
    </w:p>
    <w:p>
      <w:pPr>
        <w:pStyle w:val="BookText"/>
        <w:rPr/>
      </w:pPr>
      <w:r>
        <w:rPr>
          <w:rFonts w:ascii="IRNazanin" w:hAnsi="IRNazanin" w:eastAsia="IRNazanin"/>
          <w:color w:val="111111"/>
          <w:sz w:val="28"/>
          <w:sz w:val="28"/>
          <w:szCs w:val="28"/>
          <w:rtl w:val="true"/>
          <w:lang w:bidi="fa-IR"/>
        </w:rPr>
        <w:t xml:space="preserve">پس حضرت آدم عليه‌السلام به واسطه فريب و سوگند دروغ شيطان مبنى بر خيرخواهى‌اش درباره حضرت آدم عليه‌السلام ، از درخت ممنوع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علم خداوند در گذشته منطبق و همسوى بود، زيرا مى‌دانست آدم عليه‌السلام در آينده چنين كارى خواهد كرد و هر چيزى را كه در آينده اتفاق مى‌افتد خدا به تمامى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حضرت را پس از توبه و انابه فرو فرستاد و جايگاه بهشتى‌اش را از او ستاند تا زمين به واسطه نسل او آباد شود، و گرنه زمين همچنان خالى از سكنه مى‌ماند؛ و نيز براى آنكه حجّت بر آدميان و بندگان خدا تمام شود، يعنى اگر نافرمانى كردند مجازات خواهند شد، و در حقيقت پيامبران عليهم‌السلام با ابلاغ اوامر و نواهى خدا به مردم حجت را بر آنان، به ويژه گناهكاران تمام مى‌كردند و ديگر عذرى نخواهند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آنكه خدا حضرت آدم عليه‌السلام را به سراى باقى خواند، جامعه را خالى نگذاشت و انبيا عليهم‌السلام را فرستاد و آنان حجّت و دليل ربوبيّت و عامل شناخت پروردگار، يعنى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راهنماى درونى انسان به سوى نيكى‌هاست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تأكيد مى‌كردند؛ زيرا خودِ عقل بر ربوبيّت خدا دلالت دارد و به سبب آنان انسان‌ها به شناخت كامل پروردگار نائل مى‌شوند</w:t>
      </w:r>
      <w:r>
        <w:rPr>
          <w:rFonts w:eastAsia="IRNazanin" w:cs="IRNazanin"/>
          <w:color w:val="111111"/>
          <w:sz w:val="28"/>
          <w:szCs w:val="28"/>
          <w:rtl w:val="true"/>
          <w:lang w:bidi="fa-IR"/>
        </w:rPr>
        <w:t xml:space="preserve">. </w:t>
      </w:r>
      <w:bookmarkStart w:id="215" w:name="pg15685_176997"/>
    </w:p>
    <w:p>
      <w:pPr>
        <w:pStyle w:val="BookText"/>
        <w:rPr/>
      </w:pPr>
      <w:bookmarkEnd w:id="215"/>
      <w:r>
        <w:rPr>
          <w:rFonts w:ascii="Amiri" w:hAnsi="Amiri" w:eastAsia="Amiri" w:cs="Amiri"/>
          <w:color w:val="111111"/>
          <w:sz w:val="28"/>
          <w:sz w:val="28"/>
          <w:szCs w:val="28"/>
          <w:rtl w:val="true"/>
          <w:lang w:bidi="ar-SA"/>
        </w:rPr>
        <w:t>بَلْ تَعَاهَدَهُمْ بِالْحُجَجِ عَلَى أَلْسُنِ الْخِيَرَةِ مِنْ أَنْبِيَائِهِ، وَ مُتَحَمِّلِي وَدَائِعِ رِسَالاَتِهِ، قَرْناً فَقَرْناً، حَتَّى تَمَّتْ بِنَبِيِّنَا مُحَمَّدٍ صلى‌الله‌عليه‌و‌آله حُجَّتُهُ، وَ بَلَغَ الْمَقْطَعَ</w:t>
      </w:r>
      <w:r>
        <w:rPr>
          <w:rStyle w:val="FootnoteAnchor"/>
          <w:rtl w:val="true"/>
        </w:rPr>
        <w:footnoteReference w:id="493"/>
      </w:r>
      <w:r>
        <w:rPr>
          <w:rFonts w:ascii="Amiri" w:hAnsi="Amiri" w:eastAsia="Amiri" w:cs="Amiri"/>
          <w:color w:val="111111"/>
          <w:sz w:val="28"/>
          <w:sz w:val="28"/>
          <w:szCs w:val="28"/>
          <w:rtl w:val="true"/>
          <w:lang w:bidi="ar-SA"/>
        </w:rPr>
        <w:t>عُذْرُهُ وَ نُذُرُهُ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1609998_2142443653"/>
      <w:bookmarkStart w:id="217" w:name="_Toc81"/>
      <w:bookmarkEnd w:id="216"/>
      <w:r>
        <w:rPr>
          <w:rtl w:val="true"/>
        </w:rPr>
        <w:t>پيمان الهى درباره پيامبران</w:t>
      </w:r>
      <w:bookmarkEnd w:id="217"/>
    </w:p>
    <w:p>
      <w:pPr>
        <w:pStyle w:val="BookText"/>
        <w:rPr/>
      </w:pPr>
      <w:r>
        <w:rPr>
          <w:rFonts w:ascii="IRNazanin" w:hAnsi="IRNazanin" w:eastAsia="IRNazanin"/>
          <w:color w:val="111111"/>
          <w:sz w:val="28"/>
          <w:sz w:val="28"/>
          <w:szCs w:val="28"/>
          <w:rtl w:val="true"/>
          <w:lang w:bidi="fa-IR"/>
        </w:rPr>
        <w:t xml:space="preserve">خدا با حجت‌ها و دلايلى كه بر زبان انبياى برگزيده و حاملان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جارى ساخته از آنان پيمان ستاند؛ زيرا خدا حجّت‌ها و دلايل خود را يكى پس از ديگرى بر زبان پيامبران برگزيده خود مى‌فرستد و رسالت را، كه به منزله امانت الهى است، بر دوش آنها مى‌گذارد، تا آنها با رساندن پيام رسالت به مردم، امانت مقدس الهى را ادا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مردم پيمان گرفت كه به اين حجت‌ها عمل كنند و پيام رسالت را به گوش جان بشنوند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رسالت قرن‌هاى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پى‌درپى صورت گرفت تا آنكه حجت الهى به پيامبر ما حضرت محمد صلى‌الله‌عليه‌و‌آله پايان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آن حضرت ديگر پيامبرى نيامد و حجّت جديدى نياورد، 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آورى به بهانه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ديگر هيچ كس در صورت مخالفت با دستورات الهى عذرى ندارد و همه هشدارها و بيم‌دادن‌ها درباره عذاب مخالفانِ حق، ابلاغ شد</w:t>
      </w:r>
      <w:r>
        <w:rPr>
          <w:rFonts w:eastAsia="IRNazanin" w:cs="IRNazanin"/>
          <w:color w:val="111111"/>
          <w:sz w:val="28"/>
          <w:szCs w:val="28"/>
          <w:rtl w:val="true"/>
          <w:lang w:bidi="fa-IR"/>
        </w:rPr>
        <w:t xml:space="preserve">. </w:t>
      </w:r>
      <w:bookmarkStart w:id="218" w:name="pg15685_176998"/>
    </w:p>
    <w:p>
      <w:pPr>
        <w:pStyle w:val="BookText"/>
        <w:rPr/>
      </w:pPr>
      <w:bookmarkEnd w:id="218"/>
      <w:r>
        <w:rPr>
          <w:rFonts w:ascii="Amiri" w:hAnsi="Amiri" w:eastAsia="Amiri" w:cs="Amiri"/>
          <w:color w:val="111111"/>
          <w:sz w:val="28"/>
          <w:sz w:val="28"/>
          <w:szCs w:val="28"/>
          <w:rtl w:val="true"/>
          <w:lang w:bidi="ar-SA"/>
        </w:rPr>
        <w:t>وَ قَدَّرَ الاْءَرْزَاقَ فَكَثَّرَهَا وَ قَلَّلَهَا، وَ قَسَّمَهَا عَلَى الضِّيقِ وَ السَّعَةِ، فَعَدَلَ فِيهَا لِيَبْتَلِيَ</w:t>
      </w:r>
      <w:r>
        <w:rPr>
          <w:rStyle w:val="FootnoteAnchor"/>
          <w:rtl w:val="true"/>
        </w:rPr>
        <w:footnoteReference w:id="495"/>
      </w:r>
      <w:r>
        <w:rPr>
          <w:rFonts w:ascii="Amiri" w:hAnsi="Amiri" w:eastAsia="Amiri" w:cs="Amiri"/>
          <w:color w:val="111111"/>
          <w:sz w:val="28"/>
          <w:sz w:val="28"/>
          <w:szCs w:val="28"/>
          <w:rtl w:val="true"/>
          <w:lang w:bidi="ar-SA"/>
        </w:rPr>
        <w:t>مَنْ أَرَادَ بِمَيْسُورِهَا وَ مَعْسُورِهَا، وَ لِيَخْتَبِرَ بِذَلِكَ الشُّكْرَ وَ الصَّبْرَ مِنْ غَنِيِّهَا وَ فَقِيرِهَا</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w:t>
      </w:r>
      <w:r>
        <w:rPr>
          <w:rStyle w:val="FootnoteAnchor"/>
          <w:rtl w:val="true"/>
        </w:rPr>
        <w:footnoteReference w:id="497"/>
      </w:r>
      <w:r>
        <w:rPr>
          <w:rFonts w:ascii="Amiri" w:hAnsi="Amiri" w:eastAsia="Amiri" w:cs="Amiri"/>
          <w:color w:val="111111"/>
          <w:sz w:val="28"/>
          <w:sz w:val="28"/>
          <w:szCs w:val="28"/>
          <w:rtl w:val="true"/>
          <w:lang w:bidi="ar-SA"/>
        </w:rPr>
        <w:t>فَاقَتِهَا، وَ بِسَلاَمَتِهَا طَوَارِقَ</w:t>
      </w:r>
      <w:r>
        <w:rPr>
          <w:rStyle w:val="FootnoteAnchor"/>
          <w:rtl w:val="true"/>
        </w:rPr>
        <w:footnoteReference w:id="498"/>
      </w:r>
      <w:r>
        <w:rPr>
          <w:rFonts w:ascii="Amiri" w:hAnsi="Amiri" w:eastAsia="Amiri" w:cs="Amiri"/>
          <w:color w:val="111111"/>
          <w:sz w:val="28"/>
          <w:sz w:val="28"/>
          <w:szCs w:val="28"/>
          <w:rtl w:val="true"/>
          <w:lang w:bidi="ar-SA"/>
        </w:rPr>
        <w:t>آفَاتِهَا، وَ بِفُرَجِ</w:t>
      </w:r>
      <w:r>
        <w:rPr>
          <w:rStyle w:val="FootnoteAnchor"/>
          <w:rtl w:val="true"/>
        </w:rPr>
        <w:footnoteReference w:id="499"/>
      </w:r>
      <w:r>
        <w:rPr>
          <w:rFonts w:ascii="Amiri" w:hAnsi="Amiri" w:eastAsia="Amiri" w:cs="Amiri"/>
          <w:color w:val="111111"/>
          <w:sz w:val="28"/>
          <w:sz w:val="28"/>
          <w:szCs w:val="28"/>
          <w:rtl w:val="true"/>
          <w:lang w:bidi="ar-SA"/>
        </w:rPr>
        <w:t>أَفْرَاحِهَا</w:t>
      </w:r>
      <w:r>
        <w:rPr>
          <w:rStyle w:val="FootnoteAnchor"/>
          <w:rtl w:val="true"/>
        </w:rPr>
        <w:footnoteReference w:id="500"/>
      </w:r>
      <w:r>
        <w:rPr>
          <w:rFonts w:ascii="Amiri" w:hAnsi="Amiri" w:eastAsia="Amiri" w:cs="Amiri"/>
          <w:color w:val="111111"/>
          <w:sz w:val="28"/>
          <w:sz w:val="28"/>
          <w:szCs w:val="28"/>
          <w:rtl w:val="true"/>
          <w:lang w:bidi="ar-SA"/>
        </w:rPr>
        <w:t>، غُصَصَ</w:t>
      </w:r>
      <w:r>
        <w:rPr>
          <w:rStyle w:val="FootnoteAnchor"/>
          <w:rtl w:val="true"/>
        </w:rPr>
        <w:footnoteReference w:id="501"/>
      </w:r>
      <w:r>
        <w:rPr>
          <w:rFonts w:ascii="Amiri" w:hAnsi="Amiri" w:eastAsia="Amiri" w:cs="Amiri"/>
          <w:color w:val="111111"/>
          <w:sz w:val="28"/>
          <w:sz w:val="28"/>
          <w:szCs w:val="28"/>
          <w:rtl w:val="true"/>
          <w:lang w:bidi="ar-SA"/>
        </w:rPr>
        <w:t>أَتْرَاحِهَا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1610000_2142443653"/>
      <w:bookmarkStart w:id="220" w:name="_Toc82"/>
      <w:bookmarkEnd w:id="219"/>
      <w:r>
        <w:rPr>
          <w:rtl w:val="true"/>
        </w:rPr>
        <w:t>تقسيم ارزاق و فلسفه تفاوت آن</w:t>
      </w:r>
      <w:bookmarkEnd w:id="220"/>
    </w:p>
    <w:p>
      <w:pPr>
        <w:pStyle w:val="BookText"/>
        <w:rPr/>
      </w:pPr>
      <w:r>
        <w:rPr>
          <w:rFonts w:ascii="IRNazanin" w:hAnsi="IRNazanin" w:eastAsia="IRNazanin"/>
          <w:color w:val="111111"/>
          <w:sz w:val="28"/>
          <w:sz w:val="28"/>
          <w:szCs w:val="28"/>
          <w:rtl w:val="true"/>
          <w:lang w:bidi="fa-IR"/>
        </w:rPr>
        <w:t xml:space="preserve">و خداى سبحان رزق‌ها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Style w:val="FootnoteAnchor"/>
          <w:rtl w:val="true"/>
        </w:rPr>
        <w:footnoteReference w:id="503"/>
      </w:r>
      <w:r>
        <w:rPr>
          <w:rFonts w:ascii="IRNazanin" w:hAnsi="IRNazanin" w:eastAsia="IRNazanin"/>
          <w:color w:val="111111"/>
          <w:sz w:val="28"/>
          <w:sz w:val="28"/>
          <w:szCs w:val="28"/>
          <w:rtl w:val="true"/>
          <w:lang w:bidi="fa-IR"/>
        </w:rPr>
        <w:t>فرمود، به برخى زياد و به برخى اندك داد و اين تقسيم كه به برخى زيادتر و به برخى كمتر عطا كرده عادلانه است و به كسى ظلم و ستم نشده، چرا كه ظلم به معناى محروم كردن كسى از حقّ خويش است و چون هيچ كس حقّى بر خدا ندارد و هرچه خدا به هر كسى داده از روى تفضّل و احسان مى‌باشد، پس در كار خود ظلم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روزى مردم را نابرابر و متفاوت كرد تا خلق را بيازمايد كه آيا تنگدستان صبر و داراها شكر مى‌كنند يا خير؟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 نداشتن را با داشتن، و غصّه از دست رفتن را با امنيّت، و اندوه تنگدستى را با گشايشِ مالى، مقرون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عليه‌السلام بدين معناست كه ثروت و دارندگى هميشه در معرض زوال است و در كنار امنيّتِ مالى هميشه نگرانى سر رسيدن مصيبتِ ناگهانى و تهيدستى وجود دارد و شادى زندگى مرفّه با غصّه و بيم از آينده 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روزى اين ثروت و قدرت از دست برود و جاى آن را تنگدستى و نادارى بگيرد</w:t>
      </w:r>
      <w:r>
        <w:rPr>
          <w:rFonts w:eastAsia="IRNazanin" w:cs="IRNazanin"/>
          <w:color w:val="111111"/>
          <w:sz w:val="28"/>
          <w:szCs w:val="28"/>
          <w:rtl w:val="true"/>
          <w:lang w:bidi="fa-IR"/>
        </w:rPr>
        <w:t xml:space="preserve">]. </w:t>
      </w:r>
      <w:bookmarkStart w:id="221" w:name="pg15685_176999"/>
    </w:p>
    <w:p>
      <w:pPr>
        <w:pStyle w:val="BookText"/>
        <w:rPr/>
      </w:pPr>
      <w:bookmarkEnd w:id="221"/>
      <w:r>
        <w:rPr>
          <w:rFonts w:ascii="Amiri" w:hAnsi="Amiri" w:eastAsia="Amiri" w:cs="Amiri"/>
          <w:color w:val="111111"/>
          <w:sz w:val="28"/>
          <w:sz w:val="28"/>
          <w:szCs w:val="28"/>
          <w:rtl w:val="true"/>
          <w:lang w:bidi="ar-SA"/>
        </w:rPr>
        <w:t>وَ خَلَقَ الاْآجَالَ</w:t>
      </w:r>
      <w:r>
        <w:rPr>
          <w:rStyle w:val="FootnoteAnchor"/>
          <w:rtl w:val="true"/>
        </w:rPr>
        <w:footnoteReference w:id="504"/>
      </w:r>
      <w:r>
        <w:rPr>
          <w:rFonts w:ascii="Amiri" w:hAnsi="Amiri" w:eastAsia="Amiri" w:cs="Amiri"/>
          <w:color w:val="111111"/>
          <w:sz w:val="28"/>
          <w:sz w:val="28"/>
          <w:szCs w:val="28"/>
          <w:rtl w:val="true"/>
          <w:lang w:bidi="ar-SA"/>
        </w:rPr>
        <w:t>فَأَطَالَهَا وَ قَصَّرَهَا، وَ قَدَّمَهَا وَ أَخَّرَهَا، وَ وَصَلَ بِالْمَوْتِ أَسْبَابَهَا، وَ جَعَله خَالِجاً</w:t>
      </w:r>
      <w:r>
        <w:rPr>
          <w:rStyle w:val="FootnoteAnchor"/>
          <w:rtl w:val="true"/>
        </w:rPr>
        <w:footnoteReference w:id="505"/>
      </w:r>
      <w:r>
        <w:rPr>
          <w:rFonts w:ascii="Amiri" w:hAnsi="Amiri" w:eastAsia="Amiri" w:cs="Amiri"/>
          <w:color w:val="111111"/>
          <w:sz w:val="28"/>
          <w:sz w:val="28"/>
          <w:szCs w:val="28"/>
          <w:rtl w:val="true"/>
          <w:lang w:bidi="ar-SA"/>
        </w:rPr>
        <w:t>لاِءَشْطَانِهَا</w:t>
      </w:r>
      <w:r>
        <w:rPr>
          <w:rStyle w:val="FootnoteAnchor"/>
          <w:rtl w:val="true"/>
        </w:rPr>
        <w:footnoteReference w:id="506"/>
      </w:r>
      <w:r>
        <w:rPr>
          <w:rFonts w:ascii="Amiri" w:hAnsi="Amiri" w:eastAsia="Amiri" w:cs="Amiri"/>
          <w:color w:val="111111"/>
          <w:sz w:val="28"/>
          <w:sz w:val="28"/>
          <w:szCs w:val="28"/>
          <w:rtl w:val="true"/>
          <w:lang w:bidi="ar-SA"/>
        </w:rPr>
        <w:t>، وَ قَاطِعاً لِمَرَائِرِ</w:t>
      </w:r>
      <w:r>
        <w:rPr>
          <w:rStyle w:val="FootnoteAnchor"/>
          <w:rtl w:val="true"/>
        </w:rPr>
        <w:footnoteReference w:id="507"/>
      </w:r>
      <w:r>
        <w:rPr>
          <w:rFonts w:ascii="Amiri" w:hAnsi="Amiri" w:eastAsia="Amiri" w:cs="Amiri"/>
          <w:color w:val="111111"/>
          <w:sz w:val="28"/>
          <w:sz w:val="28"/>
          <w:szCs w:val="28"/>
          <w:rtl w:val="true"/>
          <w:lang w:bidi="ar-SA"/>
        </w:rPr>
        <w:t>أَقْرَانِهَا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1610002_2142443653"/>
      <w:bookmarkStart w:id="223" w:name="_Toc83"/>
      <w:bookmarkEnd w:id="222"/>
      <w:r>
        <w:rPr>
          <w:rtl w:val="true"/>
        </w:rPr>
        <w:t>اجل آدميان</w:t>
      </w:r>
      <w:bookmarkEnd w:id="223"/>
    </w:p>
    <w:p>
      <w:pPr>
        <w:pStyle w:val="BookText"/>
        <w:rPr/>
      </w:pPr>
      <w:r>
        <w:rPr>
          <w:rFonts w:ascii="IRNazanin" w:hAnsi="IRNazanin" w:eastAsia="IRNazanin"/>
          <w:color w:val="111111"/>
          <w:sz w:val="28"/>
          <w:sz w:val="28"/>
          <w:szCs w:val="28"/>
          <w:rtl w:val="true"/>
          <w:lang w:bidi="fa-IR"/>
        </w:rPr>
        <w:t xml:space="preserve">و خداوند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را در سراى دنيا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برخى طولانى و برخى را كوتاه قرار داد و مرگ برخى را به دليل عمر كوتاه‌شان زودتر و برخى ديگر را ديرتر كرد، و نيز مرگ برخى از كهنسالان را پس از مرگ برخى ديگر از آنها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كمند اجل را به دست مرگ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مدّت عمر هر كسى به طنابى متصل و آن طناب در دست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گويى گروگان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مدّت عمر تمام شود، مرگ آن ريسمان را مى‌كشد و انسان ربوده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مى‌ميرد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مرگ را كشاننده طناب عمر آدميان و قطع كننده رشته محكم زندگى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كه عمر آدمى طولانى باشد، سرانجامْ مرگْ آن را به دست فنا مى‌سپارد</w:t>
      </w:r>
      <w:r>
        <w:rPr>
          <w:rFonts w:eastAsia="IRNazanin" w:cs="IRNazanin"/>
          <w:color w:val="111111"/>
          <w:sz w:val="28"/>
          <w:szCs w:val="28"/>
          <w:rtl w:val="true"/>
          <w:lang w:bidi="fa-IR"/>
        </w:rPr>
        <w:t xml:space="preserve">. </w:t>
      </w:r>
      <w:bookmarkStart w:id="224" w:name="pg15685_177000"/>
    </w:p>
    <w:p>
      <w:pPr>
        <w:pStyle w:val="BookText"/>
        <w:rPr/>
      </w:pPr>
      <w:bookmarkEnd w:id="224"/>
      <w:r>
        <w:rPr>
          <w:rFonts w:ascii="Amiri" w:hAnsi="Amiri" w:eastAsia="Amiri" w:cs="Amiri"/>
          <w:color w:val="111111"/>
          <w:sz w:val="28"/>
          <w:sz w:val="28"/>
          <w:szCs w:val="28"/>
          <w:rtl w:val="true"/>
          <w:lang w:bidi="ar-SA"/>
        </w:rPr>
        <w:t>عَالِمُ السِّرِّ مِنْ ضَمَائِرِ الْمُضْمِرِينَ، وَ نَجْوَى الْمُتَخَافِتِينَ</w:t>
      </w:r>
      <w:r>
        <w:rPr>
          <w:rStyle w:val="FootnoteAnchor"/>
          <w:rtl w:val="true"/>
        </w:rPr>
        <w:footnoteReference w:id="509"/>
      </w:r>
      <w:r>
        <w:rPr>
          <w:rFonts w:ascii="Amiri" w:hAnsi="Amiri" w:eastAsia="Amiri" w:cs="Amiri"/>
          <w:color w:val="111111"/>
          <w:sz w:val="28"/>
          <w:sz w:val="28"/>
          <w:szCs w:val="28"/>
          <w:rtl w:val="true"/>
          <w:lang w:bidi="ar-SA"/>
        </w:rPr>
        <w:t>، وَ خَوَاطِرِ</w:t>
      </w:r>
      <w:r>
        <w:rPr>
          <w:rStyle w:val="FootnoteAnchor"/>
          <w:rtl w:val="true"/>
        </w:rPr>
        <w:footnoteReference w:id="510"/>
      </w:r>
      <w:r>
        <w:rPr>
          <w:rFonts w:ascii="Amiri" w:hAnsi="Amiri" w:eastAsia="Amiri" w:cs="Amiri"/>
          <w:color w:val="111111"/>
          <w:sz w:val="28"/>
          <w:sz w:val="28"/>
          <w:szCs w:val="28"/>
          <w:rtl w:val="true"/>
          <w:lang w:bidi="ar-SA"/>
        </w:rPr>
        <w:t>رَجْمِ الظُّنُونِ، وَ عُقَدِ</w:t>
      </w:r>
      <w:r>
        <w:rPr>
          <w:rStyle w:val="FootnoteAnchor"/>
          <w:rtl w:val="true"/>
        </w:rPr>
        <w:footnoteReference w:id="511"/>
      </w:r>
      <w:r>
        <w:rPr>
          <w:rFonts w:ascii="Amiri" w:hAnsi="Amiri" w:eastAsia="Amiri" w:cs="Amiri"/>
          <w:color w:val="111111"/>
          <w:sz w:val="28"/>
          <w:sz w:val="28"/>
          <w:szCs w:val="28"/>
          <w:rtl w:val="true"/>
          <w:lang w:bidi="ar-SA"/>
        </w:rPr>
        <w:t>عَزِيمَاتِ</w:t>
      </w:r>
      <w:r>
        <w:rPr>
          <w:rStyle w:val="FootnoteAnchor"/>
          <w:rtl w:val="true"/>
        </w:rPr>
        <w:footnoteReference w:id="512"/>
      </w:r>
      <w:r>
        <w:rPr>
          <w:rFonts w:ascii="Amiri" w:hAnsi="Amiri" w:eastAsia="Amiri" w:cs="Amiri"/>
          <w:color w:val="111111"/>
          <w:sz w:val="28"/>
          <w:sz w:val="28"/>
          <w:szCs w:val="28"/>
          <w:rtl w:val="true"/>
          <w:lang w:bidi="ar-SA"/>
        </w:rPr>
        <w:t>الْيَقِينِ، وَ مَسَارِقِ</w:t>
      </w:r>
      <w:r>
        <w:rPr>
          <w:rStyle w:val="FootnoteAnchor"/>
          <w:rtl w:val="true"/>
        </w:rPr>
        <w:footnoteReference w:id="513"/>
      </w:r>
      <w:r>
        <w:rPr>
          <w:rFonts w:ascii="Amiri" w:hAnsi="Amiri" w:eastAsia="Amiri" w:cs="Amiri"/>
          <w:color w:val="111111"/>
          <w:sz w:val="28"/>
          <w:sz w:val="28"/>
          <w:szCs w:val="28"/>
          <w:rtl w:val="true"/>
          <w:lang w:bidi="ar-SA"/>
        </w:rPr>
        <w:t>إِيمَاضِ</w:t>
      </w:r>
      <w:r>
        <w:rPr>
          <w:rStyle w:val="FootnoteAnchor"/>
          <w:rtl w:val="true"/>
        </w:rPr>
        <w:footnoteReference w:id="514"/>
      </w:r>
      <w:r>
        <w:rPr>
          <w:rFonts w:ascii="Amiri" w:hAnsi="Amiri" w:eastAsia="Amiri" w:cs="Amiri"/>
          <w:color w:val="111111"/>
          <w:sz w:val="28"/>
          <w:sz w:val="28"/>
          <w:szCs w:val="28"/>
          <w:rtl w:val="true"/>
          <w:lang w:bidi="ar-SA"/>
        </w:rPr>
        <w:t>الْجُفُونِ، وَ مَا ضَمِنَتْهُ أَكْنَانُ</w:t>
      </w:r>
      <w:r>
        <w:rPr>
          <w:rStyle w:val="FootnoteAnchor"/>
          <w:rtl w:val="true"/>
        </w:rPr>
        <w:footnoteReference w:id="515"/>
      </w:r>
      <w:r>
        <w:rPr>
          <w:rFonts w:ascii="Amiri" w:hAnsi="Amiri" w:eastAsia="Amiri" w:cs="Amiri"/>
          <w:color w:val="111111"/>
          <w:sz w:val="28"/>
          <w:sz w:val="28"/>
          <w:szCs w:val="28"/>
          <w:rtl w:val="true"/>
          <w:lang w:bidi="ar-SA"/>
        </w:rPr>
        <w:t>الْقُلُوبِ وَ غَيَابَاتُ</w:t>
      </w:r>
      <w:r>
        <w:rPr>
          <w:rStyle w:val="FootnoteAnchor"/>
          <w:rtl w:val="true"/>
        </w:rPr>
        <w:footnoteReference w:id="516"/>
      </w:r>
      <w:r>
        <w:rPr>
          <w:rFonts w:ascii="Amiri" w:hAnsi="Amiri" w:eastAsia="Amiri" w:cs="Amiri"/>
          <w:color w:val="111111"/>
          <w:sz w:val="28"/>
          <w:sz w:val="28"/>
          <w:szCs w:val="28"/>
          <w:rtl w:val="true"/>
          <w:lang w:bidi="ar-SA"/>
        </w:rPr>
        <w:t>الْغُيُوبِ، وَ مَا أَصْغَتْ</w:t>
      </w:r>
      <w:r>
        <w:rPr>
          <w:rStyle w:val="FootnoteAnchor"/>
          <w:rtl w:val="true"/>
        </w:rPr>
        <w:footnoteReference w:id="517"/>
      </w:r>
      <w:r>
        <w:rPr>
          <w:rFonts w:ascii="Amiri" w:hAnsi="Amiri" w:eastAsia="Amiri" w:cs="Amiri"/>
          <w:color w:val="111111"/>
          <w:sz w:val="28"/>
          <w:sz w:val="28"/>
          <w:szCs w:val="28"/>
          <w:rtl w:val="true"/>
          <w:lang w:bidi="ar-SA"/>
        </w:rPr>
        <w:t>لاِسْتِرَاقِهِ مَصَائِخُ</w:t>
      </w:r>
      <w:r>
        <w:rPr>
          <w:rStyle w:val="FootnoteAnchor"/>
          <w:rtl w:val="true"/>
        </w:rPr>
        <w:footnoteReference w:id="518"/>
      </w:r>
      <w:r>
        <w:rPr>
          <w:rFonts w:ascii="Amiri" w:hAnsi="Amiri" w:eastAsia="Amiri" w:cs="Amiri"/>
          <w:color w:val="111111"/>
          <w:sz w:val="28"/>
          <w:sz w:val="28"/>
          <w:szCs w:val="28"/>
          <w:rtl w:val="true"/>
          <w:lang w:bidi="ar-SA"/>
        </w:rPr>
        <w:t>الاْءَسْمَاعِ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1610004_2142443653"/>
      <w:bookmarkStart w:id="226" w:name="_Toc84"/>
      <w:bookmarkEnd w:id="225"/>
      <w:r>
        <w:rPr>
          <w:rtl w:val="true"/>
        </w:rPr>
        <w:t>گوشه‌اى از علم پروردگار</w:t>
      </w:r>
      <w:bookmarkEnd w:id="226"/>
    </w:p>
    <w:p>
      <w:pPr>
        <w:pStyle w:val="BookText"/>
        <w:rPr/>
      </w:pPr>
      <w:r>
        <w:rPr>
          <w:rFonts w:ascii="IRNazanin" w:hAnsi="IRNazanin" w:eastAsia="IRNazanin"/>
          <w:color w:val="111111"/>
          <w:sz w:val="28"/>
          <w:sz w:val="28"/>
          <w:szCs w:val="28"/>
          <w:rtl w:val="true"/>
          <w:lang w:bidi="fa-IR"/>
        </w:rPr>
        <w:t>خداوند از اسرار و اندرون انسان‌ها و از نجواى نجواگران و هر گمانى كه بر دل انسان‌ها خطور مى‌كند و هر اراده قطعى‌اى كه از دل برمى‌آيد، و نيز از برقى كه با نگاه دزدانه، از چشم مى‌جهد، آگاه است، چون از اشاره چشم، برق مى‌جهد، چنان‌كه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إمرأة في الرّمضان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الحديث بالإيماض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در ماه مبارك رمضان گذشته، با برق اشاره چشم خود رشته سخن را مى‌بريد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تمام آنچه در زواياى قلب‌ها و هرچه در اعماق، كه از حواس انسانى پنهان هستند، مانند اشياء نهفته در زير زمين و امثال آن، و آنچه گوش آدمى دزدانه 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حتى مى‌داند چه كسى استراق سمع مى‌كند و چه مى‌شنود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مَصَائِفُ</w:t>
      </w:r>
      <w:r>
        <w:rPr>
          <w:rStyle w:val="FootnoteAnchor"/>
          <w:rtl w:val="true"/>
        </w:rPr>
        <w:footnoteReference w:id="519"/>
      </w:r>
      <w:r>
        <w:rPr>
          <w:rFonts w:ascii="Amiri" w:hAnsi="Amiri" w:eastAsia="Amiri" w:cs="Amiri"/>
          <w:color w:val="111111"/>
          <w:sz w:val="28"/>
          <w:sz w:val="28"/>
          <w:szCs w:val="28"/>
          <w:rtl w:val="true"/>
          <w:lang w:bidi="ar-SA"/>
        </w:rPr>
        <w:t>الذَّرِّ، وَ مَشَاتِي</w:t>
      </w:r>
      <w:r>
        <w:rPr>
          <w:rStyle w:val="FootnoteAnchor"/>
          <w:rtl w:val="true"/>
        </w:rPr>
        <w:footnoteReference w:id="520"/>
      </w:r>
      <w:r>
        <w:rPr>
          <w:rFonts w:ascii="Amiri" w:hAnsi="Amiri" w:eastAsia="Amiri" w:cs="Amiri"/>
          <w:color w:val="111111"/>
          <w:sz w:val="28"/>
          <w:sz w:val="28"/>
          <w:szCs w:val="28"/>
          <w:rtl w:val="true"/>
          <w:lang w:bidi="ar-SA"/>
        </w:rPr>
        <w:t>الْهَوَامِّ</w:t>
      </w:r>
      <w:r>
        <w:rPr>
          <w:rStyle w:val="FootnoteAnchor"/>
          <w:rtl w:val="true"/>
        </w:rPr>
        <w:footnoteReference w:id="521"/>
      </w:r>
      <w:r>
        <w:rPr>
          <w:rFonts w:ascii="Amiri" w:hAnsi="Amiri" w:eastAsia="Amiri" w:cs="Amiri"/>
          <w:color w:val="111111"/>
          <w:sz w:val="28"/>
          <w:sz w:val="28"/>
          <w:szCs w:val="28"/>
          <w:rtl w:val="true"/>
          <w:lang w:bidi="ar-SA"/>
        </w:rPr>
        <w:t>، وَ رَجْعِ</w:t>
      </w:r>
      <w:r>
        <w:rPr>
          <w:rStyle w:val="FootnoteAnchor"/>
          <w:rtl w:val="true"/>
        </w:rPr>
        <w:footnoteReference w:id="522"/>
      </w:r>
      <w:r>
        <w:rPr>
          <w:rFonts w:ascii="Amiri" w:hAnsi="Amiri" w:eastAsia="Amiri" w:cs="Amiri"/>
          <w:color w:val="111111"/>
          <w:sz w:val="28"/>
          <w:sz w:val="28"/>
          <w:szCs w:val="28"/>
          <w:rtl w:val="true"/>
          <w:lang w:bidi="ar-SA"/>
        </w:rPr>
        <w:t>الْحَنِينِ</w:t>
      </w:r>
      <w:r>
        <w:rPr>
          <w:rStyle w:val="FootnoteAnchor"/>
          <w:rtl w:val="true"/>
        </w:rPr>
        <w:footnoteReference w:id="523"/>
      </w:r>
      <w:r>
        <w:rPr>
          <w:rFonts w:ascii="Amiri" w:hAnsi="Amiri" w:eastAsia="Amiri" w:cs="Amiri"/>
          <w:color w:val="111111"/>
          <w:sz w:val="28"/>
          <w:sz w:val="28"/>
          <w:szCs w:val="28"/>
          <w:rtl w:val="true"/>
          <w:lang w:bidi="ar-SA"/>
        </w:rPr>
        <w:t>مِنَ الْمُولَهَاتِ</w:t>
      </w:r>
      <w:r>
        <w:rPr>
          <w:rStyle w:val="FootnoteAnchor"/>
          <w:rtl w:val="true"/>
        </w:rPr>
        <w:footnoteReference w:id="524"/>
      </w:r>
      <w:r>
        <w:rPr>
          <w:rFonts w:ascii="Amiri" w:hAnsi="Amiri" w:eastAsia="Amiri" w:cs="Amiri"/>
          <w:color w:val="111111"/>
          <w:sz w:val="28"/>
          <w:sz w:val="28"/>
          <w:szCs w:val="28"/>
          <w:rtl w:val="true"/>
          <w:lang w:bidi="ar-SA"/>
        </w:rPr>
        <w:t>، وَ هَمْسِ</w:t>
      </w:r>
      <w:r>
        <w:rPr>
          <w:rStyle w:val="FootnoteAnchor"/>
          <w:rtl w:val="true"/>
        </w:rPr>
        <w:footnoteReference w:id="525"/>
      </w:r>
      <w:r>
        <w:rPr>
          <w:rFonts w:ascii="Amiri" w:hAnsi="Amiri" w:eastAsia="Amiri" w:cs="Amiri"/>
          <w:color w:val="111111"/>
          <w:sz w:val="28"/>
          <w:sz w:val="28"/>
          <w:szCs w:val="28"/>
          <w:rtl w:val="true"/>
          <w:lang w:bidi="ar-SA"/>
        </w:rPr>
        <w:t>الاْءَقْدَامِ، وَ مُنْفَسَحِ</w:t>
      </w:r>
      <w:r>
        <w:rPr>
          <w:rStyle w:val="FootnoteAnchor"/>
          <w:rtl w:val="true"/>
        </w:rPr>
        <w:footnoteReference w:id="526"/>
      </w:r>
      <w:r>
        <w:rPr>
          <w:rFonts w:ascii="Amiri" w:hAnsi="Amiri" w:eastAsia="Amiri" w:cs="Amiri"/>
          <w:color w:val="111111"/>
          <w:sz w:val="28"/>
          <w:sz w:val="28"/>
          <w:szCs w:val="28"/>
          <w:rtl w:val="true"/>
          <w:lang w:bidi="ar-SA"/>
        </w:rPr>
        <w:t>الثَّمَرَةِ مِنْ وَلاَئِجِ</w:t>
      </w:r>
      <w:r>
        <w:rPr>
          <w:rStyle w:val="FootnoteAnchor"/>
          <w:rtl w:val="true"/>
        </w:rPr>
        <w:footnoteReference w:id="527"/>
      </w:r>
      <w:r>
        <w:rPr>
          <w:rFonts w:ascii="Amiri" w:hAnsi="Amiri" w:eastAsia="Amiri" w:cs="Amiri"/>
          <w:color w:val="111111"/>
          <w:sz w:val="28"/>
          <w:sz w:val="28"/>
          <w:szCs w:val="28"/>
          <w:rtl w:val="true"/>
          <w:lang w:bidi="ar-SA"/>
        </w:rPr>
        <w:t>غُلُفِ</w:t>
      </w:r>
      <w:r>
        <w:rPr>
          <w:rStyle w:val="FootnoteAnchor"/>
          <w:rtl w:val="true"/>
        </w:rPr>
        <w:footnoteReference w:id="528"/>
      </w:r>
      <w:r>
        <w:rPr>
          <w:rFonts w:ascii="Amiri" w:hAnsi="Amiri" w:eastAsia="Amiri" w:cs="Amiri"/>
          <w:color w:val="111111"/>
          <w:sz w:val="28"/>
          <w:sz w:val="28"/>
          <w:szCs w:val="28"/>
          <w:rtl w:val="true"/>
          <w:lang w:bidi="ar-SA"/>
        </w:rPr>
        <w:t>الاْءَكْمَامِ</w:t>
      </w:r>
      <w:r>
        <w:rPr>
          <w:rStyle w:val="FootnoteAnchor"/>
          <w:rtl w:val="true"/>
        </w:rPr>
        <w:footnoteReference w:id="529"/>
      </w:r>
      <w:r>
        <w:rPr>
          <w:rFonts w:ascii="Amiri" w:hAnsi="Amiri" w:eastAsia="Amiri" w:cs="Amiri"/>
          <w:color w:val="111111"/>
          <w:sz w:val="28"/>
          <w:sz w:val="28"/>
          <w:szCs w:val="28"/>
          <w:rtl w:val="true"/>
          <w:lang w:bidi="ar-SA"/>
        </w:rPr>
        <w:t>، وَ مُنْقَمَعِ</w:t>
      </w:r>
      <w:r>
        <w:rPr>
          <w:rStyle w:val="FootnoteAnchor"/>
          <w:rtl w:val="true"/>
        </w:rPr>
        <w:footnoteReference w:id="530"/>
      </w:r>
      <w:r>
        <w:rPr>
          <w:rFonts w:ascii="Amiri" w:hAnsi="Amiri" w:eastAsia="Amiri" w:cs="Amiri"/>
          <w:color w:val="111111"/>
          <w:sz w:val="28"/>
          <w:sz w:val="28"/>
          <w:szCs w:val="28"/>
          <w:rtl w:val="true"/>
          <w:lang w:bidi="ar-SA"/>
        </w:rPr>
        <w:t>الْوُحُوشِ</w:t>
      </w:r>
      <w:r>
        <w:rPr>
          <w:rStyle w:val="FootnoteAnchor"/>
          <w:rtl w:val="true"/>
        </w:rPr>
        <w:footnoteReference w:id="531"/>
      </w:r>
      <w:r>
        <w:rPr>
          <w:rFonts w:ascii="Amiri" w:hAnsi="Amiri" w:eastAsia="Amiri" w:cs="Amiri"/>
          <w:color w:val="111111"/>
          <w:sz w:val="28"/>
          <w:sz w:val="28"/>
          <w:szCs w:val="28"/>
          <w:rtl w:val="true"/>
          <w:lang w:bidi="ar-SA"/>
        </w:rPr>
        <w:t>مِنْ غِيرَانِ</w:t>
      </w:r>
      <w:r>
        <w:rPr>
          <w:rStyle w:val="FootnoteAnchor"/>
          <w:rtl w:val="true"/>
        </w:rPr>
        <w:footnoteReference w:id="532"/>
      </w:r>
      <w:r>
        <w:rPr>
          <w:rFonts w:ascii="Amiri" w:hAnsi="Amiri" w:eastAsia="Amiri" w:cs="Amiri"/>
          <w:color w:val="111111"/>
          <w:sz w:val="28"/>
          <w:sz w:val="28"/>
          <w:szCs w:val="28"/>
          <w:rtl w:val="true"/>
          <w:lang w:bidi="ar-SA"/>
        </w:rPr>
        <w:t>الْجِبَالِ وَ أَوْدِيَتِهَا</w:t>
      </w:r>
      <w:r>
        <w:rPr>
          <w:rStyle w:val="FootnoteAnchor"/>
          <w:rtl w:val="true"/>
        </w:rPr>
        <w:footnoteReference w:id="533"/>
      </w:r>
      <w:r>
        <w:rPr>
          <w:rFonts w:ascii="Amiri" w:hAnsi="Amiri" w:eastAsia="Amiri" w:cs="Amiri"/>
          <w:color w:val="111111"/>
          <w:sz w:val="28"/>
          <w:sz w:val="28"/>
          <w:szCs w:val="28"/>
          <w:rtl w:val="true"/>
          <w:lang w:bidi="ar-SA"/>
        </w:rPr>
        <w:t>، وَ مُخْتَبَإِ</w:t>
      </w:r>
      <w:r>
        <w:rPr>
          <w:rStyle w:val="FootnoteAnchor"/>
          <w:rtl w:val="true"/>
        </w:rPr>
        <w:footnoteReference w:id="534"/>
      </w:r>
      <w:r>
        <w:rPr>
          <w:rFonts w:ascii="Amiri" w:hAnsi="Amiri" w:eastAsia="Amiri" w:cs="Amiri"/>
          <w:color w:val="111111"/>
          <w:sz w:val="28"/>
          <w:sz w:val="28"/>
          <w:szCs w:val="28"/>
          <w:rtl w:val="true"/>
          <w:lang w:bidi="ar-SA"/>
        </w:rPr>
        <w:t>الْبَعُوضِ بَيْنَ سُوقِ</w:t>
      </w:r>
      <w:r>
        <w:rPr>
          <w:rStyle w:val="FootnoteAnchor"/>
          <w:rtl w:val="true"/>
        </w:rPr>
        <w:footnoteReference w:id="535"/>
      </w:r>
      <w:r>
        <w:rPr>
          <w:rFonts w:ascii="Amiri" w:hAnsi="Amiri" w:eastAsia="Amiri" w:cs="Amiri"/>
          <w:color w:val="111111"/>
          <w:sz w:val="28"/>
          <w:sz w:val="28"/>
          <w:szCs w:val="28"/>
          <w:rtl w:val="true"/>
          <w:lang w:bidi="ar-SA"/>
        </w:rPr>
        <w:t>الاْءَشْجَارِ وَ أَلْحِيَتِهَا</w:t>
      </w:r>
      <w:r>
        <w:rPr>
          <w:rStyle w:val="FootnoteAnchor"/>
          <w:rtl w:val="true"/>
        </w:rPr>
        <w:footnoteReference w:id="536"/>
      </w:r>
      <w:r>
        <w:rPr>
          <w:rFonts w:ascii="Amiri" w:hAnsi="Amiri" w:eastAsia="Amiri" w:cs="Amiri"/>
          <w:color w:val="111111"/>
          <w:sz w:val="28"/>
          <w:sz w:val="28"/>
          <w:szCs w:val="28"/>
          <w:rtl w:val="true"/>
          <w:lang w:bidi="ar-SA"/>
        </w:rPr>
        <w:t>، وَ مَغْرِزِ</w:t>
      </w:r>
      <w:r>
        <w:rPr>
          <w:rStyle w:val="FootnoteAnchor"/>
          <w:rtl w:val="true"/>
        </w:rPr>
        <w:footnoteReference w:id="537"/>
      </w:r>
      <w:r>
        <w:rPr>
          <w:rFonts w:ascii="Amiri" w:hAnsi="Amiri" w:eastAsia="Amiri" w:cs="Amiri"/>
          <w:color w:val="111111"/>
          <w:sz w:val="28"/>
          <w:sz w:val="28"/>
          <w:szCs w:val="28"/>
          <w:rtl w:val="true"/>
          <w:lang w:bidi="ar-SA"/>
        </w:rPr>
        <w:t>الاْءَوْرَاقِ مِنَ الاْءَفْنَانِ</w:t>
      </w:r>
      <w:r>
        <w:rPr>
          <w:rStyle w:val="FootnoteAnchor"/>
          <w:rtl w:val="true"/>
        </w:rPr>
        <w:footnoteReference w:id="538"/>
      </w:r>
      <w:r>
        <w:rPr>
          <w:rFonts w:ascii="Amiri" w:hAnsi="Amiri" w:eastAsia="Amiri" w:cs="Amiri"/>
          <w:color w:val="111111"/>
          <w:sz w:val="28"/>
          <w:sz w:val="28"/>
          <w:szCs w:val="28"/>
          <w:rtl w:val="true"/>
          <w:lang w:bidi="ar-SA"/>
        </w:rPr>
        <w:t>، وَ مَحَطِّ</w:t>
      </w:r>
      <w:r>
        <w:rPr>
          <w:rStyle w:val="FootnoteAnchor"/>
          <w:rtl w:val="true"/>
        </w:rPr>
        <w:footnoteReference w:id="539"/>
      </w:r>
      <w:r>
        <w:rPr>
          <w:rFonts w:ascii="Amiri" w:hAnsi="Amiri" w:eastAsia="Amiri" w:cs="Amiri"/>
          <w:color w:val="111111"/>
          <w:sz w:val="28"/>
          <w:sz w:val="28"/>
          <w:szCs w:val="28"/>
          <w:rtl w:val="true"/>
          <w:lang w:bidi="ar-SA"/>
        </w:rPr>
        <w:t>الاْءَمْشَاجِ</w:t>
      </w:r>
      <w:r>
        <w:rPr>
          <w:rStyle w:val="FootnoteAnchor"/>
          <w:rtl w:val="true"/>
        </w:rPr>
        <w:footnoteReference w:id="540"/>
      </w:r>
      <w:r>
        <w:rPr>
          <w:rFonts w:ascii="Amiri" w:hAnsi="Amiri" w:eastAsia="Amiri" w:cs="Amiri"/>
          <w:color w:val="111111"/>
          <w:sz w:val="28"/>
          <w:sz w:val="28"/>
          <w:szCs w:val="28"/>
          <w:rtl w:val="true"/>
          <w:lang w:bidi="ar-SA"/>
        </w:rPr>
        <w:t>مِنْ مَسَارِبِ</w:t>
      </w:r>
      <w:r>
        <w:rPr>
          <w:rStyle w:val="FootnoteAnchor"/>
          <w:rtl w:val="true"/>
        </w:rPr>
        <w:footnoteReference w:id="541"/>
      </w:r>
      <w:r>
        <w:rPr>
          <w:rFonts w:ascii="Amiri" w:hAnsi="Amiri" w:eastAsia="Amiri" w:cs="Amiri"/>
          <w:color w:val="111111"/>
          <w:sz w:val="28"/>
          <w:sz w:val="28"/>
          <w:szCs w:val="28"/>
          <w:rtl w:val="true"/>
          <w:lang w:bidi="ar-SA"/>
        </w:rPr>
        <w:t>الاْءَصْلاَبِ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زيستگاه تابستانى مورچگان و جايگاه زمستانى حشرات آگاه است، زيرا اين موجودات، كوچ تابستانى و زمستانى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ناله‌هاى غم‌انگيز زنان مصيبت‌زده و داغ‌ديده و صداى آهسته گام‌ها و محل رشد ميوه در درون پوستِ گرداگرد آن، بر حضرتش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مخفيگاه حيوانات وحشى در غارها و شكاف‌هاى عميقِ ميان كوه‌ها و از پناهگاه پشه در ميان ساقه‌ها و پوسته‌هاى درختان و بوته‌ها باخبر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روييدن برگ‌ها از شاخه‌ها، و محل قرار گرفتن منى در پشت مردان را مى‌داند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نَاشِئَةِ</w:t>
      </w:r>
      <w:r>
        <w:rPr>
          <w:rStyle w:val="FootnoteAnchor"/>
          <w:rtl w:val="true"/>
        </w:rPr>
        <w:footnoteReference w:id="543"/>
      </w:r>
      <w:r>
        <w:rPr>
          <w:rFonts w:ascii="Amiri" w:hAnsi="Amiri" w:eastAsia="Amiri" w:cs="Amiri"/>
          <w:color w:val="111111"/>
          <w:sz w:val="28"/>
          <w:sz w:val="28"/>
          <w:szCs w:val="28"/>
          <w:rtl w:val="true"/>
          <w:lang w:bidi="ar-SA"/>
        </w:rPr>
        <w:t>الْغُيُومِ وَ مُتَلاَحِمِهَا</w:t>
      </w:r>
      <w:r>
        <w:rPr>
          <w:rStyle w:val="FootnoteAnchor"/>
          <w:rtl w:val="true"/>
        </w:rPr>
        <w:footnoteReference w:id="544"/>
      </w:r>
      <w:r>
        <w:rPr>
          <w:rFonts w:ascii="Amiri" w:hAnsi="Amiri" w:eastAsia="Amiri" w:cs="Amiri"/>
          <w:color w:val="111111"/>
          <w:sz w:val="28"/>
          <w:sz w:val="28"/>
          <w:szCs w:val="28"/>
          <w:rtl w:val="true"/>
          <w:lang w:bidi="ar-SA"/>
        </w:rPr>
        <w:t>، وَ دُرُورِ</w:t>
      </w:r>
      <w:r>
        <w:rPr>
          <w:rStyle w:val="FootnoteAnchor"/>
          <w:rtl w:val="true"/>
        </w:rPr>
        <w:footnoteReference w:id="545"/>
      </w:r>
      <w:r>
        <w:rPr>
          <w:rFonts w:ascii="Amiri" w:hAnsi="Amiri" w:eastAsia="Amiri" w:cs="Amiri"/>
          <w:color w:val="111111"/>
          <w:sz w:val="28"/>
          <w:sz w:val="28"/>
          <w:szCs w:val="28"/>
          <w:rtl w:val="true"/>
          <w:lang w:bidi="ar-SA"/>
        </w:rPr>
        <w:t>قَطْرِ السَّحَابِ فِي مُتَرَاكِمِهَا، وَ مَا تَسْفِي</w:t>
      </w:r>
      <w:r>
        <w:rPr>
          <w:rStyle w:val="FootnoteAnchor"/>
          <w:rtl w:val="true"/>
        </w:rPr>
        <w:footnoteReference w:id="546"/>
      </w:r>
      <w:r>
        <w:rPr>
          <w:rFonts w:ascii="Amiri" w:hAnsi="Amiri" w:eastAsia="Amiri" w:cs="Amiri"/>
          <w:color w:val="111111"/>
          <w:sz w:val="28"/>
          <w:sz w:val="28"/>
          <w:szCs w:val="28"/>
          <w:rtl w:val="true"/>
          <w:lang w:bidi="ar-SA"/>
        </w:rPr>
        <w:t>الاْءَعَاصِيرُ</w:t>
      </w:r>
      <w:r>
        <w:rPr>
          <w:rStyle w:val="FootnoteAnchor"/>
          <w:rtl w:val="true"/>
        </w:rPr>
        <w:footnoteReference w:id="547"/>
      </w:r>
      <w:r>
        <w:rPr>
          <w:rFonts w:ascii="Amiri" w:hAnsi="Amiri" w:eastAsia="Amiri" w:cs="Amiri"/>
          <w:color w:val="111111"/>
          <w:sz w:val="28"/>
          <w:sz w:val="28"/>
          <w:szCs w:val="28"/>
          <w:rtl w:val="true"/>
          <w:lang w:bidi="ar-SA"/>
        </w:rPr>
        <w:t>بِذُيُولِهَا</w:t>
      </w:r>
      <w:r>
        <w:rPr>
          <w:rStyle w:val="FootnoteAnchor"/>
          <w:rtl w:val="true"/>
        </w:rPr>
        <w:footnoteReference w:id="548"/>
      </w:r>
      <w:r>
        <w:rPr>
          <w:rFonts w:ascii="Amiri" w:hAnsi="Amiri" w:eastAsia="Amiri" w:cs="Amiri"/>
          <w:color w:val="111111"/>
          <w:sz w:val="28"/>
          <w:sz w:val="28"/>
          <w:szCs w:val="28"/>
          <w:rtl w:val="true"/>
          <w:lang w:bidi="ar-SA"/>
        </w:rPr>
        <w:t>، وَ تَعْفُو</w:t>
      </w:r>
      <w:r>
        <w:rPr>
          <w:rStyle w:val="FootnoteAnchor"/>
          <w:rtl w:val="true"/>
        </w:rPr>
        <w:footnoteReference w:id="549"/>
      </w:r>
      <w:r>
        <w:rPr>
          <w:rFonts w:ascii="Amiri" w:hAnsi="Amiri" w:eastAsia="Amiri" w:cs="Amiri"/>
          <w:color w:val="111111"/>
          <w:sz w:val="28"/>
          <w:sz w:val="28"/>
          <w:szCs w:val="28"/>
          <w:rtl w:val="true"/>
          <w:lang w:bidi="ar-SA"/>
        </w:rPr>
        <w:t>الاْءَمْطَارُ بِسُيُولِهَا</w:t>
      </w:r>
      <w:r>
        <w:rPr>
          <w:rStyle w:val="FootnoteAnchor"/>
          <w:rtl w:val="true"/>
        </w:rPr>
        <w:footnoteReference w:id="550"/>
      </w:r>
      <w:r>
        <w:rPr>
          <w:rFonts w:ascii="Amiri" w:hAnsi="Amiri" w:eastAsia="Amiri" w:cs="Amiri"/>
          <w:color w:val="111111"/>
          <w:sz w:val="28"/>
          <w:sz w:val="28"/>
          <w:szCs w:val="28"/>
          <w:rtl w:val="true"/>
          <w:lang w:bidi="ar-SA"/>
        </w:rPr>
        <w:t>، وَ عَوْمِ</w:t>
      </w:r>
      <w:r>
        <w:rPr>
          <w:rStyle w:val="FootnoteAnchor"/>
          <w:rtl w:val="true"/>
        </w:rPr>
        <w:footnoteReference w:id="551"/>
      </w:r>
      <w:r>
        <w:rPr>
          <w:rFonts w:ascii="Amiri" w:hAnsi="Amiri" w:eastAsia="Amiri" w:cs="Amiri"/>
          <w:color w:val="111111"/>
          <w:sz w:val="28"/>
          <w:sz w:val="28"/>
          <w:szCs w:val="28"/>
          <w:rtl w:val="true"/>
          <w:lang w:bidi="ar-SA"/>
        </w:rPr>
        <w:t>نَبَاتِ الاْءَرْضِ فِي كُثْبَانِ</w:t>
      </w:r>
      <w:r>
        <w:rPr>
          <w:rStyle w:val="FootnoteAnchor"/>
          <w:rtl w:val="true"/>
        </w:rPr>
        <w:footnoteReference w:id="552"/>
      </w:r>
      <w:r>
        <w:rPr>
          <w:rFonts w:ascii="Amiri" w:hAnsi="Amiri" w:eastAsia="Amiri" w:cs="Amiri"/>
          <w:color w:val="111111"/>
          <w:sz w:val="28"/>
          <w:sz w:val="28"/>
          <w:szCs w:val="28"/>
          <w:rtl w:val="true"/>
          <w:lang w:bidi="ar-SA"/>
        </w:rPr>
        <w:t>الرِّمَالِ، وَ مُسْتَقَرِّ ذَوَاتِ الاْءَجْنِحَةِ بِذُرَى</w:t>
      </w:r>
      <w:r>
        <w:rPr>
          <w:rStyle w:val="FootnoteAnchor"/>
          <w:rtl w:val="true"/>
        </w:rPr>
        <w:footnoteReference w:id="553"/>
      </w:r>
      <w:r>
        <w:rPr>
          <w:rFonts w:ascii="Amiri" w:hAnsi="Amiri" w:eastAsia="Amiri" w:cs="Amiri"/>
          <w:color w:val="111111"/>
          <w:sz w:val="28"/>
          <w:sz w:val="28"/>
          <w:szCs w:val="28"/>
          <w:rtl w:val="true"/>
          <w:lang w:bidi="ar-SA"/>
        </w:rPr>
        <w:t>شَنَاخِيبِ</w:t>
      </w:r>
      <w:r>
        <w:rPr>
          <w:rStyle w:val="FootnoteAnchor"/>
          <w:rtl w:val="true"/>
        </w:rPr>
        <w:footnoteReference w:id="554"/>
      </w:r>
      <w:r>
        <w:rPr>
          <w:rFonts w:ascii="Amiri" w:hAnsi="Amiri" w:eastAsia="Amiri" w:cs="Amiri"/>
          <w:color w:val="111111"/>
          <w:sz w:val="28"/>
          <w:sz w:val="28"/>
          <w:szCs w:val="28"/>
          <w:rtl w:val="true"/>
          <w:lang w:bidi="ar-SA"/>
        </w:rPr>
        <w:t>الْجِبَالِ، وَ تَغْرِيدِ</w:t>
      </w:r>
      <w:r>
        <w:rPr>
          <w:rStyle w:val="FootnoteAnchor"/>
          <w:rtl w:val="true"/>
        </w:rPr>
        <w:footnoteReference w:id="555"/>
      </w:r>
      <w:r>
        <w:rPr>
          <w:rFonts w:ascii="Amiri" w:hAnsi="Amiri" w:eastAsia="Amiri" w:cs="Amiri"/>
          <w:color w:val="111111"/>
          <w:sz w:val="28"/>
          <w:sz w:val="28"/>
          <w:szCs w:val="28"/>
          <w:rtl w:val="true"/>
          <w:lang w:bidi="ar-SA"/>
        </w:rPr>
        <w:t>ذَوَاتِ الْمَنْطِقِ</w:t>
      </w:r>
      <w:r>
        <w:rPr>
          <w:rStyle w:val="FootnoteAnchor"/>
          <w:rtl w:val="true"/>
        </w:rPr>
        <w:footnoteReference w:id="556"/>
      </w:r>
      <w:r>
        <w:rPr>
          <w:rFonts w:ascii="Amiri" w:hAnsi="Amiri" w:eastAsia="Amiri" w:cs="Amiri"/>
          <w:color w:val="111111"/>
          <w:sz w:val="28"/>
          <w:sz w:val="28"/>
          <w:szCs w:val="28"/>
          <w:rtl w:val="true"/>
          <w:lang w:bidi="ar-SA"/>
        </w:rPr>
        <w:t>فِي دَيَاجِيرِ</w:t>
      </w:r>
      <w:r>
        <w:rPr>
          <w:rStyle w:val="FootnoteAnchor"/>
          <w:rtl w:val="true"/>
        </w:rPr>
        <w:footnoteReference w:id="557"/>
      </w:r>
      <w:r>
        <w:rPr>
          <w:rFonts w:ascii="Amiri" w:hAnsi="Amiri" w:eastAsia="Amiri" w:cs="Amiri"/>
          <w:color w:val="111111"/>
          <w:sz w:val="28"/>
          <w:sz w:val="28"/>
          <w:szCs w:val="28"/>
          <w:rtl w:val="true"/>
          <w:lang w:bidi="ar-SA"/>
        </w:rPr>
        <w:t>الاْءَوْكَارِ</w:t>
      </w:r>
      <w:r>
        <w:rPr>
          <w:rStyle w:val="FootnoteAnchor"/>
          <w:rtl w:val="true"/>
        </w:rPr>
        <w:footnoteReference w:id="558"/>
      </w:r>
      <w:r>
        <w:rPr>
          <w:rFonts w:ascii="Amiri" w:hAnsi="Amiri" w:eastAsia="Amiri" w:cs="Amiri"/>
          <w:color w:val="111111"/>
          <w:sz w:val="28"/>
          <w:sz w:val="28"/>
          <w:szCs w:val="28"/>
          <w:rtl w:val="true"/>
          <w:lang w:bidi="ar-SA"/>
        </w:rPr>
        <w:t>، وَ مَا أَوْعَبَتْهُ</w:t>
      </w:r>
      <w:r>
        <w:rPr>
          <w:rStyle w:val="FootnoteAnchor"/>
          <w:rtl w:val="true"/>
        </w:rPr>
        <w:footnoteReference w:id="559"/>
      </w:r>
      <w:r>
        <w:rPr>
          <w:rFonts w:ascii="Amiri" w:hAnsi="Amiri" w:eastAsia="Amiri" w:cs="Amiri"/>
          <w:color w:val="111111"/>
          <w:sz w:val="28"/>
          <w:sz w:val="28"/>
          <w:szCs w:val="28"/>
          <w:rtl w:val="true"/>
          <w:lang w:bidi="ar-SA"/>
        </w:rPr>
        <w:t>الاْءَصْدَافُ</w:t>
      </w:r>
      <w:r>
        <w:rPr>
          <w:rStyle w:val="FootnoteAnchor"/>
          <w:rtl w:val="true"/>
        </w:rPr>
        <w:footnoteReference w:id="560"/>
      </w:r>
      <w:r>
        <w:rPr>
          <w:rFonts w:ascii="Amiri" w:hAnsi="Amiri" w:eastAsia="Amiri" w:cs="Amiri"/>
          <w:color w:val="111111"/>
          <w:sz w:val="28"/>
          <w:sz w:val="28"/>
          <w:szCs w:val="28"/>
          <w:rtl w:val="true"/>
          <w:lang w:bidi="ar-SA"/>
        </w:rPr>
        <w:t>، وَ حَضَنَتْ</w:t>
      </w:r>
      <w:r>
        <w:rPr>
          <w:rStyle w:val="FootnoteAnchor"/>
          <w:rtl w:val="true"/>
        </w:rPr>
        <w:footnoteReference w:id="561"/>
      </w:r>
      <w:r>
        <w:rPr>
          <w:rFonts w:ascii="Amiri" w:hAnsi="Amiri" w:eastAsia="Amiri" w:cs="Amiri"/>
          <w:color w:val="111111"/>
          <w:sz w:val="28"/>
          <w:sz w:val="28"/>
          <w:szCs w:val="28"/>
          <w:rtl w:val="true"/>
          <w:lang w:bidi="ar-SA"/>
        </w:rPr>
        <w:t>عَلَيْهِ أَمْوَاجُ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ابرهاى پيوسته و ناپيوسته و جاى فرو ريختنِ يك يكِ قطره‌هاى باران از ميان ابرهاى متراكم و انبوه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ابرهايى كه در دامن بادها حمل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گردبادهايى كه همراه خود چيزى را به آسمان بلند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سيلِ پديدآمده از باران ويران مى‌كند از خدا پنهان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فرورفتن گياهان، در پشته‌هاى شنى و محل استقرار پرندگان در قله كوه‌ها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صداى آواز و نغمه پرندگان در تاريكى لانه‌شان را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آنان را مى‌داند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مرواريدى در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برآمدن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امواج دريا آن را مى‌پروراند،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 مثل مادرى كه در دامن خود كودك را حضانت و تربيت مى‌كند، آن را نگاهدارى مى‌كند، از نظر حضرتش پوشيده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غَشِيَتْهُ</w:t>
      </w:r>
      <w:r>
        <w:rPr>
          <w:rStyle w:val="FootnoteAnchor"/>
          <w:rtl w:val="true"/>
        </w:rPr>
        <w:footnoteReference w:id="562"/>
      </w:r>
      <w:r>
        <w:rPr>
          <w:rFonts w:ascii="Amiri" w:hAnsi="Amiri" w:eastAsia="Amiri" w:cs="Amiri"/>
          <w:color w:val="111111"/>
          <w:sz w:val="28"/>
          <w:sz w:val="28"/>
          <w:szCs w:val="28"/>
          <w:rtl w:val="true"/>
          <w:lang w:bidi="ar-SA"/>
        </w:rPr>
        <w:t>سُدْفَةُ</w:t>
      </w:r>
      <w:r>
        <w:rPr>
          <w:rStyle w:val="FootnoteAnchor"/>
          <w:rtl w:val="true"/>
        </w:rPr>
        <w:footnoteReference w:id="563"/>
      </w:r>
      <w:r>
        <w:rPr>
          <w:rFonts w:ascii="Amiri" w:hAnsi="Amiri" w:eastAsia="Amiri" w:cs="Amiri"/>
          <w:color w:val="111111"/>
          <w:sz w:val="28"/>
          <w:sz w:val="28"/>
          <w:szCs w:val="28"/>
          <w:rtl w:val="true"/>
          <w:lang w:bidi="ar-SA"/>
        </w:rPr>
        <w:t>لَيْلٍ، أَوْ ذَرَّ</w:t>
      </w:r>
      <w:r>
        <w:rPr>
          <w:rStyle w:val="FootnoteAnchor"/>
          <w:rtl w:val="true"/>
        </w:rPr>
        <w:footnoteReference w:id="564"/>
      </w:r>
      <w:r>
        <w:rPr>
          <w:rFonts w:ascii="Amiri" w:hAnsi="Amiri" w:eastAsia="Amiri" w:cs="Amiri"/>
          <w:color w:val="111111"/>
          <w:sz w:val="28"/>
          <w:sz w:val="28"/>
          <w:szCs w:val="28"/>
          <w:rtl w:val="true"/>
          <w:lang w:bidi="ar-SA"/>
        </w:rPr>
        <w:t>عَلَيْهِ شَارِقُ</w:t>
      </w:r>
      <w:r>
        <w:rPr>
          <w:rStyle w:val="FootnoteAnchor"/>
          <w:rtl w:val="true"/>
        </w:rPr>
        <w:footnoteReference w:id="565"/>
      </w:r>
      <w:r>
        <w:rPr>
          <w:rFonts w:ascii="Amiri" w:hAnsi="Amiri" w:eastAsia="Amiri" w:cs="Amiri"/>
          <w:color w:val="111111"/>
          <w:sz w:val="28"/>
          <w:sz w:val="28"/>
          <w:szCs w:val="28"/>
          <w:rtl w:val="true"/>
          <w:lang w:bidi="ar-SA"/>
        </w:rPr>
        <w:t>نَهَارٍ، وَ مَا اعْتَقَبَتْ</w:t>
      </w:r>
      <w:r>
        <w:rPr>
          <w:rStyle w:val="FootnoteAnchor"/>
          <w:rtl w:val="true"/>
        </w:rPr>
        <w:footnoteReference w:id="566"/>
      </w:r>
      <w:r>
        <w:rPr>
          <w:rFonts w:ascii="Amiri" w:hAnsi="Amiri" w:eastAsia="Amiri" w:cs="Amiri"/>
          <w:color w:val="111111"/>
          <w:sz w:val="28"/>
          <w:sz w:val="28"/>
          <w:szCs w:val="28"/>
          <w:rtl w:val="true"/>
          <w:lang w:bidi="ar-SA"/>
        </w:rPr>
        <w:t>عَلَيْهِ أَطْبَاقُ</w:t>
      </w:r>
      <w:r>
        <w:rPr>
          <w:rStyle w:val="FootnoteAnchor"/>
          <w:rtl w:val="true"/>
        </w:rPr>
        <w:footnoteReference w:id="567"/>
      </w:r>
      <w:r>
        <w:rPr>
          <w:rFonts w:ascii="Amiri" w:hAnsi="Amiri" w:eastAsia="Amiri" w:cs="Amiri"/>
          <w:color w:val="111111"/>
          <w:sz w:val="28"/>
          <w:sz w:val="28"/>
          <w:szCs w:val="28"/>
          <w:rtl w:val="true"/>
          <w:lang w:bidi="ar-SA"/>
        </w:rPr>
        <w:t>الدَّيَاجِيرِ وَ سُبُحَاتُ</w:t>
      </w:r>
      <w:r>
        <w:rPr>
          <w:rStyle w:val="FootnoteAnchor"/>
          <w:rtl w:val="true"/>
        </w:rPr>
        <w:footnoteReference w:id="568"/>
      </w:r>
      <w:r>
        <w:rPr>
          <w:rFonts w:ascii="Amiri" w:hAnsi="Amiri" w:eastAsia="Amiri" w:cs="Amiri"/>
          <w:color w:val="111111"/>
          <w:sz w:val="28"/>
          <w:sz w:val="28"/>
          <w:szCs w:val="28"/>
          <w:rtl w:val="true"/>
          <w:lang w:bidi="ar-SA"/>
        </w:rPr>
        <w:t>النُّورِ، وَ أَثَرِ كُلِّ خَطْوَةٍ، وَ حِسِّ</w:t>
      </w:r>
      <w:r>
        <w:rPr>
          <w:rStyle w:val="FootnoteAnchor"/>
          <w:rtl w:val="true"/>
        </w:rPr>
        <w:footnoteReference w:id="569"/>
      </w:r>
      <w:r>
        <w:rPr>
          <w:rFonts w:ascii="Amiri" w:hAnsi="Amiri" w:eastAsia="Amiri" w:cs="Amiri"/>
          <w:color w:val="111111"/>
          <w:sz w:val="28"/>
          <w:sz w:val="28"/>
          <w:szCs w:val="28"/>
          <w:rtl w:val="true"/>
          <w:lang w:bidi="ar-SA"/>
        </w:rPr>
        <w:t>كُلِّ حَرَكَةٍ، وَ رَجْعِ</w:t>
      </w:r>
      <w:r>
        <w:rPr>
          <w:rStyle w:val="FootnoteAnchor"/>
          <w:rtl w:val="true"/>
        </w:rPr>
        <w:footnoteReference w:id="570"/>
      </w:r>
      <w:r>
        <w:rPr>
          <w:rFonts w:ascii="Amiri" w:hAnsi="Amiri" w:eastAsia="Amiri" w:cs="Amiri"/>
          <w:color w:val="111111"/>
          <w:sz w:val="28"/>
          <w:sz w:val="28"/>
          <w:szCs w:val="28"/>
          <w:rtl w:val="true"/>
          <w:lang w:bidi="ar-SA"/>
        </w:rPr>
        <w:t>كُلِّ كَلِمَةٍ، وَ تَحْرِيكِ كُلِّ شَفَةٍ، وَ مُسْتَقَرِّ</w:t>
      </w:r>
      <w:r>
        <w:rPr>
          <w:rStyle w:val="FootnoteAnchor"/>
          <w:rtl w:val="true"/>
        </w:rPr>
        <w:footnoteReference w:id="571"/>
      </w:r>
      <w:r>
        <w:rPr>
          <w:rFonts w:ascii="Amiri" w:hAnsi="Amiri" w:eastAsia="Amiri" w:cs="Amiri"/>
          <w:color w:val="111111"/>
          <w:sz w:val="28"/>
          <w:sz w:val="28"/>
          <w:szCs w:val="28"/>
          <w:rtl w:val="true"/>
          <w:lang w:bidi="ar-SA"/>
        </w:rPr>
        <w:t>كُلِّ نَسَمَةٍ</w:t>
      </w:r>
      <w:r>
        <w:rPr>
          <w:rStyle w:val="FootnoteAnchor"/>
          <w:rtl w:val="true"/>
        </w:rPr>
        <w:footnoteReference w:id="572"/>
      </w:r>
      <w:r>
        <w:rPr>
          <w:rFonts w:ascii="Amiri" w:hAnsi="Amiri" w:eastAsia="Amiri" w:cs="Amiri"/>
          <w:color w:val="111111"/>
          <w:sz w:val="28"/>
          <w:sz w:val="28"/>
          <w:szCs w:val="28"/>
          <w:rtl w:val="true"/>
          <w:lang w:bidi="ar-SA"/>
        </w:rPr>
        <w:t>، وَ مِثْقَالِ</w:t>
      </w:r>
      <w:r>
        <w:rPr>
          <w:rStyle w:val="FootnoteAnchor"/>
          <w:rtl w:val="true"/>
        </w:rPr>
        <w:footnoteReference w:id="573"/>
      </w:r>
      <w:r>
        <w:rPr>
          <w:rFonts w:ascii="Amiri" w:hAnsi="Amiri" w:eastAsia="Amiri" w:cs="Amiri"/>
          <w:color w:val="111111"/>
          <w:sz w:val="28"/>
          <w:sz w:val="28"/>
          <w:szCs w:val="28"/>
          <w:rtl w:val="true"/>
          <w:lang w:bidi="ar-SA"/>
        </w:rPr>
        <w:t>كُلِّ ذَرَّةٍ</w:t>
      </w:r>
      <w:r>
        <w:rPr>
          <w:rStyle w:val="FootnoteAnchor"/>
          <w:rtl w:val="true"/>
        </w:rPr>
        <w:footnoteReference w:id="574"/>
      </w:r>
      <w:r>
        <w:rPr>
          <w:rFonts w:ascii="Amiri" w:hAnsi="Amiri" w:eastAsia="Amiri" w:cs="Amiri"/>
          <w:color w:val="111111"/>
          <w:sz w:val="28"/>
          <w:sz w:val="28"/>
          <w:szCs w:val="28"/>
          <w:rtl w:val="true"/>
          <w:lang w:bidi="ar-SA"/>
        </w:rPr>
        <w:t>، وَ هَمَاهِمِ</w:t>
      </w:r>
      <w:r>
        <w:rPr>
          <w:rStyle w:val="FootnoteAnchor"/>
          <w:rtl w:val="true"/>
        </w:rPr>
        <w:footnoteReference w:id="575"/>
      </w:r>
      <w:r>
        <w:rPr>
          <w:rFonts w:ascii="Amiri" w:hAnsi="Amiri" w:eastAsia="Amiri" w:cs="Amiri"/>
          <w:color w:val="111111"/>
          <w:sz w:val="28"/>
          <w:sz w:val="28"/>
          <w:szCs w:val="28"/>
          <w:rtl w:val="true"/>
          <w:lang w:bidi="ar-SA"/>
        </w:rPr>
        <w:t>كُلِّ نَفْسٍ هَامَّةٍ</w:t>
      </w:r>
      <w:r>
        <w:rPr>
          <w:rStyle w:val="FootnoteAnchor"/>
          <w:rtl w:val="true"/>
        </w:rPr>
        <w:footnoteReference w:id="576"/>
      </w:r>
      <w:r>
        <w:rPr>
          <w:rFonts w:ascii="Amiri" w:hAnsi="Amiri" w:eastAsia="Amiri" w:cs="Amiri"/>
          <w:color w:val="111111"/>
          <w:sz w:val="28"/>
          <w:sz w:val="28"/>
          <w:szCs w:val="28"/>
          <w:rtl w:val="true"/>
          <w:lang w:bidi="ar-SA"/>
        </w:rPr>
        <w:t>، وَ مَا عَلَيْهَا مِنْ ثَمَرِ شَجَرَةٍ، أَوْ سَاقِطِ وَرَقَةٍ، أَوْ قَرَارَةِ نُطْفَةٍ، أَوْ نُقَاعَةِ</w:t>
      </w:r>
      <w:r>
        <w:rPr>
          <w:rStyle w:val="FootnoteAnchor"/>
          <w:rtl w:val="true"/>
        </w:rPr>
        <w:footnoteReference w:id="577"/>
      </w:r>
      <w:r>
        <w:rPr>
          <w:rFonts w:ascii="Amiri" w:hAnsi="Amiri" w:eastAsia="Amiri" w:cs="Amiri"/>
          <w:color w:val="111111"/>
          <w:sz w:val="28"/>
          <w:sz w:val="28"/>
          <w:szCs w:val="28"/>
          <w:rtl w:val="true"/>
          <w:lang w:bidi="ar-SA"/>
        </w:rPr>
        <w:t>دَمٍ وَ مُضْغَةٍ، أَوْ نَاشِئَةِ خَلْقٍ وَ سُلاَلَةٍ</w:t>
      </w:r>
      <w:r>
        <w:rPr>
          <w:rStyle w:val="FootnoteAnchor"/>
          <w:rtl w:val="true"/>
        </w:rPr>
        <w:footnoteReference w:id="578"/>
      </w:r>
      <w:r>
        <w:rPr>
          <w:rFonts w:ascii="Amiri" w:hAnsi="Amiri" w:eastAsia="Amiri" w:cs="Amiri"/>
          <w:color w:val="111111"/>
          <w:sz w:val="28"/>
          <w:sz w:val="28"/>
          <w:szCs w:val="28"/>
          <w:rtl w:val="true"/>
          <w:lang w:bidi="ar-SA"/>
        </w:rPr>
        <w:t>، لَمْ يَلْحَقْهُ فِي ذَلِكَ كُلْفَةٌ، وَ لاَ اعْتَرَضَتْهُ فِي حِفْظِ مَا ابْتَدَعَ مِنْ خَلْقِهِ عَارِضَةٌ، وَ لاَ اعْتَوَرَتْهُ</w:t>
      </w:r>
      <w:r>
        <w:rPr>
          <w:rStyle w:val="FootnoteAnchor"/>
          <w:rtl w:val="true"/>
        </w:rPr>
        <w:footnoteReference w:id="579"/>
      </w:r>
      <w:r>
        <w:rPr>
          <w:rFonts w:ascii="Amiri" w:hAnsi="Amiri" w:eastAsia="Amiri" w:cs="Amiri"/>
          <w:color w:val="111111"/>
          <w:sz w:val="28"/>
          <w:sz w:val="28"/>
          <w:szCs w:val="28"/>
          <w:rtl w:val="true"/>
          <w:lang w:bidi="ar-SA"/>
        </w:rPr>
        <w:t>فِي تَنْفِيذِ الاْءُمُورِ وَ تَدَابِيرِ الْمَخْلُوقِينَ مَلاَلَةٌ وَ لاَ فَتْرَةٌ</w:t>
      </w:r>
      <w:r>
        <w:rPr>
          <w:rStyle w:val="FootnoteAnchor"/>
          <w:rtl w:val="true"/>
        </w:rPr>
        <w:footnoteReference w:id="580"/>
      </w:r>
      <w:r>
        <w:rPr>
          <w:rFonts w:ascii="Amiri" w:hAnsi="Amiri" w:eastAsia="Amiri" w:cs="Amiri"/>
          <w:color w:val="111111"/>
          <w:sz w:val="28"/>
          <w:sz w:val="28"/>
          <w:szCs w:val="28"/>
          <w:rtl w:val="true"/>
          <w:lang w:bidi="ar-SA"/>
        </w:rPr>
        <w:t>، بَلْ نَفَذَهُمْ عِلْمُهُ وَ أَحْصَاهُمْ عَدَدُهُ، وَ وَسِعَهُمْ عَدْلُهُ، وَ 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هرآنچه ظلمت و تاريكى شب در خود پوشيده و پنهان مى‌كند، و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مى‌تابد، و هرچه در طبقات تاريكى و لايه‌هاى نور نهفته باشد، بر خدا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امام عليه‌السلام از لايه‌هاى نور سخن گفته‌اند كه طبقات نور نيز چون تاريكى‌هاى شب، مراتبى دارد و مانند پوششى هستند كه اشياء را طبقه طبقه در ميان مى‌گيرند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پا و قدمگاه هر موجودى، يعنى هر آنچه روى زمين باقى مى‌ماند و بر گذشتنِ جاندارى دلالت مى‌كند، و صداى هر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حالت موجود در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هر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انعكاس آن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هر لب براى سخن گفتن و محل استقرار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تمامى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هم‌وزن ذره‌اى را مى‌بيند، و همهمه و صداى نامفهوم و گنگ هر انسان غمگين را مى‌شنود،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و چگونگى و 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ميوه درختى كه روى زمين مى‌افتد، و افتادن هر برگى از درخت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محل استقرار نطفه در رحم و محل اجتماع خون در رگ‌ها و امثال آن، و مضغه كه يكى از مراحل شكل‌گيرى انسان در رحم مادر كه مانند گوشتى جويده‌شده است، و هرچه كه از عدم به عرصه وجود مى‌آيد و چكيده هر موجود يا گزيده هر چيزى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به اين امور براى خدا زحمتى ندارد، به خلاف انسان كه پس از تحمل زحمت علم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حفظ مخلوقاتْ هيچ مانعى بر سر راه او قرار نمى‌گيرد تا وى را از پديد آوردن باز بدارد، به‌خلاف انسان كه گاهى موانعى بر سر راه او قرار مى‌گيرند و او را از ايجاد آنچه مى‌خواهد باز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اجراى آنچه مى‌خواهد، و نيز در تدبير مخلوقات خود هيچ ملالت و ضعفى بر حضرتش عارض نمى‌شود، در حالى كه انسان پس از كار طولانى، خسته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علم الهى مانند چيزى كه در چيزى ديگر نفوذ كند و به درون آن رسد، درون و بيرون همه اشياء را در بر مى‌گيرد و عدد آنها را شمارش مى‌كند و از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او به طور يكسان شامل حال همه آفرينه‌ها شده است، و معناى عدل هم طبعا برابرى و تساوى نيست، بلكه به معناى قرار دادن هر چيز در جاىِ اصلىِ خويش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فضل و احسان خود غرق نموده است، آن‌هم در حالى كه در عبادت واقعى و شايسته او قصور و تقصير دارند</w:t>
      </w:r>
      <w:r>
        <w:rPr>
          <w:rFonts w:eastAsia="Amiri" w:cs="Amiri" w:ascii="Amiri" w:hAnsi="Amiri"/>
          <w:color w:val="111111"/>
          <w:sz w:val="28"/>
          <w:szCs w:val="28"/>
          <w:rtl w:val="true"/>
          <w:lang w:bidi="ar-SA"/>
        </w:rPr>
        <w:t xml:space="preserve">. </w:t>
      </w:r>
      <w:bookmarkStart w:id="227" w:name="pg15685_177005"/>
    </w:p>
    <w:p>
      <w:pPr>
        <w:pStyle w:val="BookText"/>
        <w:rPr/>
      </w:pPr>
      <w:bookmarkEnd w:id="227"/>
      <w:r>
        <w:rPr>
          <w:rFonts w:ascii="Amiri" w:hAnsi="Amiri" w:eastAsia="Amiri" w:cs="Amiri"/>
          <w:color w:val="111111"/>
          <w:sz w:val="28"/>
          <w:sz w:val="28"/>
          <w:szCs w:val="28"/>
          <w:rtl w:val="true"/>
          <w:lang w:bidi="ar-SA"/>
        </w:rPr>
        <w:t>اللَّهُمَّ أَنْتَ أَهْلُ الْوَصْفِ الْجَمِيلِ، وَ التَّعْدَادِ الْكَثِيرِ، إِنْ تُوءَمَّلْ فَخَيْرُ مُؤَمَّل، وَ إِنْ تُرْجَ فَأَكرَمَ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بَسَطْتَ لِي فِيمَا لاَ أَمْدَحُ بِهِ</w:t>
      </w:r>
      <w:r>
        <w:rPr>
          <w:rStyle w:val="FootnoteAnchor"/>
          <w:rtl w:val="true"/>
        </w:rPr>
        <w:footnoteReference w:id="581"/>
      </w:r>
      <w:r>
        <w:rPr>
          <w:rFonts w:ascii="Amiri" w:hAnsi="Amiri" w:eastAsia="Amiri" w:cs="Amiri"/>
          <w:color w:val="111111"/>
          <w:sz w:val="28"/>
          <w:sz w:val="28"/>
          <w:szCs w:val="28"/>
          <w:rtl w:val="true"/>
          <w:lang w:bidi="ar-SA"/>
        </w:rPr>
        <w:t>غَيْرَكَ، وَ لاَ أُثْنِي</w:t>
      </w:r>
      <w:r>
        <w:rPr>
          <w:rStyle w:val="FootnoteAnchor"/>
          <w:rtl w:val="true"/>
        </w:rPr>
        <w:footnoteReference w:id="582"/>
      </w:r>
      <w:r>
        <w:rPr>
          <w:rFonts w:ascii="Amiri" w:hAnsi="Amiri" w:eastAsia="Amiri" w:cs="Amiri"/>
          <w:color w:val="111111"/>
          <w:sz w:val="28"/>
          <w:sz w:val="28"/>
          <w:szCs w:val="28"/>
          <w:rtl w:val="true"/>
          <w:lang w:bidi="ar-SA"/>
        </w:rPr>
        <w:t>بِهِ عَلَى أَحَدٍ سِوَاكَ، وَ لاَ أُوَجِّهُهُ إِلَى مَعَادِنِ الْخَيْبَةِ</w:t>
      </w:r>
      <w:r>
        <w:rPr>
          <w:rStyle w:val="FootnoteAnchor"/>
          <w:rtl w:val="true"/>
        </w:rPr>
        <w:footnoteReference w:id="583"/>
      </w:r>
      <w:r>
        <w:rPr>
          <w:rFonts w:ascii="Amiri" w:hAnsi="Amiri" w:eastAsia="Amiri" w:cs="Amiri"/>
          <w:color w:val="111111"/>
          <w:sz w:val="28"/>
          <w:sz w:val="28"/>
          <w:szCs w:val="28"/>
          <w:rtl w:val="true"/>
          <w:lang w:bidi="ar-SA"/>
        </w:rPr>
        <w:t>وَ مَوَاضِعِ الرِّيبَةِ</w:t>
      </w:r>
      <w:r>
        <w:rPr>
          <w:rStyle w:val="FootnoteAnchor"/>
          <w:rtl w:val="true"/>
        </w:rPr>
        <w:footnoteReference w:id="584"/>
      </w:r>
      <w:r>
        <w:rPr>
          <w:rFonts w:ascii="Amiri" w:hAnsi="Amiri" w:eastAsia="Amiri" w:cs="Amiri"/>
          <w:color w:val="111111"/>
          <w:sz w:val="28"/>
          <w:sz w:val="28"/>
          <w:szCs w:val="28"/>
          <w:rtl w:val="true"/>
          <w:lang w:bidi="ar-SA"/>
        </w:rPr>
        <w:t>، وَ عَدَلْتَ</w:t>
      </w:r>
      <w:r>
        <w:rPr>
          <w:rStyle w:val="FootnoteAnchor"/>
          <w:rtl w:val="true"/>
        </w:rPr>
        <w:footnoteReference w:id="585"/>
      </w:r>
      <w:r>
        <w:rPr>
          <w:rFonts w:ascii="Amiri" w:hAnsi="Amiri" w:eastAsia="Amiri" w:cs="Amiri"/>
          <w:color w:val="111111"/>
          <w:sz w:val="28"/>
          <w:sz w:val="28"/>
          <w:szCs w:val="28"/>
          <w:rtl w:val="true"/>
          <w:lang w:bidi="ar-SA"/>
        </w:rPr>
        <w:t>بِلِسَانِي عَنْ مَدَائِحِ الاْآدَمِيِّينَ</w:t>
      </w:r>
      <w:r>
        <w:rPr>
          <w:rStyle w:val="FootnoteAnchor"/>
          <w:rtl w:val="true"/>
        </w:rPr>
        <w:footnoteReference w:id="586"/>
      </w:r>
      <w:r>
        <w:rPr>
          <w:rFonts w:ascii="Amiri" w:hAnsi="Amiri" w:eastAsia="Amiri" w:cs="Amiri"/>
          <w:color w:val="111111"/>
          <w:sz w:val="28"/>
          <w:sz w:val="28"/>
          <w:szCs w:val="28"/>
          <w:rtl w:val="true"/>
          <w:lang w:bidi="ar-SA"/>
        </w:rPr>
        <w:t>،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لِكُلِّ مُثْنٍ</w:t>
      </w:r>
      <w:r>
        <w:rPr>
          <w:rStyle w:val="FootnoteAnchor"/>
          <w:rtl w:val="true"/>
        </w:rPr>
        <w:footnoteReference w:id="587"/>
      </w:r>
      <w:r>
        <w:rPr>
          <w:rFonts w:ascii="Amiri" w:hAnsi="Amiri" w:eastAsia="Amiri" w:cs="Amiri"/>
          <w:color w:val="111111"/>
          <w:sz w:val="28"/>
          <w:sz w:val="28"/>
          <w:szCs w:val="28"/>
          <w:rtl w:val="true"/>
          <w:lang w:bidi="ar-SA"/>
        </w:rPr>
        <w:t>عَلَى مَنْ أَثْنَى عَلَيْهِ مَثُوبَةٌ</w:t>
      </w:r>
      <w:r>
        <w:rPr>
          <w:rStyle w:val="FootnoteAnchor"/>
          <w:rtl w:val="true"/>
        </w:rPr>
        <w:footnoteReference w:id="588"/>
      </w:r>
      <w:r>
        <w:rPr>
          <w:rFonts w:ascii="Amiri" w:hAnsi="Amiri" w:eastAsia="Amiri" w:cs="Amiri"/>
          <w:color w:val="111111"/>
          <w:sz w:val="28"/>
          <w:sz w:val="28"/>
          <w:szCs w:val="28"/>
          <w:rtl w:val="true"/>
          <w:lang w:bidi="ar-SA"/>
        </w:rPr>
        <w:t>مِنْ جَزَاءٍ، أَوْ عَارِفَةٌ</w:t>
      </w:r>
      <w:r>
        <w:rPr>
          <w:rStyle w:val="FootnoteAnchor"/>
          <w:rtl w:val="true"/>
        </w:rPr>
        <w:footnoteReference w:id="589"/>
      </w:r>
      <w:r>
        <w:rPr>
          <w:rFonts w:ascii="Amiri" w:hAnsi="Amiri" w:eastAsia="Amiri" w:cs="Amiri"/>
          <w:color w:val="111111"/>
          <w:sz w:val="28"/>
          <w:sz w:val="28"/>
          <w:szCs w:val="28"/>
          <w:rtl w:val="true"/>
          <w:lang w:bidi="ar-SA"/>
        </w:rPr>
        <w:t>مِنْ عَطَاءٍ، وَ قَدْ رَجَوْتُكَ دَلِيلاً عَلَى ذَخَائِرِ الرَّحْمَةِ وَ كُنُوزِ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1610006_2142443653"/>
      <w:bookmarkStart w:id="229" w:name="_Toc85"/>
      <w:bookmarkEnd w:id="228"/>
      <w:r>
        <w:rPr>
          <w:rtl w:val="true"/>
        </w:rPr>
        <w:t>نيايش اميرمؤمنان عليه‌السلام</w:t>
      </w:r>
      <w:bookmarkEnd w:id="229"/>
    </w:p>
    <w:p>
      <w:pPr>
        <w:pStyle w:val="BookText"/>
        <w:rPr/>
      </w:pPr>
      <w:r>
        <w:rPr>
          <w:rFonts w:ascii="IRNazanin" w:hAnsi="IRNazanin" w:eastAsia="IRNazanin"/>
          <w:color w:val="111111"/>
          <w:sz w:val="28"/>
          <w:sz w:val="28"/>
          <w:szCs w:val="28"/>
          <w:rtl w:val="true"/>
          <w:lang w:bidi="fa-IR"/>
        </w:rPr>
        <w:t>خدايا، تو شايسته آنى كه زيبا توصيفت كنند و با اوصاف خوب و بسيارت بستايند و اگر مردم به فضل تو اميدوار باشند، تو بهترين كسى هستى كه مى‌شايد و مى‌سزد بدو آرزو و اميد بندند، زيرا در اميد بستنْ برتر از تو وجود ندارد و اگر از تو انتظار خيرى داشته باشند، تو گرامى‌ترين كسى هستى كه انتظار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از فضل و احسان خود براى من چنان نعمت گستراندى كه نمى‌توانم جز تو ديگرى را ستايش كنم، زيرا تويى كه نعمت داده‌اى نه ديگران؛ پس چگونه ديگرى را ثنا گويم؟ منظور حضرت آن است كه وى تنها و تنها خداى متعال را مى‌ستايد و بس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نمى‌توانم مدح و ستايش را به جايگاه نوميدى و ترديد و شك، يعنى ستايش كردنِ كسى جز پروردگار، متوجه سازم، زيرا انسان به هر كس جز خدا اميد ببندد و به ستايش او بپردازد يا نااميد مى‌شود و يا ترديد دارد كه آيا بالاخره آرزويش برآورده مى‌شود يا 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مرا از مدح انسان‌ها و ستايش آفريدگانت بازداشتى، چون تنها تويى كه تفضّل كرده‌اى و ديگران هيچ نقشى ندارند؛ و لذا شايسته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باب نسبت دادن شى‌ء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جمله‌ها سبب حقيقى و اوّلى نعمت را كه خداى متعال است معرفى مى‌كند و گرنه هر كس كه نعمتى بدهد شايسته مدح و ستايش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منعم حقيقى خداست و ستايش در مرحله نخست، ويژه اوست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هر ثناگو و ستايشگرى نزد ستايش شونده، به اندازه مدح و ثنايى كه گفته، پاداش يا عطايى دارد، كه بيش از مقدار ستايش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ثنا و ستايش خويش اميد دارم كه به عنوان پاداش، مرا به سوى گنج‌هاى رحمتى كه براى صالحان ذخيره نمودى و گنجينه‌هاى آمرزشى كه براى گنهكارانِ نادم آماده كرده‌اى راهنمايى فرمايى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هَذَا مَقَامُ مَنْ أَفْرَدَكَ بِالتَّوْحِيدِ الَّذِي هُوَ لَكَ</w:t>
      </w:r>
      <w:r>
        <w:rPr>
          <w:rStyle w:val="FootnoteAnchor"/>
          <w:rtl w:val="true"/>
        </w:rPr>
        <w:footnoteReference w:id="590"/>
      </w:r>
      <w:r>
        <w:rPr>
          <w:rFonts w:ascii="Amiri" w:hAnsi="Amiri" w:eastAsia="Amiri" w:cs="Amiri"/>
          <w:color w:val="111111"/>
          <w:sz w:val="28"/>
          <w:sz w:val="28"/>
          <w:szCs w:val="28"/>
          <w:rtl w:val="true"/>
          <w:lang w:bidi="ar-SA"/>
        </w:rPr>
        <w:t>، وَ لَمْ يَرَ</w:t>
      </w:r>
      <w:r>
        <w:rPr>
          <w:rStyle w:val="FootnoteAnchor"/>
          <w:rtl w:val="true"/>
        </w:rPr>
        <w:footnoteReference w:id="591"/>
      </w:r>
      <w:r>
        <w:rPr>
          <w:rFonts w:ascii="Amiri" w:hAnsi="Amiri" w:eastAsia="Amiri" w:cs="Amiri"/>
          <w:color w:val="111111"/>
          <w:sz w:val="28"/>
          <w:sz w:val="28"/>
          <w:szCs w:val="28"/>
          <w:rtl w:val="true"/>
          <w:lang w:bidi="ar-SA"/>
        </w:rPr>
        <w:t>مُسْتَحِقّاً لِهَذِهِ الْمَحَامِدِ</w:t>
      </w:r>
      <w:r>
        <w:rPr>
          <w:rStyle w:val="FootnoteAnchor"/>
          <w:rtl w:val="true"/>
        </w:rPr>
        <w:footnoteReference w:id="592"/>
      </w:r>
      <w:r>
        <w:rPr>
          <w:rFonts w:ascii="Amiri" w:hAnsi="Amiri" w:eastAsia="Amiri" w:cs="Amiri"/>
          <w:color w:val="111111"/>
          <w:sz w:val="28"/>
          <w:sz w:val="28"/>
          <w:szCs w:val="28"/>
          <w:rtl w:val="true"/>
          <w:lang w:bidi="ar-SA"/>
        </w:rPr>
        <w:t>وَ الْمَمَادِحِ غَيْرَكَ، وَ بِي فَاقَةٌ</w:t>
      </w:r>
      <w:r>
        <w:rPr>
          <w:rStyle w:val="FootnoteAnchor"/>
          <w:rtl w:val="true"/>
        </w:rPr>
        <w:footnoteReference w:id="593"/>
      </w:r>
      <w:r>
        <w:rPr>
          <w:rFonts w:ascii="Amiri" w:hAnsi="Amiri" w:eastAsia="Amiri" w:cs="Amiri"/>
          <w:color w:val="111111"/>
          <w:sz w:val="28"/>
          <w:sz w:val="28"/>
          <w:szCs w:val="28"/>
          <w:rtl w:val="true"/>
          <w:lang w:bidi="ar-SA"/>
        </w:rPr>
        <w:t>إِلَيْكَ لاَ يَجْبُرُ مَسْكَنَتَهَا</w:t>
      </w:r>
      <w:r>
        <w:rPr>
          <w:rStyle w:val="FootnoteAnchor"/>
          <w:rtl w:val="true"/>
        </w:rPr>
        <w:footnoteReference w:id="594"/>
      </w:r>
      <w:r>
        <w:rPr>
          <w:rFonts w:ascii="Amiri" w:hAnsi="Amiri" w:eastAsia="Amiri" w:cs="Amiri"/>
          <w:color w:val="111111"/>
          <w:sz w:val="28"/>
          <w:sz w:val="28"/>
          <w:szCs w:val="28"/>
          <w:rtl w:val="true"/>
          <w:lang w:bidi="ar-SA"/>
        </w:rPr>
        <w:t>إِلاَّ فَضْلُكَ، وَ لاَ يَنْعَشُ مِنْ خَلَّتِهَا</w:t>
      </w:r>
      <w:r>
        <w:rPr>
          <w:rStyle w:val="FootnoteAnchor"/>
          <w:rtl w:val="true"/>
        </w:rPr>
        <w:footnoteReference w:id="595"/>
      </w:r>
      <w:r>
        <w:rPr>
          <w:rFonts w:ascii="Amiri" w:hAnsi="Amiri" w:eastAsia="Amiri" w:cs="Amiri"/>
          <w:color w:val="111111"/>
          <w:sz w:val="28"/>
          <w:sz w:val="28"/>
          <w:szCs w:val="28"/>
          <w:rtl w:val="true"/>
          <w:lang w:bidi="ar-SA"/>
        </w:rPr>
        <w:t>إِلاَّ مَنُّكَ</w:t>
      </w:r>
      <w:r>
        <w:rPr>
          <w:rStyle w:val="FootnoteAnchor"/>
          <w:rtl w:val="true"/>
        </w:rPr>
        <w:footnoteReference w:id="596"/>
      </w:r>
      <w:r>
        <w:rPr>
          <w:rFonts w:ascii="Amiri" w:hAnsi="Amiri" w:eastAsia="Amiri" w:cs="Amiri"/>
          <w:color w:val="111111"/>
          <w:sz w:val="28"/>
          <w:sz w:val="28"/>
          <w:szCs w:val="28"/>
          <w:rtl w:val="true"/>
          <w:lang w:bidi="ar-SA"/>
        </w:rPr>
        <w:t>وَ جُودُكَ، فَهَبْ لَنَا فِي هَذَا الْمَقَامِ رِضَاكَ، وَ أَغْنِنَا عَنْ مَدِّ الاْءَيْدِي</w:t>
      </w:r>
      <w:r>
        <w:rPr>
          <w:rStyle w:val="FootnoteAnchor"/>
          <w:rtl w:val="true"/>
        </w:rPr>
        <w:footnoteReference w:id="597"/>
      </w:r>
      <w:r>
        <w:rPr>
          <w:rFonts w:ascii="Amiri" w:hAnsi="Amiri" w:eastAsia="Amiri" w:cs="Amiri"/>
          <w:color w:val="111111"/>
          <w:sz w:val="28"/>
          <w:sz w:val="28"/>
          <w:szCs w:val="28"/>
          <w:rtl w:val="true"/>
          <w:lang w:bidi="ar-SA"/>
        </w:rPr>
        <w:t>إِلَى سِوَاكَ،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اين جايگاه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كسى در پيشگاه تو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يگانه‌اى بى‌شريك مى‌داند و اين توحيد به تو تعلق دارد، و در آن هيچ اغراق و مبالغه‌اى نيست، بلكه حقيقتى است واقعى، به خلاف صفات مخلوقات كه گاهى انسان صفتى را براى كسى ادعا مى‌كند، ولى در حقيقت چنين نيست، بلكه گزافه‌گويى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 كه اكنون به توحيد تو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را سزاوار ستايش‌ها و تمجيدها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نيازمندى هستم كه جز فضل و احسان تو نياز مرا برطرف نمى‌كند و رنج اين بى‌نوايى را جز احسان و جود تو به نشاط و شادى مبدّل نمى‌سازد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ما را از خشنوديت برخوردار نما و از دست دراز كردن به سوى غير خودت، بى‌نيازمان ساز و خود نياز ما را برآورده كن كه تو بر هر كارى توانايى</w:t>
      </w:r>
      <w:r>
        <w:rPr>
          <w:rFonts w:eastAsia="IRNazanin" w:cs="IRNazanin"/>
          <w:color w:val="111111"/>
          <w:sz w:val="28"/>
          <w:szCs w:val="28"/>
          <w:rtl w:val="true"/>
          <w:lang w:bidi="fa-IR"/>
        </w:rPr>
        <w:t xml:space="preserve">. </w:t>
      </w:r>
      <w:bookmarkStart w:id="230" w:name="pg15685_177008"/>
    </w:p>
    <w:p>
      <w:pPr>
        <w:pStyle w:val="Heading3"/>
        <w:numPr>
          <w:ilvl w:val="2"/>
          <w:numId w:val="1"/>
        </w:numPr>
        <w:rPr/>
      </w:pPr>
      <w:bookmarkStart w:id="231" w:name="__RefHeading___Toc11610008_2142443653"/>
      <w:bookmarkStart w:id="232" w:name="_Toc86"/>
      <w:bookmarkEnd w:id="230"/>
      <w:bookmarkEnd w:id="231"/>
      <w:r>
        <w:rPr>
          <w:rtl w:val="true"/>
        </w:rPr>
        <w:t>خطبه نود و دوم</w:t>
      </w:r>
      <w:bookmarkEnd w:id="232"/>
    </w:p>
    <w:p>
      <w:pPr>
        <w:pStyle w:val="Heading4"/>
        <w:numPr>
          <w:ilvl w:val="3"/>
          <w:numId w:val="1"/>
        </w:numPr>
        <w:rPr/>
      </w:pPr>
      <w:bookmarkStart w:id="233" w:name="__RefHeading___Toc11610010_2142443653"/>
      <w:bookmarkStart w:id="234" w:name="_Toc87"/>
      <w:bookmarkEnd w:id="233"/>
      <w:r>
        <w:rPr>
          <w:rtl w:val="true"/>
        </w:rPr>
        <w:t>و من خطبة له عليه‌السلام لمّا أريد على البيعة بعد قتل عثمان</w:t>
      </w:r>
      <w:bookmarkEnd w:id="234"/>
    </w:p>
    <w:p>
      <w:pPr>
        <w:pStyle w:val="Heading5"/>
        <w:numPr>
          <w:ilvl w:val="4"/>
          <w:numId w:val="1"/>
        </w:numPr>
        <w:rPr/>
      </w:pPr>
      <w:bookmarkStart w:id="235" w:name="__RefHeading___Toc11610012_2142443653"/>
      <w:bookmarkStart w:id="236" w:name="_Toc88"/>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دَعُونِي وَ الْتَمِسُوا غَيْرِي، فَإِنَّا مُسْتَقْبِلُونَ أَمْراً لَهُ وُجُوهٌ وَ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الاْآفَاقَ قَدْ أَغَامَتْ وَ الْمَحَجَّةَ</w:t>
      </w:r>
      <w:r>
        <w:rPr>
          <w:rStyle w:val="FootnoteAnchor"/>
          <w:rtl w:val="true"/>
        </w:rPr>
        <w:footnoteReference w:id="598"/>
      </w:r>
      <w:r>
        <w:rPr>
          <w:rFonts w:ascii="Amiri" w:hAnsi="Amiri" w:eastAsia="Amiri" w:cs="Amiri"/>
          <w:color w:val="111111"/>
          <w:sz w:val="28"/>
          <w:sz w:val="28"/>
          <w:szCs w:val="28"/>
          <w:rtl w:val="true"/>
          <w:lang w:bidi="ar-SA"/>
        </w:rPr>
        <w:t>قَدْ تَنَكَّرَتْ</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پس از قتل عثمان و درخواست مردم از آن حضرت براى بيعت</w:t>
      </w:r>
    </w:p>
    <w:p>
      <w:pPr>
        <w:pStyle w:val="Heading5"/>
        <w:numPr>
          <w:ilvl w:val="4"/>
          <w:numId w:val="1"/>
        </w:numPr>
        <w:rPr/>
      </w:pPr>
      <w:bookmarkStart w:id="237" w:name="__RefHeading___Toc11610014_2142443653"/>
      <w:bookmarkStart w:id="238" w:name="_Toc89"/>
      <w:bookmarkEnd w:id="237"/>
      <w:r>
        <w:rPr>
          <w:rtl w:val="true"/>
        </w:rPr>
        <w:t>خوددارى امام عليه‌السلام از پذيرش بيعت</w:t>
      </w:r>
      <w:bookmarkEnd w:id="2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رها كنيد و براى بيعت كردن در جستجوى كسِ ديگرى باشيد تا رياست مسلمانان را به عهده بگيرد، زيرا ما با كارى روبه‌رو مى‌شويم كه چهره‌ها و رنگهاى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به اين نكته اشاره دارد كه خلافت پس از قتل عثمان با چالش و آشوب همراه بود و اگر خليفه مى‌خواست بر اساس كتابِ خدا و سنت پيامبر صلى‌الله‌عليه‌و‌آله و اجراى عدالت و حق عمل كند، در آن صورت قطعا معارضان و مخالفانى داشت كه به رشوه و ظلم و پامال كردن حقوق ضعيفان عادت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 او را نمى‌پسنديدند و قيام مى‌كردند، و اگر مى‌خواست از دينِ خدا منحرف شود و همراه ظالمان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عثمان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و سنت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عليه‌السلام طالب حق بود، مى‌دانست كه خلافت براى او پايدار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متحد و همسوى نيست و عقل‌هايى كه در آغازْ آن را پذيرفته‌اند تا پايان مقاومت نخواهند كرد و در پايان آن را نخواهند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افق‌ها تيره و ابرآلوده و مبهم است؛ يعنى كار از حالت طبيعى خود خارج شده است، چنان‌كه افق‌ها با ابر از حالت طبيعى خارج مى‌شوند، و راه روشن و فضاىِ واضح ناشناخته مى‌گردند، زيرا نشانه‌هاى هدايت‌گر،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اگر من خلافت ظاهرى را پذيرفتم، شما را در همان راهى كه خود مى‌دانم، يعنى راه حق، مى‌برم، چنان‌كه يك رهبرْ مردم را در مسير خود قرار مى‌دهد، و به سخن هيچ‌كس و سرزنش هيچ سرزنش كننده‌اى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هركه درباره من زبان به سرزنش بگشايد كه مثلاً چرا بر طبق سيره خلفاى پيشين حركت نكرده‌ام بى‌فائده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سرزنش‌هايش بهايى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مرا رها كنيد و از من نخواهيد كه بيعت شما را بپذيرم، مثل يكى از شما هستم و هيچ مسئوليتى بر عهده من نيست و هيچ اختلالى در كار ايجاد نمى‌كنم و بسا در مقابل كسى كه به خلافت بر مى‌گزينيد از همه شنواتر و مطيع‌تر هم باشم؛ و اگر وزير باشم براى شما بهتر از آن است كه خليفه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پرسش پيش مى‌آيد كه چگونه جايز است كه امام عليه‌السلام خلافت را نپذيرد؟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كه امام عليه‌السلام خلافت را كنار نزد، بلكه راه و روش خلافت واقعى را تبيين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اميرمؤمنان عليه‌السلام از راه و رسم سياستمداران و دولتمردان روزگار متفاوت بود نه اينكه امام عليه‌السلام به حقيقتْ خلافت را نپذيرفته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لكم، يعنى ديگران نه از لحاظ واقع و حقيقت كه از جهت دنيا و روش و سياست‌هاى دنيايى بهتر از اميرمؤمنان عليه‌السلام مى‌باشند، و اللّه أعلم</w:t>
      </w:r>
      <w:r>
        <w:rPr>
          <w:rFonts w:eastAsia="IRNazanin" w:cs="IRNazanin"/>
          <w:color w:val="111111"/>
          <w:sz w:val="28"/>
          <w:szCs w:val="28"/>
          <w:rtl w:val="true"/>
          <w:lang w:bidi="fa-IR"/>
        </w:rPr>
        <w:t xml:space="preserve">. </w:t>
      </w:r>
      <w:bookmarkStart w:id="239" w:name="pg15685_177010"/>
    </w:p>
    <w:p>
      <w:pPr>
        <w:pStyle w:val="Heading3"/>
        <w:numPr>
          <w:ilvl w:val="2"/>
          <w:numId w:val="1"/>
        </w:numPr>
        <w:rPr/>
      </w:pPr>
      <w:bookmarkStart w:id="240" w:name="__RefHeading___Toc11610016_2142443653"/>
      <w:bookmarkStart w:id="241" w:name="_Toc90"/>
      <w:bookmarkEnd w:id="239"/>
      <w:bookmarkEnd w:id="240"/>
      <w:r>
        <w:rPr>
          <w:rtl w:val="true"/>
        </w:rPr>
        <w:t>خطبه نود و سوّم</w:t>
      </w:r>
      <w:bookmarkEnd w:id="241"/>
    </w:p>
    <w:p>
      <w:pPr>
        <w:pStyle w:val="Heading4"/>
        <w:numPr>
          <w:ilvl w:val="3"/>
          <w:numId w:val="1"/>
        </w:numPr>
        <w:rPr/>
      </w:pPr>
      <w:bookmarkStart w:id="242" w:name="__RefHeading___Toc11610018_2142443653"/>
      <w:bookmarkStart w:id="243" w:name="_Toc91"/>
      <w:bookmarkEnd w:id="242"/>
      <w:r>
        <w:rPr>
          <w:rtl w:val="true"/>
        </w:rPr>
        <w:t>و من خطبة له عليه‌السلام</w:t>
      </w:r>
      <w:bookmarkEnd w:id="243"/>
    </w:p>
    <w:p>
      <w:pPr>
        <w:pStyle w:val="Heading5"/>
        <w:numPr>
          <w:ilvl w:val="4"/>
          <w:numId w:val="1"/>
        </w:numPr>
        <w:rPr/>
      </w:pPr>
      <w:bookmarkStart w:id="244" w:name="__RefHeading___Toc11610020_2142443653"/>
      <w:bookmarkStart w:id="245" w:name="_Toc92"/>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أَمَّا بَعْدُ، أَيُّهَا النَّاسُ فَإِنِّي فَقَأْتُ</w:t>
      </w:r>
      <w:r>
        <w:rPr>
          <w:rStyle w:val="FootnoteAnchor"/>
          <w:rtl w:val="true"/>
        </w:rPr>
        <w:footnoteReference w:id="600"/>
      </w:r>
      <w:r>
        <w:rPr>
          <w:rFonts w:ascii="Amiri" w:hAnsi="Amiri" w:eastAsia="Amiri" w:cs="Amiri"/>
          <w:color w:val="111111"/>
          <w:sz w:val="28"/>
          <w:sz w:val="28"/>
          <w:szCs w:val="28"/>
          <w:rtl w:val="true"/>
          <w:lang w:bidi="ar-SA"/>
        </w:rPr>
        <w:t>عَيْنَ الْفِتْنَةِ، وَ لَمْ يَكُنْ لِيَجْتَرِئَ عَلَيْهَا أَحَدٌ غَيْرِي بَعْدَ أَنْ مَاجَ</w:t>
      </w:r>
      <w:r>
        <w:rPr>
          <w:rStyle w:val="FootnoteAnchor"/>
          <w:rtl w:val="true"/>
        </w:rPr>
        <w:footnoteReference w:id="601"/>
      </w:r>
      <w:r>
        <w:rPr>
          <w:rFonts w:ascii="Amiri" w:hAnsi="Amiri" w:eastAsia="Amiri" w:cs="Amiri"/>
          <w:color w:val="111111"/>
          <w:sz w:val="28"/>
          <w:sz w:val="28"/>
          <w:szCs w:val="28"/>
          <w:rtl w:val="true"/>
          <w:lang w:bidi="ar-SA"/>
        </w:rPr>
        <w:t>غَيْهَبُهَا</w:t>
      </w:r>
      <w:r>
        <w:rPr>
          <w:rStyle w:val="FootnoteAnchor"/>
          <w:rtl w:val="true"/>
        </w:rPr>
        <w:footnoteReference w:id="602"/>
      </w:r>
      <w:r>
        <w:rPr>
          <w:rFonts w:ascii="Amiri" w:hAnsi="Amiri" w:eastAsia="Amiri" w:cs="Amiri"/>
          <w:color w:val="111111"/>
          <w:sz w:val="28"/>
          <w:sz w:val="28"/>
          <w:szCs w:val="28"/>
          <w:rtl w:val="true"/>
          <w:lang w:bidi="ar-SA"/>
        </w:rPr>
        <w:t>، وَ اشْتَدَّ كَلَبُهَا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خطبه‌هاى آن حضرت عليه‌السلام</w:t>
      </w:r>
    </w:p>
    <w:p>
      <w:pPr>
        <w:pStyle w:val="Heading5"/>
        <w:numPr>
          <w:ilvl w:val="4"/>
          <w:numId w:val="1"/>
        </w:numPr>
        <w:rPr/>
      </w:pPr>
      <w:bookmarkStart w:id="246" w:name="__RefHeading___Toc11610022_2142443653"/>
      <w:bookmarkStart w:id="247" w:name="_Toc93"/>
      <w:bookmarkEnd w:id="246"/>
      <w:r>
        <w:rPr>
          <w:rtl w:val="true"/>
        </w:rPr>
        <w:t>برخورد امام عليه‌السلام با خوارج</w:t>
      </w:r>
      <w:bookmarkEnd w:id="247"/>
    </w:p>
    <w:p>
      <w:pPr>
        <w:pStyle w:val="BookText"/>
        <w:rPr/>
      </w:pPr>
      <w:r>
        <w:rPr>
          <w:rFonts w:ascii="IRNazanin" w:hAnsi="IRNazanin" w:eastAsia="IRNazanin"/>
          <w:color w:val="111111"/>
          <w:sz w:val="28"/>
          <w:sz w:val="28"/>
          <w:szCs w:val="28"/>
          <w:rtl w:val="true"/>
          <w:lang w:bidi="fa-IR"/>
        </w:rPr>
        <w:t xml:space="preserve">پس از حمد و ستايش الهى، 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از چشمخانه و حدقه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فتنه، فتنه خوارج بود كه ريشه‌كن كردن آن كار بسيار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خوارج تظاهر به اسلام و زهد مى‌كردند؛ لذا جز حضرت، كسى نمى‌توانست آنان را تكفير كند و با آنها بجنگد؛ زيرا زهد و پاى‌بندى‌اش نسبت به احكام خدا بر هيچ كسى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كسانى كه تظاهر به ديندارى مى‌كنند براى كسى كه به دين پاى‌بندتر باشد، شناخته شده و تنها چنين كسى مى‌تواند تظاهر و ظاهرفريبى آنان را برملا كند و نابودشان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احتمال هم وجود دارد كه مراد از فتنه در اينجا تنها فتنه خوارج نباشد، بلكه تمام فتنه‌هايى بوده كه در زمان آن حضرت اتفاق افتاده است و جز امام عليه‌السلام كسى توانايى رويارويى با آنها و ريشه‌كن كردن آنها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جز من جرأت و توان مقابله با اين فتنه و ريشه‌كن كردن آن را نداشت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علت آن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زمانى بود كه تاريكى آن فراگير شد و نيكان را هم مانند </w:t>
      </w:r>
      <w:bookmarkStart w:id="248" w:name="pg15685_177011"/>
    </w:p>
    <w:p>
      <w:pPr>
        <w:pStyle w:val="BookText"/>
        <w:rPr/>
      </w:pPr>
      <w:bookmarkEnd w:id="248"/>
      <w:r>
        <w:rPr>
          <w:rFonts w:ascii="Amiri" w:hAnsi="Amiri" w:eastAsia="Amiri" w:cs="Amiri"/>
          <w:color w:val="111111"/>
          <w:sz w:val="28"/>
          <w:sz w:val="28"/>
          <w:szCs w:val="28"/>
          <w:rtl w:val="true"/>
          <w:lang w:bidi="ar-SA"/>
        </w:rPr>
        <w:t>فَاسْأَلُونِي قَبْلَ أَنْ تَفْقِدُونِي، فَوَ الَّذِي نَفْسِي بِيَدِهِ لاَ تَسْأَلُونِي عَنْ شَيْءٍ فِيمَا بَيْنَكُمْ وَ بَيْنَ السَّاعَةِ</w:t>
      </w:r>
      <w:r>
        <w:rPr>
          <w:rStyle w:val="FootnoteAnchor"/>
          <w:rtl w:val="true"/>
        </w:rPr>
        <w:footnoteReference w:id="604"/>
      </w:r>
      <w:r>
        <w:rPr>
          <w:rFonts w:ascii="Amiri" w:hAnsi="Amiri" w:eastAsia="Amiri" w:cs="Amiri"/>
          <w:color w:val="111111"/>
          <w:sz w:val="28"/>
          <w:sz w:val="28"/>
          <w:szCs w:val="28"/>
          <w:rtl w:val="true"/>
          <w:lang w:bidi="ar-SA"/>
        </w:rPr>
        <w:t>، وَ لاَ عَنْ فِئَةٍ تَهْدِي مِائَةً وَ تُضِلُّ</w:t>
      </w:r>
      <w:r>
        <w:rPr>
          <w:rStyle w:val="FootnoteAnchor"/>
          <w:rtl w:val="true"/>
        </w:rPr>
        <w:footnoteReference w:id="605"/>
      </w:r>
      <w:r>
        <w:rPr>
          <w:rFonts w:ascii="Amiri" w:hAnsi="Amiri" w:eastAsia="Amiri" w:cs="Amiri"/>
          <w:color w:val="111111"/>
          <w:sz w:val="28"/>
          <w:sz w:val="28"/>
          <w:szCs w:val="28"/>
          <w:rtl w:val="true"/>
          <w:lang w:bidi="ar-SA"/>
        </w:rPr>
        <w:t>مِائَةً إِلاَّ أَنْبَأْتُكُمْ بِنَاعِقِهَا</w:t>
      </w:r>
      <w:r>
        <w:rPr>
          <w:rStyle w:val="FootnoteAnchor"/>
          <w:rtl w:val="true"/>
        </w:rPr>
        <w:footnoteReference w:id="606"/>
      </w:r>
      <w:r>
        <w:rPr>
          <w:rFonts w:ascii="Amiri" w:hAnsi="Amiri" w:eastAsia="Amiri" w:cs="Amiri"/>
          <w:color w:val="111111"/>
          <w:sz w:val="28"/>
          <w:sz w:val="28"/>
          <w:szCs w:val="28"/>
          <w:rtl w:val="true"/>
          <w:lang w:bidi="ar-SA"/>
        </w:rPr>
        <w:t>وَ قَائِدِهَا وَ سَائِقِهَا</w:t>
      </w:r>
      <w:r>
        <w:rPr>
          <w:rStyle w:val="FootnoteAnchor"/>
          <w:rtl w:val="true"/>
        </w:rPr>
        <w:footnoteReference w:id="607"/>
      </w:r>
      <w:r>
        <w:rPr>
          <w:rFonts w:ascii="Amiri" w:hAnsi="Amiri" w:eastAsia="Amiri" w:cs="Amiri"/>
          <w:color w:val="111111"/>
          <w:sz w:val="28"/>
          <w:sz w:val="28"/>
          <w:szCs w:val="28"/>
          <w:rtl w:val="true"/>
          <w:lang w:bidi="ar-SA"/>
        </w:rPr>
        <w:t>، وَ مُنَاخِ</w:t>
      </w:r>
      <w:r>
        <w:rPr>
          <w:rStyle w:val="FootnoteAnchor"/>
          <w:rtl w:val="true"/>
        </w:rPr>
        <w:footnoteReference w:id="608"/>
      </w:r>
      <w:r>
        <w:rPr>
          <w:rFonts w:ascii="Amiri" w:hAnsi="Amiri" w:eastAsia="Amiri" w:cs="Amiri"/>
          <w:color w:val="111111"/>
          <w:sz w:val="28"/>
          <w:sz w:val="28"/>
          <w:szCs w:val="28"/>
          <w:rtl w:val="true"/>
          <w:lang w:bidi="ar-SA"/>
        </w:rPr>
        <w:t>رِكَابِهَا</w:t>
      </w:r>
      <w:r>
        <w:rPr>
          <w:rStyle w:val="FootnoteAnchor"/>
          <w:rtl w:val="true"/>
        </w:rPr>
        <w:footnoteReference w:id="609"/>
      </w:r>
      <w:r>
        <w:rPr>
          <w:rFonts w:ascii="Amiri" w:hAnsi="Amiri" w:eastAsia="Amiri" w:cs="Amiri"/>
          <w:color w:val="111111"/>
          <w:sz w:val="28"/>
          <w:sz w:val="28"/>
          <w:szCs w:val="28"/>
          <w:rtl w:val="true"/>
          <w:lang w:bidi="ar-SA"/>
        </w:rPr>
        <w:t>، وَ مَحَطِّ</w:t>
      </w:r>
      <w:r>
        <w:rPr>
          <w:rStyle w:val="FootnoteAnchor"/>
          <w:rtl w:val="true"/>
        </w:rPr>
        <w:footnoteReference w:id="610"/>
      </w:r>
      <w:r>
        <w:rPr>
          <w:rFonts w:ascii="Amiri" w:hAnsi="Amiri" w:eastAsia="Amiri" w:cs="Amiri"/>
          <w:color w:val="111111"/>
          <w:sz w:val="28"/>
          <w:sz w:val="28"/>
          <w:szCs w:val="28"/>
          <w:rtl w:val="true"/>
          <w:lang w:bidi="ar-SA"/>
        </w:rPr>
        <w:t>رِحَالِهَا، وَ مَنْ يُقْتَلُ مِنْ أَهْلِهَا قَتْلاً، وَ 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فَقَدْتُمُونِي وَ نَزَلَتْ بِكُمْ كَرَائِهُ</w:t>
      </w:r>
      <w:r>
        <w:rPr>
          <w:rStyle w:val="FootnoteAnchor"/>
          <w:rtl w:val="true"/>
        </w:rPr>
        <w:footnoteReference w:id="611"/>
      </w:r>
      <w:r>
        <w:rPr>
          <w:rFonts w:ascii="Amiri" w:hAnsi="Amiri" w:eastAsia="Amiri" w:cs="Amiri"/>
          <w:color w:val="111111"/>
          <w:sz w:val="28"/>
          <w:sz w:val="28"/>
          <w:szCs w:val="28"/>
          <w:rtl w:val="true"/>
          <w:lang w:bidi="ar-SA"/>
        </w:rPr>
        <w:t>الاْءُمُورِ، وَ حَوَازِبُ</w:t>
      </w:r>
      <w:r>
        <w:rPr>
          <w:rStyle w:val="FootnoteAnchor"/>
          <w:rtl w:val="true"/>
        </w:rPr>
        <w:footnoteReference w:id="612"/>
      </w:r>
      <w:r>
        <w:rPr>
          <w:rFonts w:ascii="Amiri" w:hAnsi="Amiri" w:eastAsia="Amiri" w:cs="Amiri"/>
          <w:color w:val="111111"/>
          <w:sz w:val="28"/>
          <w:sz w:val="28"/>
          <w:szCs w:val="28"/>
          <w:rtl w:val="true"/>
          <w:lang w:bidi="ar-SA"/>
        </w:rPr>
        <w:t>الْخُطُوبِ</w:t>
      </w:r>
      <w:r>
        <w:rPr>
          <w:rStyle w:val="FootnoteAnchor"/>
          <w:rtl w:val="true"/>
        </w:rPr>
        <w:footnoteReference w:id="613"/>
      </w:r>
      <w:r>
        <w:rPr>
          <w:rFonts w:ascii="Amiri" w:hAnsi="Amiri" w:eastAsia="Amiri" w:cs="Amiri"/>
          <w:color w:val="111111"/>
          <w:sz w:val="28"/>
          <w:sz w:val="28"/>
          <w:szCs w:val="28"/>
          <w:rtl w:val="true"/>
          <w:lang w:bidi="ar-SA"/>
        </w:rPr>
        <w:t>، لاَءَطْرَقَ</w:t>
      </w:r>
      <w:r>
        <w:rPr>
          <w:rStyle w:val="FootnoteAnchor"/>
          <w:rtl w:val="true"/>
        </w:rPr>
        <w:footnoteReference w:id="614"/>
      </w:r>
      <w:r>
        <w:rPr>
          <w:rFonts w:ascii="Amiri" w:hAnsi="Amiri" w:eastAsia="Amiri" w:cs="Amiri"/>
          <w:color w:val="111111"/>
          <w:sz w:val="28"/>
          <w:sz w:val="28"/>
          <w:szCs w:val="28"/>
          <w:rtl w:val="true"/>
          <w:lang w:bidi="ar-SA"/>
        </w:rPr>
        <w:t>كَثِيرٌ مِنَ السَّائِلِينَ، وَ فَشلَ كَثِيرٌ مِنَ الْمَسْئُولِينَ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تبهكاران در ميان گرفت، چرا كه برخى از فتنه‌ها دامن خواص را مانند عوام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آنكه هارى آن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ساير فتنه‌جويان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هارى تشبيه شدند كه به مجرد برخورد با افراد، آنها را به بيمارى آلوده مى‌كردند</w:t>
      </w:r>
      <w:r>
        <w:rPr>
          <w:rFonts w:eastAsia="IRNazanin" w:cs="IRNazanin"/>
          <w:color w:val="111111"/>
          <w:sz w:val="28"/>
          <w:szCs w:val="28"/>
          <w:rtl w:val="true"/>
          <w:lang w:bidi="fa-IR"/>
        </w:rPr>
        <w:t>.</w:t>
      </w:r>
    </w:p>
    <w:p>
      <w:pPr>
        <w:pStyle w:val="Heading5"/>
        <w:numPr>
          <w:ilvl w:val="4"/>
          <w:numId w:val="1"/>
        </w:numPr>
        <w:rPr/>
      </w:pPr>
      <w:bookmarkStart w:id="249" w:name="__RefHeading___Toc11610024_2142443653"/>
      <w:bookmarkStart w:id="250" w:name="_Toc94"/>
      <w:bookmarkEnd w:id="249"/>
      <w:r>
        <w:rPr>
          <w:rtl w:val="true"/>
        </w:rPr>
        <w:t>پيام امام عليه‌السلام</w:t>
      </w:r>
      <w:bookmarkEnd w:id="250"/>
    </w:p>
    <w:p>
      <w:pPr>
        <w:pStyle w:val="BookText"/>
        <w:rPr/>
      </w:pPr>
      <w:r>
        <w:rPr>
          <w:rFonts w:ascii="IRNazanin" w:hAnsi="IRNazanin" w:eastAsia="IRNazanin"/>
          <w:color w:val="111111"/>
          <w:sz w:val="28"/>
          <w:sz w:val="28"/>
          <w:szCs w:val="28"/>
          <w:rtl w:val="true"/>
          <w:lang w:bidi="fa-IR"/>
        </w:rPr>
        <w:t>پس اكنون كه من قادر بر اداره امور دنيا و دين هستم آنچه مى‌خواهيد از من بپرسيد، پيش از آنكه مرا از دست بدهيد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خدايى كه جانم در دست اوست و هرگونه كه بخواهد در آن تصرف مى‌كند از هرچه كه از اكنون تا قيامت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جما عتى كه صد نفر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يا صد نفر را گمراه كنند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دعوت‌كننده آن هدايت يا ضلالت، و از پيشواى آن صد نفر و سوق دهنده آنها و محل اتراق آنها و آن‌كه از ايشان كشته مى‌شود و آن‌كه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مى‌ميرد، شما را آگاه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همه چيز آگاهتان مى‌كنم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مرا از دست بدهيد و حوادث سخت و ناگوار و دشوارى‌هاى شديد به شما روى آورد، بسيارى از پرسشگرانْ سرِ خود را از حيرت به زير مى‌افكنند و ديگر نمى‌دانند كه چه كسى مشكل آنها را حل و به راه درست هدايت‌شان خواهد كرد و بسيارى از سؤال شوندگان نيز جواب را نمى‌دانند، و در پاسخ در مى‌مانند و راه به هيچ جايى نمى‌برند</w:t>
      </w:r>
      <w:r>
        <w:rPr>
          <w:rFonts w:eastAsia="IRNazanin" w:cs="IRNazanin"/>
          <w:color w:val="111111"/>
          <w:sz w:val="28"/>
          <w:szCs w:val="28"/>
          <w:rtl w:val="true"/>
          <w:lang w:bidi="fa-IR"/>
        </w:rPr>
        <w:t xml:space="preserve">. </w:t>
      </w:r>
      <w:bookmarkStart w:id="251" w:name="pg15685_177013"/>
    </w:p>
    <w:p>
      <w:pPr>
        <w:pStyle w:val="BookText"/>
        <w:rPr/>
      </w:pPr>
      <w:bookmarkEnd w:id="251"/>
      <w:r>
        <w:rPr>
          <w:rFonts w:ascii="Amiri" w:hAnsi="Amiri" w:eastAsia="Amiri" w:cs="Amiri"/>
          <w:color w:val="111111"/>
          <w:sz w:val="28"/>
          <w:sz w:val="28"/>
          <w:szCs w:val="28"/>
          <w:rtl w:val="true"/>
          <w:lang w:bidi="ar-SA"/>
        </w:rPr>
        <w:t>وَ ذَلِكَ إِذَا قَلَّصَتْ</w:t>
      </w:r>
      <w:r>
        <w:rPr>
          <w:rStyle w:val="FootnoteAnchor"/>
          <w:rtl w:val="true"/>
        </w:rPr>
        <w:footnoteReference w:id="616"/>
      </w:r>
      <w:r>
        <w:rPr>
          <w:rFonts w:ascii="Amiri" w:hAnsi="Amiri" w:eastAsia="Amiri" w:cs="Amiri"/>
          <w:color w:val="111111"/>
          <w:sz w:val="28"/>
          <w:sz w:val="28"/>
          <w:szCs w:val="28"/>
          <w:rtl w:val="true"/>
          <w:lang w:bidi="ar-SA"/>
        </w:rPr>
        <w:t>حَرْبُكُمْ وَ شَمَّرَتْ عَنْ سَاقٍ</w:t>
      </w:r>
      <w:r>
        <w:rPr>
          <w:rStyle w:val="FootnoteAnchor"/>
          <w:rtl w:val="true"/>
        </w:rPr>
        <w:footnoteReference w:id="617"/>
      </w:r>
      <w:r>
        <w:rPr>
          <w:rFonts w:ascii="Amiri" w:hAnsi="Amiri" w:eastAsia="Amiri" w:cs="Amiri"/>
          <w:color w:val="111111"/>
          <w:sz w:val="28"/>
          <w:sz w:val="28"/>
          <w:szCs w:val="28"/>
          <w:rtl w:val="true"/>
          <w:lang w:bidi="ar-SA"/>
        </w:rPr>
        <w:t>وَ ضَاقَتِ الدُّنْيَا عَلَيْكُمْ ضِيقاً، تَسْتَطِيلُونَ مَعَهُ أَيَّامَ الْبَلاَءِ عَلَيْكُمْ حَتَّى يَفْتَحَ اللَّهُ لِبَقِيَّةِ الاْءَبْرَارِ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شَبَّهَتْ، وَ إِذَا أَدْبَرَتْ نَبَّهَتْ، يُنْكَرْنَ مُقْبِلاَتٍ، وَ يُعْرَفْنَ مُدْبِرَاتٍ، يَحُمْنَ</w:t>
      </w:r>
      <w:r>
        <w:rPr>
          <w:rStyle w:val="FootnoteAnchor"/>
          <w:rtl w:val="true"/>
        </w:rPr>
        <w:footnoteReference w:id="618"/>
      </w:r>
      <w:r>
        <w:rPr>
          <w:rFonts w:ascii="Amiri" w:hAnsi="Amiri" w:eastAsia="Amiri" w:cs="Amiri"/>
          <w:color w:val="111111"/>
          <w:sz w:val="28"/>
          <w:sz w:val="28"/>
          <w:szCs w:val="28"/>
          <w:rtl w:val="true"/>
          <w:lang w:bidi="ar-SA"/>
        </w:rPr>
        <w:t>حَوْمَ الرِّيَاحِ، يُصِبْنَ بَلَداً وَ يُخْطِئْنَ بَلَداً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1610026_2142443653"/>
      <w:bookmarkStart w:id="253" w:name="_Toc95"/>
      <w:bookmarkEnd w:id="252"/>
      <w:r>
        <w:rPr>
          <w:rtl w:val="true"/>
        </w:rPr>
        <w:t>آنگاه كه بلا چهره نمايد</w:t>
      </w:r>
      <w:bookmarkEnd w:id="253"/>
    </w:p>
    <w:p>
      <w:pPr>
        <w:pStyle w:val="BookText"/>
        <w:rPr/>
      </w:pPr>
      <w:r>
        <w:rPr>
          <w:rFonts w:ascii="IRNazanin" w:hAnsi="IRNazanin" w:eastAsia="IRNazanin"/>
          <w:color w:val="111111"/>
          <w:sz w:val="28"/>
          <w:sz w:val="28"/>
          <w:szCs w:val="28"/>
          <w:rtl w:val="true"/>
          <w:lang w:bidi="fa-IR"/>
        </w:rPr>
        <w:t>و آن، زمانى است كه جنگ شما فرسايشى و طولانى شود و دامن خود را مانند كسى كه مى‌خواهد جدى وارد كارى شود بالا بزند تا دامن و زيادى لباسْ مانع از سرعت 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بر شما سختْ تنگْ گردد، آن‌سان كه پناهگاه و گريزگاه نداشته باشيد تا از مشكل و فاجعه رهايى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بلا را طولانى خواهيد شمرد، زيرا دورانِ سختىْ بسيار طولانى و نفسگير به نظر مى‌رسد، چنان‌كه دوران آسايش و تنعم نيز زودگذر است، تا آنگاه كه خدا براى باقيمانده نيكان شما گشايشى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فتح و گشايش براى عموم ابرار و اشرار است، ولى چون به بركت وجود ابرار است فقط آنها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وقتى روى آورند حق و باطل را بر انسان مشتبه مى‌كنند و باطل را در پوشش حق مى‌نمايانند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كم‌تجربه و كم‌شناخت فريب مى‌خورند، اما وقتى باطل از صحنه زدوده شود مواضع خطا و لغزش را براى آنان روشن مى‌كند، زيرا انسان فكر مى‌كند و انديشه درست را درمى‌يابد و حق را از باطل تشخيص مى‌دهد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 ناشناخته مى‌آيند و كسى نمى‌فهمد كه اينها فتنه و باطل‌اند، اما وقتى مى‌روند در آن صورت ديگر شناخته مى‌شوند و مردم مى‌فهمند كه اينها در اصل فتنه و باطل بوده‌اند</w:t>
      </w:r>
      <w:r>
        <w:rPr>
          <w:rFonts w:eastAsia="IRNazanin" w:cs="IRNazanin"/>
          <w:color w:val="111111"/>
          <w:sz w:val="28"/>
          <w:szCs w:val="28"/>
          <w:rtl w:val="true"/>
          <w:lang w:bidi="fa-IR"/>
        </w:rPr>
        <w:t xml:space="preserve">. </w:t>
      </w:r>
      <w:bookmarkStart w:id="254" w:name="pg15685_177014"/>
    </w:p>
    <w:p>
      <w:pPr>
        <w:pStyle w:val="BookText"/>
        <w:rPr/>
      </w:pPr>
      <w:bookmarkEnd w:id="254"/>
      <w:r>
        <w:rPr>
          <w:rFonts w:ascii="Amiri" w:hAnsi="Amiri" w:eastAsia="Amiri" w:cs="Amiri"/>
          <w:color w:val="111111"/>
          <w:sz w:val="28"/>
          <w:sz w:val="28"/>
          <w:szCs w:val="28"/>
          <w:rtl w:val="true"/>
          <w:lang w:bidi="ar-SA"/>
        </w:rPr>
        <w:t>أَلاَ إِنَّ أَخْوَفَ الْفِتَنِ عِنْدِي عَلَيْكُمْ فِتْنَةُ بَنِي أُمَيَّةَ،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 بَنِي أُمَيَّةَ لَكُمْ أَرْبَابَ سُوءٍ بَعْدِي، كَالنَّابِ</w:t>
      </w:r>
      <w:r>
        <w:rPr>
          <w:rStyle w:val="FootnoteAnchor"/>
          <w:rtl w:val="true"/>
        </w:rPr>
        <w:footnoteReference w:id="619"/>
      </w:r>
      <w:r>
        <w:rPr>
          <w:rFonts w:ascii="Amiri" w:hAnsi="Amiri" w:eastAsia="Amiri" w:cs="Amiri"/>
          <w:color w:val="111111"/>
          <w:sz w:val="28"/>
          <w:sz w:val="28"/>
          <w:szCs w:val="28"/>
          <w:rtl w:val="true"/>
          <w:lang w:bidi="ar-SA"/>
        </w:rPr>
        <w:t>الضَّرُوسِ</w:t>
      </w:r>
      <w:r>
        <w:rPr>
          <w:rStyle w:val="FootnoteAnchor"/>
          <w:rtl w:val="true"/>
        </w:rPr>
        <w:footnoteReference w:id="620"/>
      </w:r>
      <w:r>
        <w:rPr>
          <w:rFonts w:ascii="Amiri" w:hAnsi="Amiri" w:eastAsia="Amiri" w:cs="Amiri"/>
          <w:color w:val="111111"/>
          <w:sz w:val="28"/>
          <w:sz w:val="28"/>
          <w:szCs w:val="28"/>
          <w:rtl w:val="true"/>
          <w:lang w:bidi="ar-SA"/>
        </w:rPr>
        <w:t>تَعْذِمُ</w:t>
      </w:r>
      <w:r>
        <w:rPr>
          <w:rStyle w:val="FootnoteAnchor"/>
          <w:rtl w:val="true"/>
        </w:rPr>
        <w:footnoteReference w:id="621"/>
      </w:r>
      <w:r>
        <w:rPr>
          <w:rFonts w:ascii="Amiri" w:hAnsi="Amiri" w:eastAsia="Amiri" w:cs="Amiri"/>
          <w:color w:val="111111"/>
          <w:sz w:val="28"/>
          <w:sz w:val="28"/>
          <w:szCs w:val="28"/>
          <w:rtl w:val="true"/>
          <w:lang w:bidi="ar-SA"/>
        </w:rPr>
        <w:t>بِفِيهَا، وَ تَخْبِطُ</w:t>
      </w:r>
      <w:r>
        <w:rPr>
          <w:rStyle w:val="FootnoteAnchor"/>
          <w:rtl w:val="true"/>
        </w:rPr>
        <w:footnoteReference w:id="622"/>
      </w:r>
      <w:r>
        <w:rPr>
          <w:rFonts w:ascii="Amiri" w:hAnsi="Amiri" w:eastAsia="Amiri" w:cs="Amiri"/>
          <w:color w:val="111111"/>
          <w:sz w:val="28"/>
          <w:sz w:val="28"/>
          <w:szCs w:val="28"/>
          <w:rtl w:val="true"/>
          <w:lang w:bidi="ar-SA"/>
        </w:rPr>
        <w:t>بِيَدِهَا، وَ تَزْبِنُ</w:t>
      </w:r>
      <w:r>
        <w:rPr>
          <w:rStyle w:val="FootnoteAnchor"/>
          <w:rtl w:val="true"/>
        </w:rPr>
        <w:footnoteReference w:id="623"/>
      </w:r>
      <w:r>
        <w:rPr>
          <w:rFonts w:ascii="Amiri" w:hAnsi="Amiri" w:eastAsia="Amiri" w:cs="Amiri"/>
          <w:color w:val="111111"/>
          <w:sz w:val="28"/>
          <w:sz w:val="28"/>
          <w:szCs w:val="28"/>
          <w:rtl w:val="true"/>
          <w:lang w:bidi="ar-SA"/>
        </w:rPr>
        <w:t>بِرِجْلِهَا، وَ تَمْنَعُ دَرَّهَا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همانند گردباد و توفان كه شهرى را درنورديده، از كنار شهرى ديگر مى‌گذرند، برخى از مناطق را فراگرفته و از جاهايى مى‌گذرند</w:t>
      </w:r>
      <w:r>
        <w:rPr>
          <w:rFonts w:eastAsia="IRNazanin" w:cs="IRNazanin"/>
          <w:color w:val="111111"/>
          <w:sz w:val="28"/>
          <w:szCs w:val="28"/>
          <w:rtl w:val="true"/>
          <w:lang w:bidi="fa-IR"/>
        </w:rPr>
        <w:t>.</w:t>
      </w:r>
    </w:p>
    <w:p>
      <w:pPr>
        <w:pStyle w:val="Heading5"/>
        <w:numPr>
          <w:ilvl w:val="4"/>
          <w:numId w:val="1"/>
        </w:numPr>
        <w:rPr/>
      </w:pPr>
      <w:bookmarkStart w:id="255" w:name="__RefHeading___Toc11610028_2142443653"/>
      <w:bookmarkStart w:id="256" w:name="_Toc96"/>
      <w:bookmarkEnd w:id="255"/>
      <w:r>
        <w:rPr>
          <w:rtl w:val="true"/>
        </w:rPr>
        <w:t>خطر بنى‌اميه از زبان اميرمؤمنان عليه‌السلام</w:t>
      </w:r>
      <w:bookmarkEnd w:id="256"/>
    </w:p>
    <w:p>
      <w:pPr>
        <w:pStyle w:val="BookText"/>
        <w:rPr/>
      </w:pPr>
      <w:r>
        <w:rPr>
          <w:rFonts w:ascii="IRNazanin" w:hAnsi="IRNazanin" w:eastAsia="IRNazanin"/>
          <w:color w:val="111111"/>
          <w:sz w:val="28"/>
          <w:sz w:val="28"/>
          <w:szCs w:val="28"/>
          <w:rtl w:val="true"/>
          <w:lang w:bidi="fa-IR"/>
        </w:rPr>
        <w:t>آگاه باشيد كه خطرناك‌ترين و هراس انگيزترين فتنه‌اى كه از آن بر شما مى‌ترسم، فتنه بنى‌اميه است، زيرا آنان اسلام را به نام اسلام تحريف و واژگونه كردند و چون حكومت و قدرت در اختيارشان بود توانستند پايه‌هاى كفر را در جامعه اسلامى استوار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آتشى افروختند كه پس از چهارده قرن همچنان دامنگير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بنى‌اميه فتنه‌اى كور و تاريك است، درست مانند نابينايى كه جلوى پاى خود را نمى‌بيند و در نهايت، گم مى‌شود و در پرتگاه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كورى و ظلمت براى نشان دادن شدّت جهل مردم نسبت به حق و نيز شدتِ آميختگى حق با باطل در فتنه اموى است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و رياست امويان فراگير شده، تمام بلاد اسلامى را در بر خواهد گرفت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هيچ‌كس را از آن گريزى نيست، ولى بلا و مصيبت آن، تنها دامنگير عده‌اى خاص شد، يعنى خاندان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نيروى معارض با بنى‌اميه، همان پاكان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منظور امام عليه‌السلام اين بود كه بلاى حكومت اموى تنها حق‌پرستان را در ميان مى‌گيرد، نه مانند ديگر فتنه‌ها كه شامل حق‌خواهان و باطل‌كاران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 و خشك را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بلاى حكومت اموى دامنگير كسى خواهد شد كه بينا باشد و فتنه را ببيند و بشناسد و از آن بگريزد و به سوى حق برود، كه در آن صورت دچار ستم و خشم آنان مى‌شود، ولى كسى كه فتنه را نبيند و نشناسد و با آن مدارا كند و همسو باشد، حكومت ستمگر با چنين كسى كارى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شما مسلمانان پس از من، امويان را حاكمانى بد خواهيد ديد كه با شما بدرفتارى مى‌كنند و شما را به انجام دادنِ بدى فرمان مى‌دهند، مانند يك شتر فرتوت و بدخو كه با دندان خود دوشنده‌اش را گاز بگيرد و با دست بر زمين بكوبد، خوب و بد را با يكديگر بياميزد و با پاى لگد اندازد و مردم را وحشت‌زده كند و همه چيز را در هم شكند و از دادن شير خوددارى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يَزَالُونَ بِكُمْ حَتَّى لاَ يَتْرُكُوا مِنْكُمْ إِلاَّ نَافِعاً لَهُمْ، أَوْ غَيْرَ ضَائِرٍ بِهِمْ، وَ لاَ يَزَالُ بَلاَءُهُمْ حَتَّى لاَ يَكُونَ انْتِصَارُ أَحَدِكُمْ مِنْهُمْ إِلاَّ كَانْتِصَارِ الْعَبْدِ مِنْ رَبِّهِ، 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w:t>
      </w:r>
      <w:r>
        <w:rPr>
          <w:rStyle w:val="FootnoteAnchor"/>
          <w:rtl w:val="true"/>
        </w:rPr>
        <w:footnoteReference w:id="626"/>
      </w:r>
      <w:r>
        <w:rPr>
          <w:rFonts w:ascii="Amiri" w:hAnsi="Amiri" w:eastAsia="Amiri" w:cs="Amiri"/>
          <w:color w:val="111111"/>
          <w:sz w:val="28"/>
          <w:sz w:val="28"/>
          <w:szCs w:val="28"/>
          <w:rtl w:val="true"/>
          <w:lang w:bidi="ar-SA"/>
        </w:rPr>
        <w:t>مَخْشِيَّةً</w:t>
      </w:r>
      <w:r>
        <w:rPr>
          <w:rStyle w:val="FootnoteAnchor"/>
          <w:rtl w:val="true"/>
        </w:rPr>
        <w:footnoteReference w:id="627"/>
      </w:r>
      <w:r>
        <w:rPr>
          <w:rFonts w:ascii="Amiri" w:hAnsi="Amiri" w:eastAsia="Amiri" w:cs="Amiri"/>
          <w:color w:val="111111"/>
          <w:sz w:val="28"/>
          <w:sz w:val="28"/>
          <w:szCs w:val="28"/>
          <w:rtl w:val="true"/>
          <w:lang w:bidi="ar-SA"/>
        </w:rPr>
        <w:t>، وَ قِطَعاً</w:t>
      </w:r>
      <w:r>
        <w:rPr>
          <w:rStyle w:val="FootnoteAnchor"/>
          <w:rtl w:val="true"/>
        </w:rPr>
        <w:footnoteReference w:id="628"/>
      </w:r>
      <w:r>
        <w:rPr>
          <w:rFonts w:ascii="Amiri" w:hAnsi="Amiri" w:eastAsia="Amiri" w:cs="Amiri"/>
          <w:color w:val="111111"/>
          <w:sz w:val="28"/>
          <w:sz w:val="28"/>
          <w:szCs w:val="28"/>
          <w:rtl w:val="true"/>
          <w:lang w:bidi="ar-SA"/>
        </w:rPr>
        <w:t>جَاهِلِيَّةً، لَيْسَ فِيهَا مَنَارُ</w:t>
      </w:r>
      <w:r>
        <w:rPr>
          <w:rStyle w:val="FootnoteAnchor"/>
          <w:rtl w:val="true"/>
        </w:rPr>
        <w:footnoteReference w:id="629"/>
      </w:r>
      <w:r>
        <w:rPr>
          <w:rFonts w:ascii="Amiri" w:hAnsi="Amiri" w:eastAsia="Amiri" w:cs="Amiri"/>
          <w:color w:val="111111"/>
          <w:sz w:val="28"/>
          <w:sz w:val="28"/>
          <w:szCs w:val="28"/>
          <w:rtl w:val="true"/>
          <w:lang w:bidi="ar-SA"/>
        </w:rPr>
        <w:t>هُدًى، وَ لاَ عَلَمٌ</w:t>
      </w:r>
      <w:r>
        <w:rPr>
          <w:rStyle w:val="FootnoteAnchor"/>
          <w:rtl w:val="true"/>
        </w:rPr>
        <w:footnoteReference w:id="630"/>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همچنان با شما چنين رفتارى خواهند داشت تا آنكه حتى يك نفر از شما را باقى نمى‌گذارند، مگر كسى كه به سود آنان باشد و يا حداقل به ضرر آنها كارى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آنها را تأييد كند و يا امر به معروف‌شان نكند و از منكر بازشان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بلاى سلطه آنها بر شما به درازا مى‌كشد كه اگر كسى بخواهد آنها را از ستمگرى باز بدارد و يا حق خود را از آنان بگيرد، كارِ او مانند انتقام گرفتنِ يك برده از اربابِ قدرتمندِ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برده از مولاى خود، و رعيت از اربابِ خود نمى‌تواند انتقام بگيرد، شما نيز نخواهيد توانست از امويان انتقام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آنان به صورتى وحشتناك و مانند برخى رفتارها و اخلاق جاهليّت، شما را فرا خواهد گرفت، زيرا آنان به احياى اخلاق و سنت‌هاى جاهلى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از اصالتِ عربى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بخشى از اخلاق آنها به بخش‌هاى اخلاق جاهليّت مى‌ماند و شباهت فراوانى با روش‌هاى جاهلى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چراغ هدايتى در آن فتنه وجود خواهد داشت، نه پرچم هدايتگر و راهنمايى تا مردم به واسطه آن حركت كنند و گمراه نشوند</w:t>
      </w:r>
      <w:r>
        <w:rPr>
          <w:rFonts w:eastAsia="IRNazanin" w:cs="IRNazanin"/>
          <w:color w:val="111111"/>
          <w:sz w:val="28"/>
          <w:szCs w:val="28"/>
          <w:rtl w:val="true"/>
          <w:lang w:bidi="fa-IR"/>
        </w:rPr>
        <w:t xml:space="preserve">. </w:t>
      </w:r>
      <w:bookmarkStart w:id="257" w:name="pg15685_177017"/>
    </w:p>
    <w:p>
      <w:pPr>
        <w:pStyle w:val="BookText"/>
        <w:rPr/>
      </w:pPr>
      <w:bookmarkEnd w:id="257"/>
      <w:r>
        <w:rPr>
          <w:rFonts w:ascii="Amiri" w:hAnsi="Amiri" w:eastAsia="Amiri" w:cs="Amiri"/>
          <w:color w:val="111111"/>
          <w:sz w:val="28"/>
          <w:sz w:val="28"/>
          <w:szCs w:val="28"/>
          <w:rtl w:val="true"/>
          <w:lang w:bidi="ar-SA"/>
        </w:rPr>
        <w:t>نَحْنُ أَهْلَ الْبَيْتِ مِنْهَا بِمَنْجَاةٍ، وَ لَسْنَا فِيهَا بِدُعَاةٍ</w:t>
      </w:r>
      <w:r>
        <w:rPr>
          <w:rStyle w:val="FootnoteAnchor"/>
          <w:rtl w:val="true"/>
        </w:rPr>
        <w:footnoteReference w:id="631"/>
      </w:r>
      <w:r>
        <w:rPr>
          <w:rFonts w:ascii="Amiri" w:hAnsi="Amiri" w:eastAsia="Amiri" w:cs="Amiri"/>
          <w:color w:val="111111"/>
          <w:sz w:val="28"/>
          <w:sz w:val="28"/>
          <w:szCs w:val="28"/>
          <w:rtl w:val="true"/>
          <w:lang w:bidi="ar-SA"/>
        </w:rPr>
        <w:t>، ثُمَّ يُفَرِّجُهَا اللَّهُ عَنْكُمْ كَتَفْرِيجِ الاْءَدِيمِ</w:t>
      </w:r>
      <w:r>
        <w:rPr>
          <w:rStyle w:val="FootnoteAnchor"/>
          <w:rtl w:val="true"/>
        </w:rPr>
        <w:footnoteReference w:id="632"/>
      </w:r>
      <w:r>
        <w:rPr>
          <w:rFonts w:ascii="Amiri" w:hAnsi="Amiri" w:eastAsia="Amiri" w:cs="Amiri"/>
          <w:color w:val="111111"/>
          <w:sz w:val="28"/>
          <w:sz w:val="28"/>
          <w:szCs w:val="28"/>
          <w:rtl w:val="true"/>
          <w:lang w:bidi="ar-SA"/>
        </w:rPr>
        <w:t>بِمَنْ يَسُومُهُمْ خَسْفاً</w:t>
      </w:r>
      <w:r>
        <w:rPr>
          <w:rStyle w:val="FootnoteAnchor"/>
          <w:rtl w:val="true"/>
        </w:rPr>
        <w:footnoteReference w:id="633"/>
      </w:r>
      <w:r>
        <w:rPr>
          <w:rFonts w:ascii="Amiri" w:hAnsi="Amiri" w:eastAsia="Amiri" w:cs="Amiri"/>
          <w:color w:val="111111"/>
          <w:sz w:val="28"/>
          <w:sz w:val="28"/>
          <w:szCs w:val="28"/>
          <w:rtl w:val="true"/>
          <w:lang w:bidi="ar-SA"/>
        </w:rPr>
        <w:t>، وَ يَسُوقُهُمْ عُنْفاً وَ يَسْقِيهِمْ بِكَأْسٍ مُصَبَّرَةٍ</w:t>
      </w:r>
      <w:r>
        <w:rPr>
          <w:rStyle w:val="FootnoteAnchor"/>
          <w:rtl w:val="true"/>
        </w:rPr>
        <w:footnoteReference w:id="634"/>
      </w:r>
      <w:r>
        <w:rPr>
          <w:rFonts w:ascii="Amiri" w:hAnsi="Amiri" w:eastAsia="Amiri" w:cs="Amiri"/>
          <w:color w:val="111111"/>
          <w:sz w:val="28"/>
          <w:sz w:val="28"/>
          <w:szCs w:val="28"/>
          <w:rtl w:val="true"/>
          <w:lang w:bidi="ar-SA"/>
        </w:rPr>
        <w:t>، لاَ يُعْطِيهِمْ إِلاَّ السَّيْفَ، وَ لاَ يُحْلِسُهُمْ</w:t>
      </w:r>
      <w:r>
        <w:rPr>
          <w:rStyle w:val="FootnoteAnchor"/>
          <w:rtl w:val="true"/>
        </w:rPr>
        <w:footnoteReference w:id="635"/>
      </w:r>
      <w:r>
        <w:rPr>
          <w:rFonts w:ascii="Amiri" w:hAnsi="Amiri" w:eastAsia="Amiri" w:cs="Amiri"/>
          <w:color w:val="111111"/>
          <w:sz w:val="28"/>
          <w:sz w:val="28"/>
          <w:szCs w:val="28"/>
          <w:rtl w:val="true"/>
          <w:lang w:bidi="ar-SA"/>
        </w:rPr>
        <w:t>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وَ لَوْ قَدْرَ جَزْرِ</w:t>
      </w:r>
      <w:r>
        <w:rPr>
          <w:rStyle w:val="FootnoteAnchor"/>
          <w:rtl w:val="true"/>
        </w:rPr>
        <w:footnoteReference w:id="636"/>
      </w:r>
      <w:r>
        <w:rPr>
          <w:rFonts w:ascii="Amiri" w:hAnsi="Amiri" w:eastAsia="Amiri" w:cs="Amiri"/>
          <w:color w:val="111111"/>
          <w:sz w:val="28"/>
          <w:sz w:val="28"/>
          <w:szCs w:val="28"/>
          <w:rtl w:val="true"/>
          <w:lang w:bidi="ar-SA"/>
        </w:rPr>
        <w:t>جَزُورٍ</w:t>
      </w:r>
      <w:r>
        <w:rPr>
          <w:rStyle w:val="FootnoteAnchor"/>
          <w:rtl w:val="true"/>
        </w:rPr>
        <w:footnoteReference w:id="637"/>
      </w:r>
      <w:r>
        <w:rPr>
          <w:rFonts w:ascii="Amiri" w:hAnsi="Amiri" w:eastAsia="Amiri" w:cs="Amiri"/>
          <w:color w:val="111111"/>
          <w:sz w:val="28"/>
          <w:sz w:val="28"/>
          <w:szCs w:val="28"/>
          <w:rtl w:val="true"/>
          <w:lang w:bidi="ar-SA"/>
        </w:rPr>
        <w:t>لاِءَقْبَلَ مِنْهُمْ مَا أَطْلُبُ الْيَوْمَ بَعْضَهُ فَلاَ يُعْطُونَنِي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1610030_2142443653"/>
      <w:bookmarkStart w:id="259" w:name="_Toc97"/>
      <w:bookmarkEnd w:id="258"/>
      <w:r>
        <w:rPr>
          <w:rtl w:val="true"/>
        </w:rPr>
        <w:t>مصونيت خاندان پيامبر صلى‌الله‌عليه‌و‌آله از فتنه اموى</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صلى‌الله‌عليه‌و‌آله يعنى ائمه اطهار عليهم‌السلام از فتنه بنى‌اميّه در امان هستيم و فتنه آنها ما را فرا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در حقيقت براىِ تشويق مردم به اطاعت از آل محمد صلى‌الله‌عليه‌و‌آله و روى آوردن به خاندان پيامبر صلى‌الله‌عليه‌و‌آله بود؛ بدين معنى كه اگر بخواهند از فتنه امويان در امان بمانند بايد به اهل‌بيت عليهم‌السلام گرايش بيابند و به آنان پناه جويند تا وارد وادى باطل و گناه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كسى را براى اطاعتِ از بنى‌اميه فرا نمى‌خوانيم، زيرا اهل‌بيت عليهم‌السلام قطعا مخالف بنى‌اميه بودند، نه مبلّغانِ روش‌هاىِ آنان</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1610032_2142443653"/>
      <w:bookmarkStart w:id="261" w:name="_Toc98"/>
      <w:bookmarkEnd w:id="260"/>
      <w:r>
        <w:rPr>
          <w:rtl w:val="true"/>
        </w:rPr>
        <w:t>نويد رهايى</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شما را از حكومت بنى‌اميه رها مى‌كند و زوال آنها را رقم مى‌زند، مانند كندن پوست يك حيوان كه از گوشت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همان‌طور كه قصّاب پوست گوسفندى را مى‌كَند، كسانى آنان را با خوارى از اريكه قدرت پايين خواهند كشيد و بدين ترتيب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تطاول حاكمان اموى از سر شما كوتاه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عليه‌السلام بنى‌عباس بود كه امويان را سرنگون كردند و البته اين سخن به معناى ستايش از بنى‌عباس نبوده، بلكه فقط نقل يك سرگذشت و پيش‌بينى آينده بود، چنان‌كه خداى متعال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لَّنَآ أُولِى بَأْسٍ شَدِيدٍ</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از خود را كه سخت نيرومندند بر شما گمارديم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مالامال از مصيبت‌ها و بلاهاى گوناگون به آنها مى‌نوشانند و جز شمشير چيزى به آنان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فرصت و امان نمى‌دهند و جامه هراس و وحشت بر اندام‌شان مى‌پوشانند، و سراپاى وجودشان را وحشت پُر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خواهد كرد كه با دادنِ تمام دنيا و آنچه در آن است، تنها به اندازه فرصتِ كشتن يك شترْ حكومت من را تجربه كند و من از قريش بپذيرم كه حكومت و قدرت تام و تمام را در دست بگيرم، حال آنكه امروز مقدارى از آن را مى‌خواهم، ولى به من نمى‌دهند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آرزو زمانى در قريش چهره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علويان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قريش آرزو مى‌كرد كه تمام دنيا و آنچه در آن است را بدهد، اما مدتى كوتاه امام على عليه‌السلام را در ميان خود داشته باشند و حكومتى را تسليم او كنند كه در زمان آن حضرت از سپردن بخش بسيار كوچكش به وى دريغ داشتند، چرا كه امام عليه‌السلام فقط شام را مى‌خواست تا آن را ضميمه حكومت خود نمايد و معاويه به خواسته امام عليه‌السلام تن نمى‌داد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262" w:name="pg15685_177019"/>
    </w:p>
    <w:p>
      <w:pPr>
        <w:pStyle w:val="Heading3"/>
        <w:numPr>
          <w:ilvl w:val="2"/>
          <w:numId w:val="1"/>
        </w:numPr>
        <w:rPr/>
      </w:pPr>
      <w:bookmarkStart w:id="263" w:name="__RefHeading___Toc11610034_2142443653"/>
      <w:bookmarkStart w:id="264" w:name="_Toc99"/>
      <w:bookmarkEnd w:id="262"/>
      <w:bookmarkEnd w:id="263"/>
      <w:r>
        <w:rPr>
          <w:rtl w:val="true"/>
        </w:rPr>
        <w:t>خطبه نود و چهارم</w:t>
      </w:r>
      <w:bookmarkEnd w:id="264"/>
    </w:p>
    <w:p>
      <w:pPr>
        <w:pStyle w:val="Heading4"/>
        <w:numPr>
          <w:ilvl w:val="3"/>
          <w:numId w:val="1"/>
        </w:numPr>
        <w:rPr/>
      </w:pPr>
      <w:bookmarkStart w:id="265" w:name="__RefHeading___Toc11610036_2142443653"/>
      <w:bookmarkStart w:id="266" w:name="_Toc100"/>
      <w:bookmarkEnd w:id="265"/>
      <w:r>
        <w:rPr>
          <w:rtl w:val="true"/>
        </w:rPr>
        <w:t>و من خطبة له عليه‌السلام فيها وصف اللّه و الرسول صلى‌الله‌عليه‌و‌آله و آل البيت عليهم‌السلام ثم الوعظ و الإرشاد</w:t>
      </w:r>
      <w:bookmarkEnd w:id="266"/>
    </w:p>
    <w:p>
      <w:pPr>
        <w:pStyle w:val="Heading5"/>
        <w:numPr>
          <w:ilvl w:val="4"/>
          <w:numId w:val="1"/>
        </w:numPr>
        <w:rPr/>
      </w:pPr>
      <w:bookmarkStart w:id="267" w:name="__RefHeading___Toc11610038_2142443653"/>
      <w:bookmarkStart w:id="268" w:name="_Toc101"/>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فَتَبَارَكَ</w:t>
      </w:r>
      <w:r>
        <w:rPr>
          <w:rStyle w:val="FootnoteAnchor"/>
          <w:rtl w:val="true"/>
        </w:rPr>
        <w:footnoteReference w:id="640"/>
      </w:r>
      <w:r>
        <w:rPr>
          <w:rFonts w:ascii="Amiri" w:hAnsi="Amiri" w:eastAsia="Amiri" w:cs="Amiri"/>
          <w:color w:val="111111"/>
          <w:sz w:val="28"/>
          <w:sz w:val="28"/>
          <w:szCs w:val="28"/>
          <w:rtl w:val="true"/>
          <w:lang w:bidi="ar-SA"/>
        </w:rPr>
        <w:t>اللَّهُ الَّذِي لاَ يَبْلُغُهُ بُعْدُ الْهِمَمِ</w:t>
      </w:r>
      <w:r>
        <w:rPr>
          <w:rStyle w:val="FootnoteAnchor"/>
          <w:rtl w:val="true"/>
        </w:rPr>
        <w:footnoteReference w:id="641"/>
      </w:r>
      <w:r>
        <w:rPr>
          <w:rFonts w:ascii="Amiri" w:hAnsi="Amiri" w:eastAsia="Amiri" w:cs="Amiri"/>
          <w:color w:val="111111"/>
          <w:sz w:val="28"/>
          <w:sz w:val="28"/>
          <w:szCs w:val="28"/>
          <w:rtl w:val="true"/>
          <w:lang w:bidi="ar-SA"/>
        </w:rPr>
        <w:t>، وَ لاَ يَنَالُهُ حَدْسُ</w:t>
      </w:r>
      <w:r>
        <w:rPr>
          <w:rStyle w:val="FootnoteAnchor"/>
          <w:rtl w:val="true"/>
        </w:rPr>
        <w:footnoteReference w:id="642"/>
      </w:r>
      <w:r>
        <w:rPr>
          <w:rFonts w:ascii="Amiri" w:hAnsi="Amiri" w:eastAsia="Amiri" w:cs="Amiri"/>
          <w:color w:val="111111"/>
          <w:sz w:val="28"/>
          <w:sz w:val="28"/>
          <w:szCs w:val="28"/>
          <w:rtl w:val="true"/>
          <w:lang w:bidi="ar-SA"/>
        </w:rPr>
        <w:t>الْفِطَنِ</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الاْءَوَّلُ الَّذِي لاَ غَايَةَ لَهُ فَيَنْتَهِيَ، وَ لاَ آخِرَ لَهُ فَيَنْقَضِيَ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توصيف خدا و پيامبر صلى‌الله‌عليه‌و‌آله و اهل‌بيت عليهم‌السلام و بيان موعظه و ارشاد</w:t>
      </w:r>
    </w:p>
    <w:p>
      <w:pPr>
        <w:pStyle w:val="Heading5"/>
        <w:numPr>
          <w:ilvl w:val="4"/>
          <w:numId w:val="1"/>
        </w:numPr>
        <w:rPr/>
      </w:pPr>
      <w:bookmarkStart w:id="269" w:name="__RefHeading___Toc11610040_2142443653"/>
      <w:bookmarkStart w:id="270" w:name="_Toc102"/>
      <w:bookmarkEnd w:id="269"/>
      <w:r>
        <w:rPr>
          <w:rtl w:val="true"/>
        </w:rPr>
        <w:t>صفات پروردگار</w:t>
      </w:r>
      <w:bookmarkEnd w:id="270"/>
    </w:p>
    <w:p>
      <w:pPr>
        <w:pStyle w:val="BookText"/>
        <w:rPr/>
      </w:pPr>
      <w:r>
        <w:rPr>
          <w:rFonts w:ascii="IRNazanin" w:hAnsi="IRNazanin" w:eastAsia="IRNazanin"/>
          <w:color w:val="111111"/>
          <w:sz w:val="28"/>
          <w:sz w:val="28"/>
          <w:szCs w:val="28"/>
          <w:rtl w:val="true"/>
          <w:lang w:bidi="fa-IR"/>
        </w:rPr>
        <w:t>خداى لايزال فرخنده خدايى است كه همّت‌هاى والا كُنه معرفت او را در نمى‌يابند، زيرا افراد بشر محال است به چنين جايگاهى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هوشمندان نمى‌توانند با گمان و حدس هوشمندانه خود به درك ذات حضرتش نائل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آغازى است كه پايان ندارد و وجود او به نهايت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اول، يعنى لا غاية له فينتهي به اعتبار ظرف، اما وصف دوّم، يعنى و لا آخر له فينقضي به اعتبار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زيد به سمت كوفه حركت مى‌كند كوفه غايت و مقصد است، ولى وقتى عُمر او تا فلان سال باشد، عمر او به آخر رسيده است و گرنه اين دو وصف به معناى پايان و نهايت است و لزومى ندارد كه با تكلّف و زحمت لا غايه را به معناى لا ابتداء بگيريم</w:t>
      </w:r>
      <w:r>
        <w:rPr>
          <w:rFonts w:eastAsia="IRNazanin" w:cs="IRNazanin"/>
          <w:color w:val="111111"/>
          <w:sz w:val="28"/>
          <w:szCs w:val="28"/>
          <w:rtl w:val="true"/>
          <w:lang w:bidi="fa-IR"/>
        </w:rPr>
        <w:t xml:space="preserve">. </w:t>
      </w:r>
      <w:bookmarkStart w:id="271" w:name="pg15685_177020"/>
    </w:p>
    <w:p>
      <w:pPr>
        <w:pStyle w:val="BookText"/>
        <w:rPr/>
      </w:pPr>
      <w:bookmarkEnd w:id="27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فَاسْتَوْدَعَهُمْ فِي أَفْضَلِ مُسْتَوْدَعٍ، وَ أَقَرَّهُمْ فِي خَيْرِ مُسْتَقَرٍّ، تَنَاسَخَتْهُمْ</w:t>
      </w:r>
      <w:r>
        <w:rPr>
          <w:rStyle w:val="FootnoteAnchor"/>
          <w:rtl w:val="true"/>
        </w:rPr>
        <w:footnoteReference w:id="644"/>
      </w:r>
      <w:r>
        <w:rPr>
          <w:rFonts w:ascii="Amiri" w:hAnsi="Amiri" w:eastAsia="Amiri" w:cs="Amiri"/>
          <w:color w:val="111111"/>
          <w:sz w:val="28"/>
          <w:sz w:val="28"/>
          <w:szCs w:val="28"/>
          <w:rtl w:val="true"/>
          <w:lang w:bidi="ar-SA"/>
        </w:rPr>
        <w:t>كَرَائِمُ الاْءَصْلاَبِ</w:t>
      </w:r>
      <w:r>
        <w:rPr>
          <w:rStyle w:val="FootnoteAnchor"/>
          <w:rtl w:val="true"/>
        </w:rPr>
        <w:footnoteReference w:id="645"/>
      </w:r>
      <w:r>
        <w:rPr>
          <w:rFonts w:ascii="Amiri" w:hAnsi="Amiri" w:eastAsia="Amiri" w:cs="Amiri"/>
          <w:color w:val="111111"/>
          <w:sz w:val="28"/>
          <w:sz w:val="28"/>
          <w:szCs w:val="28"/>
          <w:rtl w:val="true"/>
          <w:lang w:bidi="ar-SA"/>
        </w:rPr>
        <w:t>إِلَى مُطَهَّرَاتِ الاْءَرْحَامِ</w:t>
      </w:r>
      <w:r>
        <w:rPr>
          <w:rStyle w:val="FootnoteAnchor"/>
          <w:rtl w:val="true"/>
        </w:rPr>
        <w:footnoteReference w:id="646"/>
      </w:r>
      <w:r>
        <w:rPr>
          <w:rFonts w:ascii="Amiri" w:hAnsi="Amiri" w:eastAsia="Amiri" w:cs="Amiri"/>
          <w:color w:val="111111"/>
          <w:sz w:val="28"/>
          <w:sz w:val="28"/>
          <w:szCs w:val="28"/>
          <w:rtl w:val="true"/>
          <w:lang w:bidi="ar-SA"/>
        </w:rPr>
        <w:t>،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w:t>
      </w:r>
      <w:r>
        <w:rPr>
          <w:rStyle w:val="FootnoteAnchor"/>
          <w:rtl w:val="true"/>
        </w:rPr>
        <w:footnoteReference w:id="647"/>
      </w:r>
      <w:r>
        <w:rPr>
          <w:rFonts w:ascii="Amiri" w:hAnsi="Amiri" w:eastAsia="Amiri" w:cs="Amiri"/>
          <w:color w:val="111111"/>
          <w:sz w:val="28"/>
          <w:sz w:val="28"/>
          <w:szCs w:val="28"/>
          <w:rtl w:val="true"/>
          <w:lang w:bidi="ar-SA"/>
        </w:rPr>
        <w:t xml:space="preserve">كَرَامَةُ اللَّهِ سُبْحَانَهُ وَ تَعَالَى إِلَى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أَفْضَلِ الْمَعَادِنِ مَنْبِتاً</w:t>
      </w:r>
      <w:r>
        <w:rPr>
          <w:rStyle w:val="FootnoteAnchor"/>
          <w:rtl w:val="true"/>
        </w:rPr>
        <w:footnoteReference w:id="648"/>
      </w:r>
      <w:r>
        <w:rPr>
          <w:rFonts w:ascii="Amiri" w:hAnsi="Amiri" w:eastAsia="Amiri" w:cs="Amiri"/>
          <w:color w:val="111111"/>
          <w:sz w:val="28"/>
          <w:sz w:val="28"/>
          <w:szCs w:val="28"/>
          <w:rtl w:val="true"/>
          <w:lang w:bidi="ar-SA"/>
        </w:rPr>
        <w:t>، وَ أَعَزِّ الاْءَرُومَاتِ</w:t>
      </w:r>
      <w:r>
        <w:rPr>
          <w:rStyle w:val="FootnoteAnchor"/>
          <w:rtl w:val="true"/>
        </w:rPr>
        <w:footnoteReference w:id="649"/>
      </w:r>
      <w:r>
        <w:rPr>
          <w:rFonts w:ascii="Amiri" w:hAnsi="Amiri" w:eastAsia="Amiri" w:cs="Amiri"/>
          <w:color w:val="111111"/>
          <w:sz w:val="28"/>
          <w:sz w:val="28"/>
          <w:szCs w:val="28"/>
          <w:rtl w:val="true"/>
          <w:lang w:bidi="ar-SA"/>
        </w:rPr>
        <w:t>مَغْرِساً</w:t>
      </w:r>
      <w:r>
        <w:rPr>
          <w:rStyle w:val="FootnoteAnchor"/>
          <w:rtl w:val="true"/>
        </w:rPr>
        <w:footnoteReference w:id="650"/>
      </w:r>
      <w:r>
        <w:rPr>
          <w:rFonts w:ascii="Amiri" w:hAnsi="Amiri" w:eastAsia="Amiri" w:cs="Amiri"/>
          <w:color w:val="111111"/>
          <w:sz w:val="28"/>
          <w:sz w:val="28"/>
          <w:szCs w:val="28"/>
          <w:rtl w:val="true"/>
          <w:lang w:bidi="ar-SA"/>
        </w:rPr>
        <w:t>، مِنَ الشَّجَرَةِ الَّتِي صَدَعَ</w:t>
      </w:r>
      <w:r>
        <w:rPr>
          <w:rStyle w:val="FootnoteAnchor"/>
          <w:rtl w:val="true"/>
        </w:rPr>
        <w:footnoteReference w:id="651"/>
      </w:r>
      <w:r>
        <w:rPr>
          <w:rFonts w:ascii="Amiri" w:hAnsi="Amiri" w:eastAsia="Amiri" w:cs="Amiri"/>
          <w:color w:val="111111"/>
          <w:sz w:val="28"/>
          <w:sz w:val="28"/>
          <w:szCs w:val="28"/>
          <w:rtl w:val="true"/>
          <w:lang w:bidi="ar-SA"/>
        </w:rPr>
        <w:t>مِنْهَا، أَنْبِيَاءَهُ، وَ انْتَجَبَ مِنْهَا أُمَنَاءَهُ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بخشى از اين خطبه در توصيف پيامبران عليهم‌السلام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پيامبران عليهم‌السلام را در بهترين امانتگاهها يعنى در اصلاب و كمرهاى پدرانِ خود به امانت نهاد و در بهترين قرارگاه‌ها، يعنى در رحم مادرانشان جاى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پدران آنها گرامى‌ترين پدران، و مادران آنها ارجمندترين مادران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اصلاب والا آنها را به ارحام مطهر و پيراسته از فحشا و كفر و جز آن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پيامبر اكرم صلى‌الله‌عليه‌و‌آله در صلب آدم عليه‌السلام به وديعه سپرده شد، سپس به رحم حوّا و سپس از صلب هابيل به رحم همسرش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كه يكى از پيامبران از دنيا مى‌رفت ديگرى براى برپا داشتن آيين يكتاپرستى جاى او را مى‌گرفت تا آنكه كرامت الهى، يعنى مقام نبوت به حضرت محمد صلى‌الله‌عليه‌و‌آله رسيد</w:t>
      </w:r>
      <w:r>
        <w:rPr>
          <w:rFonts w:eastAsia="IRNazanin" w:cs="IRNazanin"/>
          <w:color w:val="111111"/>
          <w:sz w:val="28"/>
          <w:szCs w:val="28"/>
          <w:rtl w:val="true"/>
          <w:lang w:bidi="fa-IR"/>
        </w:rPr>
        <w:t>.</w:t>
      </w:r>
    </w:p>
    <w:p>
      <w:pPr>
        <w:pStyle w:val="Heading5"/>
        <w:numPr>
          <w:ilvl w:val="4"/>
          <w:numId w:val="1"/>
        </w:numPr>
        <w:rPr/>
      </w:pPr>
      <w:bookmarkStart w:id="272" w:name="__RefHeading___Toc11610042_2142443653"/>
      <w:bookmarkStart w:id="273" w:name="_Toc103"/>
      <w:bookmarkEnd w:id="272"/>
      <w:r>
        <w:rPr>
          <w:rtl w:val="true"/>
        </w:rPr>
        <w:t>جايگاه رفيع پيامبر صلى‌الله‌عليه‌و‌آله و خاندان آن حضرت</w:t>
      </w:r>
      <w:bookmarkEnd w:id="2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منابع رويش و ارجمندترين ريشه‌هاى نهال انسانيّت، يعنى بنى‌هاشم و حضرت ابراهيم عليه‌السلام برآورد؛ همان درخت ارجمند و با كرامتى كه پيامبران بزرگ بنى اسرائيل و جز آنان را پديد آورد و آنان را امناى شريعت خود برگزيد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عِتْرَتُهُ</w:t>
      </w:r>
      <w:r>
        <w:rPr>
          <w:rStyle w:val="FootnoteAnchor"/>
          <w:rtl w:val="true"/>
        </w:rPr>
        <w:footnoteReference w:id="652"/>
      </w:r>
      <w:r>
        <w:rPr>
          <w:rFonts w:ascii="Amiri" w:hAnsi="Amiri" w:eastAsia="Amiri" w:cs="Amiri"/>
          <w:color w:val="111111"/>
          <w:sz w:val="28"/>
          <w:sz w:val="28"/>
          <w:szCs w:val="28"/>
          <w:rtl w:val="true"/>
          <w:lang w:bidi="ar-SA"/>
        </w:rPr>
        <w:t>خَيْرُ الْعِتَرِ</w:t>
      </w:r>
      <w:r>
        <w:rPr>
          <w:rStyle w:val="FootnoteAnchor"/>
          <w:rtl w:val="true"/>
        </w:rPr>
        <w:footnoteReference w:id="653"/>
      </w:r>
      <w:r>
        <w:rPr>
          <w:rFonts w:ascii="Amiri" w:hAnsi="Amiri" w:eastAsia="Amiri" w:cs="Amiri"/>
          <w:color w:val="111111"/>
          <w:sz w:val="28"/>
          <w:sz w:val="28"/>
          <w:szCs w:val="28"/>
          <w:rtl w:val="true"/>
          <w:lang w:bidi="ar-SA"/>
        </w:rPr>
        <w:t>، وَ أُسْرَتُهُ</w:t>
      </w:r>
      <w:r>
        <w:rPr>
          <w:rStyle w:val="FootnoteAnchor"/>
          <w:rtl w:val="true"/>
        </w:rPr>
        <w:footnoteReference w:id="654"/>
      </w:r>
      <w:r>
        <w:rPr>
          <w:rFonts w:ascii="Amiri" w:hAnsi="Amiri" w:eastAsia="Amiri" w:cs="Amiri"/>
          <w:color w:val="111111"/>
          <w:sz w:val="28"/>
          <w:sz w:val="28"/>
          <w:szCs w:val="28"/>
          <w:rtl w:val="true"/>
          <w:lang w:bidi="ar-SA"/>
        </w:rPr>
        <w:t>خَيْرُ الاْءُسَرِ</w:t>
      </w:r>
      <w:r>
        <w:rPr>
          <w:rStyle w:val="FootnoteAnchor"/>
          <w:rtl w:val="true"/>
        </w:rPr>
        <w:footnoteReference w:id="655"/>
      </w:r>
      <w:r>
        <w:rPr>
          <w:rFonts w:ascii="Amiri" w:hAnsi="Amiri" w:eastAsia="Amiri" w:cs="Amiri"/>
          <w:color w:val="111111"/>
          <w:sz w:val="28"/>
          <w:sz w:val="28"/>
          <w:szCs w:val="28"/>
          <w:rtl w:val="true"/>
          <w:lang w:bidi="ar-SA"/>
        </w:rPr>
        <w:t>، وَ شَجَرَتُهُ خَيْرُ الشَّجَرِ</w:t>
      </w:r>
      <w:r>
        <w:rPr>
          <w:rStyle w:val="FootnoteAnchor"/>
          <w:rtl w:val="true"/>
        </w:rPr>
        <w:footnoteReference w:id="656"/>
      </w:r>
      <w:r>
        <w:rPr>
          <w:rFonts w:ascii="Amiri" w:hAnsi="Amiri" w:eastAsia="Amiri" w:cs="Amiri"/>
          <w:color w:val="111111"/>
          <w:sz w:val="28"/>
          <w:sz w:val="28"/>
          <w:szCs w:val="28"/>
          <w:rtl w:val="true"/>
          <w:lang w:bidi="ar-SA"/>
        </w:rPr>
        <w:t>، نَبَتَتْ فِي حَرَمٍ، وَ بَسَقَتْ</w:t>
      </w:r>
      <w:r>
        <w:rPr>
          <w:rStyle w:val="FootnoteAnchor"/>
          <w:rtl w:val="true"/>
        </w:rPr>
        <w:footnoteReference w:id="657"/>
      </w:r>
      <w:r>
        <w:rPr>
          <w:rFonts w:ascii="Amiri" w:hAnsi="Amiri" w:eastAsia="Amiri" w:cs="Amiri"/>
          <w:color w:val="111111"/>
          <w:sz w:val="28"/>
          <w:sz w:val="28"/>
          <w:szCs w:val="28"/>
          <w:rtl w:val="true"/>
          <w:lang w:bidi="ar-SA"/>
        </w:rPr>
        <w:t>فِي كَرَمٍ، لَهَا فُرُوعٌ طِوَالٌ، وَ ثَمَرةٌ لاَ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 سِرَاجٌ لَمَعَ ضَوْئُهُ، وَ شِهَابٌ سَطَعَ نُورُهُ، وَ زَنْدٌ</w:t>
      </w:r>
      <w:r>
        <w:rPr>
          <w:rStyle w:val="FootnoteAnchor"/>
          <w:rtl w:val="true"/>
        </w:rPr>
        <w:footnoteReference w:id="658"/>
      </w:r>
      <w:r>
        <w:rPr>
          <w:rFonts w:ascii="Amiri" w:hAnsi="Amiri" w:eastAsia="Amiri" w:cs="Amiri"/>
          <w:color w:val="111111"/>
          <w:sz w:val="28"/>
          <w:sz w:val="28"/>
          <w:szCs w:val="28"/>
          <w:rtl w:val="true"/>
          <w:lang w:bidi="ar-SA"/>
        </w:rPr>
        <w:t>بَرَقَ لَمْعُهُ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عترت او بهترين عترت‌ها و خاندانش بهترين خاندان‌ها و درخت وجود او بهترين درخت‌هاست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درخت وجود آن حضرت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 و با بزرگوارى و ارجمندى باليد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خاندان او بزرگوار و با شرافت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داراى شاخه‌هاى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فرزندان و نوادگان آن حضرت در طول تاريخ ادامه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ميوه‌اى دارد كه دست هيچ انسانى به آن نمى‌رسد؛ يعنى سرورى و عزّتى دارد كه براى هيچ انسانى قابل دسترس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او پيشواى تقواپيشگان و موجب بصيرت هدايت يافتگان است؛ آن حضرت آموزگار و هدايتگر و الگوى پرهيزگاران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چراغى است تابنده كه پرتو آن همواره درخشان، و شهابى است نورافشان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تاريكى شب را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آتش‌زنه‌اى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يعنى نور وجود مقدس آن حضرت موجب هدايت انسان‌ها است</w:t>
      </w:r>
      <w:r>
        <w:rPr>
          <w:rFonts w:eastAsia="IRNazanin" w:cs="IRNazanin"/>
          <w:color w:val="111111"/>
          <w:sz w:val="28"/>
          <w:szCs w:val="28"/>
          <w:rtl w:val="true"/>
          <w:lang w:bidi="fa-IR"/>
        </w:rPr>
        <w:t xml:space="preserve">. </w:t>
      </w:r>
      <w:bookmarkStart w:id="274" w:name="pg15685_177022"/>
    </w:p>
    <w:p>
      <w:pPr>
        <w:pStyle w:val="BookText"/>
        <w:rPr/>
      </w:pPr>
      <w:bookmarkEnd w:id="274"/>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w:t>
      </w:r>
      <w:r>
        <w:rPr>
          <w:rStyle w:val="FootnoteAnchor"/>
          <w:rtl w:val="true"/>
        </w:rPr>
        <w:footnoteReference w:id="659"/>
      </w:r>
      <w:r>
        <w:rPr>
          <w:rFonts w:ascii="Amiri" w:hAnsi="Amiri" w:eastAsia="Amiri" w:cs="Amiri"/>
          <w:color w:val="111111"/>
          <w:sz w:val="28"/>
          <w:sz w:val="28"/>
          <w:szCs w:val="28"/>
          <w:rtl w:val="true"/>
          <w:lang w:bidi="ar-SA"/>
        </w:rPr>
        <w:t>مِنَ الرُّسُلِ، وَ هَفْوَةٍ</w:t>
      </w:r>
      <w:r>
        <w:rPr>
          <w:rStyle w:val="FootnoteAnchor"/>
          <w:rtl w:val="true"/>
        </w:rPr>
        <w:footnoteReference w:id="660"/>
      </w:r>
      <w:r>
        <w:rPr>
          <w:rFonts w:ascii="Amiri" w:hAnsi="Amiri" w:eastAsia="Amiri" w:cs="Amiri"/>
          <w:color w:val="111111"/>
          <w:sz w:val="28"/>
          <w:sz w:val="28"/>
          <w:szCs w:val="28"/>
          <w:rtl w:val="true"/>
          <w:lang w:bidi="ar-SA"/>
        </w:rPr>
        <w:t>عَنِ الْعَمَلِ، وَ غَبَاوَةٍ</w:t>
      </w:r>
      <w:r>
        <w:rPr>
          <w:rStyle w:val="FootnoteAnchor"/>
          <w:rtl w:val="true"/>
        </w:rPr>
        <w:footnoteReference w:id="661"/>
      </w:r>
      <w:r>
        <w:rPr>
          <w:rFonts w:ascii="Amiri" w:hAnsi="Amiri" w:eastAsia="Amiri" w:cs="Amiri"/>
          <w:color w:val="111111"/>
          <w:sz w:val="28"/>
          <w:sz w:val="28"/>
          <w:szCs w:val="28"/>
          <w:rtl w:val="true"/>
          <w:lang w:bidi="ar-SA"/>
        </w:rPr>
        <w:t>مِنَ الاْءُمَمِ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رَحِمَكُمُ اللَّهُ عَلَى أَعْلاَمٍ بَيِّنَةٍ، فَالطَّرِيقُ نَهْجٌ يَدْعُوا</w:t>
      </w:r>
      <w:r>
        <w:rPr>
          <w:rStyle w:val="FootnoteAnchor"/>
          <w:rtl w:val="true"/>
        </w:rPr>
        <w:footnoteReference w:id="662"/>
      </w:r>
      <w:r>
        <w:rPr>
          <w:rFonts w:ascii="Amiri" w:hAnsi="Amiri" w:eastAsia="Amiri" w:cs="Amiri"/>
          <w:color w:val="111111"/>
          <w:sz w:val="28"/>
          <w:sz w:val="28"/>
          <w:szCs w:val="28"/>
          <w:rtl w:val="true"/>
          <w:lang w:bidi="ar-SA"/>
        </w:rPr>
        <w:t>إِلى دارِ السَّلامِ، وَ أَنْتُمْ فِي دَارِ مُسْتَعْتَبٍ</w:t>
      </w:r>
      <w:r>
        <w:rPr>
          <w:rStyle w:val="FootnoteAnchor"/>
          <w:rtl w:val="true"/>
        </w:rPr>
        <w:footnoteReference w:id="663"/>
      </w:r>
      <w:r>
        <w:rPr>
          <w:rFonts w:ascii="Amiri" w:hAnsi="Amiri" w:eastAsia="Amiri" w:cs="Amiri"/>
          <w:color w:val="111111"/>
          <w:sz w:val="28"/>
          <w:sz w:val="28"/>
          <w:szCs w:val="28"/>
          <w:rtl w:val="true"/>
          <w:lang w:bidi="ar-SA"/>
        </w:rPr>
        <w:t>عَلَى مَهَلٍ</w:t>
      </w:r>
      <w:r>
        <w:rPr>
          <w:rStyle w:val="FootnoteAnchor"/>
          <w:rtl w:val="true"/>
        </w:rPr>
        <w:footnoteReference w:id="664"/>
      </w:r>
      <w:r>
        <w:rPr>
          <w:rFonts w:ascii="Amiri" w:hAnsi="Amiri" w:eastAsia="Amiri" w:cs="Amiri"/>
          <w:color w:val="111111"/>
          <w:sz w:val="28"/>
          <w:sz w:val="28"/>
          <w:szCs w:val="28"/>
          <w:rtl w:val="true"/>
          <w:lang w:bidi="ar-SA"/>
        </w:rPr>
        <w:t>وَ فَرَاغٍ، وَ الصُّحُفُ</w:t>
      </w:r>
      <w:r>
        <w:rPr>
          <w:rStyle w:val="FootnoteAnchor"/>
          <w:rtl w:val="true"/>
        </w:rPr>
        <w:footnoteReference w:id="665"/>
      </w:r>
      <w:r>
        <w:rPr>
          <w:rFonts w:ascii="Amiri" w:hAnsi="Amiri" w:eastAsia="Amiri" w:cs="Amiri"/>
          <w:color w:val="111111"/>
          <w:sz w:val="28"/>
          <w:sz w:val="28"/>
          <w:szCs w:val="28"/>
          <w:rtl w:val="true"/>
          <w:lang w:bidi="ar-SA"/>
        </w:rPr>
        <w:t>مَنْشُورَةٌ وَ الاْءَقْلاَمُ جَارِيَةٌ، وَ الاْءَبْدَانُ صَحِيحَةٌ، وَ الاْءَلْسُنُ مُطْلَقَةٌ، وَ التَّوْبَةُ مَسْمُوعَةٌ، وَ الاْءَعْمَالُ 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1610044_2142443653"/>
      <w:bookmarkStart w:id="276" w:name="_Toc104"/>
      <w:bookmarkEnd w:id="275"/>
      <w:r>
        <w:rPr>
          <w:rtl w:val="true"/>
        </w:rPr>
        <w:t>منش و روش پيامبر صلى‌الله‌عليه‌و‌آله</w:t>
      </w:r>
      <w:bookmarkEnd w:id="276"/>
    </w:p>
    <w:p>
      <w:pPr>
        <w:pStyle w:val="BookText"/>
        <w:rPr/>
      </w:pPr>
      <w:r>
        <w:rPr>
          <w:rFonts w:ascii="IRNazanin" w:hAnsi="IRNazanin" w:eastAsia="IRNazanin"/>
          <w:color w:val="111111"/>
          <w:sz w:val="28"/>
          <w:sz w:val="28"/>
          <w:szCs w:val="28"/>
          <w:rtl w:val="true"/>
          <w:lang w:bidi="fa-IR"/>
        </w:rPr>
        <w:t>روش او ميانه‌روى و اعتدال و دورى از افراط و تفريط، و سنّت او تعالى‌بخش و به دور از انحراف، و گفتارش جدا كننده حق و باطل، و داورى‌اش بر پايه دادگرى و به دور از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زمانى آن حضرت را به رسالت برانگيخت كه تا مدّتِ طولانى هيچ پيامبرى نيامده بود و مردم از عمل صالح منحرف و رويگردان، و امّت‌ها نسبت به مصالح دنيا و آخرت خويش نادان بودند</w:t>
      </w:r>
      <w:r>
        <w:rPr>
          <w:rFonts w:eastAsia="IRNazanin" w:cs="IRNazanin"/>
          <w:color w:val="111111"/>
          <w:sz w:val="28"/>
          <w:szCs w:val="28"/>
          <w:rtl w:val="true"/>
          <w:lang w:bidi="fa-IR"/>
        </w:rPr>
        <w:t>.</w:t>
      </w:r>
    </w:p>
    <w:p>
      <w:pPr>
        <w:pStyle w:val="Heading5"/>
        <w:numPr>
          <w:ilvl w:val="4"/>
          <w:numId w:val="1"/>
        </w:numPr>
        <w:rPr/>
      </w:pPr>
      <w:bookmarkStart w:id="277" w:name="__RefHeading___Toc11610046_2142443653"/>
      <w:bookmarkStart w:id="278" w:name="_Toc105"/>
      <w:bookmarkEnd w:id="277"/>
      <w:r>
        <w:rPr>
          <w:rtl w:val="true"/>
        </w:rPr>
        <w:t>فرصت مغتنم</w:t>
      </w:r>
      <w:bookmarkEnd w:id="278"/>
    </w:p>
    <w:p>
      <w:pPr>
        <w:pStyle w:val="BookText"/>
        <w:rPr/>
      </w:pP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با دلايل آشكار، يعنى احكامِ قرآن و سنّت كه پرچم‌هاىِ روشنِ راه حق هستند، همسوى سازيد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راه حق، راه آشكار و مستقيمى است كه همگان را به دارالسلام، يعنى بهشت كه سراى سلامت است دعوت مى‌كند، چنان‌كه خداى متعال درباره بهشت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نزد پروردگارشان سراى عافيت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در سراى مهلت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مى‌بريد كه از شما اعمال موجب پسند خداى سبحان را خواسته‌اند و فرصت انجام دادن عمل صالح و نكوكارى را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هنوز نامه‌هاى عمل باز است و مى‌توانيد عمل صالح انجام دهيد و بر كاهش و افزايش آن تواناييد و قلم‌هاى مراقبانِ نوشتنِ اعمال شما دركارند و همواره به سود يا زيان شما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مى‌توانيد جبران كنيد و بدن‌هايتان سالم است و بيمارى نداريد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زبان‌هايتان گوياست و لال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غالب مردم سالم و گويا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خلاف آخرت در اين سرا توبه پذيرفته مى‌شود و اعمال صالح كه درجات را فزونى مى‌بخشد، مقبول است</w:t>
      </w:r>
      <w:r>
        <w:rPr>
          <w:rFonts w:eastAsia="IRNazanin" w:cs="IRNazanin"/>
          <w:color w:val="111111"/>
          <w:sz w:val="28"/>
          <w:szCs w:val="28"/>
          <w:rtl w:val="true"/>
          <w:lang w:bidi="fa-IR"/>
        </w:rPr>
        <w:t xml:space="preserve">. </w:t>
      </w:r>
      <w:bookmarkStart w:id="279" w:name="pg15685_177024"/>
    </w:p>
    <w:p>
      <w:pPr>
        <w:pStyle w:val="Heading3"/>
        <w:numPr>
          <w:ilvl w:val="2"/>
          <w:numId w:val="1"/>
        </w:numPr>
        <w:rPr/>
      </w:pPr>
      <w:bookmarkStart w:id="280" w:name="__RefHeading___Toc11610048_2142443653"/>
      <w:bookmarkStart w:id="281" w:name="_Toc106"/>
      <w:bookmarkEnd w:id="279"/>
      <w:bookmarkEnd w:id="280"/>
      <w:r>
        <w:rPr>
          <w:rtl w:val="true"/>
        </w:rPr>
        <w:t>خطبه نود و پنجم</w:t>
      </w:r>
      <w:bookmarkEnd w:id="281"/>
    </w:p>
    <w:p>
      <w:pPr>
        <w:pStyle w:val="Heading4"/>
        <w:numPr>
          <w:ilvl w:val="3"/>
          <w:numId w:val="1"/>
        </w:numPr>
        <w:rPr/>
      </w:pPr>
      <w:bookmarkStart w:id="282" w:name="__RefHeading___Toc11610050_2142443653"/>
      <w:bookmarkStart w:id="283" w:name="_Toc107"/>
      <w:bookmarkEnd w:id="282"/>
      <w:r>
        <w:rPr>
          <w:rtl w:val="true"/>
        </w:rPr>
        <w:t>و من خطبة له عليه‌السلام في فضيلة الرسول صلى‌الله‌عليه‌و‌آله</w:t>
      </w:r>
      <w:bookmarkEnd w:id="283"/>
    </w:p>
    <w:p>
      <w:pPr>
        <w:pStyle w:val="Heading5"/>
        <w:numPr>
          <w:ilvl w:val="4"/>
          <w:numId w:val="1"/>
        </w:numPr>
        <w:rPr/>
      </w:pPr>
      <w:bookmarkStart w:id="284" w:name="__RefHeading___Toc11610052_2142443653"/>
      <w:bookmarkStart w:id="285" w:name="_Toc108"/>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بَعَثَهُ وَ النَّاسُ ضُلاَّلٌ</w:t>
      </w:r>
      <w:r>
        <w:rPr>
          <w:rStyle w:val="FootnoteAnchor"/>
          <w:rtl w:val="true"/>
        </w:rPr>
        <w:footnoteReference w:id="667"/>
      </w:r>
      <w:r>
        <w:rPr>
          <w:rFonts w:ascii="Amiri" w:hAnsi="Amiri" w:eastAsia="Amiri" w:cs="Amiri"/>
          <w:color w:val="111111"/>
          <w:sz w:val="28"/>
          <w:sz w:val="28"/>
          <w:szCs w:val="28"/>
          <w:rtl w:val="true"/>
          <w:lang w:bidi="ar-SA"/>
        </w:rPr>
        <w:t>فِي حَيْرَةٍ، وَ خَابِطونَ</w:t>
      </w:r>
      <w:r>
        <w:rPr>
          <w:rStyle w:val="FootnoteAnchor"/>
          <w:rtl w:val="true"/>
        </w:rPr>
        <w:footnoteReference w:id="668"/>
      </w:r>
      <w:r>
        <w:rPr>
          <w:rFonts w:ascii="Amiri" w:hAnsi="Amiri" w:eastAsia="Amiri" w:cs="Amiri"/>
          <w:color w:val="111111"/>
          <w:sz w:val="28"/>
          <w:sz w:val="28"/>
          <w:szCs w:val="28"/>
          <w:rtl w:val="true"/>
          <w:lang w:bidi="ar-SA"/>
        </w:rPr>
        <w:t>فِي فِتْنَةٍ، قَدِ اسْتَهْوَتْهُمُ الاْءَهْوَاءُ، وَ اسْتَزَلَّتْهُمُ الْكِبْرِيَاءُ، وَ اسْتَخَفَّتْهُمُ الْجَاهِلِيَّةُ الْجَهْلاَءُ</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w:t>
      </w:r>
      <w:r>
        <w:rPr>
          <w:rStyle w:val="FootnoteAnchor"/>
          <w:rtl w:val="true"/>
        </w:rPr>
        <w:footnoteReference w:id="670"/>
      </w:r>
      <w:r>
        <w:rPr>
          <w:rFonts w:ascii="Amiri" w:hAnsi="Amiri" w:eastAsia="Amiri" w:cs="Amiri"/>
          <w:color w:val="111111"/>
          <w:sz w:val="28"/>
          <w:sz w:val="28"/>
          <w:szCs w:val="28"/>
          <w:rtl w:val="true"/>
          <w:lang w:bidi="ar-SA"/>
        </w:rPr>
        <w:t>فِي زَلْزَالٍ مِنَ الاْءَمْرِ وَ بَلاَءٍ مِنَ الْجَهْلِ، فَبَالَغَ صلى‌الله‌عليه‌و‌آله فِي النَّصِيحَةِ، وَ مَضَى عَلَى الطَّرِيقَةِ، وَ دَعَا إِلَى الْحِكْمَةِ وَ 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بيان فضيلت رسول اكرم صلى‌الله‌عليه‌و‌آله</w:t>
      </w:r>
    </w:p>
    <w:p>
      <w:pPr>
        <w:pStyle w:val="Heading5"/>
        <w:numPr>
          <w:ilvl w:val="4"/>
          <w:numId w:val="1"/>
        </w:numPr>
        <w:rPr/>
      </w:pPr>
      <w:bookmarkStart w:id="286" w:name="__RefHeading___Toc11610054_2142443653"/>
      <w:bookmarkStart w:id="287" w:name="_Toc109"/>
      <w:bookmarkEnd w:id="286"/>
      <w:r>
        <w:rPr>
          <w:rtl w:val="true"/>
        </w:rPr>
        <w:t>اوصاف مردم قبل از بعثت پيامبر اكرم صلى‌الله‌عليه‌و‌آله</w:t>
      </w:r>
      <w:bookmarkEnd w:id="287"/>
    </w:p>
    <w:p>
      <w:pPr>
        <w:pStyle w:val="BookText"/>
        <w:rPr/>
      </w:pPr>
      <w:r>
        <w:rPr>
          <w:rFonts w:ascii="IRNazanin" w:hAnsi="IRNazanin" w:eastAsia="IRNazanin"/>
          <w:color w:val="111111"/>
          <w:sz w:val="28"/>
          <w:sz w:val="28"/>
          <w:szCs w:val="28"/>
          <w:rtl w:val="true"/>
          <w:lang w:bidi="fa-IR"/>
        </w:rPr>
        <w:t xml:space="preserve">خداوند پيامبر صلى‌الله‌عليه‌و‌آله را در روزگارى به رسالت برانگيخت كه مردم گمراهانى بودند گم شده در وادى حيرت و سرگردانى، راه درست را از بيراهه باز نمى‌شناختند، و در فتنه غوطه‌ور بودند و به حق راه نمى‌يافته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رسيدن، نمى‌توانستند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هوس‌ها و شهوت‌ها مردم را به سمت خود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و غرور، آنان را از جاده حق منحرف و به سمت سقوطِ در وادى فساد گسيل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جاهليّت محض، آنها را خوار ساخته و به سوى تباهى و زيان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صفت مردمانى بود كه قبل از دوران رسالت و پيش از ظهور مى‌زيستند و در درياهاى جهل و گناه غوطه‌ور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كار خود نابسامان و بى‌ثبات بودند و جهل آنان موجب بلا و ناراحتى‌شان شده بود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هنگامه، پيامبر اكرم صلى‌الله‌عليه‌و‌آله تمام كوشش خود را به كار بست تا آنچه شرط خيرخواهى است، در حق مردمان عصر جاهليت به انجام رساند، باشد كه آنان ورطه كفر و گناه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راه درست حركت كرد و مردم را عملاً به آن راه فراخواند تا رهيافته شوند و به دور از خشونت، بلكه با سخنى لطيف و مهرآميز ديگران را موعظه كنند</w:t>
      </w:r>
      <w:r>
        <w:rPr>
          <w:rFonts w:eastAsia="IRNazanin" w:cs="IRNazanin"/>
          <w:color w:val="111111"/>
          <w:sz w:val="28"/>
          <w:szCs w:val="28"/>
          <w:rtl w:val="true"/>
          <w:lang w:bidi="fa-IR"/>
        </w:rPr>
        <w:t xml:space="preserve">. </w:t>
      </w:r>
      <w:bookmarkStart w:id="288" w:name="pg15685_177026"/>
    </w:p>
    <w:p>
      <w:pPr>
        <w:pStyle w:val="Heading3"/>
        <w:numPr>
          <w:ilvl w:val="2"/>
          <w:numId w:val="1"/>
        </w:numPr>
        <w:rPr/>
      </w:pPr>
      <w:bookmarkStart w:id="289" w:name="__RefHeading___Toc11610056_2142443653"/>
      <w:bookmarkStart w:id="290" w:name="_Toc110"/>
      <w:bookmarkEnd w:id="288"/>
      <w:bookmarkEnd w:id="289"/>
      <w:r>
        <w:rPr>
          <w:rtl w:val="true"/>
        </w:rPr>
        <w:t>خطبه نود و ششم</w:t>
      </w:r>
      <w:bookmarkEnd w:id="290"/>
    </w:p>
    <w:p>
      <w:pPr>
        <w:pStyle w:val="Heading4"/>
        <w:numPr>
          <w:ilvl w:val="3"/>
          <w:numId w:val="1"/>
        </w:numPr>
        <w:rPr/>
      </w:pPr>
      <w:bookmarkStart w:id="291" w:name="__RefHeading___Toc11610058_2142443653"/>
      <w:bookmarkStart w:id="292" w:name="_Toc111"/>
      <w:bookmarkEnd w:id="291"/>
      <w:r>
        <w:rPr>
          <w:rtl w:val="true"/>
        </w:rPr>
        <w:t>و من خطبة له عليه‌السلام فيها حمد اللّه و تمجيد الرّسول صلى‌الله‌عليه‌و‌آله</w:t>
      </w:r>
      <w:bookmarkEnd w:id="292"/>
    </w:p>
    <w:p>
      <w:pPr>
        <w:pStyle w:val="Heading5"/>
        <w:numPr>
          <w:ilvl w:val="4"/>
          <w:numId w:val="1"/>
        </w:numPr>
        <w:rPr/>
      </w:pPr>
      <w:bookmarkStart w:id="293" w:name="__RefHeading___Toc11610060_2142443653"/>
      <w:bookmarkStart w:id="294" w:name="_Toc112"/>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الْحَمْدُ لِلَّهِ الاْءَوَّلِ فَلاَ شَيْءَ قَبْلَهُ، وَ الاْآخِرِ فَلاَ شَيْءَ بَعْدَه، وَ الظَّاهِرِ</w:t>
      </w:r>
      <w:r>
        <w:rPr>
          <w:rStyle w:val="FootnoteAnchor"/>
          <w:rtl w:val="true"/>
        </w:rPr>
        <w:footnoteReference w:id="671"/>
      </w:r>
      <w:r>
        <w:rPr>
          <w:rFonts w:ascii="Amiri" w:hAnsi="Amiri" w:eastAsia="Amiri" w:cs="Amiri"/>
          <w:color w:val="111111"/>
          <w:sz w:val="28"/>
          <w:sz w:val="28"/>
          <w:szCs w:val="28"/>
          <w:rtl w:val="true"/>
          <w:lang w:bidi="ar-SA"/>
        </w:rPr>
        <w:t>فَلاَ شَيْءَ فَوْقَهُ، وَ الْبَاطِنِ</w:t>
      </w:r>
      <w:r>
        <w:rPr>
          <w:rStyle w:val="FootnoteAnchor"/>
          <w:rtl w:val="true"/>
        </w:rPr>
        <w:footnoteReference w:id="672"/>
      </w:r>
      <w:r>
        <w:rPr>
          <w:rFonts w:ascii="Amiri" w:hAnsi="Amiri" w:eastAsia="Amiri" w:cs="Amiri"/>
          <w:color w:val="111111"/>
          <w:sz w:val="28"/>
          <w:sz w:val="28"/>
          <w:szCs w:val="28"/>
          <w:rtl w:val="true"/>
          <w:lang w:bidi="ar-SA"/>
        </w:rPr>
        <w:t>فَلاَ شَيْءَ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حمد خدا و ستايش پيامبر اكرم صلى‌الله‌عليه‌و‌آله</w:t>
      </w:r>
    </w:p>
    <w:p>
      <w:pPr>
        <w:pStyle w:val="Heading5"/>
        <w:numPr>
          <w:ilvl w:val="4"/>
          <w:numId w:val="1"/>
        </w:numPr>
        <w:rPr/>
      </w:pPr>
      <w:bookmarkStart w:id="295" w:name="__RefHeading___Toc11610062_2142443653"/>
      <w:bookmarkStart w:id="296" w:name="_Toc113"/>
      <w:bookmarkEnd w:id="295"/>
      <w:r>
        <w:rPr>
          <w:rtl w:val="true"/>
        </w:rPr>
        <w:t>اوصاف پروردگار</w:t>
      </w:r>
      <w:bookmarkEnd w:id="296"/>
    </w:p>
    <w:p>
      <w:pPr>
        <w:pStyle w:val="BookText"/>
        <w:rPr/>
      </w:pPr>
      <w:r>
        <w:rPr>
          <w:rFonts w:ascii="IRNazanin" w:hAnsi="IRNazanin" w:eastAsia="IRNazanin"/>
          <w:color w:val="111111"/>
          <w:sz w:val="28"/>
          <w:sz w:val="28"/>
          <w:szCs w:val="28"/>
          <w:rtl w:val="true"/>
          <w:lang w:bidi="fa-IR"/>
        </w:rPr>
        <w:t>ستايش خدايى را سزاست كه واجب الوجود ازلى است و جز حضرتش، همه چيز ديگر ممكن الوجود است و عدم بر آن مقدم است، هرچند به ازل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فناى همه چيز باقى است و بعد از او چيزى نيست و دليل آن هم وجوب وجود است</w:t>
      </w:r>
      <w:r>
        <w:rPr>
          <w:rStyle w:val="FootnoteAnchor"/>
          <w:rtl w:val="true"/>
        </w:rPr>
        <w:footnoteReference w:id="673"/>
      </w:r>
      <w:r>
        <w:rPr>
          <w:rFonts w:ascii="IRNazanin" w:hAnsi="IRNazanin" w:eastAsia="IRNazanin"/>
          <w:color w:val="111111"/>
          <w:sz w:val="28"/>
          <w:sz w:val="28"/>
          <w:szCs w:val="28"/>
          <w:rtl w:val="true"/>
          <w:lang w:bidi="fa-IR"/>
        </w:rPr>
        <w:t>چنان‌كه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يعنى داراى رفعت مرتبه و مقامى است كه هيچ موجودى بالاتر از او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باطن است، يعنى از درون و حقيقت همه اشيا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موجودى به پايه او در علم و آگاهى نمى‌رسد</w:t>
      </w:r>
      <w:r>
        <w:rPr>
          <w:rFonts w:eastAsia="IRNazanin" w:cs="IRNazanin"/>
          <w:color w:val="111111"/>
          <w:sz w:val="28"/>
          <w:szCs w:val="28"/>
          <w:rtl w:val="true"/>
          <w:lang w:bidi="fa-IR"/>
        </w:rPr>
        <w:t xml:space="preserve">]. </w:t>
      </w:r>
      <w:bookmarkStart w:id="297" w:name="pg15685_177027"/>
    </w:p>
    <w:p>
      <w:pPr>
        <w:pStyle w:val="Heading4"/>
        <w:numPr>
          <w:ilvl w:val="3"/>
          <w:numId w:val="1"/>
        </w:numPr>
        <w:rPr/>
      </w:pPr>
      <w:bookmarkStart w:id="298" w:name="__RefHeading___Toc11610064_2142443653"/>
      <w:bookmarkStart w:id="299" w:name="_Toc114"/>
      <w:bookmarkEnd w:id="297"/>
      <w:bookmarkEnd w:id="298"/>
      <w:r>
        <w:rPr>
          <w:rtl w:val="true"/>
        </w:rPr>
        <w:t>و منها</w:t>
      </w:r>
      <w:r>
        <w:rPr>
          <w:rtl w:val="true"/>
        </w:rPr>
        <w:t xml:space="preserve">: </w:t>
      </w:r>
      <w:r>
        <w:rPr>
          <w:rtl w:val="true"/>
        </w:rPr>
        <w:t>في ذكر الرسول عليه‌السلام</w:t>
      </w:r>
      <w:bookmarkEnd w:id="299"/>
    </w:p>
    <w:p>
      <w:pPr>
        <w:pStyle w:val="Heading5"/>
        <w:numPr>
          <w:ilvl w:val="4"/>
          <w:numId w:val="1"/>
        </w:numPr>
        <w:rPr/>
      </w:pPr>
      <w:bookmarkStart w:id="300" w:name="__RefHeading___Toc11610066_2142443653"/>
      <w:bookmarkStart w:id="301" w:name="_Toc115"/>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مُسْتَقَرُّهُ خَيْرُ مُسْتَقَرٍّ، وَ مَنْبِتُهُ أَشْرَفُ مَنْبِتٍ، فِي مَعَادِنِ الْكَرَامَةِ، وَ مَمَاهِدِ</w:t>
      </w:r>
      <w:r>
        <w:rPr>
          <w:rStyle w:val="FootnoteAnchor"/>
          <w:rtl w:val="true"/>
        </w:rPr>
        <w:footnoteReference w:id="674"/>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 نَحْوَهُ أَفْئِدَةُ الاْءَبْرَارِ وَ ثُنِيَتْ إِلَيْهِ أَزِمَّةُ</w:t>
      </w:r>
      <w:r>
        <w:rPr>
          <w:rStyle w:val="FootnoteAnchor"/>
          <w:rtl w:val="true"/>
        </w:rPr>
        <w:footnoteReference w:id="675"/>
      </w:r>
      <w:r>
        <w:rPr>
          <w:rFonts w:ascii="Amiri" w:hAnsi="Amiri" w:eastAsia="Amiri" w:cs="Amiri"/>
          <w:color w:val="111111"/>
          <w:sz w:val="28"/>
          <w:sz w:val="28"/>
          <w:szCs w:val="28"/>
          <w:rtl w:val="true"/>
          <w:lang w:bidi="ar-SA"/>
        </w:rPr>
        <w:t>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اللَّهُ بِهِ الضَّغَائِنَ وَأَطْفَأَ بِهِ الثَّوَائِرَ</w:t>
      </w:r>
      <w:r>
        <w:rPr>
          <w:rStyle w:val="FootnoteAnchor"/>
          <w:rtl w:val="true"/>
        </w:rPr>
        <w:footnoteReference w:id="676"/>
      </w:r>
      <w:r>
        <w:rPr>
          <w:rFonts w:ascii="Amiri" w:hAnsi="Amiri" w:eastAsia="Amiri" w:cs="Amiri"/>
          <w:color w:val="111111"/>
          <w:sz w:val="28"/>
          <w:sz w:val="28"/>
          <w:szCs w:val="28"/>
          <w:rtl w:val="true"/>
          <w:lang w:bidi="ar-SA"/>
        </w:rPr>
        <w:t>أَلَّفَ بِهِ إِخْوَاناً، 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 الذِّلَّةَ، وَ أَذَلَّ بِهِ الْعِزَّةَ، كَلامُهُ بَيانٌ، وَ صَمْتُهُ 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1610068_2142443653"/>
      <w:bookmarkStart w:id="303" w:name="_Toc116"/>
      <w:bookmarkEnd w:id="302"/>
      <w:r>
        <w:rPr>
          <w:rtl w:val="true"/>
        </w:rPr>
        <w:t>جايگاه رفيع پيامبر اكرم صلى‌الله‌عليه‌و‌آله</w:t>
      </w:r>
      <w:bookmarkEnd w:id="303"/>
    </w:p>
    <w:p>
      <w:pPr>
        <w:pStyle w:val="BookText"/>
        <w:rPr/>
      </w:pPr>
      <w:r>
        <w:rPr>
          <w:rFonts w:ascii="IRNazanin" w:hAnsi="IRNazanin" w:eastAsia="IRNazanin"/>
          <w:color w:val="111111"/>
          <w:sz w:val="28"/>
          <w:sz w:val="28"/>
          <w:szCs w:val="28"/>
          <w:rtl w:val="true"/>
          <w:lang w:bidi="fa-IR"/>
        </w:rPr>
        <w:t xml:space="preserve">محل استقرار آن حضرت، يعنى شهر مكّه، يا منظور و برداشت دوم، رحم مطهّر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در درون خود پروراند، بهترين مكان‌هاست، زيرا مكّه به عنوان ام‌القرى و بيت اللّه الحرام، و قداستِ حضرت آمنه و اصالت خانوادگى او بى‌ترديد از همه مكان‌ها و از همه مادران بهتر و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آن حضرت، يعنى پدران بزرگوارش بهترين خاستگاه‌هاست كه به عنوان معادن كرامت و سلامت مطرح بودند، زيرا خدا آنها را گزينش كرده بود تا پيامبر صلى‌الله‌عليه‌و‌آله را به عرصه وجود بياورند و چون پدران آن حضرت در بزرگوارى و هوشمندى زبانزد همگان بودند، گويى معدن كرامت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همگى از شرك و كفر و آلوده‌دامنى و ديگر پليدى‌ها منزّه، و از سلامت روح و طهارت قلب برخوردار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همه نيكان و شايستگان متوجه آن حضرت بود تا از وى علم و عمل فراگيرند و از آن حضرت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و مهار همه چشم‌ها به سوى آن بزرگوار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زمام چشم‌ها كنايه از برگشتن چشم‌ها به سوى آن حضرت بود، چنان‌كه توجّه مهار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سمت زمانى انجام مى‌گيرد كه كسى بخواهد او را به آن سمت متمايل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بركت وجود او تمام كينه‌ها را برطرف ساخت، زيرا آن حضرت مهربانى را در دل آن مردم جايگزين كرد و آتش دشمنى را كه همواره موجب زيان بود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وسيله آن حضرت هر مسلمانى را برادر مسلمان ديگر ساخت و ميان آنان محبّت ايجاد نمود، چنان‌كه خود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مؤمنان باهم برادرند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خداى سبحان به وسيله آن حضرت بين كسانى كه بر شرك و گناه با يكديگر همراهى و همدلى داشتند، جدايى انداخت، زيرا برخى از آنها ايمان آورده و برخى بر حال كفر باقى ماندند و در نتيجه از يكديگر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حضرت رسول ذلّت عرب و ساير مردم قبل از اسلام را كه فراگير شده بود به عزت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او عزّت كافران و تبهكاران را به ذلّت تبديل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آن حضرت تبيين كننده حقايق است و از بيهوده‌گويى به دور بود، و خموشى او نيز به منزله سخن گفتن بود، زيرا سكوت آن حضرت نشانه وانهادن امرى است، يعنى وقتى كه در موضوعى سكوت مى‌فرمود، نشانه آن است كه آن عمل ناپسند نيست، زيرا قول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تماماً از حيث شرعى و تكليفى حجّت و قابل استدلال است</w:t>
      </w:r>
      <w:r>
        <w:rPr>
          <w:rFonts w:eastAsia="IRNazanin" w:cs="IRNazanin"/>
          <w:color w:val="111111"/>
          <w:sz w:val="28"/>
          <w:szCs w:val="28"/>
          <w:rtl w:val="true"/>
          <w:lang w:bidi="fa-IR"/>
        </w:rPr>
        <w:t xml:space="preserve">. </w:t>
      </w:r>
      <w:bookmarkStart w:id="304" w:name="pg15685_177029"/>
    </w:p>
    <w:p>
      <w:pPr>
        <w:pStyle w:val="Heading3"/>
        <w:numPr>
          <w:ilvl w:val="2"/>
          <w:numId w:val="1"/>
        </w:numPr>
        <w:rPr/>
      </w:pPr>
      <w:bookmarkStart w:id="305" w:name="__RefHeading___Toc11610070_2142443653"/>
      <w:bookmarkStart w:id="306" w:name="_Toc117"/>
      <w:bookmarkEnd w:id="304"/>
      <w:bookmarkEnd w:id="305"/>
      <w:r>
        <w:rPr>
          <w:rtl w:val="true"/>
        </w:rPr>
        <w:t>خطبه نود و هفتم</w:t>
      </w:r>
      <w:bookmarkEnd w:id="306"/>
    </w:p>
    <w:p>
      <w:pPr>
        <w:pStyle w:val="Heading4"/>
        <w:numPr>
          <w:ilvl w:val="3"/>
          <w:numId w:val="1"/>
        </w:numPr>
        <w:rPr/>
      </w:pPr>
      <w:bookmarkStart w:id="307" w:name="__RefHeading___Toc11610072_2142443653"/>
      <w:bookmarkStart w:id="308" w:name="_Toc118"/>
      <w:bookmarkEnd w:id="307"/>
      <w:r>
        <w:rPr>
          <w:rtl w:val="true"/>
        </w:rPr>
        <w:t>و من خطبة له عليه‌السلام في حال أصحابه و أصحاب الرسول صلى‌الله‌عليه‌و‌آله</w:t>
      </w:r>
      <w:bookmarkEnd w:id="308"/>
    </w:p>
    <w:p>
      <w:pPr>
        <w:pStyle w:val="Heading5"/>
        <w:numPr>
          <w:ilvl w:val="4"/>
          <w:numId w:val="1"/>
        </w:numPr>
        <w:rPr/>
      </w:pPr>
      <w:bookmarkStart w:id="309" w:name="__RefHeading___Toc11610074_2142443653"/>
      <w:bookmarkStart w:id="310" w:name="_Toc119"/>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وَ لَئِنْ أَمْهَلَ الظَّالِمَ فَلَنْ يَفُوتَ أَخْذُهُ، وَ هُوَ لَهُ بِالْمِرْصَادِ</w:t>
      </w:r>
      <w:r>
        <w:rPr>
          <w:rStyle w:val="FootnoteAnchor"/>
          <w:rtl w:val="true"/>
        </w:rPr>
        <w:footnoteReference w:id="678"/>
      </w:r>
      <w:r>
        <w:rPr>
          <w:rFonts w:ascii="Amiri" w:hAnsi="Amiri" w:eastAsia="Amiri" w:cs="Amiri"/>
          <w:color w:val="111111"/>
          <w:sz w:val="28"/>
          <w:sz w:val="28"/>
          <w:szCs w:val="28"/>
          <w:rtl w:val="true"/>
          <w:lang w:bidi="ar-SA"/>
        </w:rPr>
        <w:t>عَلَى مَجَازِ</w:t>
      </w:r>
      <w:r>
        <w:rPr>
          <w:rStyle w:val="FootnoteAnchor"/>
          <w:rtl w:val="true"/>
        </w:rPr>
        <w:footnoteReference w:id="679"/>
      </w:r>
      <w:r>
        <w:rPr>
          <w:rFonts w:ascii="Amiri" w:hAnsi="Amiri" w:eastAsia="Amiri" w:cs="Amiri"/>
          <w:color w:val="111111"/>
          <w:sz w:val="28"/>
          <w:sz w:val="28"/>
          <w:szCs w:val="28"/>
          <w:rtl w:val="true"/>
          <w:lang w:bidi="ar-SA"/>
        </w:rPr>
        <w:t>طَرِيقِهِ وَ بِمَوْضِعِ الشَّجَا</w:t>
      </w:r>
      <w:r>
        <w:rPr>
          <w:rStyle w:val="FootnoteAnchor"/>
          <w:rtl w:val="true"/>
        </w:rPr>
        <w:footnoteReference w:id="680"/>
      </w:r>
      <w:r>
        <w:rPr>
          <w:rFonts w:ascii="Amiri" w:hAnsi="Amiri" w:eastAsia="Amiri" w:cs="Amiri"/>
          <w:color w:val="111111"/>
          <w:sz w:val="28"/>
          <w:sz w:val="28"/>
          <w:szCs w:val="28"/>
          <w:rtl w:val="true"/>
          <w:lang w:bidi="ar-SA"/>
        </w:rPr>
        <w:t>مِنْ مَسَاغِ رِيقِهِ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پيرامون اصحاب خود و اصحاب پيامبر صلى‌الله‌عليه‌و‌آله</w:t>
      </w:r>
    </w:p>
    <w:p>
      <w:pPr>
        <w:pStyle w:val="Heading5"/>
        <w:numPr>
          <w:ilvl w:val="4"/>
          <w:numId w:val="1"/>
        </w:numPr>
        <w:rPr/>
      </w:pPr>
      <w:bookmarkStart w:id="311" w:name="__RefHeading___Toc11610076_2142443653"/>
      <w:bookmarkStart w:id="312" w:name="_Toc120"/>
      <w:bookmarkEnd w:id="311"/>
      <w:r>
        <w:rPr>
          <w:rtl w:val="true"/>
        </w:rPr>
        <w:t>خدا در كمين ستمگران</w:t>
      </w:r>
      <w:bookmarkEnd w:id="312"/>
    </w:p>
    <w:p>
      <w:pPr>
        <w:pStyle w:val="BookText"/>
        <w:rPr/>
      </w:pPr>
      <w:r>
        <w:rPr>
          <w:rFonts w:ascii="IRNazanin" w:hAnsi="IRNazanin" w:eastAsia="IRNazanin"/>
          <w:color w:val="111111"/>
          <w:sz w:val="28"/>
          <w:sz w:val="28"/>
          <w:szCs w:val="28"/>
          <w:rtl w:val="true"/>
          <w:lang w:bidi="fa-IR"/>
        </w:rPr>
        <w:t xml:space="preserve">و اگر خداى متعال به ستمگر مهلت دهد كه آنچه مى‌خواهد انجام دهد و در كيفر او شتاب نمى‌كند، هرگز به اين معنا نيست كه او را به خشم خود و كيفر اعمالش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هميشه در كمين اوست، و چنان است كه بر سر راه ظالم ايستاده و منتظر است تا دررسد و مقتدرانه و بى‌باكْ او را بگيرد و به كيفرش رساند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گلوگاه او، يعنى محل فرو بردن آب دهان كه استخوان و امثال آن گير مى‌كند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 براى بيان نزديك بودن خدا و زير نظر گرفتن ستمگر است، گويى خداوند در گلوى ستمگر قرار گرفته است و هرگاه بخواهد او را بگيرد، در همين موضع، تكّه استخوانى و يا چيزى مانند آن قرار مى‌دهد تا نتواند آب بنوشد</w:t>
      </w:r>
      <w:r>
        <w:rPr>
          <w:rFonts w:eastAsia="IRNazanin" w:cs="IRNazanin"/>
          <w:color w:val="111111"/>
          <w:sz w:val="28"/>
          <w:szCs w:val="28"/>
          <w:rtl w:val="true"/>
          <w:lang w:bidi="fa-IR"/>
        </w:rPr>
        <w:t xml:space="preserve">. </w:t>
      </w:r>
      <w:bookmarkStart w:id="313" w:name="pg15685_177030"/>
    </w:p>
    <w:p>
      <w:pPr>
        <w:pStyle w:val="BookText"/>
        <w:rPr/>
      </w:pPr>
      <w:bookmarkEnd w:id="313"/>
      <w:r>
        <w:rPr>
          <w:rFonts w:ascii="Amiri" w:hAnsi="Amiri" w:eastAsia="Amiri" w:cs="Amiri"/>
          <w:color w:val="111111"/>
          <w:sz w:val="28"/>
          <w:sz w:val="28"/>
          <w:szCs w:val="28"/>
          <w:rtl w:val="true"/>
          <w:lang w:bidi="ar-SA"/>
        </w:rPr>
        <w:t>أَمَا وَ الَّذِي نَفْسِي بِيَدِهِ</w:t>
      </w:r>
      <w:r>
        <w:rPr>
          <w:rStyle w:val="FootnoteAnchor"/>
          <w:rtl w:val="true"/>
        </w:rPr>
        <w:footnoteReference w:id="682"/>
      </w:r>
      <w:r>
        <w:rPr>
          <w:rFonts w:ascii="Amiri" w:hAnsi="Amiri" w:eastAsia="Amiri" w:cs="Amiri"/>
          <w:color w:val="111111"/>
          <w:sz w:val="28"/>
          <w:sz w:val="28"/>
          <w:szCs w:val="28"/>
          <w:rtl w:val="true"/>
          <w:lang w:bidi="ar-SA"/>
        </w:rPr>
        <w:t>، لَيَظْهَرَنَّ هَوءُلاَءِ الْقَوْمُ عَلَيْكُمْ، لَيْسَ لاِءَنَّهُمْ أَوْلَى بِالْحَقِّ مِنْكُمْ، وَ لَكِنْ لاِءِسْرَاعِهِمْ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أَصْبَحَتِ الاْءُمَمُ تَخَافُ ظُلْمَ رُعَاتِهَا</w:t>
      </w:r>
      <w:r>
        <w:rPr>
          <w:rStyle w:val="FootnoteAnchor"/>
          <w:rtl w:val="true"/>
        </w:rPr>
        <w:footnoteReference w:id="683"/>
      </w:r>
      <w:r>
        <w:rPr>
          <w:rFonts w:ascii="Amiri" w:hAnsi="Amiri" w:eastAsia="Amiri" w:cs="Amiri"/>
          <w:color w:val="111111"/>
          <w:sz w:val="28"/>
          <w:sz w:val="28"/>
          <w:szCs w:val="28"/>
          <w:rtl w:val="true"/>
          <w:lang w:bidi="ar-SA"/>
        </w:rPr>
        <w:t>، 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 وَ نَصَحْتُ لَكُمْ فَلَمْ تَقْبَلُوا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1610078_2142443653"/>
      <w:bookmarkStart w:id="315" w:name="_Toc121"/>
      <w:bookmarkEnd w:id="314"/>
      <w:r>
        <w:rPr>
          <w:rtl w:val="true"/>
        </w:rPr>
        <w:t>گِله‌گذارى حضرت عليه‌السلام از مردم هم‌روزگار خويش</w:t>
      </w:r>
      <w:bookmarkEnd w:id="315"/>
    </w:p>
    <w:p>
      <w:pPr>
        <w:pStyle w:val="BookText"/>
        <w:rPr/>
      </w:pPr>
      <w:r>
        <w:rPr>
          <w:rFonts w:ascii="IRNazanin" w:hAnsi="IRNazanin" w:eastAsia="IRNazanin"/>
          <w:color w:val="111111"/>
          <w:sz w:val="28"/>
          <w:sz w:val="28"/>
          <w:szCs w:val="28"/>
          <w:rtl w:val="true"/>
          <w:lang w:bidi="fa-IR"/>
        </w:rPr>
        <w:t xml:space="preserve">آگاه باشيد، سوگند به خدايى كه جانم در دست اوست،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سلطه و غلبه پيدا خواهند كرد؛ البته نه از آن جهت كه از شما براى در دست گرفتن حق سزاوارترند تا 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يَعْلُو وَ لاَ يُعْلَى عَلَيْهِ؛ حق برترى مى‌گيرد و چيزى بر آن برترى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 جهت است كه آنان در فرمانبردارى از پيشواى باطل‌كار خويش شتابان هستند و به سرعت دعوت او را اجابت مى‌كنند و هيچ فرصتى را از دست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افراد همواره از انسان‌هاى تنبل جلوتر هستند، ولى شما در حقّى كه من به آن فرمان مى‌دهم سستى و بى‌اعتنايى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امت‌هاى ديگر از ستم حاكمان خود مى‌ترسند، اما به عكس، من از ستم ملتم بر خودم مى‌ترسم، زيرا از من اطاعت نمى‌كنند و بر خطى كه ترسيم مى‌كنم حركت نمى‌نمايند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براى جهاد دعوت به حركت كردم تا با شاميان بجنگيد، اما از جايتان حركت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شوم نجنگيدن با آنان را به شما گوشزد كردم، ولى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نهان و انفرادى، و در جمع و آشكارا دعوت كردم، اما اطاعت نكرديد، و شما را پند و اندرز دادم، ولى نصيحت و ارشاد مرا نپذيرفتيد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شُهُودٌ كَغُيَّابٍ، وَ عَبِيدٌ كَأَرْبَابٍ؟ أَتْلُو عَلَيْكُمُ الْحِكَمَ</w:t>
      </w:r>
      <w:r>
        <w:rPr>
          <w:rStyle w:val="FootnoteAnchor"/>
          <w:rtl w:val="true"/>
        </w:rPr>
        <w:footnoteReference w:id="684"/>
      </w:r>
      <w:r>
        <w:rPr>
          <w:rFonts w:ascii="Amiri" w:hAnsi="Amiri" w:eastAsia="Amiri" w:cs="Amiri"/>
          <w:color w:val="111111"/>
          <w:sz w:val="28"/>
          <w:sz w:val="28"/>
          <w:szCs w:val="28"/>
          <w:rtl w:val="true"/>
          <w:lang w:bidi="ar-SA"/>
        </w:rPr>
        <w:t>فَتَنْفِرُونَ مِنْهَا، وَ أَعِظُكُمْ بِالْمَوْعِظَةِ الْبَالِغَةِ فَتَتَفَرَّقُونَ عَنْهَا، وَ أَحُثُّكُمْ عَلَى جِهَادِ أَهْلِ الْبَغْيِ فَمَا آتِي عَلَى آخِرِ قَوْلِي حَتَّى أَرَاكُمْ مُتَفَرِّقِينَ أَيَادِيَ</w:t>
      </w:r>
      <w:r>
        <w:rPr>
          <w:rStyle w:val="FootnoteAnchor"/>
          <w:rtl w:val="true"/>
        </w:rPr>
        <w:footnoteReference w:id="685"/>
      </w:r>
      <w:r>
        <w:rPr>
          <w:rFonts w:ascii="Amiri" w:hAnsi="Amiri" w:eastAsia="Amiri" w:cs="Amiri"/>
          <w:color w:val="111111"/>
          <w:sz w:val="28"/>
          <w:sz w:val="28"/>
          <w:szCs w:val="28"/>
          <w:rtl w:val="true"/>
          <w:lang w:bidi="ar-SA"/>
        </w:rPr>
        <w:t>سَبَا</w:t>
      </w:r>
      <w:r>
        <w:rPr>
          <w:rStyle w:val="FootnoteAnchor"/>
          <w:rtl w:val="true"/>
        </w:rPr>
        <w:footnoteReference w:id="686"/>
      </w:r>
      <w:r>
        <w:rPr>
          <w:rFonts w:ascii="Amiri" w:hAnsi="Amiri" w:eastAsia="Amiri" w:cs="Amiri"/>
          <w:color w:val="111111"/>
          <w:sz w:val="28"/>
          <w:sz w:val="28"/>
          <w:szCs w:val="28"/>
          <w:rtl w:val="true"/>
          <w:lang w:bidi="ar-SA"/>
        </w:rPr>
        <w:t>تَرْجِعُونَ إِلَى مَجَالِسِكُمْ وَ تَتَخَادَعُونَ عَنْ مَوَاعِظِكُمْ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 حاضرانى هستيد مانند غايبان؟ اين استفهام انكارى است، يعنى چه حضورى داريد كه مانند غيبت است، و از شما بهره‌اى برده نمى‌شود و سخنى نمى‌شنويد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بردگانى مانند ارباب هستيد؟ زيرا عبد بايد در امرِ اطاعت از مولا بترسد و فرمان ببرد، ولى شما گويى اصلاً صاحب و مولايى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مى‌خوانم، ولى شما از آنها فرار مى‌كنيد و به مضمون آنها عمل نمى‌كنيد و شما را با مواعظ رسا كه با بيانى كاملاً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مى‌كند، پند مى‌دهم ولى از آن روى بر مى‌تابيد و بر گرفتن پند و شنيدنِ موعظه اتفاق‌نظر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جهادِ با ستمگران، يعنى معاويه و يارانش، برمى‌انگيزم، ولى هنوز گفتار برانگيزاننده‌ام به پايان نرسيده، پراكنده‌تان مى‌بينم، كه هر يك از شما روانه منزل خود مى‌شويد، درست مانند پراكندگى نعمت‌يافتگان سبأ كه قرآن داستان آنها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لِسَبَإٍ فِى مَسْكَنِهِمْ ءَايَةٌ</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در محل سكونت‌شان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أيادي سبا به عنوان يك ضرب المثل است كه درباره پراكندگى و اختلاف مردم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ديگرى نيز براى اين جمله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بى‌اعتناى به جنگ، به خانه‌هاى‌تان باز مى‌گرديد و نسبت به يكديگر در مواعظى كه به شما يادآورى كردم، نيرنگ مى‌كنيد و براى آنها ارزش و اهميتى قائل نمى‌شويد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أُقَوِّمُكُمْ غُدْوَةً، وَ تَرْجِعُونَ إِلَيَّ عَشِيَّةً كَظَهْرِ الْحَنِيَّةِ</w:t>
      </w:r>
      <w:r>
        <w:rPr>
          <w:rStyle w:val="FootnoteAnchor"/>
          <w:rtl w:val="true"/>
        </w:rPr>
        <w:footnoteReference w:id="688"/>
      </w:r>
      <w:r>
        <w:rPr>
          <w:rFonts w:ascii="Amiri" w:hAnsi="Amiri" w:eastAsia="Amiri" w:cs="Amiri"/>
          <w:color w:val="111111"/>
          <w:sz w:val="28"/>
          <w:sz w:val="28"/>
          <w:szCs w:val="28"/>
          <w:rtl w:val="true"/>
          <w:lang w:bidi="ar-SA"/>
        </w:rPr>
        <w:t>، عَجَزَ الْمُقَوِّمُ، وَ أَعْضَلَ</w:t>
      </w:r>
      <w:r>
        <w:rPr>
          <w:rStyle w:val="FootnoteAnchor"/>
          <w:rtl w:val="true"/>
        </w:rPr>
        <w:footnoteReference w:id="689"/>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الشَّاهِدَةُ أَبْدَانُهُمْ، الغَائِبَةُ عُقُولُهُمْ، الْمُخْتَلِفَةُ أَهْوَاوءُهُمْ، الْمُبْتَلَى بِهِمْ أُمَرَاوءُهُمْ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صبحگاهان با نصايح خود شما را راست و استوار مى‌سازم، اما شما شبانگاهان مثل كمان، خميده‌پشت نزدم 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بايد به اصلاح آورد، درمانده است و آنچه بايد اصلاح شود، سرسختى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آن است كه مى‌خواهم شما را به قيام وادار كنم، اما به زانو در آمدم، ولى شما كه بايد به پا خيزيد، سركشى و نافرمانى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جماعتى كه با بدن‌هاى‌تان نزد من حضور داريد، ولى از نظر عقل غايب هستيد، يعنى انديشه و ادراك نداريد، و خواسته‌هايتان متفاوت و گوناگون است و هر كدامتان براى خودْ خواسته‌اى داريد و بر گردِ محور حق جمع نمى‌شويد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اى جماعتى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شما گرفتارتان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تاريخ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با آنها چه برخوردى و چگونه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برخوردهاى مختلف در اين كشور وجود داشته به گونه‌اى كه در كشورهاى ديگر چنين سياست‌هاى گونه‌گون متفاوت كمتر ديده مى‌شد</w:t>
      </w:r>
      <w:r>
        <w:rPr>
          <w:rFonts w:eastAsia="IRNazanin" w:cs="IRNazanin"/>
          <w:color w:val="111111"/>
          <w:sz w:val="28"/>
          <w:szCs w:val="28"/>
          <w:rtl w:val="true"/>
          <w:lang w:bidi="fa-IR"/>
        </w:rPr>
        <w:t xml:space="preserve">. </w:t>
      </w:r>
      <w:bookmarkStart w:id="316" w:name="pg15685_177033"/>
    </w:p>
    <w:p>
      <w:pPr>
        <w:pStyle w:val="BookText"/>
        <w:rPr/>
      </w:pPr>
      <w:bookmarkEnd w:id="316"/>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 مُعَاوِيَةَ صَارَفَنِي</w:t>
      </w:r>
      <w:r>
        <w:rPr>
          <w:rStyle w:val="FootnoteAnchor"/>
          <w:rtl w:val="true"/>
        </w:rPr>
        <w:footnoteReference w:id="690"/>
      </w:r>
      <w:r>
        <w:rPr>
          <w:rFonts w:ascii="Amiri" w:hAnsi="Amiri" w:eastAsia="Amiri" w:cs="Amiri"/>
          <w:color w:val="111111"/>
          <w:sz w:val="28"/>
          <w:sz w:val="28"/>
          <w:szCs w:val="28"/>
          <w:rtl w:val="true"/>
          <w:lang w:bidi="ar-SA"/>
        </w:rPr>
        <w:t>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1610080_2142443653"/>
      <w:bookmarkStart w:id="318" w:name="_Toc122"/>
      <w:bookmarkEnd w:id="317"/>
      <w:r>
        <w:rPr>
          <w:rtl w:val="true"/>
        </w:rPr>
        <w:t>دلتنگى امام عليه‌السلام از اصحاب خود</w:t>
      </w:r>
      <w:bookmarkEnd w:id="318"/>
    </w:p>
    <w:p>
      <w:pPr>
        <w:pStyle w:val="BookText"/>
        <w:rPr/>
      </w:pPr>
      <w:r>
        <w:rPr>
          <w:rFonts w:ascii="IRNazanin" w:hAnsi="IRNazanin" w:eastAsia="IRNazanin"/>
          <w:color w:val="111111"/>
          <w:sz w:val="28"/>
          <w:sz w:val="28"/>
          <w:szCs w:val="28"/>
          <w:rtl w:val="true"/>
          <w:lang w:bidi="fa-IR"/>
        </w:rPr>
        <w:t xml:space="preserve">پيشواى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اوامر و نواهى پروردگار است، ولى شما با مخالفت و تفرقه و هواپرستى خودْ او را نافرمانى مى‌كنيد، امّا سركرده شاميان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و نافرمانى خدا مى‌كند و فرمانبردار اوامر و نواهى پروردگار نيست، اما در عين بدكار بودنش، پيروانش از او كاملاً تبعيت مى‌كنند و سر به فرمان اويند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دوست مى‌داشتم كه معاويه درباره شما با من چنان كند كه در معاوضه درهم و دينار كند؛ ده نفر شما را از من بگيرد و در عوض يك نفر از ياران خود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آن است كه يك نفر از شاميان در اطاعت و گوش‌بفرمانى بهتر از ده نفرِ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يك ارتش صد نفرى از آنان در اطاعت بهتر از يك ارتش هزار نفرى از شماست</w:t>
      </w:r>
      <w:r>
        <w:rPr>
          <w:rFonts w:eastAsia="IRNazanin" w:cs="IRNazanin"/>
          <w:color w:val="111111"/>
          <w:sz w:val="28"/>
          <w:szCs w:val="28"/>
          <w:rtl w:val="true"/>
          <w:lang w:bidi="fa-IR"/>
        </w:rPr>
        <w:t xml:space="preserve">. </w:t>
      </w:r>
      <w:bookmarkStart w:id="319" w:name="pg15685_177034"/>
    </w:p>
    <w:p>
      <w:pPr>
        <w:pStyle w:val="BookText"/>
        <w:rPr/>
      </w:pPr>
      <w:bookmarkEnd w:id="319"/>
      <w:r>
        <w:rPr>
          <w:rFonts w:ascii="Amiri" w:hAnsi="Amiri" w:eastAsia="Amiri" w:cs="Amiri"/>
          <w:color w:val="111111"/>
          <w:sz w:val="28"/>
          <w:sz w:val="28"/>
          <w:szCs w:val="28"/>
          <w:rtl w:val="true"/>
          <w:lang w:bidi="ar-SA"/>
        </w:rPr>
        <w:t>يَا أَهْلَ الْكُوفَةِ، مُنِيتُ</w:t>
      </w:r>
      <w:r>
        <w:rPr>
          <w:rStyle w:val="FootnoteAnchor"/>
          <w:rtl w:val="true"/>
        </w:rPr>
        <w:footnoteReference w:id="691"/>
      </w:r>
      <w:r>
        <w:rPr>
          <w:rFonts w:ascii="Amiri" w:hAnsi="Amiri" w:eastAsia="Amiri" w:cs="Amiri"/>
          <w:color w:val="111111"/>
          <w:sz w:val="28"/>
          <w:sz w:val="28"/>
          <w:szCs w:val="28"/>
          <w:rtl w:val="true"/>
          <w:lang w:bidi="ar-SA"/>
        </w:rPr>
        <w:t>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Style w:val="FootnoteAnchor"/>
          <w:rtl w:val="true"/>
        </w:rPr>
        <w:footnoteReference w:id="692"/>
      </w:r>
      <w:r>
        <w:rPr>
          <w:rFonts w:ascii="Amiri" w:hAnsi="Amiri" w:eastAsia="Amiri" w:cs="Amiri"/>
          <w:color w:val="111111"/>
          <w:sz w:val="28"/>
          <w:sz w:val="28"/>
          <w:szCs w:val="28"/>
          <w:rtl w:val="true"/>
          <w:lang w:bidi="ar-SA"/>
        </w:rPr>
        <w:t>ذَوُو أَسْمَاعٍ، وَ بُكْمٌ</w:t>
      </w:r>
      <w:r>
        <w:rPr>
          <w:rStyle w:val="FootnoteAnchor"/>
          <w:rtl w:val="true"/>
        </w:rPr>
        <w:footnoteReference w:id="693"/>
      </w:r>
      <w:r>
        <w:rPr>
          <w:rFonts w:ascii="Amiri" w:hAnsi="Amiri" w:eastAsia="Amiri" w:cs="Amiri"/>
          <w:color w:val="111111"/>
          <w:sz w:val="28"/>
          <w:sz w:val="28"/>
          <w:szCs w:val="28"/>
          <w:rtl w:val="true"/>
          <w:lang w:bidi="ar-SA"/>
        </w:rPr>
        <w:t>ذَوُو كَلاَمٍ، وَ عُمْيٌ</w:t>
      </w:r>
      <w:r>
        <w:rPr>
          <w:rStyle w:val="FootnoteAnchor"/>
          <w:rtl w:val="true"/>
        </w:rPr>
        <w:footnoteReference w:id="694"/>
      </w:r>
      <w:r>
        <w:rPr>
          <w:rFonts w:ascii="Amiri" w:hAnsi="Amiri" w:eastAsia="Amiri" w:cs="Amiri"/>
          <w:color w:val="111111"/>
          <w:sz w:val="28"/>
          <w:sz w:val="28"/>
          <w:szCs w:val="28"/>
          <w:rtl w:val="true"/>
          <w:lang w:bidi="ar-SA"/>
        </w:rPr>
        <w:t>ذَوُو أَبْصَارٍ، لاَ أَحْرَارُ صِدْقٍ عِنْدَ اللِّقَاءِ</w:t>
      </w:r>
      <w:r>
        <w:rPr>
          <w:rStyle w:val="FootnoteAnchor"/>
          <w:rtl w:val="true"/>
        </w:rPr>
        <w:footnoteReference w:id="695"/>
      </w:r>
      <w:r>
        <w:rPr>
          <w:rFonts w:ascii="Amiri" w:hAnsi="Amiri" w:eastAsia="Amiri" w:cs="Amiri"/>
          <w:color w:val="111111"/>
          <w:sz w:val="28"/>
          <w:sz w:val="28"/>
          <w:szCs w:val="28"/>
          <w:rtl w:val="true"/>
          <w:lang w:bidi="ar-SA"/>
        </w:rPr>
        <w:t>، وَ لاَ إِخْوَانُ ثِقَةٍ عِنْدَ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1610082_2142443653"/>
      <w:bookmarkStart w:id="321" w:name="_Toc123"/>
      <w:bookmarkEnd w:id="320"/>
      <w:r>
        <w:rPr>
          <w:rtl w:val="true"/>
        </w:rPr>
        <w:t>پنج خصلت نكوهيده كوفيان</w:t>
      </w:r>
      <w:bookmarkEnd w:id="321"/>
    </w:p>
    <w:p>
      <w:pPr>
        <w:pStyle w:val="BookText"/>
        <w:rPr/>
      </w:pPr>
      <w:r>
        <w:rPr>
          <w:rFonts w:ascii="IRNazanin" w:hAnsi="IRNazanin" w:eastAsia="IRNazanin"/>
          <w:color w:val="111111"/>
          <w:sz w:val="28"/>
          <w:sz w:val="28"/>
          <w:szCs w:val="28"/>
          <w:rtl w:val="true"/>
          <w:lang w:bidi="fa-IR"/>
        </w:rPr>
        <w:t>اى مردم كوفه، من به پنج خصلت ناپسند و نكوهيده شما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پنج خصلت را به شكل تركيبى ثلاث و اثنتين آورده و به جاى اينكه عدد پنج را مطرح كند از عدد سه و دو استفاده فرموده، از آن‌رو است كه دو خصلت از آن پنج خصلت با سه خصلت ديگر نوعا متفاوت است، گرچه همه آنها نكوهيده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ناشنوايانى هستيد كه گوش داريد، يعنى گوش‌هاى شما برايتان سودى ندارد و مانند انسانى هستيد كه از گوش خود بهره‌اى نمى‌برد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گنگ‌هايى هستيد كه سخن مى‌گوييد و چون كلام‌تان مفيد نيست به كسى مى‌مانيد كه بهره‌اى از زبان خود نمى‌برد، زيرا گفتنِ سخنِ بى‌فايده مانند سخنْ نگفتن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نابينايانى هستيد كه چشم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از گوش و چشم و زبان شما خيرى برنمى‌خيزد، پس انگار اصلاً اين اندام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خصلت ناپسند ديگرتان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نبرد آزادگانى صادق و راستكار نيستيد، و آزادگى شما دروغين است، زيرا در جنگ مثل بردگان فرار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برده به مولاى خود اهميّتى نمى‌دهد و ميان او و دشمن فرقى نمى‌گذارد، در حالى كه انسانِ آزاده مى‌داند كه اگر مغلوب شود و شكست بخورد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دشمن به سختى پايدارى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وقت رسيدن بلا و مصيبت برادران مورد اعتمادى نيستيد، چون در آن هنگام به دليل فرومايگى و بدذاتىْ دوستان خود را رها مى‌كنيد</w:t>
      </w:r>
      <w:r>
        <w:rPr>
          <w:rFonts w:eastAsia="IRNazanin" w:cs="IRNazanin"/>
          <w:color w:val="111111"/>
          <w:sz w:val="28"/>
          <w:szCs w:val="28"/>
          <w:rtl w:val="true"/>
          <w:lang w:bidi="fa-IR"/>
        </w:rPr>
        <w:t xml:space="preserve">. </w:t>
      </w:r>
      <w:bookmarkStart w:id="322" w:name="pg15685_177035"/>
    </w:p>
    <w:p>
      <w:pPr>
        <w:pStyle w:val="BookText"/>
        <w:rPr/>
      </w:pPr>
      <w:bookmarkEnd w:id="322"/>
      <w:r>
        <w:rPr>
          <w:rFonts w:ascii="Amiri" w:hAnsi="Amiri" w:eastAsia="Amiri" w:cs="Amiri"/>
          <w:color w:val="111111"/>
          <w:sz w:val="28"/>
          <w:sz w:val="28"/>
          <w:szCs w:val="28"/>
          <w:rtl w:val="true"/>
          <w:lang w:bidi="ar-SA"/>
        </w:rPr>
        <w:t>تَرِبَتْ</w:t>
      </w:r>
      <w:r>
        <w:rPr>
          <w:rStyle w:val="FootnoteAnchor"/>
          <w:rtl w:val="true"/>
        </w:rPr>
        <w:footnoteReference w:id="696"/>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الاْءِبِلِ غَابَ عَنْهَا رُعَاتُهَا، كُلَّمَا جُمِعَتْ مِنْ جَانِبٍ تَفَرَّقَتْ مِنْ جَانِبٍ آخَرَ، وَاللَّهِ لَكَأَنِّي بِكُمْ</w:t>
      </w:r>
      <w:r>
        <w:rPr>
          <w:rStyle w:val="FootnoteAnchor"/>
          <w:rtl w:val="true"/>
        </w:rPr>
        <w:footnoteReference w:id="697"/>
      </w:r>
      <w:r>
        <w:rPr>
          <w:rFonts w:ascii="Amiri" w:hAnsi="Amiri" w:eastAsia="Amiri" w:cs="Amiri"/>
          <w:color w:val="111111"/>
          <w:sz w:val="28"/>
          <w:sz w:val="28"/>
          <w:szCs w:val="28"/>
          <w:rtl w:val="true"/>
          <w:lang w:bidi="ar-SA"/>
        </w:rPr>
        <w:t>فِيمَا إِخَالُ</w:t>
      </w:r>
      <w:r>
        <w:rPr>
          <w:rStyle w:val="FootnoteAnchor"/>
          <w:rtl w:val="true"/>
        </w:rPr>
        <w:footnoteReference w:id="698"/>
      </w:r>
      <w:r>
        <w:rPr>
          <w:rFonts w:ascii="Amiri" w:hAnsi="Amiri" w:eastAsia="Amiri" w:cs="Amiri"/>
          <w:color w:val="111111"/>
          <w:sz w:val="28"/>
          <w:sz w:val="28"/>
          <w:szCs w:val="28"/>
          <w:rtl w:val="true"/>
          <w:lang w:bidi="ar-SA"/>
        </w:rPr>
        <w:t>أَنْ لَوْ حَمِسَ</w:t>
      </w:r>
      <w:r>
        <w:rPr>
          <w:rStyle w:val="FootnoteAnchor"/>
          <w:rtl w:val="true"/>
        </w:rPr>
        <w:footnoteReference w:id="699"/>
      </w:r>
      <w:r>
        <w:rPr>
          <w:rFonts w:ascii="Amiri" w:hAnsi="Amiri" w:eastAsia="Amiri" w:cs="Amiri"/>
          <w:color w:val="111111"/>
          <w:sz w:val="28"/>
          <w:sz w:val="28"/>
          <w:szCs w:val="28"/>
          <w:rtl w:val="true"/>
          <w:lang w:bidi="ar-SA"/>
        </w:rPr>
        <w:t>الْوَغَى</w:t>
      </w:r>
      <w:r>
        <w:rPr>
          <w:rStyle w:val="FootnoteAnchor"/>
          <w:rtl w:val="true"/>
        </w:rPr>
        <w:footnoteReference w:id="700"/>
      </w:r>
      <w:r>
        <w:rPr>
          <w:rFonts w:ascii="Amiri" w:hAnsi="Amiri" w:eastAsia="Amiri" w:cs="Amiri"/>
          <w:color w:val="111111"/>
          <w:sz w:val="28"/>
          <w:sz w:val="28"/>
          <w:szCs w:val="28"/>
          <w:rtl w:val="true"/>
          <w:lang w:bidi="ar-SA"/>
        </w:rPr>
        <w:t>، وَ حَمِيَ</w:t>
      </w:r>
      <w:r>
        <w:rPr>
          <w:rStyle w:val="FootnoteAnchor"/>
          <w:rtl w:val="true"/>
        </w:rPr>
        <w:footnoteReference w:id="701"/>
      </w:r>
      <w:r>
        <w:rPr>
          <w:rFonts w:ascii="Amiri" w:hAnsi="Amiri" w:eastAsia="Amiri" w:cs="Amiri"/>
          <w:color w:val="111111"/>
          <w:sz w:val="28"/>
          <w:sz w:val="28"/>
          <w:szCs w:val="28"/>
          <w:rtl w:val="true"/>
          <w:lang w:bidi="ar-SA"/>
        </w:rPr>
        <w:t>الضِّرَابُ</w:t>
      </w:r>
      <w:r>
        <w:rPr>
          <w:rStyle w:val="FootnoteAnchor"/>
          <w:rtl w:val="true"/>
        </w:rPr>
        <w:footnoteReference w:id="702"/>
      </w:r>
      <w:r>
        <w:rPr>
          <w:rFonts w:ascii="Amiri" w:hAnsi="Amiri" w:eastAsia="Amiri" w:cs="Amiri"/>
          <w:color w:val="111111"/>
          <w:sz w:val="28"/>
          <w:sz w:val="28"/>
          <w:szCs w:val="28"/>
          <w:rtl w:val="true"/>
          <w:lang w:bidi="ar-SA"/>
        </w:rPr>
        <w:t>، قَدِ انْفَرَجْتُمْ</w:t>
      </w:r>
      <w:r>
        <w:rPr>
          <w:rStyle w:val="FootnoteAnchor"/>
          <w:rtl w:val="true"/>
        </w:rPr>
        <w:footnoteReference w:id="703"/>
      </w:r>
      <w:r>
        <w:rPr>
          <w:rFonts w:ascii="Amiri" w:hAnsi="Amiri" w:eastAsia="Amiri" w:cs="Amiri"/>
          <w:color w:val="111111"/>
          <w:sz w:val="28"/>
          <w:sz w:val="28"/>
          <w:szCs w:val="28"/>
          <w:rtl w:val="true"/>
          <w:lang w:bidi="ar-SA"/>
        </w:rPr>
        <w:t>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1610084_2142443653"/>
      <w:bookmarkStart w:id="324" w:name="_Toc124"/>
      <w:bookmarkEnd w:id="323"/>
      <w:r>
        <w:rPr>
          <w:rtl w:val="true"/>
        </w:rPr>
        <w:t>تشبيه مردم كوفه به شتران بى‌ساربان</w:t>
      </w:r>
      <w:bookmarkEnd w:id="324"/>
    </w:p>
    <w:p>
      <w:pPr>
        <w:pStyle w:val="BookText"/>
        <w:rPr/>
      </w:pPr>
      <w:r>
        <w:rPr>
          <w:rFonts w:ascii="IRNazanin" w:hAnsi="IRNazanin" w:eastAsia="IRNazanin"/>
          <w:color w:val="111111"/>
          <w:sz w:val="28"/>
          <w:sz w:val="28"/>
          <w:szCs w:val="28"/>
          <w:rtl w:val="true"/>
          <w:lang w:bidi="fa-IR"/>
        </w:rPr>
        <w:t>دست‌هايتان خاك‌آلود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نبينيد، خاكتان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كه سراغ كارى مى‌رود گاهى به آن دست مى‌يابد و گاهى دست خالى بر مى‌گردد، چنين كسى گويى مشتى خاك بى‌فايده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شترانى بى‌ساربان مى‌مانيد كه پراكنده شده‌اند و اگر كسى غير از ساربان از يك سمت آنها را جمع كند از سوى ديگر پراكنده مى‌شوند، و اين امر از سر بى‌سامانى و پراكندگىِ توجه آنان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شما را مى‌بينم كه چون آتش جنگ بر پا و تنور آن گرم شود، از گرد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مى‌شويد، چنان‌كه زنى هنگام وضع حمل عورت خود را آشكار مى‌سازد، يا هنگام رويارويى با خطر اسلحه و ترس از آن، بى‌توجه به وضعيتِ پوششِ خود، بدون اينكه به برهنگى عورت خود آگاه باشد و آن را بپوشاند، به هر سو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چنين لفظ و مقالى استفاده مى‌كند تا غيرت و حميّت را در آنان به جوشش آورد تا شايد با اين تشبيه شرم‌آور به خود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عليه‌السلام آن است كه فرار اصحاب خود را فقط به يك جنبه زن بدون پوشش تشبيه مى‌فرمايد، نه به همه جنبه‌هاى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زن، كه اين امر شايسته تأمل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اميرمؤمنان عليه‌السلام در توصيف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رفتار و حالات و برخوردهاى شما باكى ندارم و فقط براى شما خيرخواهى مى‌نمايم، چون خودم بر اساس بيّنه و دليل روشن از سوى پروردگارم، و نيز بر پايه سنّت و سيره رسول اكرم صلى‌الله‌عليه‌و‌آله حركت مى‌كنم و احكام الهى و سنت نبوى را به خوبى و به تمامى مى‌شناسم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بر راه روشن حركت مى‌كنم، يعنى حق را گرفته‌ام و همان‌طور كه انسان يك چيز ارزشمند را از بين اشياى بى‌ارزش جدا مى‌كند، من نيز حق را، كه يكى بيش نيست، از باطل جدا كرده‌ام و آن را برگزيده‌ام</w:t>
      </w:r>
      <w:r>
        <w:rPr>
          <w:rFonts w:eastAsia="IRNazanin" w:cs="IRNazanin"/>
          <w:color w:val="111111"/>
          <w:sz w:val="28"/>
          <w:szCs w:val="28"/>
          <w:rtl w:val="true"/>
          <w:lang w:bidi="fa-IR"/>
        </w:rPr>
        <w:t xml:space="preserve">. </w:t>
      </w:r>
      <w:bookmarkStart w:id="325" w:name="pg15685_177037"/>
    </w:p>
    <w:p>
      <w:pPr>
        <w:pStyle w:val="BookText"/>
        <w:rPr/>
      </w:pPr>
      <w:bookmarkEnd w:id="325"/>
      <w:r>
        <w:rPr>
          <w:rFonts w:ascii="Amiri" w:hAnsi="Amiri" w:eastAsia="Amiri" w:cs="Amiri"/>
          <w:color w:val="111111"/>
          <w:sz w:val="28"/>
          <w:sz w:val="28"/>
          <w:szCs w:val="28"/>
          <w:rtl w:val="true"/>
          <w:lang w:bidi="ar-SA"/>
        </w:rPr>
        <w:t>انْظُرُوا أَهْلَ بَيْتِ نَبِيِّكُمْ، فَالْزَمُوا سَمْتَهُمْ، وَ اتَّبِعُوا أَثَرَهُمْ، فَلَنْ يُخْرِجُوكُمْ مِنْ هُدًى، وَ لَنْ يُعِيدُوكُمْ فِي رَدًى</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w:t>
      </w:r>
      <w:r>
        <w:rPr>
          <w:rStyle w:val="FootnoteAnchor"/>
          <w:rtl w:val="true"/>
        </w:rPr>
        <w:footnoteReference w:id="705"/>
      </w:r>
      <w:r>
        <w:rPr>
          <w:rFonts w:ascii="Amiri" w:hAnsi="Amiri" w:eastAsia="Amiri" w:cs="Amiri"/>
          <w:color w:val="111111"/>
          <w:sz w:val="28"/>
          <w:sz w:val="28"/>
          <w:szCs w:val="28"/>
          <w:rtl w:val="true"/>
          <w:lang w:bidi="ar-SA"/>
        </w:rPr>
        <w:t>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1610086_2142443653"/>
      <w:bookmarkStart w:id="327" w:name="_Toc125"/>
      <w:bookmarkEnd w:id="326"/>
      <w:r>
        <w:rPr>
          <w:rtl w:val="true"/>
        </w:rPr>
        <w:t>ضرورت پيروى از خاندان پيامبر صلى‌الله‌عليه‌و‌آله</w:t>
      </w:r>
      <w:bookmarkEnd w:id="327"/>
    </w:p>
    <w:p>
      <w:pPr>
        <w:pStyle w:val="BookText"/>
        <w:rPr/>
      </w:pPr>
      <w:r>
        <w:rPr>
          <w:rFonts w:ascii="IRNazanin" w:hAnsi="IRNazanin" w:eastAsia="IRNazanin"/>
          <w:color w:val="111111"/>
          <w:sz w:val="28"/>
          <w:sz w:val="28"/>
          <w:szCs w:val="28"/>
          <w:rtl w:val="true"/>
          <w:lang w:bidi="fa-IR"/>
        </w:rPr>
        <w:t xml:space="preserve">به خاندان پيامبرتان نگاه كنيد و راه و روش آنان را پيش گيريد و در اعمال و گفتار و عقايد از آنان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را از مسير هدايت بيرون نمى‌برند و در وادى گمراهى رها نمى‌كنند، و هرگز شما را به هلاكت و 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حضرت آمده به اعتبار هلاكت و پستى آنها در دوران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خاندان پيامبر صلى‌الله‌عليه‌و‌آله به انجام دادنِ كارى روى آوردند شما نيز چنان كنيد؛ و اگر براى جنگ و مانند آن بپا خاستند شما نيز 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كنايه از لزوم پيروى كامل و بى‌چون و چرا از آن بزرگواران در تمامى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كارى كه در انجام دادنِ آن تأنى و تأمل مى‌كنند، هرگز بر آنان سبقت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اهل‌بيت عليهم‌السلام صلاح ديدند كه صلح كنند شما به جنگ اقدام و اصرار نكنيد كه گمراه خواهيد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كارى كه آنها اقدام مى‌كنند عقب نمانيد؛ مثلاً اگر اهل‌بيت عليهم‌السلام اقدام به جنگ كردند از آنها جدا نشويد كه در آن صورت هلاك مى‌شويد و با نافرمانى، مستحق كيفر و آتش دوزخ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پيشگامى بر آنان و عقب‌ماندن از ايشان، به راه رفتن تشبيه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ديگر بيان، همان‌گونه كه فرد، در دو حالت فوق از آنان عقب خواهد ماند، در صورت فرمان نبردن از آن پاكان، از قافله راه‌يافتگان باز خواهد ماند</w:t>
      </w:r>
      <w:r>
        <w:rPr>
          <w:rFonts w:eastAsia="IRNazanin" w:cs="IRNazanin"/>
          <w:color w:val="111111"/>
          <w:sz w:val="28"/>
          <w:szCs w:val="28"/>
          <w:rtl w:val="true"/>
          <w:lang w:bidi="fa-IR"/>
        </w:rPr>
        <w:t xml:space="preserve">]. </w:t>
      </w:r>
      <w:bookmarkStart w:id="328" w:name="pg15685_177038"/>
    </w:p>
    <w:p>
      <w:pPr>
        <w:pStyle w:val="BookText"/>
        <w:rPr/>
      </w:pPr>
      <w:bookmarkEnd w:id="328"/>
      <w:r>
        <w:rPr>
          <w:rFonts w:ascii="Amiri" w:hAnsi="Amiri" w:eastAsia="Amiri" w:cs="Amiri"/>
          <w:color w:val="111111"/>
          <w:sz w:val="28"/>
          <w:sz w:val="28"/>
          <w:szCs w:val="28"/>
          <w:rtl w:val="true"/>
          <w:lang w:bidi="ar-SA"/>
        </w:rPr>
        <w:t>لَقَدْ رَأَيْتُ أَصْحَابَ مُحَمَّدٍ صلى‌الله‌عليه‌و‌آله فَمَا أَرَى أَحَداً مِنْكُمْ يُشْبِهُهُمْ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w:t>
      </w:r>
      <w:r>
        <w:rPr>
          <w:rStyle w:val="FootnoteAnchor"/>
          <w:rtl w:val="true"/>
        </w:rPr>
        <w:footnoteReference w:id="706"/>
      </w:r>
      <w:r>
        <w:rPr>
          <w:rFonts w:ascii="Amiri" w:hAnsi="Amiri" w:eastAsia="Amiri" w:cs="Amiri"/>
          <w:color w:val="111111"/>
          <w:sz w:val="28"/>
          <w:sz w:val="28"/>
          <w:szCs w:val="28"/>
          <w:rtl w:val="true"/>
          <w:lang w:bidi="ar-SA"/>
        </w:rPr>
        <w:t>غُبْراً</w:t>
      </w:r>
      <w:r>
        <w:rPr>
          <w:rStyle w:val="FootnoteAnchor"/>
          <w:rtl w:val="true"/>
        </w:rPr>
        <w:footnoteReference w:id="707"/>
      </w:r>
      <w:r>
        <w:rPr>
          <w:rFonts w:ascii="Amiri" w:hAnsi="Amiri" w:eastAsia="Amiri" w:cs="Amiri"/>
          <w:color w:val="111111"/>
          <w:sz w:val="28"/>
          <w:sz w:val="28"/>
          <w:szCs w:val="28"/>
          <w:rtl w:val="true"/>
          <w:lang w:bidi="ar-SA"/>
        </w:rPr>
        <w:t>وَ قَدْ بَاتُوا سُجَّداً وَ قِيَاماً، يُرَاوِحُونَ</w:t>
      </w:r>
      <w:r>
        <w:rPr>
          <w:rStyle w:val="FootnoteAnchor"/>
          <w:rtl w:val="true"/>
        </w:rPr>
        <w:footnoteReference w:id="708"/>
      </w:r>
      <w:r>
        <w:rPr>
          <w:rFonts w:ascii="Amiri" w:hAnsi="Amiri" w:eastAsia="Amiri" w:cs="Amiri"/>
          <w:color w:val="111111"/>
          <w:sz w:val="28"/>
          <w:sz w:val="28"/>
          <w:szCs w:val="28"/>
          <w:rtl w:val="true"/>
          <w:lang w:bidi="ar-SA"/>
        </w:rPr>
        <w:t>بَيْنَ جِبَاهِهِمْ</w:t>
      </w:r>
      <w:r>
        <w:rPr>
          <w:rStyle w:val="FootnoteAnchor"/>
          <w:rtl w:val="true"/>
        </w:rPr>
        <w:footnoteReference w:id="709"/>
      </w:r>
      <w:r>
        <w:rPr>
          <w:rFonts w:ascii="Amiri" w:hAnsi="Amiri" w:eastAsia="Amiri" w:cs="Amiri"/>
          <w:color w:val="111111"/>
          <w:sz w:val="28"/>
          <w:sz w:val="28"/>
          <w:szCs w:val="28"/>
          <w:rtl w:val="true"/>
          <w:lang w:bidi="ar-SA"/>
        </w:rPr>
        <w:t>وَ خُدُودِهِمْ</w:t>
      </w:r>
      <w:r>
        <w:rPr>
          <w:rStyle w:val="FootnoteAnchor"/>
          <w:rtl w:val="true"/>
        </w:rPr>
        <w:footnoteReference w:id="710"/>
      </w:r>
      <w:r>
        <w:rPr>
          <w:rFonts w:ascii="Amiri" w:hAnsi="Amiri" w:eastAsia="Amiri" w:cs="Amiri"/>
          <w:color w:val="111111"/>
          <w:sz w:val="28"/>
          <w:sz w:val="28"/>
          <w:szCs w:val="28"/>
          <w:rtl w:val="true"/>
          <w:lang w:bidi="ar-SA"/>
        </w:rPr>
        <w:t>، 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w:t>
      </w:r>
      <w:r>
        <w:rPr>
          <w:rStyle w:val="FootnoteAnchor"/>
          <w:rtl w:val="true"/>
        </w:rPr>
        <w:footnoteReference w:id="711"/>
      </w:r>
      <w:r>
        <w:rPr>
          <w:rFonts w:ascii="Amiri" w:hAnsi="Amiri" w:eastAsia="Amiri" w:cs="Amiri"/>
          <w:color w:val="111111"/>
          <w:sz w:val="28"/>
          <w:sz w:val="28"/>
          <w:szCs w:val="28"/>
          <w:rtl w:val="true"/>
          <w:lang w:bidi="ar-SA"/>
        </w:rPr>
        <w:t>الْمِعْزَى</w:t>
      </w:r>
      <w:r>
        <w:rPr>
          <w:rStyle w:val="FootnoteAnchor"/>
          <w:rtl w:val="true"/>
        </w:rPr>
        <w:footnoteReference w:id="712"/>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w:t>
      </w:r>
      <w:r>
        <w:rPr>
          <w:rStyle w:val="FootnoteAnchor"/>
          <w:rtl w:val="true"/>
        </w:rPr>
        <w:footnoteReference w:id="713"/>
      </w:r>
      <w:r>
        <w:rPr>
          <w:rFonts w:ascii="Amiri" w:hAnsi="Amiri" w:eastAsia="Amiri" w:cs="Amiri"/>
          <w:color w:val="111111"/>
          <w:sz w:val="28"/>
          <w:sz w:val="28"/>
          <w:szCs w:val="28"/>
          <w:rtl w:val="true"/>
          <w:lang w:bidi="ar-SA"/>
        </w:rPr>
        <w:t>أَعْيُنُهُمْ حَتَّى تَبُلَّ جُيُوبَهُمْ، وَ مَادُوا</w:t>
      </w:r>
      <w:r>
        <w:rPr>
          <w:rStyle w:val="FootnoteAnchor"/>
          <w:rtl w:val="true"/>
        </w:rPr>
        <w:footnoteReference w:id="714"/>
      </w:r>
      <w:r>
        <w:rPr>
          <w:rFonts w:ascii="Amiri" w:hAnsi="Amiri" w:eastAsia="Amiri" w:cs="Amiri"/>
          <w:color w:val="111111"/>
          <w:sz w:val="28"/>
          <w:sz w:val="28"/>
          <w:szCs w:val="28"/>
          <w:rtl w:val="true"/>
          <w:lang w:bidi="ar-SA"/>
        </w:rPr>
        <w:t>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1610088_2142443653"/>
      <w:bookmarkStart w:id="330" w:name="_Toc126"/>
      <w:bookmarkEnd w:id="329"/>
      <w:r>
        <w:rPr>
          <w:rtl w:val="true"/>
        </w:rPr>
        <w:t>ويژگى‌هاى اصحاب پيامبر صلى‌الله‌عليه‌و‌آله</w:t>
      </w:r>
      <w:bookmarkEnd w:id="330"/>
    </w:p>
    <w:p>
      <w:pPr>
        <w:pStyle w:val="BookText"/>
        <w:rPr/>
      </w:pPr>
      <w:r>
        <w:rPr>
          <w:rFonts w:ascii="IRNazanin" w:hAnsi="IRNazanin" w:eastAsia="IRNazanin"/>
          <w:color w:val="111111"/>
          <w:sz w:val="28"/>
          <w:sz w:val="28"/>
          <w:szCs w:val="28"/>
          <w:rtl w:val="true"/>
          <w:lang w:bidi="fa-IR"/>
        </w:rPr>
        <w:t>من ياران پيامبر صلى‌الله‌عليه‌و‌آله را ديدم اما هيچ كدام‌تان را در اطاعت و سبقت به سوىِ خير و فضيلت مانند آنان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ياران واقعى و مؤمن به تمامِ معناىِ كلمه بودند، نه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ژوليده‌مو و غبارآلود برمى‌خاستند، زيرا شب را به قيام و قعود و ركوع و سجود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يعنى آنكه آنان اهل زهد و عبادت و شب‌زنده‌دارى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پيشانى و زمانى گونه بر خاك مى‌ساييدند تا خضوع و فروتنى خود را در پيشگاه پروردگار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كنايه از مداومت آنان بر نماز و خشوعِ مُدامِ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 كسى كه بر روى گدازه‌هاى آتش ايستاده باشد، از ياد معاد و رستاخيزشان ترسان و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از چيزى زياد بترسد، ضربان قلب و بى‌قرارى او مانند كسى است كه در آتش قرار گرفته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شدّت سجده‌هاى طولانى گويا بين چشمهاى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زانوى بز پينه بسته بود، زيرا كثرت سجده موجب خشكى و پينه‌بستن پيشانى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از آن‌رو پينه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پيشانى آنها به زانوى بز تشبيه شده است كه زانوى بز بيشترين خشكى و سختى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حضورشان نام خدا برده مى‌شد چشمانشان اشك مى‌افشاند تا جايى كه گريبان آنها از گريه 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از چيزى خوف شديد و يا به چيزى عشق و شوق فراوان داشته باشد، وقتى نزد او از مسأله ترسناك يا محبوب ياد شود به شدّت مى‌گريد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ذكر خداى سبحان، مانند لرزش درخت در روزى توفانى، سخت مى‌لرزيدند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عامل اضطراب آنها خوف و ترس از كيفر بود؛ يعنى مى‌ترسيدند كه مبادا بدان گرفتار شوند؛ و نيز اميد و شوق به پاداش الهى آنان را بى‌قرار و لرزان مى‌كرد</w:t>
      </w:r>
      <w:r>
        <w:rPr>
          <w:rFonts w:eastAsia="IRNazanin" w:cs="IRNazanin"/>
          <w:color w:val="111111"/>
          <w:sz w:val="28"/>
          <w:szCs w:val="28"/>
          <w:rtl w:val="true"/>
          <w:lang w:bidi="fa-IR"/>
        </w:rPr>
        <w:t xml:space="preserve">. </w:t>
      </w:r>
      <w:bookmarkStart w:id="331" w:name="pg15685_177040"/>
    </w:p>
    <w:p>
      <w:pPr>
        <w:pStyle w:val="Heading3"/>
        <w:numPr>
          <w:ilvl w:val="2"/>
          <w:numId w:val="1"/>
        </w:numPr>
        <w:rPr/>
      </w:pPr>
      <w:bookmarkStart w:id="332" w:name="__RefHeading___Toc11610090_2142443653"/>
      <w:bookmarkStart w:id="333" w:name="_Toc127"/>
      <w:bookmarkEnd w:id="331"/>
      <w:bookmarkEnd w:id="332"/>
      <w:r>
        <w:rPr>
          <w:rtl w:val="true"/>
        </w:rPr>
        <w:t>خطبه نود و هشتم</w:t>
      </w:r>
      <w:bookmarkEnd w:id="333"/>
    </w:p>
    <w:p>
      <w:pPr>
        <w:pStyle w:val="Heading4"/>
        <w:numPr>
          <w:ilvl w:val="3"/>
          <w:numId w:val="1"/>
        </w:numPr>
        <w:rPr/>
      </w:pPr>
      <w:bookmarkStart w:id="334" w:name="__RefHeading___Toc11610092_2142443653"/>
      <w:bookmarkStart w:id="335" w:name="_Toc128"/>
      <w:bookmarkEnd w:id="334"/>
      <w:r>
        <w:rPr>
          <w:rtl w:val="true"/>
        </w:rPr>
        <w:t>و من كلام له عليه‌السلام في وصف بني أمية</w:t>
      </w:r>
      <w:bookmarkEnd w:id="335"/>
    </w:p>
    <w:p>
      <w:pPr>
        <w:pStyle w:val="Heading5"/>
        <w:numPr>
          <w:ilvl w:val="4"/>
          <w:numId w:val="1"/>
        </w:numPr>
        <w:rPr/>
      </w:pPr>
      <w:bookmarkStart w:id="336" w:name="__RefHeading___Toc11610094_2142443653"/>
      <w:bookmarkStart w:id="337" w:name="_Toc129"/>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 وَ حَتَّى لاَ يَبْقَى بَيْتُ مَدَرٍ وَ لاَ وَبَرٍ إِلاَّ دَخَلَهُ ظُلْمُهُمْ، وَ نَبَا بِهِ</w:t>
      </w:r>
      <w:r>
        <w:rPr>
          <w:rStyle w:val="FootnoteAnchor"/>
          <w:rtl w:val="true"/>
        </w:rPr>
        <w:footnoteReference w:id="715"/>
      </w:r>
      <w:r>
        <w:rPr>
          <w:rFonts w:ascii="Amiri" w:hAnsi="Amiri" w:eastAsia="Amiri" w:cs="Amiri"/>
          <w:color w:val="111111"/>
          <w:sz w:val="28"/>
          <w:sz w:val="28"/>
          <w:szCs w:val="28"/>
          <w:rtl w:val="true"/>
          <w:lang w:bidi="ar-SA"/>
        </w:rPr>
        <w:t>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 وَ حَتَّى تَكُونَ نُصْرَةُ أَحَدِكُمْ مِنْ أَحَدِهِمْ كَنُصْرَةِ الْعَبْدِ مِنْ سَيِّدِهِ، إِذَا شَهِدَ أَطَاعَهُ، وَ إِذَا غَابَ اغْتَابَهُ، وَ حَتَّى يَكُونَ أَعْظَمَكُمْ فِيهَا عَنَاءً أَحْسَنُكُمْ بِاللَّهِ ظَنّاً فَإِنْ أَتَاكُمُ اللَّهُ بِعَافِيَةٍ فَاقْبَلُوا، وَ إِنِ ابْتُلِيتُمْ فَاصْبِرُوا، فَإِنَّ 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توصيف بنى‌اميه</w:t>
      </w:r>
    </w:p>
    <w:p>
      <w:pPr>
        <w:pStyle w:val="BookText"/>
        <w:rPr/>
      </w:pPr>
      <w:r>
        <w:rPr>
          <w:rFonts w:ascii="IRNazanin" w:hAnsi="IRNazanin" w:eastAsia="IRNazanin"/>
          <w:color w:val="111111"/>
          <w:sz w:val="28"/>
          <w:sz w:val="28"/>
          <w:szCs w:val="28"/>
          <w:rtl w:val="true"/>
          <w:lang w:bidi="fa-IR"/>
        </w:rPr>
        <w:t xml:space="preserve">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حرامى را حلال خواهند كرد و تمام پيمان‌ها را خواهند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پيمان‌هايى است كه با خداى متعال و يا با مردم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نسبى است نه استغراقى، يعنى آنها به محرمات و عقود بى‌مبالات و بى‌پروا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 را به جايى برسانند كه هيچ خانه سنگى و سياه‌چادرى نمى‌ماند، مگر آنكه ستم آنها، از قبيل خراج‌هاى ظالمانه، وارد آن گشته و سوء مديريتِ آنان موجب فرار و كوچيدن مردم از خانه و ديارشان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دو گروه خواهند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براى دين خود مى‌گريد؛ زيرا بنى‌اميه با دين مى‌جنگند، و گروه ديگر براى دنيا، چون آنان دنياى مردم را تنها از آنِ خود مى‌خواهند و در آن براى هيچ كس حقى قائل نخواهند بود</w:t>
      </w:r>
      <w:r>
        <w:rPr>
          <w:rFonts w:eastAsia="IRNazanin" w:cs="IRNazanin"/>
          <w:color w:val="111111"/>
          <w:sz w:val="28"/>
          <w:szCs w:val="28"/>
          <w:rtl w:val="true"/>
          <w:lang w:bidi="fa-IR"/>
        </w:rPr>
        <w:t xml:space="preserve">. </w:t>
      </w:r>
      <w:bookmarkStart w:id="338" w:name="pg15685_177041"/>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آن‌سان كه يارى يكى از شما از يكى‌شان، مانند يارى برده از مولايش باشد، زيرا تا وقتى ارباب حضور دارد از روى اجبار و ترس از او اطاعت مى‌كند و در نبودنش تنها كارى كه مى‌كند پشت سر او بدگويى مى‌نمايد و ستم‌ها و آزارهاى او را براى ديگران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تنها همين‌قدر مى‌تواند از ارباب انتقام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بيان چگونگى يارى آنان از طرف مقابل است، و به ديگر سخن در يارى آنان صداقت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كه هركه به خداى سبحان خوش‌گمان‌تر باشد با تنگناها و سختى‌هاى بيشتر و سنگين‌ترى روبه‌رو خواهد شد؛ زيرا انسان اگر به خداوند حسن ظن داشته باشد براى حضرتش بيشتر كار مى‌كند، و بنى‌اميه مخالف چنين كسى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بيشتر از ديگران تحت فشار و آزار قرار مى‌دهند</w:t>
      </w:r>
      <w:r>
        <w:rPr>
          <w:rFonts w:eastAsia="IRNazanin" w:cs="IRNazanin"/>
          <w:color w:val="111111"/>
          <w:sz w:val="28"/>
          <w:szCs w:val="28"/>
          <w:rtl w:val="true"/>
          <w:lang w:bidi="fa-IR"/>
        </w:rPr>
        <w:t>.</w:t>
      </w:r>
    </w:p>
    <w:p>
      <w:pPr>
        <w:pStyle w:val="Heading5"/>
        <w:numPr>
          <w:ilvl w:val="4"/>
          <w:numId w:val="1"/>
        </w:numPr>
        <w:rPr/>
      </w:pPr>
      <w:bookmarkStart w:id="339" w:name="__RefHeading___Toc11610096_2142443653"/>
      <w:bookmarkStart w:id="340" w:name="_Toc130"/>
      <w:bookmarkEnd w:id="339"/>
      <w:r>
        <w:rPr>
          <w:rtl w:val="true"/>
        </w:rPr>
        <w:t>دستور العملى براى آينده</w:t>
      </w:r>
      <w:bookmarkEnd w:id="3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شما را عافيت نصيب كرد و از گزند آنان در امان داشت،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و خدا را سپاس گوييد و اگر به بلا و شرّ آنها گرفتار آمديد صبر كنيد تا خداوند راه رهايى را مقدّر فرمايد زيرا فرجام نيكو و خوش‌سرانجامى از آنِ تقواپيشگان است؛ همان‌هايى كه از گناهان اجتناب مى‌ورزند</w:t>
      </w:r>
      <w:r>
        <w:rPr>
          <w:rFonts w:eastAsia="IRNazanin" w:cs="IRNazanin"/>
          <w:color w:val="111111"/>
          <w:sz w:val="28"/>
          <w:szCs w:val="28"/>
          <w:rtl w:val="true"/>
          <w:lang w:bidi="fa-IR"/>
        </w:rPr>
        <w:t xml:space="preserve">. </w:t>
      </w:r>
      <w:bookmarkStart w:id="341" w:name="pg15685_177042"/>
    </w:p>
    <w:p>
      <w:pPr>
        <w:pStyle w:val="Heading3"/>
        <w:numPr>
          <w:ilvl w:val="2"/>
          <w:numId w:val="1"/>
        </w:numPr>
        <w:rPr/>
      </w:pPr>
      <w:bookmarkStart w:id="342" w:name="__RefHeading___Toc11610098_2142443653"/>
      <w:bookmarkStart w:id="343" w:name="_Toc131"/>
      <w:bookmarkEnd w:id="341"/>
      <w:bookmarkEnd w:id="342"/>
      <w:r>
        <w:rPr>
          <w:rtl w:val="true"/>
        </w:rPr>
        <w:t>خطبه نود و نهم</w:t>
      </w:r>
      <w:bookmarkEnd w:id="343"/>
    </w:p>
    <w:p>
      <w:pPr>
        <w:pStyle w:val="Heading4"/>
        <w:numPr>
          <w:ilvl w:val="3"/>
          <w:numId w:val="1"/>
        </w:numPr>
        <w:rPr/>
      </w:pPr>
      <w:bookmarkStart w:id="344" w:name="__RefHeading___Toc11610100_2142443653"/>
      <w:bookmarkStart w:id="345" w:name="_Toc132"/>
      <w:bookmarkEnd w:id="344"/>
      <w:r>
        <w:rPr>
          <w:rtl w:val="true"/>
        </w:rPr>
        <w:t>و من خطبة له عليه‌السلام في التزهيد في الدنيا</w:t>
      </w:r>
      <w:bookmarkEnd w:id="345"/>
    </w:p>
    <w:p>
      <w:pPr>
        <w:pStyle w:val="Heading5"/>
        <w:numPr>
          <w:ilvl w:val="4"/>
          <w:numId w:val="1"/>
        </w:numPr>
        <w:rPr/>
      </w:pPr>
      <w:bookmarkStart w:id="346" w:name="__RefHeading___Toc11610102_2142443653"/>
      <w:bookmarkStart w:id="347" w:name="_Toc133"/>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الاْءَدْيَانِ، كَمَا نَسْأَلُهُ الْمُعَافَاةَ فِي الاْءَبْدَانِ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درباره ضرورت زهد در دنيا</w:t>
      </w:r>
    </w:p>
    <w:p>
      <w:pPr>
        <w:pStyle w:val="Heading5"/>
        <w:numPr>
          <w:ilvl w:val="4"/>
          <w:numId w:val="1"/>
        </w:numPr>
        <w:rPr/>
      </w:pPr>
      <w:bookmarkStart w:id="348" w:name="__RefHeading___Toc11610104_2142443653"/>
      <w:bookmarkStart w:id="349" w:name="_Toc134"/>
      <w:bookmarkEnd w:id="348"/>
      <w:r>
        <w:rPr>
          <w:rtl w:val="true"/>
        </w:rPr>
        <w:t>ستايش پروردگار و درخواست سلامت</w:t>
      </w:r>
      <w:bookmarkEnd w:id="349"/>
    </w:p>
    <w:p>
      <w:pPr>
        <w:pStyle w:val="BookText"/>
        <w:rPr/>
      </w:pPr>
      <w:r>
        <w:rPr>
          <w:rFonts w:ascii="IRNazanin" w:hAnsi="IRNazanin" w:eastAsia="IRNazanin"/>
          <w:color w:val="111111"/>
          <w:sz w:val="28"/>
          <w:sz w:val="28"/>
          <w:szCs w:val="28"/>
          <w:rtl w:val="true"/>
          <w:lang w:bidi="fa-IR"/>
        </w:rPr>
        <w:t>خدا را بر آن نعمت‌هايى كه در گذشته بر ما سرازير كرده سپاس مى‌گوييم و درباره كارهاى خودمان كه قصد انجام دان آنها را داريم از او مدد مى‌جوييم تا در آينده نيز مددكار ما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عافيت و سلامتىِ در دين يعنى حفظ دين از خطرات را از حضرتش مى‌خواهيم، چنان‌كه تندرستى را از او مى‌طلبيم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خطرها و بيمارى‌ها محفوظ‌مان بدارد</w:t>
      </w:r>
      <w:r>
        <w:rPr>
          <w:rFonts w:eastAsia="IRNazanin" w:cs="IRNazanin"/>
          <w:color w:val="111111"/>
          <w:sz w:val="28"/>
          <w:szCs w:val="28"/>
          <w:rtl w:val="true"/>
          <w:lang w:bidi="fa-IR"/>
        </w:rPr>
        <w:t xml:space="preserve">]. </w:t>
      </w:r>
      <w:bookmarkStart w:id="350" w:name="pg15685_177043"/>
    </w:p>
    <w:p>
      <w:pPr>
        <w:pStyle w:val="BookText"/>
        <w:rPr/>
      </w:pPr>
      <w:bookmarkEnd w:id="350"/>
      <w:r>
        <w:rPr>
          <w:rFonts w:ascii="Amiri" w:hAnsi="Amiri" w:eastAsia="Amiri" w:cs="Amiri"/>
          <w:color w:val="111111"/>
          <w:sz w:val="28"/>
          <w:sz w:val="28"/>
          <w:szCs w:val="28"/>
          <w:rtl w:val="true"/>
          <w:lang w:bidi="ar-SA"/>
        </w:rPr>
        <w:t>عِبَادَ اللَّهِ، أُوصِيكُمْ بِالرَّفْضِ</w:t>
      </w:r>
      <w:r>
        <w:rPr>
          <w:rStyle w:val="FootnoteAnchor"/>
          <w:rtl w:val="true"/>
        </w:rPr>
        <w:footnoteReference w:id="716"/>
      </w:r>
      <w:r>
        <w:rPr>
          <w:rFonts w:ascii="Amiri" w:hAnsi="Amiri" w:eastAsia="Amiri" w:cs="Amiri"/>
          <w:color w:val="111111"/>
          <w:sz w:val="28"/>
          <w:sz w:val="28"/>
          <w:szCs w:val="28"/>
          <w:rtl w:val="true"/>
          <w:lang w:bidi="ar-SA"/>
        </w:rPr>
        <w:t>لِهَذِهِ الدُّنْيَا التَّارِكَةِ لَكُمْ وَ إِنْ لَمْ تُحِبُّوا تَرْكَهَا، وَ الْمُبْلِيَةِ لاِءَجْسَامِكُمْ وَ إِنْ كُنْتُمْ تُحِبُّونَ تَجْدِيدَهَا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1610106_2142443653"/>
      <w:bookmarkStart w:id="352" w:name="_Toc135"/>
      <w:bookmarkEnd w:id="351"/>
      <w:r>
        <w:rPr>
          <w:rtl w:val="true"/>
        </w:rPr>
        <w:t>دنيا را وا نهيد</w:t>
      </w:r>
      <w:bookmarkEnd w:id="352"/>
    </w:p>
    <w:p>
      <w:pPr>
        <w:pStyle w:val="BookText"/>
        <w:rPr/>
      </w:pPr>
      <w:r>
        <w:rPr>
          <w:rFonts w:ascii="IRNazanin" w:hAnsi="IRNazanin" w:eastAsia="IRNazanin"/>
          <w:color w:val="111111"/>
          <w:sz w:val="28"/>
          <w:sz w:val="28"/>
          <w:szCs w:val="28"/>
          <w:rtl w:val="true"/>
          <w:lang w:bidi="fa-IR"/>
        </w:rPr>
        <w:t>اى بندگان خدا، به شما توصيه مى‌كنم كه اين دنيا را رها كنيد و زير پا بگذاريد و هرگز به آن رو نياوريد كه دنيا شما را رها خواهد كرد، هرچند كه شما مايل به ترك آن نباشيد؛ چون دنيا انسان را هنگام مرگ رها مى‌كند و نعمت‌هايش را از او مى‌گيرد، هرچند كه انسان مايل به بقاى در اين دنيا و استمرار برخوردارى از نعمت آن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بدن‌هاى شما را خواهد فرسود، اگر چه مايل به تجديد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زندگى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باشيد، زيرا بدن انسان در قبر مى‌پوسد و به صورت خاك در مى‌آيد، ولى انسان مايل به چنين چيزى نيست و آن را خوش نمى‌داد، پس دنيا هميشه به خلاف ميل شماها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خدمت مى‌كنيد، ولى او به شما بد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بجاست كه انسان چنين دنياى بى‌وفايى را رها كند و بدان دل نبندد</w:t>
      </w:r>
      <w:r>
        <w:rPr>
          <w:rFonts w:eastAsia="IRNazanin" w:cs="IRNazanin"/>
          <w:color w:val="111111"/>
          <w:sz w:val="28"/>
          <w:szCs w:val="28"/>
          <w:rtl w:val="true"/>
          <w:lang w:bidi="fa-IR"/>
        </w:rPr>
        <w:t xml:space="preserve">. </w:t>
      </w:r>
      <w:bookmarkStart w:id="353" w:name="pg15685_177044"/>
    </w:p>
    <w:p>
      <w:pPr>
        <w:pStyle w:val="BookText"/>
        <w:rPr/>
      </w:pPr>
      <w:bookmarkEnd w:id="353"/>
      <w:r>
        <w:rPr>
          <w:rFonts w:ascii="Amiri" w:hAnsi="Amiri" w:eastAsia="Amiri" w:cs="Amiri"/>
          <w:color w:val="111111"/>
          <w:sz w:val="28"/>
          <w:sz w:val="28"/>
          <w:szCs w:val="28"/>
          <w:rtl w:val="true"/>
          <w:lang w:bidi="ar-SA"/>
        </w:rPr>
        <w:t>فَإِنَّمَا مَثَلُكُمْ وَ مَثَلُهَا كَسَفْرٍ</w:t>
      </w:r>
      <w:r>
        <w:rPr>
          <w:rStyle w:val="FootnoteAnchor"/>
          <w:rtl w:val="true"/>
        </w:rPr>
        <w:footnoteReference w:id="717"/>
      </w:r>
      <w:r>
        <w:rPr>
          <w:rFonts w:ascii="Amiri" w:hAnsi="Amiri" w:eastAsia="Amiri" w:cs="Amiri"/>
          <w:color w:val="111111"/>
          <w:sz w:val="28"/>
          <w:sz w:val="28"/>
          <w:szCs w:val="28"/>
          <w:rtl w:val="true"/>
          <w:lang w:bidi="ar-SA"/>
        </w:rPr>
        <w:t>سَلَكُوا سَبِيلاً فَكَأَنَّهُمْ قَدْ قَطَعُوهُ، وَ 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عَسَى الْمُجْرِي إِلَى الْغَايَةِ أَنْ يَجْرِيَ إِلَيْهَا حَتَّى يَبْلُغَهَا</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يَكُونَ بَقَاءُ مَنْ لَهُ يَوْمٌ لاَ يَعْدُوهُ، وَ طَالِبٌ حَثِيثٌ يَحْدُوهُ فِي الدُّنْيَا حَتَّى يُفَارِقَهَا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1610108_2142443653"/>
      <w:bookmarkStart w:id="355" w:name="_Toc136"/>
      <w:bookmarkEnd w:id="354"/>
      <w:r>
        <w:rPr>
          <w:rtl w:val="true"/>
        </w:rPr>
        <w:t>مثالى براى اهل دنيا</w:t>
      </w:r>
      <w:bookmarkEnd w:id="355"/>
    </w:p>
    <w:p>
      <w:pPr>
        <w:pStyle w:val="BookText"/>
        <w:rPr/>
      </w:pPr>
      <w:r>
        <w:rPr>
          <w:rFonts w:ascii="IRNazanin" w:hAnsi="IRNazanin" w:eastAsia="IRNazanin"/>
          <w:color w:val="111111"/>
          <w:sz w:val="28"/>
          <w:sz w:val="28"/>
          <w:szCs w:val="28"/>
          <w:rtl w:val="true"/>
          <w:lang w:bidi="fa-IR"/>
        </w:rPr>
        <w:t>مَثَل شما و دنيا، مَثَل مسافرانى است كه راهى را پيموده و به هدف رسيده‌اند و كوه و يا پرچم و علامتى را در نظر گرفته و به آن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چون محدوديت دارد ناچار به زودى به پايان خواهد رسيد؛ لذا بهتر آن است كه انسان به دنياى پايان‌پذير دل نبندد و اعتماد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تعداد سوارانى كه تاختند و چه مدت درازى اميدوار بودند كه آن فاصله تا رسيدن به مقصود را طى كنند؟ اين استفهام تحقيرى است، يعنى چيزى كه پايان دارد سرانجام به پايان مى‌رسد، هرچند فاصله‌اش طولانى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مقدار انتظار مى‌رود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آن‌كه بايد به مرزى گذرناپذير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هر انسانى بالاخره بايد به خط پايان برسد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رسد، آن را در نمى‌نوردد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موعود آن طرف‌تر نمى‌رود، و بايد به آخرت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استفهام تحقيرى است، بدين معنا كه مدّت آرزوى انسان زوال‌پذير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حالى است كه از پى وى طلب‌كننده‌اى او را به سپرى كردن راه، تشويق مى‌كند تا عمر او به پايان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بى‌ميلى‌اش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و آن طلب‌كنندهْ امر الهى يعنى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 اين وضعيتى كه دارد چه مقدار مى‌خواهد زنده بماند؟ </w:t>
      </w:r>
      <w:bookmarkStart w:id="356" w:name="pg15685_177045"/>
    </w:p>
    <w:p>
      <w:pPr>
        <w:pStyle w:val="BookText"/>
        <w:rPr/>
      </w:pPr>
      <w:bookmarkEnd w:id="356"/>
      <w:r>
        <w:rPr>
          <w:rFonts w:ascii="Amiri" w:hAnsi="Amiri" w:eastAsia="Amiri" w:cs="Amiri"/>
          <w:color w:val="111111"/>
          <w:sz w:val="28"/>
          <w:sz w:val="28"/>
          <w:szCs w:val="28"/>
          <w:rtl w:val="true"/>
          <w:lang w:bidi="ar-SA"/>
        </w:rPr>
        <w:t>فَلاَ تَنَافَسُوا</w:t>
      </w:r>
      <w:r>
        <w:rPr>
          <w:rStyle w:val="FootnoteAnchor"/>
          <w:rtl w:val="true"/>
        </w:rPr>
        <w:footnoteReference w:id="719"/>
      </w:r>
      <w:r>
        <w:rPr>
          <w:rFonts w:ascii="Amiri" w:hAnsi="Amiri" w:eastAsia="Amiri" w:cs="Amiri"/>
          <w:color w:val="111111"/>
          <w:sz w:val="28"/>
          <w:sz w:val="28"/>
          <w:szCs w:val="28"/>
          <w:rtl w:val="true"/>
          <w:lang w:bidi="ar-SA"/>
        </w:rPr>
        <w:t>فِي عِزِّ الدُّنْيَا وَ فَخْرِهَا، وَ لاَ تَعْجَبُوا بِزِينَتِهَا وَ نَعِيمِهَا، وَ لاَ تَجْزَعُوا</w:t>
      </w:r>
      <w:r>
        <w:rPr>
          <w:rStyle w:val="FootnoteAnchor"/>
          <w:rtl w:val="true"/>
        </w:rPr>
        <w:footnoteReference w:id="720"/>
      </w:r>
      <w:r>
        <w:rPr>
          <w:rFonts w:ascii="Amiri" w:hAnsi="Amiri" w:eastAsia="Amiri" w:cs="Amiri"/>
          <w:color w:val="111111"/>
          <w:sz w:val="28"/>
          <w:sz w:val="28"/>
          <w:szCs w:val="28"/>
          <w:rtl w:val="true"/>
          <w:lang w:bidi="ar-SA"/>
        </w:rPr>
        <w:t>مِنْ ضَرَّائِهَا</w:t>
      </w:r>
      <w:r>
        <w:rPr>
          <w:rStyle w:val="FootnoteAnchor"/>
          <w:rtl w:val="true"/>
        </w:rPr>
        <w:footnoteReference w:id="721"/>
      </w:r>
      <w:r>
        <w:rPr>
          <w:rFonts w:ascii="Amiri" w:hAnsi="Amiri" w:eastAsia="Amiri" w:cs="Amiri"/>
          <w:color w:val="111111"/>
          <w:sz w:val="28"/>
          <w:sz w:val="28"/>
          <w:szCs w:val="28"/>
          <w:rtl w:val="true"/>
          <w:lang w:bidi="ar-SA"/>
        </w:rPr>
        <w:t>وَ بُوءْسِهَا</w:t>
      </w:r>
      <w:r>
        <w:rPr>
          <w:rStyle w:val="FootnoteAnchor"/>
          <w:rtl w:val="true"/>
        </w:rPr>
        <w:footnoteReference w:id="722"/>
      </w:r>
      <w:r>
        <w:rPr>
          <w:rFonts w:ascii="Amiri" w:hAnsi="Amiri" w:eastAsia="Amiri" w:cs="Amiri"/>
          <w:color w:val="111111"/>
          <w:sz w:val="28"/>
          <w:sz w:val="28"/>
          <w:szCs w:val="28"/>
          <w:rtl w:val="true"/>
          <w:lang w:bidi="ar-SA"/>
        </w:rPr>
        <w:t>، فَإِنَّ عِزَّهَا وَ فَخْرَهَا إِلَى انْقِطَاعٍ، وَ إِنَّ زِينَتَهَا وَ نَعِيمَهَا إِلَى زَوَالٍ، وَ ضَرَّاءَهَا وَ بُوءْسَهَا إِلَى نَفَادٍ</w:t>
      </w:r>
      <w:r>
        <w:rPr>
          <w:rStyle w:val="FootnoteAnchor"/>
          <w:rtl w:val="true"/>
        </w:rPr>
        <w:footnoteReference w:id="723"/>
      </w:r>
      <w:r>
        <w:rPr>
          <w:rFonts w:ascii="Amiri" w:hAnsi="Amiri" w:eastAsia="Amiri" w:cs="Amiri"/>
          <w:color w:val="111111"/>
          <w:sz w:val="28"/>
          <w:sz w:val="28"/>
          <w:szCs w:val="28"/>
          <w:rtl w:val="true"/>
          <w:lang w:bidi="ar-SA"/>
        </w:rPr>
        <w:t>، وَ كُلُّ مُدَّةٍ فِيهَا إِلَى انْتِهَاءٍ، وَ كُلُّ حَيٍّ فِيهَا إِلَى فَنَاءٍ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1610110_2142443653"/>
      <w:bookmarkStart w:id="358" w:name="_Toc137"/>
      <w:bookmarkEnd w:id="357"/>
      <w:r>
        <w:rPr>
          <w:rtl w:val="true"/>
        </w:rPr>
        <w:t>سرزنش رقابت بر سر دنيا</w:t>
      </w:r>
      <w:bookmarkEnd w:id="358"/>
    </w:p>
    <w:p>
      <w:pPr>
        <w:pStyle w:val="BookText"/>
        <w:rPr/>
      </w:pPr>
      <w:r>
        <w:rPr>
          <w:rFonts w:ascii="IRNazanin" w:hAnsi="IRNazanin" w:eastAsia="IRNazanin"/>
          <w:color w:val="111111"/>
          <w:sz w:val="28"/>
          <w:sz w:val="28"/>
          <w:szCs w:val="28"/>
          <w:rtl w:val="true"/>
          <w:lang w:bidi="fa-IR"/>
        </w:rPr>
        <w:t>پس در عزت و افتخار دنيايى با يكديگر به رقابت برنخيزيد تا بخواهيد آن را بيشتر به دست آوريد و بر يكديگر چيره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آرايه‌ها و زيورها و نعمت دنيا شادمان نشويد كه سرابى فريبنده و ناپايدار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ناراحتى و سختى‌هايى كه از دنيا به شما مى‌رسد، اندوهگين و بى‌تاب نباشيد، بلكه آرامش خود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عزّت و افتخار دنيايى رو به پايان است و روزى خواهد رسيد كه عزّت و فخرى برايتان باقى نخواهد ماند؛ چون به سبب مرگ از دست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زيور و نعمت دنيا نيز رو به زوال است، و ناراحتى‌ها و گرفتارى‌هاى آن رو به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دورانى، خواه خوشى و خواه ناخوشى، رو به انتهاست، چنان‌كه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 لا سرورٌ</w:t>
      </w:r>
    </w:p>
    <w:p>
      <w:pPr>
        <w:pStyle w:val="BookText"/>
        <w:rPr/>
      </w:pPr>
      <w:r>
        <w:rPr>
          <w:rFonts w:ascii="Amiri" w:hAnsi="Amiri" w:eastAsia="Amiri" w:cs="Amiri"/>
          <w:color w:val="111111"/>
          <w:sz w:val="28"/>
          <w:sz w:val="28"/>
          <w:szCs w:val="28"/>
          <w:rtl w:val="true"/>
          <w:lang w:bidi="ar-SA"/>
        </w:rPr>
        <w:t xml:space="preserve">و 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الملوكُ و لا القصورُ</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روزگار را متفاوت ديدم؛ نه اندوه جاودانه است و نه شادمانى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در اين دنيا كاخ‌هايى ساخته‌اند؛ اما نه پادشاهان ماندند و نه آن كاخ‌ها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انسان زنده‌اى رو به مرگ و نابودى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 عاقل چگونه بر چنين دنيايى اعتماد مى‌كند يا در مصايبش بى‌تاب، يا بر اثر برخوردارى از نعمت‌هايش خشنود مى‌گردد؟ </w:t>
      </w:r>
      <w:bookmarkStart w:id="359" w:name="pg15685_177046"/>
    </w:p>
    <w:p>
      <w:pPr>
        <w:pStyle w:val="BookText"/>
        <w:rPr/>
      </w:pPr>
      <w:bookmarkEnd w:id="359"/>
      <w:r>
        <w:rPr>
          <w:rFonts w:ascii="Amiri" w:hAnsi="Amiri" w:eastAsia="Amiri" w:cs="Amiri"/>
          <w:color w:val="111111"/>
          <w:sz w:val="28"/>
          <w:sz w:val="28"/>
          <w:szCs w:val="28"/>
          <w:rtl w:val="true"/>
          <w:lang w:bidi="ar-SA"/>
        </w:rPr>
        <w:t>أَوَ لَيْسَ لَكُمْ فِي آثَارِ الاْءَوَّلِينَ مُزْدَجَرٌ، وَ فِي آبَائِكُمُ الْمَاضِينَ تَبْصِرَةٌ</w:t>
      </w:r>
      <w:r>
        <w:rPr>
          <w:rStyle w:val="FootnoteAnchor"/>
          <w:rtl w:val="true"/>
        </w:rPr>
        <w:footnoteReference w:id="725"/>
      </w:r>
      <w:r>
        <w:rPr>
          <w:rFonts w:ascii="Amiri" w:hAnsi="Amiri" w:eastAsia="Amiri" w:cs="Amiri"/>
          <w:color w:val="111111"/>
          <w:sz w:val="28"/>
          <w:sz w:val="28"/>
          <w:szCs w:val="28"/>
          <w:rtl w:val="true"/>
          <w:lang w:bidi="ar-SA"/>
        </w:rPr>
        <w:t>وَ مُعْتَبَرٌ</w:t>
      </w:r>
      <w:r>
        <w:rPr>
          <w:rStyle w:val="FootnoteAnchor"/>
          <w:rtl w:val="true"/>
        </w:rPr>
        <w:footnoteReference w:id="726"/>
      </w:r>
      <w:r>
        <w:rPr>
          <w:rFonts w:ascii="Amiri" w:hAnsi="Amiri" w:eastAsia="Amiri" w:cs="Amiri"/>
          <w:color w:val="111111"/>
          <w:sz w:val="28"/>
          <w:sz w:val="28"/>
          <w:szCs w:val="28"/>
          <w:rtl w:val="true"/>
          <w:lang w:bidi="ar-SA"/>
        </w:rPr>
        <w:t>،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تَرَوْا إِلَى الْمَاضِينَ مِنْكُمْ لاَ يَرْجِعُونَ، 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تَرَوْنَ أَهْلَ الدُّنْيَا يُصْبِحُونَ وَ يُمْسُونَ عَلَى أَحْوَالٍ شَتَّى</w:t>
      </w:r>
      <w:r>
        <w:rPr>
          <w:rStyle w:val="FootnoteAnchor"/>
          <w:rtl w:val="true"/>
        </w:rPr>
        <w:footnoteReference w:id="727"/>
      </w:r>
      <w:r>
        <w:rPr>
          <w:rFonts w:ascii="Amiri" w:hAnsi="Amiri" w:eastAsia="Amiri" w:cs="Amiri"/>
          <w:color w:val="111111"/>
          <w:sz w:val="28"/>
          <w:sz w:val="28"/>
          <w:szCs w:val="28"/>
          <w:rtl w:val="true"/>
          <w:lang w:bidi="ar-SA"/>
        </w:rPr>
        <w:t>؟ فَمَيِّتٌ يُبْكَى، وَ آخَرُ يُعَزَّى وَ صَرِيعٌ مُبْتَلًى، وَ عَائِدٌ يَعُودُ، وَ آخَرُ بِنَفْسِهِ يَجُودُ</w:t>
      </w:r>
      <w:r>
        <w:rPr>
          <w:rStyle w:val="FootnoteAnchor"/>
          <w:rtl w:val="true"/>
        </w:rPr>
        <w:footnoteReference w:id="728"/>
      </w:r>
      <w:r>
        <w:rPr>
          <w:rFonts w:ascii="Amiri" w:hAnsi="Amiri" w:eastAsia="Amiri" w:cs="Amiri"/>
          <w:color w:val="111111"/>
          <w:sz w:val="28"/>
          <w:sz w:val="28"/>
          <w:szCs w:val="28"/>
          <w:rtl w:val="true"/>
          <w:lang w:bidi="ar-SA"/>
        </w:rPr>
        <w:t>، وَ طَالِبٌ لِلدُّنْيَا وَ الْمَوْتُ يَطْلُبُهُ، وَ غَافِلٌ وَ لَيْسَ بِمَغْفُولٍ عَنْهُ، وَ عَلَى أَثَرِ الْمَاضِي مَا يَمْضِي الْبَاقِي</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730"/>
      </w:r>
      <w:r>
        <w:rPr>
          <w:rFonts w:ascii="Amiri" w:hAnsi="Amiri" w:eastAsia="Amiri" w:cs="Amiri"/>
          <w:color w:val="111111"/>
          <w:sz w:val="28"/>
          <w:sz w:val="28"/>
          <w:szCs w:val="28"/>
          <w:rtl w:val="true"/>
          <w:lang w:bidi="ar-SA"/>
        </w:rPr>
        <w:t>فَاذْكُرُوا هَادِمَ اللَّذَّاتِ، وَ مُنَغِّصَ</w:t>
      </w:r>
      <w:r>
        <w:rPr>
          <w:rStyle w:val="FootnoteAnchor"/>
          <w:rtl w:val="true"/>
        </w:rPr>
        <w:footnoteReference w:id="731"/>
      </w:r>
      <w:r>
        <w:rPr>
          <w:rFonts w:ascii="Amiri" w:hAnsi="Amiri" w:eastAsia="Amiri" w:cs="Amiri"/>
          <w:color w:val="111111"/>
          <w:sz w:val="28"/>
          <w:sz w:val="28"/>
          <w:szCs w:val="28"/>
          <w:rtl w:val="true"/>
          <w:lang w:bidi="ar-SA"/>
        </w:rPr>
        <w:t>الشَّهَوَاتِ، وَ قَاطِعَ الاْءُمْنِيَاتِ</w:t>
      </w:r>
      <w:r>
        <w:rPr>
          <w:rStyle w:val="FootnoteAnchor"/>
          <w:rtl w:val="true"/>
        </w:rPr>
        <w:footnoteReference w:id="732"/>
      </w:r>
      <w:r>
        <w:rPr>
          <w:rFonts w:ascii="Amiri" w:hAnsi="Amiri" w:eastAsia="Amiri" w:cs="Amiri"/>
          <w:color w:val="111111"/>
          <w:sz w:val="28"/>
          <w:sz w:val="28"/>
          <w:szCs w:val="28"/>
          <w:rtl w:val="true"/>
          <w:lang w:bidi="ar-SA"/>
        </w:rPr>
        <w:t>، عِنْدَ الْمُسَاوَرَةِ</w:t>
      </w:r>
      <w:r>
        <w:rPr>
          <w:rStyle w:val="FootnoteAnchor"/>
          <w:rtl w:val="true"/>
        </w:rPr>
        <w:footnoteReference w:id="733"/>
      </w:r>
      <w:r>
        <w:rPr>
          <w:rFonts w:ascii="Amiri" w:hAnsi="Amiri" w:eastAsia="Amiri" w:cs="Amiri"/>
          <w:color w:val="111111"/>
          <w:sz w:val="28"/>
          <w:sz w:val="28"/>
          <w:szCs w:val="28"/>
          <w:rtl w:val="true"/>
          <w:lang w:bidi="ar-SA"/>
        </w:rPr>
        <w:t>لِلاْءَعْمَالِ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1610112_2142443653"/>
      <w:bookmarkStart w:id="361" w:name="_Toc138"/>
      <w:bookmarkEnd w:id="360"/>
      <w:r>
        <w:rPr>
          <w:rtl w:val="true"/>
        </w:rPr>
        <w:t>پندآموزى از گذشتگان</w:t>
      </w:r>
      <w:bookmarkEnd w:id="361"/>
    </w:p>
    <w:p>
      <w:pPr>
        <w:pStyle w:val="BookText"/>
        <w:rPr/>
      </w:pPr>
      <w:r>
        <w:rPr>
          <w:rFonts w:ascii="IRNazanin" w:hAnsi="IRNazanin" w:eastAsia="IRNazanin"/>
          <w:color w:val="111111"/>
          <w:sz w:val="28"/>
          <w:sz w:val="28"/>
          <w:szCs w:val="28"/>
          <w:rtl w:val="true"/>
          <w:lang w:bidi="fa-IR"/>
        </w:rPr>
        <w:t>آيا در آثار پيشينيان براى شما بازدارنده‌اى از دل بستن به دنيا نيست؟؛ زيرا مى‌بينيد چگونه رفتند و اين آثار را از خود به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در زندگى پدرانتان كه از دنيا رفته‌اند موجبات بيدارى و پندگيرى وجود ندارد كه از رفتن‌شان حال دنيا و ناپايدارى آن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مى‌داشتيد از پدران و گذشتگان خود عبرت مى‌گرفتيد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نديديد كه گذشتگان شما برنگشتند؟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كه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دنيا اعتماد مى‌كنيد؟ آيا به بازماندگان نمى‌نگريد كه جاودانه نمى‌مانند؟ حال كه دانستيد گذشتگان بر نمى‌گردند و بازماندگان و معاصران شما براى هميشه باقى نمى‌مانند، چرا و چگونه به اين دنيا اعتماد مى‌كنيد؟ </w:t>
      </w:r>
      <w:bookmarkStart w:id="362" w:name="pg15685_177047"/>
    </w:p>
    <w:p>
      <w:pPr>
        <w:pStyle w:val="BookText"/>
        <w:rPr/>
      </w:pPr>
      <w:bookmarkEnd w:id="36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1610114_2142443653"/>
      <w:bookmarkStart w:id="364" w:name="_Toc139"/>
      <w:bookmarkEnd w:id="363"/>
      <w:r>
        <w:rPr>
          <w:rtl w:val="true"/>
        </w:rPr>
        <w:t>حالات مختلف مردم</w:t>
      </w:r>
      <w:bookmarkEnd w:id="364"/>
    </w:p>
    <w:p>
      <w:pPr>
        <w:pStyle w:val="BookText"/>
        <w:rPr/>
      </w:pPr>
      <w:r>
        <w:rPr>
          <w:rFonts w:ascii="IRNazanin" w:hAnsi="IRNazanin" w:eastAsia="IRNazanin"/>
          <w:color w:val="111111"/>
          <w:sz w:val="28"/>
          <w:sz w:val="28"/>
          <w:szCs w:val="28"/>
          <w:rtl w:val="true"/>
          <w:lang w:bidi="fa-IR"/>
        </w:rPr>
        <w:t>آيا اهل دنيا را نمى‌بينيد كه در حالات گوناگون، بامداد و شام‌گاه را سپرى مى‌كنند؟ و اين دگرگونى دلالت مى‌كند كه حال دنيا به يك صورت نيست بلكه هماره در حال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را مى‌بينى كه مرده است و بر او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مى‌بينى كه مرگ عزيزش را به او تعزيت مى‌گويند و او را در اين مصيبت دلدارى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مى‌بينى كه در بستر خود افتاده است گويا بيمارى او را به زمين افكنده و گرفتار درد و ناراحتى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را مى‌بينى كه به عيادت بيمار مى‌رود تا احوال او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حال احتضار، آخرين ساعات عمر خود را مى‌گذراند و جان به جان‌آفرين تسليم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را مى‌بينى كه در پى به دست آوردن دنيا سخت تلاش مى‌كند و در حالى كه غرق در دنيا شده است، مرگ نيز در طلب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غافل از آخرت است، ولى از او غفلت نشده است، بلكه حسابرسان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حساب او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راهى را كه گذشتگان پيمودند، بازماندگان خواهند پيمود</w:t>
      </w:r>
      <w:r>
        <w:rPr>
          <w:rFonts w:eastAsia="IRNazanin" w:cs="IRNazanin"/>
          <w:color w:val="111111"/>
          <w:sz w:val="28"/>
          <w:szCs w:val="28"/>
          <w:rtl w:val="true"/>
          <w:lang w:bidi="fa-IR"/>
        </w:rPr>
        <w:t>.</w:t>
      </w:r>
    </w:p>
    <w:p>
      <w:pPr>
        <w:pStyle w:val="Heading5"/>
        <w:numPr>
          <w:ilvl w:val="4"/>
          <w:numId w:val="1"/>
        </w:numPr>
        <w:rPr/>
      </w:pPr>
      <w:bookmarkStart w:id="365" w:name="__RefHeading___Toc11610116_2142443653"/>
      <w:bookmarkStart w:id="366" w:name="_Toc140"/>
      <w:bookmarkEnd w:id="365"/>
      <w:r>
        <w:rPr>
          <w:rtl w:val="true"/>
        </w:rPr>
        <w:t>لزوم ياد مرگ هنگام گناه</w:t>
      </w:r>
      <w:bookmarkEnd w:id="366"/>
    </w:p>
    <w:p>
      <w:pPr>
        <w:pStyle w:val="BookText"/>
        <w:rPr/>
      </w:pPr>
      <w:r>
        <w:rPr>
          <w:rFonts w:ascii="IRNazanin" w:hAnsi="IRNazanin" w:eastAsia="IRNazanin"/>
          <w:color w:val="111111"/>
          <w:sz w:val="28"/>
          <w:sz w:val="28"/>
          <w:szCs w:val="28"/>
          <w:rtl w:val="true"/>
          <w:lang w:bidi="fa-IR"/>
        </w:rPr>
        <w:t>هنگام انجام دادن كارهاى زشت، مرگ را به ياد آوريد كه درهم‌كوبنده لذات و تيره و تباه‌كننده شهوت‌ها و قطع كننده رشته آرزوهاست؛ و بديهى است كه ياد مرگ باعث دورى انسان از شهوت‌ها و سبب به وجود آمدنِ ملكه بى‌اعتنايى به دنيا مى‌گردد</w:t>
      </w:r>
      <w:r>
        <w:rPr>
          <w:rFonts w:eastAsia="IRNazanin" w:cs="IRNazanin"/>
          <w:color w:val="111111"/>
          <w:sz w:val="28"/>
          <w:szCs w:val="28"/>
          <w:rtl w:val="true"/>
          <w:lang w:bidi="fa-IR"/>
        </w:rPr>
        <w:t>.</w:t>
      </w:r>
    </w:p>
    <w:p>
      <w:pPr>
        <w:pStyle w:val="Heading5"/>
        <w:numPr>
          <w:ilvl w:val="4"/>
          <w:numId w:val="1"/>
        </w:numPr>
        <w:rPr/>
      </w:pPr>
      <w:bookmarkStart w:id="367" w:name="__RefHeading___Toc11610118_2142443653"/>
      <w:bookmarkStart w:id="368" w:name="_Toc141"/>
      <w:bookmarkEnd w:id="367"/>
      <w:r>
        <w:rPr>
          <w:rtl w:val="true"/>
        </w:rPr>
        <w:t>استعانت از خداى سبحان</w:t>
      </w:r>
      <w:bookmarkEnd w:id="36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انجام دادن واجبات و اداى حق آن و حق نعمت‌ها و احسان بى‌شمار الهى كه انسان از شمارش آن عاجز است از خدا مدد بجوييد؛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هيچ كس را توان آن نيست كه نعمت‌هاى بى‌حدّ خدا را سپاس بگويد</w:t>
      </w:r>
      <w:r>
        <w:rPr>
          <w:rFonts w:eastAsia="IRNazanin" w:cs="IRNazanin"/>
          <w:color w:val="111111"/>
          <w:sz w:val="28"/>
          <w:szCs w:val="28"/>
          <w:rtl w:val="true"/>
          <w:lang w:bidi="fa-IR"/>
        </w:rPr>
        <w:t xml:space="preserve">. </w:t>
      </w:r>
      <w:bookmarkStart w:id="369" w:name="pg15685_177048"/>
    </w:p>
    <w:p>
      <w:pPr>
        <w:pStyle w:val="Heading3"/>
        <w:numPr>
          <w:ilvl w:val="2"/>
          <w:numId w:val="1"/>
        </w:numPr>
        <w:rPr/>
      </w:pPr>
      <w:bookmarkStart w:id="370" w:name="__RefHeading___Toc11610120_2142443653"/>
      <w:bookmarkStart w:id="371" w:name="_Toc142"/>
      <w:bookmarkEnd w:id="369"/>
      <w:bookmarkEnd w:id="370"/>
      <w:r>
        <w:rPr>
          <w:rtl w:val="true"/>
        </w:rPr>
        <w:t>خطبه صدم</w:t>
      </w:r>
      <w:bookmarkEnd w:id="371"/>
    </w:p>
    <w:p>
      <w:pPr>
        <w:pStyle w:val="Heading4"/>
        <w:numPr>
          <w:ilvl w:val="3"/>
          <w:numId w:val="1"/>
        </w:numPr>
        <w:rPr/>
      </w:pPr>
      <w:bookmarkStart w:id="372" w:name="__RefHeading___Toc11610122_2142443653"/>
      <w:bookmarkStart w:id="373" w:name="_Toc143"/>
      <w:bookmarkEnd w:id="372"/>
      <w:r>
        <w:rPr>
          <w:rtl w:val="true"/>
        </w:rPr>
        <w:t>و من خطبة له عليه‌السلام في رسول اللّه صلى‌الله‌عليه‌و‌آله و أهل بيته الأطهار عليهم‌السلام</w:t>
      </w:r>
      <w:bookmarkEnd w:id="373"/>
    </w:p>
    <w:p>
      <w:pPr>
        <w:pStyle w:val="Heading5"/>
        <w:numPr>
          <w:ilvl w:val="4"/>
          <w:numId w:val="1"/>
        </w:numPr>
        <w:rPr/>
      </w:pPr>
      <w:bookmarkStart w:id="374" w:name="__RefHeading___Toc11610124_2142443653"/>
      <w:bookmarkStart w:id="375" w:name="_Toc144"/>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الْحَمْدُ لِلَّهِ النَّاشِرِ فِي الْخَلْقِ فَضْلَهُ، 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 وَ نَسْتَعِينُهُ عَلَى رِعَايَةِ حُقُوقِهِ، وَ نَشْهَدُ أَنْ لاَ إِلَهَ غَيْرُهُ، وَ أَنَّ مُحَمَّداً عَبْدُهُ وَ رَسُولُهُ، أَرْسَلَهُ بِأَمْرِهِ صَادِعاً</w:t>
      </w:r>
      <w:r>
        <w:rPr>
          <w:rStyle w:val="FootnoteAnchor"/>
          <w:rtl w:val="true"/>
        </w:rPr>
        <w:footnoteReference w:id="734"/>
      </w:r>
      <w:r>
        <w:rPr>
          <w:rFonts w:ascii="Amiri" w:hAnsi="Amiri" w:eastAsia="Amiri" w:cs="Amiri"/>
          <w:color w:val="111111"/>
          <w:sz w:val="28"/>
          <w:sz w:val="28"/>
          <w:szCs w:val="28"/>
          <w:rtl w:val="true"/>
          <w:lang w:bidi="ar-SA"/>
        </w:rPr>
        <w:t>، وَ بِذِكْرِهِ نَاطِقاً، فَأَدَّى أَمِيناً، وَ 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فِينَا رَايَةَ الْحَقِّ، مَنْ تَقَدَّمَهَا مَرَقَ، وَ مَنْ تَخَلَّفَ عَنْهَا زَهَقَ، 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w:t>
      </w:r>
      <w:r>
        <w:rPr>
          <w:rStyle w:val="FootnoteAnchor"/>
          <w:rtl w:val="true"/>
        </w:rPr>
        <w:footnoteReference w:id="735"/>
      </w:r>
      <w:r>
        <w:rPr>
          <w:rFonts w:ascii="Amiri" w:hAnsi="Amiri" w:eastAsia="Amiri" w:cs="Amiri"/>
          <w:color w:val="111111"/>
          <w:sz w:val="28"/>
          <w:sz w:val="28"/>
          <w:szCs w:val="28"/>
          <w:rtl w:val="true"/>
          <w:lang w:bidi="ar-SA"/>
        </w:rPr>
        <w:t>مَكِيثُ الْكَلاَمِ، 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w:t>
      </w:r>
      <w:r>
        <w:rPr>
          <w:rStyle w:val="FootnoteAnchor"/>
          <w:rtl w:val="true"/>
        </w:rPr>
        <w:footnoteReference w:id="736"/>
      </w:r>
      <w:r>
        <w:rPr>
          <w:rFonts w:ascii="Amiri" w:hAnsi="Amiri" w:eastAsia="Amiri" w:cs="Amiri"/>
          <w:color w:val="111111"/>
          <w:sz w:val="28"/>
          <w:sz w:val="28"/>
          <w:szCs w:val="28"/>
          <w:rtl w:val="true"/>
          <w:lang w:bidi="ar-SA"/>
        </w:rPr>
        <w:t>، وَ أَشَرْتُمْ إِلَيْهِ بِأَصَابِعِكُمْ جَاءَهُ الْمَوْتُ فَذَهَبَ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پيامبر صلى‌الله‌عليه‌و‌آله و خاندان پاكش عليهم‌السلام</w:t>
      </w:r>
    </w:p>
    <w:p>
      <w:pPr>
        <w:pStyle w:val="Heading5"/>
        <w:numPr>
          <w:ilvl w:val="4"/>
          <w:numId w:val="1"/>
        </w:numPr>
        <w:rPr/>
      </w:pPr>
      <w:bookmarkStart w:id="376" w:name="__RefHeading___Toc11610126_2142443653"/>
      <w:bookmarkStart w:id="377" w:name="_Toc145"/>
      <w:bookmarkEnd w:id="376"/>
      <w:r>
        <w:rPr>
          <w:rtl w:val="true"/>
        </w:rPr>
        <w:t>حمد و ستايش الهى</w:t>
      </w:r>
      <w:bookmarkEnd w:id="377"/>
    </w:p>
    <w:p>
      <w:pPr>
        <w:pStyle w:val="BookText"/>
        <w:rPr/>
      </w:pPr>
      <w:r>
        <w:rPr>
          <w:rFonts w:ascii="IRNazanin" w:hAnsi="IRNazanin" w:eastAsia="IRNazanin"/>
          <w:color w:val="111111"/>
          <w:sz w:val="28"/>
          <w:sz w:val="28"/>
          <w:szCs w:val="28"/>
          <w:rtl w:val="true"/>
          <w:lang w:bidi="fa-IR"/>
        </w:rPr>
        <w:t>ستايش خدايى را سزد كه فضل و احسان خود را در ميان مخلوقات خود گسترانيد و همه را در سايه لطف خويش قرار داده و از نعمت خود برخوردار ساخت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دست خود را براى بخشش به خلق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انسان وقتى مى‌خواهد چيزى را به كسى ببخشد دست خود را دراز مى‌كند تا به آن فرد برساند، خدا نيز از باب تشبيه معقول به محسوس و براى تقريب به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ساده كردن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w:t>
      </w:r>
      <w:bookmarkStart w:id="378" w:name="pg15685_177049"/>
    </w:p>
    <w:p>
      <w:pPr>
        <w:pStyle w:val="BookText"/>
        <w:rPr/>
      </w:pPr>
      <w:bookmarkEnd w:id="3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تشبيه شده است، و گرنه خداوند از جسم بودن و داشتن لوازم جسمانى منزّه و 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 و پا و اندام و امثال اينها ندارد و اگر در آيات و معارف دينى چنين تشبيهاتى شده است براى فهماندن مطالب بلند به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نعمت باشد و خواه رسيدن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مى‌ستاييم؛ زيرا خداوند هيچ كارى را جز بر اساس مصلحت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سزاوار حمد و ستايش و ثناست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توفيق در اداى حق او، يعنى طاعت و عبادتش، از حضرتش مدد مى‌جوييم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1610128_2142443653"/>
      <w:bookmarkStart w:id="380" w:name="_Toc146"/>
      <w:bookmarkEnd w:id="379"/>
      <w:r>
        <w:rPr>
          <w:rtl w:val="true"/>
        </w:rPr>
        <w:t>گواهى به عبوديت و رسالت نبى اكرم صلى‌الله‌عليه‌و‌آله</w:t>
      </w:r>
      <w:bookmarkEnd w:id="380"/>
    </w:p>
    <w:p>
      <w:pPr>
        <w:pStyle w:val="BookText"/>
        <w:rPr/>
      </w:pPr>
      <w:r>
        <w:rPr>
          <w:rFonts w:ascii="IRNazanin" w:hAnsi="IRNazanin" w:eastAsia="IRNazanin"/>
          <w:color w:val="111111"/>
          <w:sz w:val="28"/>
          <w:sz w:val="28"/>
          <w:szCs w:val="28"/>
          <w:rtl w:val="true"/>
          <w:lang w:bidi="fa-IR"/>
        </w:rPr>
        <w:t>و گواهى مى‌دهيم كه خدايى جز او نيست و محمد صلى‌الله‌عليه‌و‌آله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عبد بر رسول براى اعتراف به مقام الوهيت خدا و خضوع در پيشگاه باعظمت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او را همراه دستورات خود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مأموريت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وظيفه خود عمل كرد و زبانش به ذكر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رسالت خود را با امانت ادا نمود و هيچ‌گونه كاهش و افزايش و تغيير و تحريفى در آن به وجود نياورد، به خلاف بسيارى از انسان‌ها كه كار خود را در آغاز با پاكى و درستى آغاز مى‌كنند، ولى در پايان در تباهى و انحراف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درست‌كردار و راست گفتار از اين جهان رخت بربست</w:t>
      </w:r>
      <w:r>
        <w:rPr>
          <w:rFonts w:eastAsia="IRNazanin" w:cs="IRNazanin"/>
          <w:color w:val="111111"/>
          <w:sz w:val="28"/>
          <w:szCs w:val="28"/>
          <w:rtl w:val="true"/>
          <w:lang w:bidi="fa-IR"/>
        </w:rPr>
        <w:t>.</w:t>
      </w:r>
    </w:p>
    <w:p>
      <w:pPr>
        <w:pStyle w:val="Heading5"/>
        <w:numPr>
          <w:ilvl w:val="4"/>
          <w:numId w:val="1"/>
        </w:numPr>
        <w:rPr/>
      </w:pPr>
      <w:bookmarkStart w:id="381" w:name="__RefHeading___Toc11610130_2142443653"/>
      <w:bookmarkStart w:id="382" w:name="_Toc147"/>
      <w:bookmarkEnd w:id="381"/>
      <w:r>
        <w:rPr>
          <w:rtl w:val="true"/>
        </w:rPr>
        <w:t>اهل‌بيت عليهم‌السلام و ويژگى‌هاى آنان</w:t>
      </w:r>
      <w:bookmarkEnd w:id="38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ما پرچم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برجاى نهاد، چنان‌كه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 عترتي أهل بيتي ما إن تمسّكتم بهما لن تضلّوا بعدي أبداً؛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 بر جاى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عترتم،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دو چنگ اندازيد، پس از من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از اين پرچم حق پيشى گيرد از دين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پيشى گرفتن در اين بيان، آن است كه انسان اضافه بر آنچه كه خداى سبحان تشريع فرموده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از اين پرچم فاصله بگيرد و عقب بماند،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از عقب ماندن، انجام ندادن احكام تشريع شده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اين پرچم هدايت را همراهى كند به حق خواهد رسيد و تقديم و تأخيرى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اهل‌بيت عليهم‌السلام پرچم حق هستند آن است كه در سخن گفتن وزين‌اند و در جواب گفتن شتاب نمى‌كنند و با وقار و با تأنى به حل مشكلات و گرفتارى‌ها مى‌پردازند و بعد از انديشيدنْ اقدام مى‌كنند، و وقتى كه وظيفه را تشخيص دادند و حق روشن شد در اجراى آن درنگ نمى‌كنند و هيچ فرصتى را از دست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برمى‌آيد كه امام صلى‌الله‌عليه‌و‌آله حالات خود را توصيف مى‌فرمايد كه يكى از بارزترين مصاديق پرچم حق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شما كاملاً تسليم فرمان او شديد و او را نيك شناختيد و بزرگ شمرديد و با اشاره انگشت به يكديگر نشان مى‌داديد، مرگ به سراغ او آمد و او را به سراى ابديت برد؛ يعنى وقتى رهبرى به دست امام عليه‌السلام رسيد، اسلام تماماً اعلام و امام عليه‌السلام مشهور و مطاع همگان شده بود</w:t>
      </w:r>
      <w:r>
        <w:rPr>
          <w:rFonts w:eastAsia="IRNazanin" w:cs="IRNazanin"/>
          <w:color w:val="111111"/>
          <w:sz w:val="28"/>
          <w:szCs w:val="28"/>
          <w:rtl w:val="true"/>
          <w:lang w:bidi="fa-IR"/>
        </w:rPr>
        <w:t xml:space="preserve">. </w:t>
      </w:r>
      <w:bookmarkStart w:id="383" w:name="pg15685_177051"/>
    </w:p>
    <w:p>
      <w:pPr>
        <w:pStyle w:val="BookText"/>
        <w:rPr/>
      </w:pPr>
      <w:bookmarkEnd w:id="383"/>
      <w:r>
        <w:rPr>
          <w:rFonts w:ascii="Amiri" w:hAnsi="Amiri" w:eastAsia="Amiri" w:cs="Amiri"/>
          <w:color w:val="111111"/>
          <w:sz w:val="28"/>
          <w:sz w:val="28"/>
          <w:szCs w:val="28"/>
          <w:rtl w:val="true"/>
          <w:lang w:bidi="ar-SA"/>
        </w:rPr>
        <w:t>فَلَبِثْتُمْ بَعْدَهُ مَا شَاءَ اللَّهُ حَتَّى يُطْلِعَ اللَّهُ لَكُمْ مَنْ يَجْمَعُكُمْ وَ يَضُمُّ نَشْرَكُمْ، فَلاَ تَطْمَعُوا فِي غَيْرِ مُقْبِلٍ، وَ لاَ تَيْأَسُوا مِنْ مُدْبِرٍ، فَإِنَّ الْمُدْبِرَ عَسَى أَنْ تَزِلَّ إِحْدَى قَائِمَتَيْهِ، وَ تَثْبُتَ الاْءُخْرَى، وَ تَرْجِعَا حَتَّى تَثْبُتَا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1610132_2142443653"/>
      <w:bookmarkStart w:id="385" w:name="_Toc148"/>
      <w:bookmarkEnd w:id="384"/>
      <w:r>
        <w:rPr>
          <w:rtl w:val="true"/>
        </w:rPr>
        <w:t>بشارت ظهور حضرت مهدى عليه‌السلام</w:t>
      </w:r>
      <w:bookmarkEnd w:id="385"/>
    </w:p>
    <w:p>
      <w:pPr>
        <w:pStyle w:val="BookText"/>
        <w:rPr/>
      </w:pPr>
      <w:r>
        <w:rPr>
          <w:rFonts w:ascii="IRNazanin" w:hAnsi="IRNazanin" w:eastAsia="IRNazanin"/>
          <w:color w:val="111111"/>
          <w:sz w:val="28"/>
          <w:sz w:val="28"/>
          <w:szCs w:val="28"/>
          <w:rtl w:val="true"/>
          <w:lang w:bidi="fa-IR"/>
        </w:rPr>
        <w:t xml:space="preserve">پس از آن، مدّتى طولانى بدون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حكومت و در حال حكمروايى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خواهد كشيد، تا آنكه خدا كسى را ظاهر خواهد ساخت كه جمع پراكنده شما را زير پرچم حق گرد خواهد نمود و او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انتظار امامانى نباشيد كه حكومت تشكيل نمى‌دهند، زيرا آنان طبق وظيفه، ملازم خانه‌هاى خود هستند، و از آن كسى كه در غيبت به سر مى‌برد، يعنى حضرت مهدى نااميد نشويد كه روزى رهبرى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شايد او يك پايش بلرزد و پاى ديگرش ثابت گردد، يعنى قيام به امر نكند، ولى كاملاً هم با آن بيگانه و از آن منقطع نيست، بلكه تأخير در رهبرى او به مقتضاى مصالح است و پس از مدتى هر دو پاى او استوار خواهد شد و موقعيت رهبرى او به فرمان خدا فراهم مى‌شود و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 نيست كه قبل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قيامى تحت لواى حق صورت نمى‌گيرد، بلكه منظور آن است كه حق كامل فقط در آن زمان تحقق خواهد يافت</w:t>
      </w:r>
      <w:r>
        <w:rPr>
          <w:rFonts w:eastAsia="IRNazanin" w:cs="IRNazanin"/>
          <w:color w:val="111111"/>
          <w:sz w:val="28"/>
          <w:szCs w:val="28"/>
          <w:rtl w:val="true"/>
          <w:lang w:bidi="fa-IR"/>
        </w:rPr>
        <w:t xml:space="preserve">. </w:t>
      </w:r>
      <w:bookmarkStart w:id="386" w:name="pg15685_177052"/>
    </w:p>
    <w:p>
      <w:pPr>
        <w:pStyle w:val="BookText"/>
        <w:rPr/>
      </w:pPr>
      <w:bookmarkEnd w:id="386"/>
      <w:r>
        <w:rPr>
          <w:rFonts w:ascii="Amiri" w:hAnsi="Amiri" w:eastAsia="Amiri" w:cs="Amiri"/>
          <w:color w:val="111111"/>
          <w:sz w:val="28"/>
          <w:sz w:val="28"/>
          <w:szCs w:val="28"/>
          <w:rtl w:val="true"/>
          <w:lang w:bidi="ar-SA"/>
        </w:rPr>
        <w:t>أَلاَ إِنَّ مَثَلَ آلَ مُحَمَّدٍ صلى‌الله‌عليه‌و‌آله كَمَثَلِ نُجُومِ السَّمَاءِ، إِذَا خَوَى</w:t>
      </w:r>
      <w:r>
        <w:rPr>
          <w:rStyle w:val="FootnoteAnchor"/>
          <w:rtl w:val="true"/>
        </w:rPr>
        <w:footnoteReference w:id="737"/>
      </w:r>
      <w:r>
        <w:rPr>
          <w:rFonts w:ascii="Amiri" w:hAnsi="Amiri" w:eastAsia="Amiri" w:cs="Amiri"/>
          <w:color w:val="111111"/>
          <w:sz w:val="28"/>
          <w:sz w:val="28"/>
          <w:szCs w:val="28"/>
          <w:rtl w:val="true"/>
          <w:lang w:bidi="ar-SA"/>
        </w:rPr>
        <w:t>نَجْمٌ طَلَعَ نَجْمٌ، فَكَأَنَّكُمْ قَدْ تَكَامَلَتْ مِنَ اللَّهِ فِيكُمُ الصَّنَائِعُ</w:t>
      </w:r>
      <w:r>
        <w:rPr>
          <w:rStyle w:val="FootnoteAnchor"/>
          <w:rtl w:val="true"/>
        </w:rPr>
        <w:footnoteReference w:id="738"/>
      </w:r>
      <w:r>
        <w:rPr>
          <w:rFonts w:ascii="Amiri" w:hAnsi="Amiri" w:eastAsia="Amiri" w:cs="Amiri"/>
          <w:color w:val="111111"/>
          <w:sz w:val="28"/>
          <w:sz w:val="28"/>
          <w:szCs w:val="28"/>
          <w:rtl w:val="true"/>
          <w:lang w:bidi="ar-SA"/>
        </w:rPr>
        <w:t>، وَ أَرَاكُمْ مَا كُنْتُمْ تَأْمُلُونَ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1610134_2142443653"/>
      <w:bookmarkStart w:id="388" w:name="_Toc149"/>
      <w:bookmarkEnd w:id="387"/>
      <w:r>
        <w:rPr>
          <w:rtl w:val="true"/>
        </w:rPr>
        <w:t>تشبيه خاندان پيامبر صلى‌الله‌عليه‌و‌آله به ستارگان آسمان</w:t>
      </w:r>
      <w:bookmarkEnd w:id="388"/>
    </w:p>
    <w:p>
      <w:pPr>
        <w:pStyle w:val="BookText"/>
        <w:rPr/>
      </w:pPr>
      <w:r>
        <w:rPr>
          <w:rFonts w:ascii="IRNazanin" w:hAnsi="IRNazanin" w:eastAsia="IRNazanin"/>
          <w:color w:val="111111"/>
          <w:sz w:val="28"/>
          <w:sz w:val="28"/>
          <w:szCs w:val="28"/>
          <w:rtl w:val="true"/>
          <w:lang w:bidi="fa-IR"/>
        </w:rPr>
        <w:t>آگاه باشيد كه آل محمد صلى‌الله‌عليه‌و‌آله مانند ستارگان آسمان هستند كه هرگاه ستاره‌اى غروب كند، ستاره‌اى ديگر طلوع مى‌كند و همواره آسمان، چه شب باشد و چه روز، داراى ستاره است ولى در شب پيدا و در روز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عليه‌السلام لزوم استمرار وجود حجّت الهى را مطرح مى‌كند كه گرچه رهبرى را به دست نگيرد بايد حضور داشته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هنگام نعمت‌هاى الهى بر شما كامل مى‌شود و خداوند هر آنچه آرزو داريد، يعنى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خواهد داد</w:t>
      </w:r>
      <w:r>
        <w:rPr>
          <w:rFonts w:eastAsia="IRNazanin" w:cs="IRNazanin"/>
          <w:color w:val="111111"/>
          <w:sz w:val="28"/>
          <w:szCs w:val="28"/>
          <w:rtl w:val="true"/>
          <w:lang w:bidi="fa-IR"/>
        </w:rPr>
        <w:t xml:space="preserve">. </w:t>
      </w:r>
      <w:bookmarkStart w:id="389" w:name="pg15685_177053"/>
    </w:p>
    <w:p>
      <w:pPr>
        <w:pStyle w:val="Heading3"/>
        <w:numPr>
          <w:ilvl w:val="2"/>
          <w:numId w:val="1"/>
        </w:numPr>
        <w:rPr/>
      </w:pPr>
      <w:bookmarkStart w:id="390" w:name="__RefHeading___Toc11610136_2142443653"/>
      <w:bookmarkStart w:id="391" w:name="_Toc150"/>
      <w:bookmarkEnd w:id="389"/>
      <w:bookmarkEnd w:id="390"/>
      <w:r>
        <w:rPr>
          <w:rtl w:val="true"/>
        </w:rPr>
        <w:t>خطبه صد و يكم</w:t>
      </w:r>
      <w:bookmarkEnd w:id="391"/>
    </w:p>
    <w:p>
      <w:pPr>
        <w:pStyle w:val="Heading4"/>
        <w:numPr>
          <w:ilvl w:val="3"/>
          <w:numId w:val="1"/>
        </w:numPr>
        <w:rPr/>
      </w:pPr>
      <w:bookmarkStart w:id="392" w:name="__RefHeading___Toc11610138_2142443653"/>
      <w:bookmarkStart w:id="393" w:name="_Toc151"/>
      <w:bookmarkEnd w:id="392"/>
      <w:r>
        <w:rPr>
          <w:rtl w:val="true"/>
        </w:rPr>
        <w:t>و من خطبة له عليه‌السلام و هي تشتمل على الملاحم</w:t>
      </w:r>
      <w:bookmarkEnd w:id="393"/>
    </w:p>
    <w:p>
      <w:pPr>
        <w:pStyle w:val="Heading5"/>
        <w:numPr>
          <w:ilvl w:val="4"/>
          <w:numId w:val="1"/>
        </w:numPr>
        <w:rPr/>
      </w:pPr>
      <w:bookmarkStart w:id="394" w:name="__RefHeading___Toc11610140_2142443653"/>
      <w:bookmarkStart w:id="395" w:name="_Toc152"/>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و من خطبة له عليه‌السلام و هي تشتمل على الملاحم</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الاْءَوَّلِ قَبْلَ كُلِّ أَوَّلٍ، وَ الاْآخِرِ بَعْدَ كُلِّ آخِرٍ، بِأَوَّلِيَّتِهِ وَجَبَ أَنْ لاَ أَوَّلَ لَهُ، وَ بِآخِرِيَّتِهِ وَجَبَ أَنْ لاَ آخِرَ لَهُ، وَ أَشْهَدُ أَنْ لاَ إِلَهَ إِلاَّ اللَّهُ شَهَادَةً يُوَافِقُ فِيهَا السِّرُّ الاْءِعْلاَنَ، وَ الْقَلْبُ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به پيشگويى مى‌پردازد</w:t>
      </w:r>
    </w:p>
    <w:p>
      <w:pPr>
        <w:pStyle w:val="Heading5"/>
        <w:numPr>
          <w:ilvl w:val="4"/>
          <w:numId w:val="1"/>
        </w:numPr>
        <w:rPr/>
      </w:pPr>
      <w:bookmarkStart w:id="396" w:name="__RefHeading___Toc11610142_2142443653"/>
      <w:bookmarkStart w:id="397" w:name="_Toc153"/>
      <w:bookmarkEnd w:id="396"/>
      <w:r>
        <w:rPr>
          <w:rtl w:val="true"/>
        </w:rPr>
        <w:t>گواهى به وحدانيّت خدا</w:t>
      </w:r>
      <w:bookmarkEnd w:id="397"/>
    </w:p>
    <w:p>
      <w:pPr>
        <w:pStyle w:val="BookText"/>
        <w:rPr/>
      </w:pPr>
      <w:r>
        <w:rPr>
          <w:rFonts w:ascii="IRNazanin" w:hAnsi="IRNazanin" w:eastAsia="IRNazanin"/>
          <w:color w:val="111111"/>
          <w:sz w:val="28"/>
          <w:sz w:val="28"/>
          <w:szCs w:val="28"/>
          <w:rtl w:val="true"/>
          <w:lang w:bidi="fa-IR"/>
        </w:rPr>
        <w:t>خدا آغازى است قبل از هر آغاز كه نام اوّل را به خود گرفته، و پايانى است بعد از هر چه در پايان است و به جهت اولويتى كه دارد و مقدم بر هر چيز است، ضرورتاً نبايد چيزى قبل از او باشد، زيرا اگر چنين باشد او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مطلق در اولويت هيچ چيزى بر او پيشى نگرفته است، و به جهت آخريّتى كه دارد لازم مى‌آيد كه بعد از همه چيز باقى باشد و بعد از او هيچ چيزى نباشد، چون اگر چنين نباشد او آخر نيست، پس او به طور مطلق آخر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ديگر، او آفريننده مفهوم زمان است و اوليت و آخريّت از آفرينه‌هاى اوست، لذا قبل زمان بوده و بعد از زمان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مى‌دهم كه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نيست؛ البته آن هم گواهى و اقرارى كه درون و بيرون، و قلب و زبان، باهم هماهنگ باشند، نه مانند گواهى دادنِ منافقان كه فقط به ظاهر گواهى مى‌دهند، ولى در باطن قبول ندارند؛ يا گواهى كافران كه در دل، به وحدانيت </w:t>
      </w:r>
      <w:bookmarkStart w:id="398" w:name="pg15685_177054"/>
    </w:p>
    <w:p>
      <w:pPr>
        <w:pStyle w:val="BookText"/>
        <w:rPr/>
      </w:pPr>
      <w:bookmarkEnd w:id="398"/>
      <w:r>
        <w:rPr>
          <w:rFonts w:ascii="Amiri" w:hAnsi="Amiri" w:eastAsia="Amiri" w:cs="Amiri"/>
          <w:color w:val="111111"/>
          <w:sz w:val="28"/>
          <w:sz w:val="28"/>
          <w:szCs w:val="28"/>
          <w:rtl w:val="true"/>
          <w:lang w:bidi="ar-SA"/>
        </w:rPr>
        <w:t>أَيُّهَا النَّاسُ، لا يَجْرِمَنَّكُمْ شِقاقِي، وَ لاَ يَسْتَهْوِيَنَّكُمْ</w:t>
      </w:r>
      <w:r>
        <w:rPr>
          <w:rStyle w:val="FootnoteAnchor"/>
          <w:rtl w:val="true"/>
        </w:rPr>
        <w:footnoteReference w:id="740"/>
      </w:r>
      <w:r>
        <w:rPr>
          <w:rFonts w:ascii="Amiri" w:hAnsi="Amiri" w:eastAsia="Amiri" w:cs="Amiri"/>
          <w:color w:val="111111"/>
          <w:sz w:val="28"/>
          <w:sz w:val="28"/>
          <w:szCs w:val="28"/>
          <w:rtl w:val="true"/>
          <w:lang w:bidi="ar-SA"/>
        </w:rPr>
        <w:t>عِصْيَانِي، وَ لاَ تَتَرَامَوْا بِالاْءَبْصَارِ 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إِنَّ الَّذِي أُنَبِّئُكُمْ بِهِ عَنِ النَّبِيِّ الاْءُمِّيِّ صلى‌الله‌عليه‌و‌آله مَا كَذَبَ الْمُبَلِّغُ، وَ لاَ جَهِلَ السَّامِعُ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يقين دارند، ولى با زبان، حضرتش را انكار مى‌كنند، به عبارت ديگر در باطن شهادت مى‌دهند نه به ظاهر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وَاسْتَيْقَنَتْهَآ أَنفُسُهُمْ</w:t>
      </w:r>
      <w:r>
        <w:rPr>
          <w:rFonts w:eastAsia="IRNazanin" w:cs="IRNazanin"/>
          <w:color w:val="111111"/>
          <w:sz w:val="28"/>
          <w:szCs w:val="28"/>
          <w:rtl w:val="true"/>
          <w:lang w:bidi="fa-IR"/>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آنكه دل‌هايشان بدان يقين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 ظلم و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انكار كردند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1610144_2142443653"/>
      <w:bookmarkStart w:id="400" w:name="_Toc154"/>
      <w:bookmarkEnd w:id="399"/>
      <w:r>
        <w:rPr>
          <w:rtl w:val="true"/>
        </w:rPr>
        <w:t>هشدار امام عليه‌السلام نسبت به تكذيب خود</w:t>
      </w:r>
      <w:bookmarkEnd w:id="400"/>
    </w:p>
    <w:p>
      <w:pPr>
        <w:pStyle w:val="BookText"/>
        <w:rPr/>
      </w:pPr>
      <w:r>
        <w:rPr>
          <w:rFonts w:ascii="IRNazanin" w:hAnsi="IRNazanin" w:eastAsia="IRNazanin"/>
          <w:color w:val="111111"/>
          <w:sz w:val="28"/>
          <w:sz w:val="28"/>
          <w:szCs w:val="28"/>
          <w:rtl w:val="true"/>
          <w:lang w:bidi="fa-IR"/>
        </w:rPr>
        <w:t>اى مردم، مبادا به سبب مخالفتِ با من، به جرم و گناه گرفتار شويد؛ چون گاهى انسان بر اثر مخالفت با يك نفر، گرفتار عصيان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سركشى شما در برابر من هرگز باعث انحراف شما از حق نشود، زيرا انسان معاند به سبب دشمنى‌اش با شخص ديگر، خود را به گناه و نافرمانىِ خداى سبحان گرفتار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اشاره چشم، سخنانم را درباره اخبار غيبى دروغ مپنداريد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 خدايى كه دانه را شكافت و گياه را از آن روياند، و انسان را آفريد، آن چيزى كه من به شما خبر مى‌دهم كه در آينده چه حوادثى اتفاق خواهد افتاد از زبان پيامبر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امّ القرى پايتخت جهان اسلام، 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گوينده، يعنى رسول خدا صلى‌الله‌عليه‌و‌آله ، دروغ گفته و نه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وجود مقدس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بى‌اطلاع است</w:t>
      </w:r>
      <w:r>
        <w:rPr>
          <w:rFonts w:eastAsia="IRNazanin" w:cs="IRNazanin"/>
          <w:color w:val="111111"/>
          <w:sz w:val="28"/>
          <w:szCs w:val="28"/>
          <w:rtl w:val="true"/>
          <w:lang w:bidi="fa-IR"/>
        </w:rPr>
        <w:t xml:space="preserve">. </w:t>
      </w:r>
      <w:bookmarkStart w:id="401" w:name="pg15685_177055"/>
    </w:p>
    <w:p>
      <w:pPr>
        <w:pStyle w:val="BookText"/>
        <w:rPr/>
      </w:pPr>
      <w:bookmarkEnd w:id="401"/>
      <w:r>
        <w:rPr>
          <w:rFonts w:ascii="Amiri" w:hAnsi="Amiri" w:eastAsia="Amiri" w:cs="Amiri"/>
          <w:color w:val="111111"/>
          <w:sz w:val="28"/>
          <w:sz w:val="28"/>
          <w:szCs w:val="28"/>
          <w:rtl w:val="true"/>
          <w:lang w:bidi="ar-SA"/>
        </w:rPr>
        <w:t>و لَكَأَنِّي</w:t>
      </w:r>
      <w:r>
        <w:rPr>
          <w:rStyle w:val="FootnoteAnchor"/>
          <w:rtl w:val="true"/>
        </w:rPr>
        <w:footnoteReference w:id="742"/>
      </w:r>
      <w:r>
        <w:rPr>
          <w:rFonts w:ascii="Amiri" w:hAnsi="Amiri" w:eastAsia="Amiri" w:cs="Amiri"/>
          <w:color w:val="111111"/>
          <w:sz w:val="28"/>
          <w:sz w:val="28"/>
          <w:szCs w:val="28"/>
          <w:rtl w:val="true"/>
          <w:lang w:bidi="ar-SA"/>
        </w:rPr>
        <w:t>أَنْظُرُ إِلَى ضِلِّيلٍ</w:t>
      </w:r>
      <w:r>
        <w:rPr>
          <w:rStyle w:val="FootnoteAnchor"/>
          <w:rtl w:val="true"/>
        </w:rPr>
        <w:footnoteReference w:id="743"/>
      </w:r>
      <w:r>
        <w:rPr>
          <w:rFonts w:ascii="Amiri" w:hAnsi="Amiri" w:eastAsia="Amiri" w:cs="Amiri"/>
          <w:color w:val="111111"/>
          <w:sz w:val="28"/>
          <w:sz w:val="28"/>
          <w:szCs w:val="28"/>
          <w:rtl w:val="true"/>
          <w:lang w:bidi="ar-SA"/>
        </w:rPr>
        <w:t>قَدْ نَعَقَ</w:t>
      </w:r>
      <w:r>
        <w:rPr>
          <w:rStyle w:val="FootnoteAnchor"/>
          <w:rtl w:val="true"/>
        </w:rPr>
        <w:footnoteReference w:id="744"/>
      </w:r>
      <w:r>
        <w:rPr>
          <w:rFonts w:ascii="Amiri" w:hAnsi="Amiri" w:eastAsia="Amiri" w:cs="Amiri"/>
          <w:color w:val="111111"/>
          <w:sz w:val="28"/>
          <w:sz w:val="28"/>
          <w:szCs w:val="28"/>
          <w:rtl w:val="true"/>
          <w:lang w:bidi="ar-SA"/>
        </w:rPr>
        <w:t>بِالشَّامِ، وَ فَحَصَ</w:t>
      </w:r>
      <w:r>
        <w:rPr>
          <w:rStyle w:val="FootnoteAnchor"/>
          <w:rtl w:val="true"/>
        </w:rPr>
        <w:footnoteReference w:id="745"/>
      </w:r>
      <w:r>
        <w:rPr>
          <w:rFonts w:ascii="Amiri" w:hAnsi="Amiri" w:eastAsia="Amiri" w:cs="Amiri"/>
          <w:color w:val="111111"/>
          <w:sz w:val="28"/>
          <w:sz w:val="28"/>
          <w:szCs w:val="28"/>
          <w:rtl w:val="true"/>
          <w:lang w:bidi="ar-SA"/>
        </w:rPr>
        <w:t>بِرَايَاتِهِ فِي ضَوَاحِي</w:t>
      </w:r>
      <w:r>
        <w:rPr>
          <w:rStyle w:val="FootnoteAnchor"/>
          <w:rtl w:val="true"/>
        </w:rPr>
        <w:footnoteReference w:id="746"/>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w:t>
      </w:r>
      <w:r>
        <w:rPr>
          <w:rStyle w:val="FootnoteAnchor"/>
          <w:rtl w:val="true"/>
        </w:rPr>
        <w:footnoteReference w:id="747"/>
      </w:r>
      <w:r>
        <w:rPr>
          <w:rFonts w:ascii="Amiri" w:hAnsi="Amiri" w:eastAsia="Amiri" w:cs="Amiri"/>
          <w:color w:val="111111"/>
          <w:sz w:val="28"/>
          <w:sz w:val="28"/>
          <w:szCs w:val="28"/>
          <w:rtl w:val="true"/>
          <w:lang w:bidi="ar-SA"/>
        </w:rPr>
        <w:t>، وَ اشْتَدَّتْ شَكِيمَتُهُ</w:t>
      </w:r>
      <w:r>
        <w:rPr>
          <w:rStyle w:val="FootnoteAnchor"/>
          <w:rtl w:val="true"/>
        </w:rPr>
        <w:footnoteReference w:id="748"/>
      </w:r>
      <w:r>
        <w:rPr>
          <w:rFonts w:ascii="Amiri" w:hAnsi="Amiri" w:eastAsia="Amiri" w:cs="Amiri"/>
          <w:color w:val="111111"/>
          <w:sz w:val="28"/>
          <w:sz w:val="28"/>
          <w:szCs w:val="28"/>
          <w:rtl w:val="true"/>
          <w:lang w:bidi="ar-SA"/>
        </w:rPr>
        <w:t>، وَ ثَقُلَتْ فِي الاْءَرْضِ وَطْأَتُهُ، عَضَّتِ الْفِتْنَةُ أَبْنَاءَهَا بِأَنْيَابِهَا</w:t>
      </w:r>
      <w:r>
        <w:rPr>
          <w:rStyle w:val="FootnoteAnchor"/>
          <w:rtl w:val="true"/>
        </w:rPr>
        <w:footnoteReference w:id="749"/>
      </w:r>
      <w:r>
        <w:rPr>
          <w:rFonts w:ascii="Amiri" w:hAnsi="Amiri" w:eastAsia="Amiri" w:cs="Amiri"/>
          <w:color w:val="111111"/>
          <w:sz w:val="28"/>
          <w:sz w:val="28"/>
          <w:szCs w:val="28"/>
          <w:rtl w:val="true"/>
          <w:lang w:bidi="ar-SA"/>
        </w:rPr>
        <w:t>، وَ مَاجَتِ</w:t>
      </w:r>
      <w:r>
        <w:rPr>
          <w:rStyle w:val="FootnoteAnchor"/>
          <w:rtl w:val="true"/>
        </w:rPr>
        <w:footnoteReference w:id="750"/>
      </w:r>
      <w:r>
        <w:rPr>
          <w:rFonts w:ascii="Amiri" w:hAnsi="Amiri" w:eastAsia="Amiri" w:cs="Amiri"/>
          <w:color w:val="111111"/>
          <w:sz w:val="28"/>
          <w:sz w:val="28"/>
          <w:szCs w:val="28"/>
          <w:rtl w:val="true"/>
          <w:lang w:bidi="ar-SA"/>
        </w:rPr>
        <w:t>الْحَرْبُ بِأَمْوَاجِهَا، وَ بَدَا مِنَ الاْءَيَّامِ كُلُوحُهَا</w:t>
      </w:r>
      <w:r>
        <w:rPr>
          <w:rStyle w:val="FootnoteAnchor"/>
          <w:rtl w:val="true"/>
        </w:rPr>
        <w:footnoteReference w:id="751"/>
      </w:r>
      <w:r>
        <w:rPr>
          <w:rFonts w:ascii="Amiri" w:hAnsi="Amiri" w:eastAsia="Amiri" w:cs="Amiri"/>
          <w:color w:val="111111"/>
          <w:sz w:val="28"/>
          <w:sz w:val="28"/>
          <w:szCs w:val="28"/>
          <w:rtl w:val="true"/>
          <w:lang w:bidi="ar-SA"/>
        </w:rPr>
        <w:t>، وَ مِنَ اللَّيَالِي كُدُوحُهَا</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w:t>
      </w:r>
      <w:r>
        <w:rPr>
          <w:rStyle w:val="FootnoteAnchor"/>
          <w:rtl w:val="true"/>
        </w:rPr>
        <w:footnoteReference w:id="753"/>
      </w:r>
      <w:r>
        <w:rPr>
          <w:rFonts w:ascii="Amiri" w:hAnsi="Amiri" w:eastAsia="Amiri" w:cs="Amiri"/>
          <w:color w:val="111111"/>
          <w:sz w:val="28"/>
          <w:sz w:val="28"/>
          <w:szCs w:val="28"/>
          <w:rtl w:val="true"/>
          <w:lang w:bidi="ar-SA"/>
        </w:rPr>
        <w:t>زَرْعُهُ، وَ قَامَ عَلَى يَنْعِهِ</w:t>
      </w:r>
      <w:r>
        <w:rPr>
          <w:rStyle w:val="FootnoteAnchor"/>
          <w:rtl w:val="true"/>
        </w:rPr>
        <w:footnoteReference w:id="754"/>
      </w:r>
      <w:r>
        <w:rPr>
          <w:rFonts w:ascii="Amiri" w:hAnsi="Amiri" w:eastAsia="Amiri" w:cs="Amiri"/>
          <w:color w:val="111111"/>
          <w:sz w:val="28"/>
          <w:sz w:val="28"/>
          <w:szCs w:val="28"/>
          <w:rtl w:val="true"/>
          <w:lang w:bidi="ar-SA"/>
        </w:rPr>
        <w:t>، وَ هَدَرَتْ شَقَاشِقُهُ</w:t>
      </w:r>
      <w:r>
        <w:rPr>
          <w:rStyle w:val="FootnoteAnchor"/>
          <w:rtl w:val="true"/>
        </w:rPr>
        <w:footnoteReference w:id="755"/>
      </w:r>
      <w:r>
        <w:rPr>
          <w:rFonts w:ascii="Amiri" w:hAnsi="Amiri" w:eastAsia="Amiri" w:cs="Amiri"/>
          <w:color w:val="111111"/>
          <w:sz w:val="28"/>
          <w:sz w:val="28"/>
          <w:szCs w:val="28"/>
          <w:rtl w:val="true"/>
          <w:lang w:bidi="ar-SA"/>
        </w:rPr>
        <w:t>وَ بَرَقَتْ بَوَارِقُهُ</w:t>
      </w:r>
      <w:r>
        <w:rPr>
          <w:rStyle w:val="FootnoteAnchor"/>
          <w:rtl w:val="true"/>
        </w:rPr>
        <w:footnoteReference w:id="756"/>
      </w:r>
      <w:r>
        <w:rPr>
          <w:rFonts w:ascii="Amiri" w:hAnsi="Amiri" w:eastAsia="Amiri" w:cs="Amiri"/>
          <w:color w:val="111111"/>
          <w:sz w:val="28"/>
          <w:sz w:val="28"/>
          <w:szCs w:val="28"/>
          <w:rtl w:val="true"/>
          <w:lang w:bidi="ar-SA"/>
        </w:rPr>
        <w:t>، عُقِدَتْ رَايَاتُ الْفِتَنِ الْمُعْضِلَةِ</w:t>
      </w:r>
      <w:r>
        <w:rPr>
          <w:rStyle w:val="FootnoteAnchor"/>
          <w:rtl w:val="true"/>
        </w:rPr>
        <w:footnoteReference w:id="757"/>
      </w:r>
      <w:r>
        <w:rPr>
          <w:rFonts w:ascii="Amiri" w:hAnsi="Amiri" w:eastAsia="Amiri" w:cs="Amiri"/>
          <w:color w:val="111111"/>
          <w:sz w:val="28"/>
          <w:sz w:val="28"/>
          <w:szCs w:val="28"/>
          <w:rtl w:val="true"/>
          <w:lang w:bidi="ar-SA"/>
        </w:rPr>
        <w:t>وَ أَقْبَلْنَ كَاللَّيْلِ الْمُظْلِمِ، وَ الْبَحْرِ الْمُلْتَطِمِ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1610146_2142443653"/>
      <w:bookmarkStart w:id="403" w:name="_Toc155"/>
      <w:bookmarkEnd w:id="402"/>
      <w:r>
        <w:rPr>
          <w:rtl w:val="true"/>
        </w:rPr>
        <w:t>پيشگويى درباره عبدالملك مروان</w:t>
      </w:r>
      <w:bookmarkEnd w:id="4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مى‌بينم مرد بسيار گمراهى كه در شام فرياد مى‌زند و پرچم‌هاى سپاه خود را در حومه كوفه در زمين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منظور از اين فرد گمراه چه كسى است،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از همه آن نظرها، آن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مبدأ فتنه او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فرمانروايى عراق و حجاز و فارس و ساير مناطق از </w:t>
      </w:r>
      <w:bookmarkStart w:id="404" w:name="pg15685_177056"/>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عبدالملك خارج شد و فرمانروايان فلسطين و مانند آنها، از حكومت خلع شدند و برخى از اموى‌ها در شام عليه او قيام نمودند، عبدالملك توانست با فشار و اعمال قدرت، حكومت را از دست آنها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كنايه از استيلاى او بر سرزمين عراق پس از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ولايت آنجا را از طرف برادرش عبداللّه بن زبير بر عهده داشت</w:t>
      </w:r>
      <w:r>
        <w:rPr>
          <w:rFonts w:eastAsia="IRNazanin" w:cs="IRNazanin"/>
          <w:color w:val="111111"/>
          <w:sz w:val="28"/>
          <w:szCs w:val="28"/>
          <w:rtl w:val="true"/>
          <w:lang w:bidi="fa-IR"/>
        </w:rPr>
        <w:t>.</w:t>
      </w:r>
    </w:p>
    <w:p>
      <w:pPr>
        <w:pStyle w:val="Heading5"/>
        <w:numPr>
          <w:ilvl w:val="4"/>
          <w:numId w:val="1"/>
        </w:numPr>
        <w:rPr/>
      </w:pPr>
      <w:bookmarkStart w:id="405" w:name="__RefHeading___Toc11610148_2142443653"/>
      <w:bookmarkStart w:id="406" w:name="_Toc156"/>
      <w:bookmarkEnd w:id="405"/>
      <w:r>
        <w:rPr>
          <w:rtl w:val="true"/>
        </w:rPr>
        <w:t>نمايى از سلطه عبدالملك مروان</w:t>
      </w:r>
      <w:bookmarkEnd w:id="406"/>
    </w:p>
    <w:p>
      <w:pPr>
        <w:pStyle w:val="BookText"/>
        <w:rPr/>
      </w:pPr>
      <w:r>
        <w:rPr>
          <w:rFonts w:ascii="IRNazanin" w:hAnsi="IRNazanin" w:eastAsia="IRNazanin"/>
          <w:color w:val="111111"/>
          <w:sz w:val="28"/>
          <w:sz w:val="28"/>
          <w:szCs w:val="28"/>
          <w:rtl w:val="true"/>
          <w:lang w:bidi="fa-IR"/>
        </w:rPr>
        <w:t xml:space="preserve">چون دهان گشايد و مهارش محكم و گام‌هايش در زمين استوار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سلطه او بر مردم كامل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چيزى بزرگ بر پشت آنها سنگينى كند، فتنه فرزندان خود، يعنى مخالفانِ سياست اموى و مروانى را زير دندان خود خرد خواهد كرد و موج جنگ مانند موج دريا هر منطقه‌اى را فرا خواهد گرفت و رنج‌هاى زمانه آشكار و زخم شبانه، يعنى نگرانى‌ها شديد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كشتزار او سرسبز شد، يعنى آن فرد بسيار گمراه، كاملاً چيره شد، و همين كه برگ و بارِ فرمانروايى براى او به دست آمد، آنگاه به اوج خود خواهد رسيد و برق شمشير او همه جا جهيدن گرفت و پرچم‌هاى فتنه سهمگين و مانند شب تيره، برافراشته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بر اثر شباهتِ حق و باطل نخواهند توانست حق را از باطل بازشناسند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جا دستخوش آشوب مى‌شوند و درياى توفانىِ فتنه به تلاطم در خواهد آمد</w:t>
      </w:r>
      <w:r>
        <w:rPr>
          <w:rFonts w:eastAsia="Amiri" w:cs="Amiri" w:ascii="Amiri" w:hAnsi="Amiri"/>
          <w:color w:val="111111"/>
          <w:sz w:val="28"/>
          <w:szCs w:val="28"/>
          <w:rtl w:val="true"/>
          <w:lang w:bidi="ar-SA"/>
        </w:rPr>
        <w:t xml:space="preserve">. </w:t>
      </w:r>
      <w:bookmarkStart w:id="407" w:name="pg15685_177057"/>
    </w:p>
    <w:p>
      <w:pPr>
        <w:pStyle w:val="BookText"/>
        <w:rPr/>
      </w:pPr>
      <w:bookmarkEnd w:id="407"/>
      <w:r>
        <w:rPr>
          <w:rFonts w:ascii="IRNazanin" w:hAnsi="IRNazanin" w:eastAsia="IRNazanin"/>
          <w:color w:val="111111"/>
          <w:sz w:val="28"/>
          <w:sz w:val="28"/>
          <w:szCs w:val="28"/>
          <w:rtl w:val="true"/>
          <w:lang w:bidi="fa-IR"/>
        </w:rPr>
        <w:t>هذا؛</w:t>
      </w:r>
      <w:r>
        <w:rPr>
          <w:rStyle w:val="FootnoteAnchor"/>
          <w:rtl w:val="true"/>
        </w:rPr>
        <w:footnoteReference w:id="759"/>
      </w:r>
      <w:r>
        <w:rPr>
          <w:rFonts w:ascii="Amiri" w:hAnsi="Amiri" w:eastAsia="Amiri" w:cs="Amiri"/>
          <w:color w:val="111111"/>
          <w:sz w:val="28"/>
          <w:sz w:val="28"/>
          <w:szCs w:val="28"/>
          <w:rtl w:val="true"/>
          <w:lang w:bidi="ar-SA"/>
        </w:rPr>
        <w:t>وَ كَمْ يَخْرِقُ الْكُوفَةَ مِنْ قَاصِفٍ</w:t>
      </w:r>
      <w:r>
        <w:rPr>
          <w:rStyle w:val="FootnoteAnchor"/>
          <w:rtl w:val="true"/>
        </w:rPr>
        <w:footnoteReference w:id="760"/>
      </w:r>
      <w:r>
        <w:rPr>
          <w:rFonts w:ascii="Amiri" w:hAnsi="Amiri" w:eastAsia="Amiri" w:cs="Amiri"/>
          <w:color w:val="111111"/>
          <w:sz w:val="28"/>
          <w:sz w:val="28"/>
          <w:szCs w:val="28"/>
          <w:rtl w:val="true"/>
          <w:lang w:bidi="ar-SA"/>
        </w:rPr>
        <w:t>، وَ يَمُرُّ عَلَيْهَا مِنْ عَاصِفٍ</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 وَ يُحْصَدُ الْقَائِمُ وَ يُحْطَمُ الْمَحْصُودُ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1610150_2142443653"/>
      <w:bookmarkStart w:id="409" w:name="_Toc157"/>
      <w:bookmarkEnd w:id="408"/>
      <w:r>
        <w:rPr>
          <w:rtl w:val="true"/>
        </w:rPr>
        <w:t>حوادث وحشتناك كوفه</w:t>
      </w:r>
      <w:bookmarkEnd w:id="409"/>
    </w:p>
    <w:p>
      <w:pPr>
        <w:pStyle w:val="BookText"/>
        <w:rPr/>
      </w:pPr>
      <w:r>
        <w:rPr>
          <w:rFonts w:ascii="IRNazanin" w:hAnsi="IRNazanin" w:eastAsia="IRNazanin"/>
          <w:color w:val="111111"/>
          <w:sz w:val="28"/>
          <w:sz w:val="28"/>
          <w:szCs w:val="28"/>
          <w:rtl w:val="true"/>
          <w:lang w:bidi="fa-IR"/>
        </w:rPr>
        <w:t xml:space="preserve">آنگاه امام عليه‌السلام از جريان سيطره عبدالملك مروان و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 و ظلم‌ها و ستم‌ها وغارت‌ها و نيز جنگ‌هاى مكرّر او با خوارج و فتنه‌هاى سرزمين عراق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اينجاى مطلب را به خاطر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توفان‌هاى وحشتناك و بادهاى سهمگين كه بر كوفه خواهد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كوفه آشوب‌هاى فراوانى به خود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امام عليه‌السلام به حكومت معاويه و مختار و مصعب و عبدالملك و ديگران كه پس از وى در كوفه چهره خواهند نمود، اشاره مى‌نمود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گروه‌هايى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خواهند شد و مزرعه حكومت را درو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گروه‌ها، گروهى از شيعيان كه پيرو حقّند و گروهى از پيروان معاويه كه دنباله‌رو باطل بودند،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 شده‌ها خرد خواهد شد، چنان‌كه معاويه حكومت را در زمان امام عليه‌السلام گرفت و شيعيان را با كشتار و اسارت و سوزاندن خانه‌هايشان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چيزى بود كه از اين خطبه مى‌توان استفاده نمود و دانش واقعى نزد خدا و اولياى الهى است</w:t>
      </w:r>
      <w:r>
        <w:rPr>
          <w:rFonts w:eastAsia="IRNazanin" w:cs="IRNazanin"/>
          <w:color w:val="111111"/>
          <w:sz w:val="28"/>
          <w:szCs w:val="28"/>
          <w:rtl w:val="true"/>
          <w:lang w:bidi="fa-IR"/>
        </w:rPr>
        <w:t xml:space="preserve">. </w:t>
      </w:r>
      <w:bookmarkStart w:id="410" w:name="pg15685_177058"/>
    </w:p>
    <w:p>
      <w:pPr>
        <w:pStyle w:val="Heading3"/>
        <w:numPr>
          <w:ilvl w:val="2"/>
          <w:numId w:val="1"/>
        </w:numPr>
        <w:rPr/>
      </w:pPr>
      <w:bookmarkStart w:id="411" w:name="__RefHeading___Toc11610152_2142443653"/>
      <w:bookmarkStart w:id="412" w:name="_Toc158"/>
      <w:bookmarkEnd w:id="410"/>
      <w:bookmarkEnd w:id="411"/>
      <w:r>
        <w:rPr>
          <w:rtl w:val="true"/>
        </w:rPr>
        <w:t>خطبه صد و دوم</w:t>
      </w:r>
      <w:bookmarkEnd w:id="412"/>
    </w:p>
    <w:p>
      <w:pPr>
        <w:pStyle w:val="Heading4"/>
        <w:numPr>
          <w:ilvl w:val="3"/>
          <w:numId w:val="1"/>
        </w:numPr>
        <w:rPr/>
      </w:pPr>
      <w:bookmarkStart w:id="413" w:name="__RefHeading___Toc11610154_2142443653"/>
      <w:bookmarkStart w:id="414" w:name="_Toc159"/>
      <w:bookmarkEnd w:id="413"/>
      <w:r>
        <w:rPr>
          <w:rtl w:val="true"/>
        </w:rPr>
        <w:t>و من كلام له عليه‌السلام يجري هذا المجرى</w:t>
      </w:r>
      <w:bookmarkEnd w:id="414"/>
    </w:p>
    <w:p>
      <w:pPr>
        <w:pStyle w:val="Heading5"/>
        <w:numPr>
          <w:ilvl w:val="4"/>
          <w:numId w:val="1"/>
        </w:numPr>
        <w:rPr/>
      </w:pPr>
      <w:bookmarkStart w:id="415" w:name="__RefHeading___Toc11610156_2142443653"/>
      <w:bookmarkStart w:id="416" w:name="_Toc160"/>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وَ ذَلِكَ يَوْمٌ يَجْمَعُ اللَّهُ فِيهِ الاْءَوَّلِينَ وَ الاْآخِرِينَ لِنِقَاشِ</w:t>
      </w:r>
      <w:r>
        <w:rPr>
          <w:rStyle w:val="FootnoteAnchor"/>
          <w:rtl w:val="true"/>
        </w:rPr>
        <w:footnoteReference w:id="762"/>
      </w:r>
      <w:r>
        <w:rPr>
          <w:rFonts w:ascii="Amiri" w:hAnsi="Amiri" w:eastAsia="Amiri" w:cs="Amiri"/>
          <w:color w:val="111111"/>
          <w:sz w:val="28"/>
          <w:sz w:val="28"/>
          <w:szCs w:val="28"/>
          <w:rtl w:val="true"/>
          <w:lang w:bidi="ar-SA"/>
        </w:rPr>
        <w:t>الْحِسَابِ، وَ جَزَاءِ الاْءَعْمَالِ، خُضُوعاً</w:t>
      </w:r>
      <w:r>
        <w:rPr>
          <w:rStyle w:val="FootnoteAnchor"/>
          <w:rtl w:val="true"/>
        </w:rPr>
        <w:footnoteReference w:id="763"/>
      </w:r>
      <w:r>
        <w:rPr>
          <w:rFonts w:ascii="Amiri" w:hAnsi="Amiri" w:eastAsia="Amiri" w:cs="Amiri"/>
          <w:color w:val="111111"/>
          <w:sz w:val="28"/>
          <w:sz w:val="28"/>
          <w:szCs w:val="28"/>
          <w:rtl w:val="true"/>
          <w:lang w:bidi="ar-SA"/>
        </w:rPr>
        <w:t>، قِيَاماً، قَدْ أَلْجَمَهُمُ الْعَرَقُ، وَ رَجَفَتْ بِهِمُ الاْءَرْضُ، فَأَحْسَنُهُمْ حَالاً مَنْ وَجَدَ لِقَدَمَيْهِ مَوْضِعاً، وَ لِنَفْسِهِ مُتَّسَعاً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مانند خطبه پيشين درباره ملاحم و خبر دادن از آينده است</w:t>
      </w:r>
    </w:p>
    <w:p>
      <w:pPr>
        <w:pStyle w:val="Heading5"/>
        <w:numPr>
          <w:ilvl w:val="4"/>
          <w:numId w:val="1"/>
        </w:numPr>
        <w:rPr/>
      </w:pPr>
      <w:bookmarkStart w:id="417" w:name="__RefHeading___Toc11610158_2142443653"/>
      <w:bookmarkStart w:id="418" w:name="_Toc161"/>
      <w:bookmarkEnd w:id="417"/>
      <w:r>
        <w:rPr>
          <w:rtl w:val="true"/>
        </w:rPr>
        <w:t>صحنه‌هايى از روز قيامت</w:t>
      </w:r>
      <w:bookmarkEnd w:id="418"/>
    </w:p>
    <w:p>
      <w:pPr>
        <w:pStyle w:val="BookText"/>
        <w:rPr/>
      </w:pPr>
      <w:r>
        <w:rPr>
          <w:rFonts w:ascii="IRNazanin" w:hAnsi="IRNazanin" w:eastAsia="IRNazanin"/>
          <w:color w:val="111111"/>
          <w:sz w:val="28"/>
          <w:sz w:val="28"/>
          <w:szCs w:val="28"/>
          <w:rtl w:val="true"/>
          <w:lang w:bidi="fa-IR"/>
        </w:rPr>
        <w:t>روز قيامت روزى است كه خداى سبحان تمام انسان‌ها را از آغاز تا پايان خلقت، جمع مى‌كند تا به حساب همه آنها، با دقتِ تمام و به صورت كامل، رسيدگى كند و آنها را به جزاى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نيكوكار بوده‌اند پاداش و اگر تبهكار بوده‌اند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مردم در كمال فروتنى و هراس ايستاده‌اند، گويى يك‌پارچه خضوع هستند و از شدت ترس روى پا ايستاده‌اند، زيرا اگر انسان در هنگام محاسبه احساس آسايش و امنيت كند مى‌نشيند، ولى اگر احساس ترس بكند مى‌ايستد، كه نشانه اضطراب و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عرق چنان فراگرفته كه به دهان آنها رسيده و گويا آنها را لگام زده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زمين نيز زير پاى آنها مى‌لرزد، همان‌گونه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الاْءَرْضُ زِلْزَالَهَا</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زمين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لرزانده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 كسى از همه بهتر و موقعيّت مناسب‌ترى دارد كه بتواند جاى پايى بيابد و مستقر شود و مكانِ اندكْ فراخى به دست بياورد و از تنگىِ جا در فشار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يا حقيقى است كه نشان مى‌دهد در قيامت از بسيارى جمعيت واقعا جا وجود ندارد، و يا مجازى و براى بيان شدّت اضطراب مردم است كه نمى‌دانند كجا بايستند چنان‌كه گويى جاى پايى براى ايستادنِ راحت ندارند</w:t>
      </w:r>
      <w:r>
        <w:rPr>
          <w:rFonts w:eastAsia="IRNazanin" w:cs="IRNazanin"/>
          <w:color w:val="111111"/>
          <w:sz w:val="28"/>
          <w:szCs w:val="28"/>
          <w:rtl w:val="true"/>
          <w:lang w:bidi="fa-IR"/>
        </w:rPr>
        <w:t xml:space="preserve">. </w:t>
      </w:r>
      <w:bookmarkStart w:id="419" w:name="pg15685_177060"/>
    </w:p>
    <w:p>
      <w:pPr>
        <w:pStyle w:val="BookText"/>
        <w:rPr/>
      </w:pPr>
      <w:bookmarkEnd w:id="419"/>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 لاَ تُرَدُّ لَهَا رَايَةٌ، تَأْتِيكُمْ مَزْمُومَةً مَرْحُولَةً، يَحْفِزُهَا قَائِدُهَا، وَ 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كَلَبُهُمْ</w:t>
      </w:r>
      <w:r>
        <w:rPr>
          <w:rStyle w:val="FootnoteAnchor"/>
          <w:rtl w:val="true"/>
        </w:rPr>
        <w:footnoteReference w:id="765"/>
      </w:r>
      <w:r>
        <w:rPr>
          <w:rFonts w:ascii="Amiri" w:hAnsi="Amiri" w:eastAsia="Amiri" w:cs="Amiri"/>
          <w:color w:val="111111"/>
          <w:sz w:val="28"/>
          <w:sz w:val="28"/>
          <w:szCs w:val="28"/>
          <w:rtl w:val="true"/>
          <w:lang w:bidi="ar-SA"/>
        </w:rPr>
        <w:t>، قَلِيلٌ سَلَبُهُمْ</w:t>
      </w:r>
      <w:r>
        <w:rPr>
          <w:rStyle w:val="FootnoteAnchor"/>
          <w:rtl w:val="true"/>
        </w:rPr>
        <w:footnoteReference w:id="766"/>
      </w:r>
      <w:r>
        <w:rPr>
          <w:rFonts w:ascii="Amiri" w:hAnsi="Amiri" w:eastAsia="Amiri" w:cs="Amiri"/>
          <w:color w:val="111111"/>
          <w:sz w:val="28"/>
          <w:sz w:val="28"/>
          <w:szCs w:val="28"/>
          <w:rtl w:val="true"/>
          <w:lang w:bidi="ar-SA"/>
        </w:rPr>
        <w:t>، يُجَاهِدُهُمْ فِي سَبِيلِ اللَّهِ قَوْمٌ أَذِلَّةٌ عِنْدَ الْمُتَكَبِّرِينَ، فِي الاْءَرْضِ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w:t>
      </w:r>
      <w:r>
        <w:rPr>
          <w:rStyle w:val="FootnoteAnchor"/>
          <w:rtl w:val="true"/>
        </w:rPr>
        <w:footnoteReference w:id="767"/>
      </w:r>
      <w:r>
        <w:rPr>
          <w:rFonts w:ascii="Amiri" w:hAnsi="Amiri" w:eastAsia="Amiri" w:cs="Amiri"/>
          <w:color w:val="111111"/>
          <w:sz w:val="28"/>
          <w:sz w:val="28"/>
          <w:szCs w:val="28"/>
          <w:rtl w:val="true"/>
          <w:lang w:bidi="ar-SA"/>
        </w:rPr>
        <w:t>لَهُ وَ لاَ حَسَّ</w:t>
      </w:r>
      <w:r>
        <w:rPr>
          <w:rStyle w:val="FootnoteAnchor"/>
          <w:rtl w:val="true"/>
        </w:rPr>
        <w:footnoteReference w:id="768"/>
      </w:r>
      <w:r>
        <w:rPr>
          <w:rFonts w:ascii="Amiri" w:hAnsi="Amiri" w:eastAsia="Amiri" w:cs="Amiri"/>
          <w:color w:val="111111"/>
          <w:sz w:val="28"/>
          <w:sz w:val="28"/>
          <w:szCs w:val="28"/>
          <w:rtl w:val="true"/>
          <w:lang w:bidi="ar-SA"/>
        </w:rPr>
        <w:t>، وَ سَيُبْتَلَى أَهْلُكِ بِالْمَوْتِ الاْءَحْمَرِ، وَ الْجُوعِ الاْءَغْبَرِ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بخشى از اين كلام چنين است</w:t>
      </w:r>
      <w:r>
        <w:rPr>
          <w:rFonts w:eastAsia="IRNazanin" w:cs="IRNazanin"/>
          <w:color w:val="111111"/>
          <w:sz w:val="28"/>
          <w:szCs w:val="28"/>
          <w:rtl w:val="true"/>
          <w:lang w:bidi="fa-IR"/>
        </w:rPr>
        <w:t>:</w:t>
      </w:r>
    </w:p>
    <w:p>
      <w:pPr>
        <w:pStyle w:val="Heading5"/>
        <w:numPr>
          <w:ilvl w:val="4"/>
          <w:numId w:val="1"/>
        </w:numPr>
        <w:rPr/>
      </w:pPr>
      <w:bookmarkStart w:id="420" w:name="__RefHeading___Toc11610160_2142443653"/>
      <w:bookmarkStart w:id="421" w:name="_Toc162"/>
      <w:bookmarkEnd w:id="420"/>
      <w:r>
        <w:rPr>
          <w:rtl w:val="true"/>
        </w:rPr>
        <w:t>پيشگويى درباره صاحب الزنج</w:t>
      </w:r>
      <w:bookmarkEnd w:id="421"/>
    </w:p>
    <w:p>
      <w:pPr>
        <w:pStyle w:val="BookText"/>
        <w:rPr/>
      </w:pPr>
      <w:r>
        <w:rPr>
          <w:rFonts w:ascii="Amiri" w:hAnsi="Amiri" w:eastAsia="Amiri" w:cs="Amiri"/>
          <w:color w:val="111111"/>
          <w:sz w:val="28"/>
          <w:sz w:val="28"/>
          <w:szCs w:val="28"/>
          <w:rtl w:val="true"/>
          <w:lang w:bidi="ar-SA"/>
        </w:rPr>
        <w:t>فتنه‌هايى</w:t>
      </w:r>
      <w:r>
        <w:rPr>
          <w:rStyle w:val="FootnoteAnchor"/>
          <w:rtl w:val="true"/>
        </w:rPr>
        <w:footnoteReference w:id="770"/>
      </w:r>
      <w:r>
        <w:rPr>
          <w:rFonts w:ascii="IRNazanin" w:hAnsi="IRNazanin" w:eastAsia="IRNazanin"/>
          <w:color w:val="111111"/>
          <w:sz w:val="28"/>
          <w:sz w:val="28"/>
          <w:szCs w:val="28"/>
          <w:rtl w:val="true"/>
          <w:lang w:bidi="fa-IR"/>
        </w:rPr>
        <w:t>رخ خواهد نمود به سان شب ظلمانى و ديجور، و همان‌طور كه انسان در شب تاريك نمى‌تواند راه خود را بيابد، در فتنه نيز نمى‌تواند حق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امام از اين فتنه همان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همو كه خود را از خاندان پيامبر مى‌خواند و بردگانِ رنجديده فراوانى گردِ او جمع شدند و در بصره و نواحى آن به قتل و غارت و دزدى پرداخت، ولى به نتيجه‌اى نرسيد و سرانجام، هم نيكان و هم اشرار با او جنگيدند و با كشته شدن او كار شورش نيز به آخر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حضرت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پديد مى‌آيد كه هيچ كس تاب رويارويى با آن را ندارد و هيچ يك از پرچم‌هاى آن را كسى نمى‌تواند به عقب براند، بلكه به هرجا كه بخواهد با قدرتِ فراوان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فراگير بودن فتنه و تبهكارى اوست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فتنه مهاركشيده و زين‌شده به سوى شما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فتنه مذكور به مركبى </w:t>
      </w:r>
      <w:bookmarkStart w:id="422" w:name="pg15685_177061"/>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شده كه آماده سوارى دادن است و زين و مهار آن بسته و كشيده شده است و كنايه از آمادگى براى فساد بسيار و پردامنه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اين فتنه، يعنى صاحب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فتنه را به جلو مى‌راند و سوار آن را سخت مى‌دواند تا آنكه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آن است كه دست اندركاران اين فتنه تمام همت و تلاش خود را به كار مى‌بندند تا بر همه شهرها چيره شوند</w:t>
      </w:r>
      <w:r>
        <w:rPr>
          <w:rFonts w:eastAsia="IRNazanin" w:cs="IRNazanin"/>
          <w:color w:val="111111"/>
          <w:sz w:val="28"/>
          <w:szCs w:val="28"/>
          <w:rtl w:val="true"/>
          <w:lang w:bidi="fa-IR"/>
        </w:rPr>
        <w:t>.</w:t>
      </w:r>
    </w:p>
    <w:p>
      <w:pPr>
        <w:pStyle w:val="Heading5"/>
        <w:numPr>
          <w:ilvl w:val="4"/>
          <w:numId w:val="1"/>
        </w:numPr>
        <w:rPr/>
      </w:pPr>
      <w:bookmarkStart w:id="423" w:name="__RefHeading___Toc11610162_2142443653"/>
      <w:bookmarkStart w:id="424" w:name="_Toc163"/>
      <w:bookmarkEnd w:id="423"/>
      <w:r>
        <w:rPr>
          <w:rtl w:val="true"/>
        </w:rPr>
        <w:t>اوصاف مقاومت كنندگان در مقابل فتنه صاحب الزنج</w:t>
      </w:r>
      <w:bookmarkEnd w:id="424"/>
    </w:p>
    <w:p>
      <w:pPr>
        <w:pStyle w:val="BookText"/>
        <w:rPr/>
      </w:pPr>
      <w:r>
        <w:rPr>
          <w:rFonts w:ascii="IRNazanin" w:hAnsi="IRNazanin" w:eastAsia="IRNazanin"/>
          <w:color w:val="111111"/>
          <w:sz w:val="28"/>
          <w:sz w:val="28"/>
          <w:szCs w:val="28"/>
          <w:rtl w:val="true"/>
          <w:lang w:bidi="fa-IR"/>
        </w:rPr>
        <w:t>اوصاف مقاومت كنندگان در مقابل فتنه صاحب الزنج</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فتنه‌گران و آتش‌افروزان معركه سخت سنگدل و چون سگ‌هاى ولگردْ درنده‌خو هستند، ولى مدت سيطره آنها كوتاه و زودگذر است، يا اينكه ثروت و مال آنها اندك است، چون غالب نيروهاى صاحب الزنج بردگان فرارى بودند كه هيچ ثروت و مالى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قومى در راه خدا با آنان مبارزه مى‌كنند كه در نگاه مستكبران خُرد و ناچيزند و در روى زمين گمنام، ولى در آسمان نامى‌اند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تاريخ آمده است، مراد از كسانى كه با آنان به جنگ و جهاد مى‌پردازند، متدينان بودند، نه خلفا، چه اينكه وقتى كه انحراف آنها را از شريعت ديدند با آنها جنگيدند؛ همان كسانى كه مورد تحقير مستكبران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طول تاريخ، و غالباً پيروان حكومت‌ها چندان بهايى به متدينان و تحرك آنان نمى‌دادند، زيرا آنان و تحرك‌شان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ناچيز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مستكبران بر رجال حكومت و اسلحه و قدرت نظامى بوده و هست، نه بر دين و دينداران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مقامات حكومتى و اطرافيان سلاطين هيچ معروفيّت و احترامى نداشتند، ولى چون از نيكان بودند نزد خدا و فرشتگان آسمان معروف و محبوب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شهر بصره</w:t>
      </w:r>
      <w:r>
        <w:rPr>
          <w:rStyle w:val="FootnoteAnchor"/>
          <w:rtl w:val="true"/>
        </w:rPr>
        <w:footnoteReference w:id="772"/>
      </w:r>
      <w:r>
        <w:rPr>
          <w:rFonts w:ascii="IRNazanin" w:hAnsi="IRNazanin" w:eastAsia="IRNazanin"/>
          <w:color w:val="111111"/>
          <w:sz w:val="28"/>
          <w:sz w:val="28"/>
          <w:szCs w:val="28"/>
          <w:rtl w:val="true"/>
          <w:lang w:bidi="fa-IR"/>
        </w:rPr>
        <w:t>واى بر تو از سپاهى كه به سوى تو مى‌آيد كه انتقام الهى است، زيرا قبل از خروج صاحب الزنج بصره غرق در فساد و تباهى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هر انقلابى زاييده فساد عمومى حكومت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لشكرى به سوى تو مى‌آيد كه غبار و سر و صدايى ندارد، چون قيام صاحب الزنج، جنبشى داخلى بود و بدون لشكركشى صورت 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ساكنان تو به مرگ سرخ و گرسنگى شديدى گرفتار خواهند شد كه رنگ رخسارشان را دگرگون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تواريخ آمده است كه صاحب الزنج سيصد هزار نفر را كشت و كار به جايى رسيد كه مردم غذايى براى خوردن نداشتند و گرسنگى بر آنها بسيار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ابن‌ميثم تمام اين خطبه را كه طولانى است ذكر نموده است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425" w:name="pg15685_177063"/>
    </w:p>
    <w:p>
      <w:pPr>
        <w:pStyle w:val="Heading3"/>
        <w:numPr>
          <w:ilvl w:val="2"/>
          <w:numId w:val="1"/>
        </w:numPr>
        <w:rPr/>
      </w:pPr>
      <w:bookmarkStart w:id="426" w:name="__RefHeading___Toc11610164_2142443653"/>
      <w:bookmarkStart w:id="427" w:name="_Toc164"/>
      <w:bookmarkEnd w:id="425"/>
      <w:bookmarkEnd w:id="426"/>
      <w:r>
        <w:rPr>
          <w:rtl w:val="true"/>
        </w:rPr>
        <w:t>خطبه صد و سوم</w:t>
      </w:r>
      <w:bookmarkEnd w:id="427"/>
    </w:p>
    <w:p>
      <w:pPr>
        <w:pStyle w:val="Heading4"/>
        <w:numPr>
          <w:ilvl w:val="3"/>
          <w:numId w:val="1"/>
        </w:numPr>
        <w:rPr/>
      </w:pPr>
      <w:bookmarkStart w:id="428" w:name="__RefHeading___Toc11610166_2142443653"/>
      <w:bookmarkStart w:id="429" w:name="_Toc165"/>
      <w:bookmarkEnd w:id="428"/>
      <w:r>
        <w:rPr>
          <w:rtl w:val="true"/>
        </w:rPr>
        <w:t>و من خطبة له عليه‌السلام في التزهيد في الدنيا</w:t>
      </w:r>
      <w:bookmarkEnd w:id="429"/>
    </w:p>
    <w:p>
      <w:pPr>
        <w:pStyle w:val="Heading5"/>
        <w:numPr>
          <w:ilvl w:val="4"/>
          <w:numId w:val="1"/>
        </w:numPr>
        <w:rPr/>
      </w:pPr>
      <w:bookmarkStart w:id="430" w:name="__RefHeading___Toc11610168_2142443653"/>
      <w:bookmarkStart w:id="431" w:name="_Toc166"/>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أَيُّهَا النَّاسُ، انْظُرُوا إِلَى الدُّنْيَا نَظَرَ الزَّاهِدِينَ فِيهَا، الصَّادِفِينَ</w:t>
      </w:r>
      <w:r>
        <w:rPr>
          <w:rStyle w:val="FootnoteAnchor"/>
          <w:rtl w:val="true"/>
        </w:rPr>
        <w:footnoteReference w:id="774"/>
      </w:r>
      <w:r>
        <w:rPr>
          <w:rFonts w:ascii="Amiri" w:hAnsi="Amiri" w:eastAsia="Amiri" w:cs="Amiri"/>
          <w:color w:val="111111"/>
          <w:sz w:val="28"/>
          <w:sz w:val="28"/>
          <w:szCs w:val="28"/>
          <w:rtl w:val="true"/>
          <w:lang w:bidi="ar-SA"/>
        </w:rPr>
        <w:t>عَنْهَا، فَإِنَّهَا وَاللَّهِ عَمَّا</w:t>
      </w:r>
      <w:r>
        <w:rPr>
          <w:rStyle w:val="FootnoteAnchor"/>
          <w:rtl w:val="true"/>
        </w:rPr>
        <w:footnoteReference w:id="775"/>
      </w:r>
      <w:r>
        <w:rPr>
          <w:rFonts w:ascii="Amiri" w:hAnsi="Amiri" w:eastAsia="Amiri" w:cs="Amiri"/>
          <w:color w:val="111111"/>
          <w:sz w:val="28"/>
          <w:sz w:val="28"/>
          <w:szCs w:val="28"/>
          <w:rtl w:val="true"/>
          <w:lang w:bidi="ar-SA"/>
        </w:rPr>
        <w:t>قَلِيلٍ تُزِيلُ الثَّاوِيَ</w:t>
      </w:r>
      <w:r>
        <w:rPr>
          <w:rStyle w:val="FootnoteAnchor"/>
          <w:rtl w:val="true"/>
        </w:rPr>
        <w:footnoteReference w:id="776"/>
      </w:r>
      <w:r>
        <w:rPr>
          <w:rFonts w:ascii="Amiri" w:hAnsi="Amiri" w:eastAsia="Amiri" w:cs="Amiri"/>
          <w:color w:val="111111"/>
          <w:sz w:val="28"/>
          <w:sz w:val="28"/>
          <w:szCs w:val="28"/>
          <w:rtl w:val="true"/>
          <w:lang w:bidi="ar-SA"/>
        </w:rPr>
        <w:t>السَّاكِنَ، وَ تَفْجَعُ</w:t>
      </w:r>
      <w:r>
        <w:rPr>
          <w:rStyle w:val="FootnoteAnchor"/>
          <w:rtl w:val="true"/>
        </w:rPr>
        <w:footnoteReference w:id="777"/>
      </w:r>
      <w:r>
        <w:rPr>
          <w:rFonts w:ascii="Amiri" w:hAnsi="Amiri" w:eastAsia="Amiri" w:cs="Amiri"/>
          <w:color w:val="111111"/>
          <w:sz w:val="28"/>
          <w:sz w:val="28"/>
          <w:szCs w:val="28"/>
          <w:rtl w:val="true"/>
          <w:lang w:bidi="ar-SA"/>
        </w:rPr>
        <w:t>الْمُتْرَفَ</w:t>
      </w:r>
      <w:r>
        <w:rPr>
          <w:rStyle w:val="FootnoteAnchor"/>
          <w:rtl w:val="true"/>
        </w:rPr>
        <w:footnoteReference w:id="778"/>
      </w:r>
      <w:r>
        <w:rPr>
          <w:rFonts w:ascii="Amiri" w:hAnsi="Amiri" w:eastAsia="Amiri" w:cs="Amiri"/>
          <w:color w:val="111111"/>
          <w:sz w:val="28"/>
          <w:sz w:val="28"/>
          <w:szCs w:val="28"/>
          <w:rtl w:val="true"/>
          <w:lang w:bidi="ar-SA"/>
        </w:rPr>
        <w:t>الاْآمِنَ، لاَ يَرْجِعُ مَا تَوَلَّى مِنْهَا فَأَدْبَرَ، وَ 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 جَلَدُ الرِّجَالِ فِيهَا إِلَى الضَّعْفِ وَ الْوَهْنِ</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 اعْتَبَرَ فَأَبْصَرَ، فَكَأَنَّ مَا هُوَ كَائِنٌ مِنَ الدُّنْيَا عَنْ قَلِيلٍ لَمْ يَكُنْ، وَ كَأَنَّ مَا هُوَ كَائِنٌ مِنَ الاْآخِرَةِ عَمَّا قَلِيلٍ لَمْ يَزَلْ، وَ كُلُّ مَعْدُودٍ مُنْقَضٍ، وَ كُلُّ مُتَوَقَّعٍ آتٍ، وَ كُلُّ آتٍ قَرِيبٌ 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درباره زهد در دنيا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دنيا چنان بنگريد كه پارسايان و پرواپيشگان به آن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انسان دنيا را جايگاه دائمى نداند و گمان نكند كه مى‌تواند هرگونه كه مايل است بدون رعايت حلال و حرام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برخوردارى از اموال و رزق پاكيزه دنيا با زهد منافاتى ندارد،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الَّتِىآ أَخْرَجَ لِعِبَادِهِ وَالطَّيِّبَاتِ مِنَ الرِّزْقِ قُلْ هِىَ لِلَّذِينَ ءَامَنُوا فِى الْحَيَوةِ الدُّنْيَا</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خدا براى بندگانش پديد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روزى‌هاى پاكيزه را چه كسى حرام كرده است؟ بگو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براى كسانى است كه ايمان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اين دنيا به زودى كسانى را كه آن را محل امن و عيش مى‌دانند و در آن خوش آرميده‌اند، هلاك و صاحبان نعمت را به اندوه و بلا گرفتار خواهد كرد، مصيبت‌هايى مانند نابودى مال و فرزند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دنيا رفته هرگز برنمى‌گردد و روشن نيست كه از خير يا شر دنيا چه چيزى در پيش روست تا انتظار آن را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 دنيا به اندوه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انسان، اگر چه از يك سو خوشحال است، اما از سوى ديگر اندوهگين و غمزده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مردم رو به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فراوانى نعمت، كه در اختيار داريد، شما را بفريبد، زيرا آن نعمت دنيايى، كوتاه‌زمانى نزد شما مى‌ماند و به زودى از دستتان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كسى را كه درباره كار خود و درباره ناپايدارى دنيا بينديشد و از آن عبرت گيرد، و بداند كه حقيقت دنيا چيست، و بفهمد كه سراى گذر است نه دار بقا، و پس از پندگرفتن بينا شود و بصيرت يابد، زيرا بينش و بصيرت پس از پندگرفتن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آنچه از دنيا وجود دارد، به زودى نابود خواهد شد، چون زايل شدنى است، و سرانجام روزى مى‌رسد كه انگار هيچ نبوده است و اثرى از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آنچه از آخرت به زودى به انسان مى‌رسد هيچ‌گاه زايل نمى‌شود، چون براى ابد باقى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شمارش‌پذير است، سرانجام به پايان مى‌رسد، مانند دنيا كه گذراست و به زودى فانى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به انتظار آن مى‌توان بود، يعنى آخرت بى‌ترديد خواهد آمد كه هرچه آمدنى باشد، نزديك است</w:t>
      </w:r>
      <w:r>
        <w:rPr>
          <w:rFonts w:eastAsia="IRNazanin" w:cs="IRNazanin"/>
          <w:color w:val="111111"/>
          <w:sz w:val="28"/>
          <w:szCs w:val="28"/>
          <w:rtl w:val="true"/>
          <w:lang w:bidi="fa-IR"/>
        </w:rPr>
        <w:t xml:space="preserve">. </w:t>
      </w:r>
      <w:bookmarkStart w:id="432" w:name="pg15685_177065"/>
    </w:p>
    <w:p>
      <w:pPr>
        <w:pStyle w:val="BookText"/>
        <w:rPr/>
      </w:pPr>
      <w:bookmarkEnd w:id="43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 كَفَى بِالْمَرْءِ جَهْلاً أَنْ لا يَعْرِفَ قَدْرَهُ، وَ إِنَّ مِنْ أَبْغَضِ الرِّجَالِ إِلَى اللَّهِ تَعَالَى لَعَبْداً وَكَلَهُ اللَّهُ إِلَى نَفْسِهِ، جَائِراً</w:t>
      </w:r>
      <w:r>
        <w:rPr>
          <w:rStyle w:val="FootnoteAnchor"/>
          <w:rtl w:val="true"/>
        </w:rPr>
        <w:footnoteReference w:id="781"/>
      </w:r>
      <w:r>
        <w:rPr>
          <w:rFonts w:ascii="Amiri" w:hAnsi="Amiri" w:eastAsia="Amiri" w:cs="Amiri"/>
          <w:color w:val="111111"/>
          <w:sz w:val="28"/>
          <w:sz w:val="28"/>
          <w:szCs w:val="28"/>
          <w:rtl w:val="true"/>
          <w:lang w:bidi="ar-SA"/>
        </w:rPr>
        <w:t>عَنْ قَصْدِ السَّبِيلِ</w:t>
      </w:r>
      <w:r>
        <w:rPr>
          <w:rStyle w:val="FootnoteAnchor"/>
          <w:rtl w:val="true"/>
        </w:rPr>
        <w:footnoteReference w:id="782"/>
      </w:r>
      <w:r>
        <w:rPr>
          <w:rFonts w:ascii="Amiri" w:hAnsi="Amiri" w:eastAsia="Amiri" w:cs="Amiri"/>
          <w:color w:val="111111"/>
          <w:sz w:val="28"/>
          <w:sz w:val="28"/>
          <w:szCs w:val="28"/>
          <w:rtl w:val="true"/>
          <w:lang w:bidi="ar-SA"/>
        </w:rPr>
        <w:t>، سَائِراً بِغَيْرِ دَلِيلٍ، إِنْ دُعِيَ إِلَى حَرْثِ الدُّنْيَا عَمِلَ، وَ إِنْ دُعِيَ إِلَى حَرْثِ الاْآخِرَةِ كَسِلَ، كَأَنَّ مَا عَمِلَ لَهُ وَاجِبٌ عَلَيْهِ، وَ كَأَنَّ مَا وَنَى فِيهِ سَاقِطٌ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بخشى ديگر از اين خطبه چنين آمده است</w:t>
      </w:r>
      <w:r>
        <w:rPr>
          <w:rFonts w:eastAsia="IRNazanin" w:cs="IRNazanin"/>
          <w:color w:val="111111"/>
          <w:sz w:val="28"/>
          <w:szCs w:val="28"/>
          <w:rtl w:val="true"/>
          <w:lang w:bidi="fa-IR"/>
        </w:rPr>
        <w:t>:</w:t>
      </w:r>
    </w:p>
    <w:p>
      <w:pPr>
        <w:pStyle w:val="Heading5"/>
        <w:numPr>
          <w:ilvl w:val="4"/>
          <w:numId w:val="1"/>
        </w:numPr>
        <w:rPr/>
      </w:pPr>
      <w:bookmarkStart w:id="433" w:name="__RefHeading___Toc11610170_2142443653"/>
      <w:bookmarkStart w:id="434" w:name="_Toc167"/>
      <w:bookmarkEnd w:id="433"/>
      <w:r>
        <w:rPr>
          <w:rtl w:val="true"/>
        </w:rPr>
        <w:t>دانشمند واقعى</w:t>
      </w:r>
      <w:bookmarkEnd w:id="434"/>
    </w:p>
    <w:p>
      <w:pPr>
        <w:pStyle w:val="BookText"/>
        <w:rPr/>
      </w:pPr>
      <w:r>
        <w:rPr>
          <w:rFonts w:ascii="IRNazanin" w:hAnsi="IRNazanin" w:eastAsia="IRNazanin"/>
          <w:color w:val="111111"/>
          <w:sz w:val="28"/>
          <w:sz w:val="28"/>
          <w:szCs w:val="28"/>
          <w:rtl w:val="true"/>
          <w:lang w:bidi="fa-IR"/>
        </w:rPr>
        <w:t>دانشمند راستين كسى است كه ارزش خود را بشناسد و دريابد كه مى‌تواند با عمل صالح به عالى‌ترين درجاتْ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نادانى انسان همين بس است كه قدر خود را نشناسد، زيرا اين از آشكارترين گونه‌هاى نادانى است، گرچه در همه علوم سرآمد باشد</w:t>
      </w:r>
      <w:r>
        <w:rPr>
          <w:rFonts w:eastAsia="IRNazanin" w:cs="IRNazanin"/>
          <w:color w:val="111111"/>
          <w:sz w:val="28"/>
          <w:szCs w:val="28"/>
          <w:rtl w:val="true"/>
          <w:lang w:bidi="fa-IR"/>
        </w:rPr>
        <w:t>.</w:t>
      </w:r>
    </w:p>
    <w:p>
      <w:pPr>
        <w:pStyle w:val="Heading5"/>
        <w:numPr>
          <w:ilvl w:val="4"/>
          <w:numId w:val="1"/>
        </w:numPr>
        <w:rPr/>
      </w:pPr>
      <w:bookmarkStart w:id="435" w:name="__RefHeading___Toc11610172_2142443653"/>
      <w:bookmarkStart w:id="436" w:name="_Toc168"/>
      <w:bookmarkEnd w:id="435"/>
      <w:r>
        <w:rPr>
          <w:rtl w:val="true"/>
        </w:rPr>
        <w:t>بدترين انسان‌ها نزد خدا</w:t>
      </w:r>
      <w:bookmarkEnd w:id="4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و مبغوض‌ترين انسان‌ها نزد خدا كسى است كه خدا وى را به حال خود واگذاشته، او را از الطاف پنهانىِ خويش محروم ساخته باشد؛ اين به‌خودوانهاده شدن، به سبب رويگردانى از راه هدايت پديد مى‌آيد؛ محض مثال، پدرى را فرض كنيم كه دو فرزند دارد و به هر يك از آن دو به طور مساوى مبلغى مى‌دهد تا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خوبى تجارت مى‌كند و سود فراوانى هم به دست مى‌آورد، و در نتيجه مورد محبت پدر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بعدى، پدر پول بيشترى به او مى‌دهد، ولى فرزندِ ديگر سرمايه را در قمار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همين‌روى، پدر ديگر به او هيچ پولى نمى‌دهد و او را به حال خود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انسان نيروى عقلانى و جسمانى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آن را در راه خير به كار گيرد هدايت و تقواى او فزونى مى‌گيرد، ولى اگر در راه شر صرف كند خدا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حال خود رها مى‌كند تا به كيفر كردار خود در پست‌ترين مراتب جهنم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مستقيم رو برتافته و بدون راهنمايانى چون 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سوى دنيا و مزرعه آن دعوت شود، آن دعوت را پاسخ مى‌دهد تا به دنيا و داشته‌هايش برسد، ولى اگر به آخرت و كشتزار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رستگارى‌اش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شود و از او اعمال صالح طلب كنند، تنبلى مى‌ورزد؛ زيرا ميل و رغبتى به آن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عمل براى دنيا بر او واجب است، آن‌سان كه اگر كارى براى دنيا نكند كيفر خواهد ديد، اما در عملِ براى آخرت چنان تنبلى مى‌كند كه گويى از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گونه‌اى كه هيچ بازخواستى از او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حالى‌كه حقيقت عكس اين است</w:t>
      </w:r>
      <w:r>
        <w:rPr>
          <w:rFonts w:eastAsia="IRNazanin" w:cs="IRNazanin"/>
          <w:color w:val="111111"/>
          <w:sz w:val="28"/>
          <w:szCs w:val="28"/>
          <w:rtl w:val="true"/>
          <w:lang w:bidi="fa-IR"/>
        </w:rPr>
        <w:t xml:space="preserve">. </w:t>
      </w:r>
      <w:bookmarkStart w:id="437" w:name="pg15685_177067"/>
    </w:p>
    <w:p>
      <w:pPr>
        <w:pStyle w:val="BookText"/>
        <w:rPr/>
      </w:pPr>
      <w:bookmarkEnd w:id="43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زَمَانٌ لاَ يَنْجُو فِيهِ إِلاَّ كُلُّ مُوءْمِنٍ نُوَمَةٍ</w:t>
      </w:r>
      <w:r>
        <w:rPr>
          <w:rStyle w:val="FootnoteAnchor"/>
          <w:rtl w:val="true"/>
        </w:rPr>
        <w:footnoteReference w:id="783"/>
      </w:r>
      <w:r>
        <w:rPr>
          <w:rFonts w:ascii="Amiri" w:hAnsi="Amiri" w:eastAsia="Amiri" w:cs="Amiri"/>
          <w:color w:val="111111"/>
          <w:sz w:val="28"/>
          <w:sz w:val="28"/>
          <w:szCs w:val="28"/>
          <w:rtl w:val="true"/>
          <w:lang w:bidi="ar-SA"/>
        </w:rPr>
        <w:t>، إِنْ شَهِدَ لَمْ يُعْرَفْ، وَ إِنْ غَابَ لَمْ يُفْتَقَدْ، أُولَئِكَ مَصَابِيحُ الْهُدَى، وَ أَعْلاَمُ السُّرَى،</w:t>
      </w:r>
      <w:r>
        <w:rPr>
          <w:rStyle w:val="FootnoteAnchor"/>
          <w:rtl w:val="true"/>
        </w:rPr>
        <w:footnoteReference w:id="784"/>
      </w:r>
      <w:r>
        <w:rPr>
          <w:rFonts w:ascii="Amiri" w:hAnsi="Amiri" w:eastAsia="Amiri" w:cs="Amiri"/>
          <w:color w:val="111111"/>
          <w:sz w:val="28"/>
          <w:sz w:val="28"/>
          <w:szCs w:val="28"/>
          <w:rtl w:val="true"/>
          <w:lang w:bidi="ar-SA"/>
        </w:rPr>
        <w:t>لَيْسُوا بِالْمَسَايِيحِ، وَ لاَ الْمَذَايِيعِ الْبُذُرِ، أُولَئِكَ يَفْتَحُ اللَّهُ لَهُمْ أَبْوَابَ رَحْمَتِهِ، وَ 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يُكْفَأُ فِيهِ الاْءِسْلاَمُ كَمَا يُكْفَأُ الاْءِنَاءُ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أَعَاذَكُمْ</w:t>
      </w:r>
      <w:r>
        <w:rPr>
          <w:rStyle w:val="FootnoteAnchor"/>
          <w:rtl w:val="true"/>
        </w:rPr>
        <w:footnoteReference w:id="785"/>
      </w:r>
      <w:r>
        <w:rPr>
          <w:rFonts w:ascii="Amiri" w:hAnsi="Amiri" w:eastAsia="Amiri" w:cs="Amiri"/>
          <w:color w:val="111111"/>
          <w:sz w:val="28"/>
          <w:sz w:val="28"/>
          <w:szCs w:val="28"/>
          <w:rtl w:val="true"/>
          <w:lang w:bidi="ar-SA"/>
        </w:rPr>
        <w:t>مِنْ أَنْ يَجُورَ عَلَيْكُمْ، وَ لَمْ يُعِذْكُمْ مِنْ أَنْ يَبْتَلِيَكُمْ،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لاَآياتٍ وَ إِنْ كُنّا لَمُبْتَلِينَ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درباره آخرالزمان است</w:t>
      </w:r>
    </w:p>
    <w:p>
      <w:pPr>
        <w:pStyle w:val="Heading5"/>
        <w:numPr>
          <w:ilvl w:val="4"/>
          <w:numId w:val="1"/>
        </w:numPr>
        <w:rPr/>
      </w:pPr>
      <w:bookmarkStart w:id="438" w:name="__RefHeading___Toc11610174_2142443653"/>
      <w:bookmarkStart w:id="439" w:name="_Toc169"/>
      <w:bookmarkEnd w:id="438"/>
      <w:r>
        <w:rPr>
          <w:rtl w:val="true"/>
        </w:rPr>
        <w:t>تصويرى از آخرالزمان</w:t>
      </w:r>
      <w:bookmarkEnd w:id="439"/>
    </w:p>
    <w:p>
      <w:pPr>
        <w:pStyle w:val="BookText"/>
        <w:rPr/>
      </w:pPr>
      <w:r>
        <w:rPr>
          <w:rFonts w:ascii="IRNazanin" w:hAnsi="IRNazanin" w:eastAsia="IRNazanin"/>
          <w:color w:val="111111"/>
          <w:sz w:val="28"/>
          <w:sz w:val="28"/>
          <w:szCs w:val="28"/>
          <w:rtl w:val="true"/>
          <w:lang w:bidi="fa-IR"/>
        </w:rPr>
        <w:t xml:space="preserve">در آن زمان تنها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خواب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عليه‌السلام كنايه است از آنكه مؤمن هم اگر بخواهد نجات يابد، مانند فردى كه خواب است و با مردم در كارهاى آنان شركت نمى‌كند، بايد از ناپاكان دورى گزيند و در كارهاى‌شان هرگز شريك نشود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حضور يابد، شناخته نشود، زيرا با كسى رفت‌وآمد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ديده‌ها دور بماند كسى پى‌جوى او نباشد، زيرا هيچ دوستى و آمدوشدى با آنها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وضعيّت نيكان در روزگارِ چيرگىِ تبهكاران است، زيرا آنها پس از آنكه خيرخواهى و نصيحت درباره تبهكاران را بى‌فايده مى‌بينند رابطه خود را با چنين افرادى قطع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رويّه با وجوب تصدّى احكام اسلامى كه موجب عزّت و شهرت در ميان مردم مى‌گردد منافاتى ندارد؛ زيرا هر يك از اين دو حال شرايط ويژه‌اى دارد، بلكه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امام و پيشواى متّقيان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مسئوليت اداره جامعه را بر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خداوند از زبان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440" w:name="pg15685_177068"/>
    </w:p>
    <w:p>
      <w:pPr>
        <w:pStyle w:val="BookText"/>
        <w:rPr/>
      </w:pPr>
      <w:bookmarkEnd w:id="44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پيشواى پرهيزگاران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مؤمنان كه وصف‌شان گذشت چراغ‌هاى هدايتند؛ يعنى همان‌طور كه چراغ در تاريكى، راه را براى انسان روشن مى‌كند، مؤمنان نيز راهنمايانى هستند كه مردم را از تاريكى جهل و گناه مى‌رهانند و براى پويندگان تاريكى‌ها نشانه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همان‌طور كه انسان هنگام شب نيازمند چراغ و نشانه راه است، اينها نيز بسان چراغ و پرچم هستند در تاريكى جهل و تيرگى باطل و ظلمت كفر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حركت در راه كفر و عصيان، به حركت در تاريكى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جامعه براى فسادانگيزى آمدوشد نمى‌كنند و فحشا و سفاهت را نمى‌گسترانند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 مردم را فاش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ايشانند كه خدا درهاى رحمت خويش را در دنيا و دروازه‌هاى بهشت را در آخرت به روى‌شان گشوده و بلاهايى را كه خداوند بر سر اشرار فرو مى‌ريزد، از آنان دفع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روزگارى فرا خواهد رسيد كه اسلام وارونه مى‌شود، همانند ظرفى كه با هرچه درون آن است واژگون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به اسلام عمل نمى‌كند، و همان‌طور كه ظرفى را واژگون مى‌كنند اسلام وارونه مى‌شود، يعنى اهل اسلام وارونه عمل مى‌كنند، درست مثل روزگار ما كه تنها به برخى از احكام عبادى اسلام عمل مى‌شود</w:t>
      </w:r>
      <w:r>
        <w:rPr>
          <w:rFonts w:eastAsia="IRNazanin" w:cs="IRNazanin"/>
          <w:color w:val="111111"/>
          <w:sz w:val="28"/>
          <w:szCs w:val="28"/>
          <w:rtl w:val="true"/>
          <w:lang w:bidi="fa-IR"/>
        </w:rPr>
        <w:t>.</w:t>
      </w:r>
    </w:p>
    <w:p>
      <w:pPr>
        <w:pStyle w:val="Heading5"/>
        <w:numPr>
          <w:ilvl w:val="4"/>
          <w:numId w:val="1"/>
        </w:numPr>
        <w:rPr/>
      </w:pPr>
      <w:bookmarkStart w:id="441" w:name="__RefHeading___Toc11610176_2142443653"/>
      <w:bookmarkStart w:id="442" w:name="_Toc170"/>
      <w:bookmarkEnd w:id="441"/>
      <w:r>
        <w:rPr>
          <w:rtl w:val="true"/>
        </w:rPr>
        <w:t>آمادگى براى آزمون</w:t>
      </w:r>
      <w:bookmarkEnd w:id="4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خداى سبحان با شما عهد بسته كه هرگز بر شما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هيچ كس ستم نمى‌كند، ولى قول نداده كه شما را امتحان نكند، بلكه همه را امتحان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ترسيد، مبادا از عهده امتحان الهى موفق بر 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توشه برگيريم و عمل صالح </w:t>
      </w:r>
      <w:bookmarkStart w:id="443" w:name="pg15685_177069"/>
    </w:p>
    <w:p>
      <w:pPr>
        <w:pStyle w:val="BookText"/>
        <w:rPr/>
      </w:pPr>
      <w:bookmarkEnd w:id="4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دهيم تا موفقيت را همراه خويش سازيم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درباره آزمون خود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 لِكَ لاَءَيَاتٍ وَ إِن كُنَّا لَمُبْتَلِينَ</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عبرت‌هايى است، و هرچند قطعاً ما آزمايش كننده بوديم</w:t>
      </w:r>
      <w:r>
        <w:rPr>
          <w:rFonts w:eastAsia="IRNazanin" w:cs="IRNazanin"/>
          <w:color w:val="111111"/>
          <w:sz w:val="28"/>
          <w:szCs w:val="28"/>
          <w:rtl w:val="true"/>
          <w:lang w:bidi="fa-IR"/>
        </w:rPr>
        <w:t>».</w:t>
      </w:r>
    </w:p>
    <w:p>
      <w:pPr>
        <w:pStyle w:val="Heading5"/>
        <w:numPr>
          <w:ilvl w:val="4"/>
          <w:numId w:val="1"/>
        </w:numPr>
        <w:rPr/>
      </w:pPr>
      <w:bookmarkStart w:id="444" w:name="__RefHeading___Toc11610178_2142443653"/>
      <w:bookmarkStart w:id="445" w:name="_Toc171"/>
      <w:bookmarkEnd w:id="444"/>
      <w:r>
        <w:rPr>
          <w:rtl w:val="true"/>
        </w:rPr>
        <w:t>سخنى از سيد رضى رحمه‌الله</w:t>
      </w:r>
      <w:bookmarkEnd w:id="445"/>
    </w:p>
    <w:p>
      <w:pPr>
        <w:pStyle w:val="BookText"/>
        <w:rPr/>
      </w:pP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موءمن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 الذكر، القليل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الذي يسيح بين الناس بالفساد و النمائم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هو الذي إذا سمع لغيره بفاحشة أذاعها و 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 هو الذي يكثر سفهه و يلغو منطقه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امام عليه‌السلام انسان گمنام و كم‌شرّى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مساييح جمع مسياح كسى است كه براى فتنه‌انگيزى و سخن‌چينى ميان مردم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مذاييع جمع مذياع كسى است كه اگر بشنود كسى مرتكب فحشا و گناهى شده آن را در ميان مردم منتشر مى‌سازد و همانند كسى كه بذر مى‌پاشد، آن را ميان مردم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بذر جمع بذور كسى است كه گفتارش آميخته به نادانى و بيهوده‌گويى است</w:t>
      </w:r>
      <w:r>
        <w:rPr>
          <w:rFonts w:eastAsia="IRNazanin" w:cs="IRNazanin"/>
          <w:color w:val="111111"/>
          <w:sz w:val="28"/>
          <w:szCs w:val="28"/>
          <w:rtl w:val="true"/>
          <w:lang w:bidi="fa-IR"/>
        </w:rPr>
        <w:t xml:space="preserve">. </w:t>
      </w:r>
      <w:bookmarkStart w:id="446" w:name="pg15685_177070"/>
    </w:p>
    <w:p>
      <w:pPr>
        <w:pStyle w:val="Heading3"/>
        <w:numPr>
          <w:ilvl w:val="2"/>
          <w:numId w:val="1"/>
        </w:numPr>
        <w:rPr/>
      </w:pPr>
      <w:bookmarkStart w:id="447" w:name="__RefHeading___Toc11610180_2142443653"/>
      <w:bookmarkStart w:id="448" w:name="_Toc172"/>
      <w:bookmarkEnd w:id="446"/>
      <w:bookmarkEnd w:id="447"/>
      <w:r>
        <w:rPr>
          <w:rtl w:val="true"/>
        </w:rPr>
        <w:t>خطبه صد و چهارم</w:t>
      </w:r>
      <w:bookmarkEnd w:id="448"/>
    </w:p>
    <w:p>
      <w:pPr>
        <w:pStyle w:val="Heading4"/>
        <w:numPr>
          <w:ilvl w:val="3"/>
          <w:numId w:val="1"/>
        </w:numPr>
        <w:rPr/>
      </w:pPr>
      <w:bookmarkStart w:id="449" w:name="__RefHeading___Toc11610182_2142443653"/>
      <w:bookmarkStart w:id="450" w:name="_Toc173"/>
      <w:bookmarkEnd w:id="449"/>
      <w:r>
        <w:rPr>
          <w:rtl w:val="true"/>
        </w:rPr>
        <w:t>و من خطبة له عليه‌السلام و قد تقدم مختارها بخلاف هذه الرواية</w:t>
      </w:r>
      <w:bookmarkEnd w:id="450"/>
    </w:p>
    <w:p>
      <w:pPr>
        <w:pStyle w:val="Heading5"/>
        <w:numPr>
          <w:ilvl w:val="4"/>
          <w:numId w:val="1"/>
        </w:numPr>
        <w:rPr/>
      </w:pPr>
      <w:bookmarkStart w:id="451" w:name="__RefHeading___Toc11610184_2142443653"/>
      <w:bookmarkStart w:id="452" w:name="_Toc174"/>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أَمَّا بَعْدُ فَإِنَّ اللَّهَ سُبْحَانَهُ بَعَثَ مُحَمَّداً صلى‌الله‌عليه‌و‌آله وَ لَيْسَ أَحَدٌ مِنَ الْعَرَبِ يَقْرَأُ كِتَاباً، وَ لاَ يَدَّعِي نُبُوَّةً وَ لاَ وَحْياً، فَقَاتَلَ بِمَنْ أَطَاعَهُ مَنْ عَصَاهُ، يَسُوقُهُمْ إِلَى مَنْجَاتِهِمْ، وَ يُبَادِرُ بِهِمُ السَّاعَةَ أَنْ تَنْزِلَ بِهِمْ، يَحْسِرُ الْحَسِيرُ</w:t>
      </w:r>
      <w:r>
        <w:rPr>
          <w:rStyle w:val="FootnoteAnchor"/>
          <w:rtl w:val="true"/>
        </w:rPr>
        <w:footnoteReference w:id="789"/>
      </w:r>
      <w:r>
        <w:rPr>
          <w:rFonts w:ascii="Amiri" w:hAnsi="Amiri" w:eastAsia="Amiri" w:cs="Amiri"/>
          <w:color w:val="111111"/>
          <w:sz w:val="28"/>
          <w:sz w:val="28"/>
          <w:szCs w:val="28"/>
          <w:rtl w:val="true"/>
          <w:lang w:bidi="ar-SA"/>
        </w:rPr>
        <w:t>، وَ يَقِفُ الْكَسِيرُ</w:t>
      </w:r>
      <w:r>
        <w:rPr>
          <w:rStyle w:val="FootnoteAnchor"/>
          <w:rtl w:val="true"/>
        </w:rPr>
        <w:footnoteReference w:id="790"/>
      </w:r>
      <w:r>
        <w:rPr>
          <w:rFonts w:ascii="Amiri" w:hAnsi="Amiri" w:eastAsia="Amiri" w:cs="Amiri"/>
          <w:color w:val="111111"/>
          <w:sz w:val="28"/>
          <w:sz w:val="28"/>
          <w:szCs w:val="28"/>
          <w:rtl w:val="true"/>
          <w:lang w:bidi="ar-SA"/>
        </w:rPr>
        <w:t>، فَيُقِيمُ عَلَيْهِ حَتَّى يُلْحِقَهُ غَايَتَهُ، إِلاَّ هَالِكاً لاَ خَيْرَ فِيهِ، حَتَّى أَرَاهُمْ مَنْجَاتَهُمْ</w:t>
      </w:r>
      <w:r>
        <w:rPr>
          <w:rStyle w:val="FootnoteAnchor"/>
          <w:rtl w:val="true"/>
        </w:rPr>
        <w:footnoteReference w:id="791"/>
      </w:r>
      <w:r>
        <w:rPr>
          <w:rFonts w:ascii="Amiri" w:hAnsi="Amiri" w:eastAsia="Amiri" w:cs="Amiri"/>
          <w:color w:val="111111"/>
          <w:sz w:val="28"/>
          <w:sz w:val="28"/>
          <w:szCs w:val="28"/>
          <w:rtl w:val="true"/>
          <w:lang w:bidi="ar-SA"/>
        </w:rPr>
        <w:t>، وَ بَوَّأَهُمْ مَحَلَّتَهُمْ</w:t>
      </w:r>
      <w:r>
        <w:rPr>
          <w:rStyle w:val="FootnoteAnchor"/>
          <w:rtl w:val="true"/>
        </w:rPr>
        <w:footnoteReference w:id="792"/>
      </w:r>
      <w:r>
        <w:rPr>
          <w:rFonts w:ascii="Amiri" w:hAnsi="Amiri" w:eastAsia="Amiri" w:cs="Amiri"/>
          <w:color w:val="111111"/>
          <w:sz w:val="28"/>
          <w:sz w:val="28"/>
          <w:szCs w:val="28"/>
          <w:rtl w:val="true"/>
          <w:lang w:bidi="ar-SA"/>
        </w:rPr>
        <w:t>، فَاسْتَدَارَتْ رَحَاهُمْ، وَ اسْتَقَامَتْ قَنَاتُهُمْ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گزيده‌اى از آن با اختلاف در عبارات پيش‌تر بيان شد</w:t>
      </w:r>
    </w:p>
    <w:p>
      <w:pPr>
        <w:pStyle w:val="Heading5"/>
        <w:numPr>
          <w:ilvl w:val="4"/>
          <w:numId w:val="1"/>
        </w:numPr>
        <w:rPr/>
      </w:pPr>
      <w:bookmarkStart w:id="453" w:name="__RefHeading___Toc11610186_2142443653"/>
      <w:bookmarkStart w:id="454" w:name="_Toc175"/>
      <w:bookmarkEnd w:id="453"/>
      <w:r>
        <w:rPr>
          <w:rtl w:val="true"/>
        </w:rPr>
        <w:t>دورنماى عصر رسالت</w:t>
      </w:r>
      <w:bookmarkEnd w:id="454"/>
    </w:p>
    <w:p>
      <w:pPr>
        <w:pStyle w:val="BookText"/>
        <w:rPr/>
      </w:pPr>
      <w:r>
        <w:rPr>
          <w:rFonts w:ascii="IRNazanin" w:hAnsi="IRNazanin" w:eastAsia="IRNazanin"/>
          <w:color w:val="111111"/>
          <w:sz w:val="28"/>
          <w:sz w:val="28"/>
          <w:szCs w:val="28"/>
          <w:rtl w:val="true"/>
          <w:lang w:bidi="fa-IR"/>
        </w:rPr>
        <w:t>و اما بعد، خداى سبحان محمد صلى‌الله‌عليه‌و‌آله را زمانى به رسالت برانگيخت كه هيچ عربى توان نداشت كتاب آسمانى را به طور 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كتاب‌هاى آسمانى پيشينيان كه در دست مردم بود به دليل تحريفِ گسترده، درخورِ اعتماد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ادعاى نبوت و دريافت وحى از سوى خداى متعال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آن است كه مردم در گمراهى و نادانى به سر مى‌بردند، زيرا وحى آسمانى يا بوسيله پيامبر يا جانشين او و يا از طريق كتاب آسمانىِ سالم و تحريف نشده به مردم مى‌رسد و قبل از رسالت پيامبر اكرم صلى‌الله‌عليه‌و‌آله هيچ يك از اينها وجود نداشت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با نيروهاى مؤمن و پيروان مؤمن خود با كافران جنگيد و آنها را به سمت نجاتشان پيش راند و چنان آنها را به سرعت مى‌برد تا قبل از رسيدن مرگ، به ايمان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صالح روى بياورند و قبل از تهذيب نفس و تزكيه روح به دام مرگ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آن حضرت از مرگ پيشى مى‌گرفت تا مردم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صلى‌الله‌عليه‌و‌آله كسى را كه از عمل اخروى بازمانده بود كامل مى‌گردانْد و همپاى دست و پا شكسته حركت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اين‌طور نبود كه فقط گليم خود را از آب بكشد، بلكه به فكر عقب‌افتادگان از وادى معنويت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پيامبر صلى‌الله‌عليه‌و‌آله پابه‌پاى آنها آمد و صبر كرد تا آنها را به هدف والا، كه ايمان و عمل صالح است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ضعيف الايمان و يا بدكردار كه از حركت در مسير اهل ايمان و رسيدن به سعادت ناتوان بوده‌اند با صبر و مداراى آن حضرت به كاروان اهل ايمان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پيامبر صلى‌الله‌عليه‌و‌آله را به كاروانسالارى تشبيه نمود كه حال افراد ناتوان و بيمار را ملاحظه مى‌كند تا در راه نمانند و نابود نشوند، مگر كسانى كه به خير و سعادت آنها هيچ اميدى نبود و دعوت پيامبر صلى‌الله‌عليه‌و‌آله در آنها بى‌تأثير بود و به دشمنىِ با آن حضرت پرداخته بودند كه پيامبر صلى‌الله‌عليه‌و‌آله آنها را به حال خود رها فرمود و از باب قاعده ادبى مجاز بالمشارفه</w:t>
      </w:r>
      <w:r>
        <w:rPr>
          <w:rStyle w:val="FootnoteAnchor"/>
          <w:rtl w:val="true"/>
        </w:rPr>
        <w:footnoteReference w:id="793"/>
      </w:r>
      <w:r>
        <w:rPr>
          <w:rFonts w:ascii="Amiri" w:hAnsi="Amiri" w:eastAsia="Amiri" w:cs="Amiri"/>
          <w:color w:val="111111"/>
          <w:sz w:val="28"/>
          <w:sz w:val="28"/>
          <w:szCs w:val="28"/>
          <w:rtl w:val="true"/>
          <w:lang w:bidi="ar-SA"/>
        </w:rPr>
        <w:t>آنها را هلاك شده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آن‌قدر پيامبر صلى‌الله‌عليه‌و‌آله بردبارى و مقاومت نشان داد تا راه نجات را به آنان نشان داد و آنها را به جايگاه شايسته خودشان رسانيد و در آن جاى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سنگ آسيابشان به چرخش در آمد و نيزه پيروزشان استقامت و راستى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كنايه از زندگى آرام و مرفه و غلبه بر دشمن است، زيرا وقتى آسياب به حركت درآيد با تأمين غذا و نيازهاى زندگى، رفاه انسان را نيز به همراه دارد و چون نيزه راست باشد مى‌توان بر دشمن پيروز شد، به خلاف نيزه كج كه نمى‌توان با آن بر دشمن پيروز شد</w:t>
      </w:r>
      <w:r>
        <w:rPr>
          <w:rFonts w:eastAsia="IRNazanin" w:cs="IRNazanin"/>
          <w:color w:val="111111"/>
          <w:sz w:val="28"/>
          <w:szCs w:val="28"/>
          <w:rtl w:val="true"/>
          <w:lang w:bidi="fa-IR"/>
        </w:rPr>
        <w:t xml:space="preserve">. </w:t>
      </w:r>
      <w:bookmarkStart w:id="455" w:name="pg15685_177072"/>
    </w:p>
    <w:p>
      <w:pPr>
        <w:pStyle w:val="BookText"/>
        <w:rPr/>
      </w:pPr>
      <w:bookmarkEnd w:id="455"/>
      <w:r>
        <w:rPr>
          <w:rFonts w:ascii="Amiri" w:hAnsi="Amiri" w:eastAsia="Amiri" w:cs="Amiri"/>
          <w:color w:val="111111"/>
          <w:sz w:val="28"/>
          <w:sz w:val="28"/>
          <w:szCs w:val="28"/>
          <w:rtl w:val="true"/>
          <w:lang w:bidi="ar-SA"/>
        </w:rPr>
        <w:t>وَ ايْمُ اللَّهِ</w:t>
      </w:r>
      <w:r>
        <w:rPr>
          <w:rStyle w:val="FootnoteAnchor"/>
          <w:rtl w:val="true"/>
        </w:rPr>
        <w:footnoteReference w:id="794"/>
      </w:r>
      <w:r>
        <w:rPr>
          <w:rFonts w:ascii="Amiri" w:hAnsi="Amiri" w:eastAsia="Amiri" w:cs="Amiri"/>
          <w:color w:val="111111"/>
          <w:sz w:val="28"/>
          <w:sz w:val="28"/>
          <w:szCs w:val="28"/>
          <w:rtl w:val="true"/>
          <w:lang w:bidi="ar-SA"/>
        </w:rPr>
        <w:t>، لَقَدْ كُنْتُ مِنْ سَاقَتِهَا</w:t>
      </w:r>
      <w:r>
        <w:rPr>
          <w:rStyle w:val="FootnoteAnchor"/>
          <w:rtl w:val="true"/>
        </w:rPr>
        <w:footnoteReference w:id="795"/>
      </w:r>
      <w:r>
        <w:rPr>
          <w:rFonts w:ascii="Amiri" w:hAnsi="Amiri" w:eastAsia="Amiri" w:cs="Amiri"/>
          <w:color w:val="111111"/>
          <w:sz w:val="28"/>
          <w:sz w:val="28"/>
          <w:szCs w:val="28"/>
          <w:rtl w:val="true"/>
          <w:lang w:bidi="ar-SA"/>
        </w:rPr>
        <w:t>حَتَّى تَوَلَّتْ</w:t>
      </w:r>
      <w:r>
        <w:rPr>
          <w:rStyle w:val="FootnoteAnchor"/>
          <w:rtl w:val="true"/>
        </w:rPr>
        <w:footnoteReference w:id="796"/>
      </w:r>
      <w:r>
        <w:rPr>
          <w:rFonts w:ascii="Amiri" w:hAnsi="Amiri" w:eastAsia="Amiri" w:cs="Amiri"/>
          <w:color w:val="111111"/>
          <w:sz w:val="28"/>
          <w:sz w:val="28"/>
          <w:szCs w:val="28"/>
          <w:rtl w:val="true"/>
          <w:lang w:bidi="ar-SA"/>
        </w:rPr>
        <w:t>بِحَذَافِيرِهَا</w:t>
      </w:r>
      <w:r>
        <w:rPr>
          <w:rStyle w:val="FootnoteAnchor"/>
          <w:rtl w:val="true"/>
        </w:rPr>
        <w:footnoteReference w:id="797"/>
      </w:r>
      <w:r>
        <w:rPr>
          <w:rFonts w:ascii="Amiri" w:hAnsi="Amiri" w:eastAsia="Amiri" w:cs="Amiri"/>
          <w:color w:val="111111"/>
          <w:sz w:val="28"/>
          <w:sz w:val="28"/>
          <w:szCs w:val="28"/>
          <w:rtl w:val="true"/>
          <w:lang w:bidi="ar-SA"/>
        </w:rPr>
        <w:t>، وَ اسْتَوْسَقَتْ</w:t>
      </w:r>
      <w:r>
        <w:rPr>
          <w:rStyle w:val="FootnoteAnchor"/>
          <w:rtl w:val="true"/>
        </w:rPr>
        <w:footnoteReference w:id="798"/>
      </w:r>
      <w:r>
        <w:rPr>
          <w:rFonts w:ascii="Amiri" w:hAnsi="Amiri" w:eastAsia="Amiri" w:cs="Amiri"/>
          <w:color w:val="111111"/>
          <w:sz w:val="28"/>
          <w:sz w:val="28"/>
          <w:szCs w:val="28"/>
          <w:rtl w:val="true"/>
          <w:lang w:bidi="ar-SA"/>
        </w:rPr>
        <w:t>فِي قِيَادِهَا، مَا ضَعُفْتُ، وَ لاَ جَبُنْتُ، وَ لاَ خُنْتُ، وَ 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لاَءَبْقُرَنَّ الْبَاطِلَ حَتَّى أُخْرِجَ الْحَقَّ مِنْ خَاصِرَتِهِ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1610188_2142443653"/>
      <w:bookmarkStart w:id="457" w:name="_Toc176"/>
      <w:bookmarkEnd w:id="456"/>
      <w:r>
        <w:rPr>
          <w:rtl w:val="true"/>
        </w:rPr>
        <w:t>امام عليه‌السلام اين‌گونه بود</w:t>
      </w:r>
      <w:bookmarkEnd w:id="457"/>
    </w:p>
    <w:p>
      <w:pPr>
        <w:pStyle w:val="BookText"/>
        <w:rPr/>
      </w:pPr>
      <w:r>
        <w:rPr>
          <w:rFonts w:ascii="IRNazanin" w:hAnsi="IRNazanin" w:eastAsia="IRNazanin"/>
          <w:color w:val="111111"/>
          <w:sz w:val="28"/>
          <w:sz w:val="28"/>
          <w:szCs w:val="28"/>
          <w:rtl w:val="true"/>
          <w:lang w:bidi="fa-IR"/>
        </w:rPr>
        <w:t>به خدا سوگند، من در ساقه و تنه اصلى لشكر كفر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مركز لشكر كفر عليه آنها مى‌جنگيدم و دل به درون سپاه مى‌زدم، تا آنگاه كه سرانجام تمام آن لشكرها متلاشى شد و تمام قريش به رهبرى و امرونهى رسول اكرم صلى‌الله‌عليه‌و‌آله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هنگام جنگ در راه پيروزى اسلام هرگز گرفتار ضعف بدنى و روحى و ايمانى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تنبلى نشان دادم و نه لحظه‌اى ترسيدم و نه خيانت كردم و نه سستى به خرج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ضعف است، چون گاهى انسان از يك كارى شانه خالى مى‌كند در عين حال كه ضعف بدنى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باطل را مى‌شكافم و حق را از پهلوى آن بيرون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گوياى اين مطلب است كه باطل خود را به صورت پيوسته و غلافى بر روى حق كشانده و حضرتش با شكافتن آن، حق را آشكار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آن است كه در حال حاضر آن‌گونه‌ام كه در كنار رسول اللّه صلى‌الله‌عليه‌و‌آله بى‌پروا از باطل كه خود را در پوشش حق پنهان كرده بود، از حق دفاع مى‌كردم و از باطل‌كاران كه به جنگ حق آمده بودند هيچ هراسى به دل راه نمى‌دادم</w:t>
      </w:r>
      <w:r>
        <w:rPr>
          <w:rFonts w:eastAsia="IRNazanin" w:cs="IRNazanin"/>
          <w:color w:val="111111"/>
          <w:sz w:val="28"/>
          <w:szCs w:val="28"/>
          <w:rtl w:val="true"/>
          <w:lang w:bidi="fa-IR"/>
        </w:rPr>
        <w:t xml:space="preserve">. </w:t>
      </w:r>
      <w:bookmarkStart w:id="458" w:name="pg15685_177073"/>
    </w:p>
    <w:p>
      <w:pPr>
        <w:pStyle w:val="BookText"/>
        <w:rPr/>
      </w:pPr>
      <w:bookmarkEnd w:id="45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1610190_2142443653"/>
      <w:bookmarkStart w:id="460" w:name="_Toc177"/>
      <w:bookmarkEnd w:id="459"/>
      <w:r>
        <w:rPr>
          <w:rtl w:val="true"/>
        </w:rPr>
        <w:t>سخنى از سيد رضي رحمه‌الله</w:t>
      </w:r>
      <w:bookmarkEnd w:id="460"/>
    </w:p>
    <w:p>
      <w:pPr>
        <w:pStyle w:val="BookText"/>
        <w:rPr/>
      </w:pPr>
      <w:r>
        <w:rPr>
          <w:rFonts w:ascii="Amiri" w:hAnsi="Amiri" w:eastAsia="Amiri" w:cs="Amiri"/>
          <w:color w:val="111111"/>
          <w:sz w:val="28"/>
          <w:sz w:val="28"/>
          <w:szCs w:val="28"/>
          <w:rtl w:val="true"/>
          <w:lang w:bidi="ar-SA"/>
        </w:rPr>
        <w:t>و قد تقدم مختار هذه الخطبة إلاّ أنني وجدتها في هذه الرواية على خلاف ما سبق من زيادة و نقصان، فأوجبت الحال إثباتها ثانية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اين خطبه قبلاً ذكر گرديد، ولى چون در اين روايت ديدم كه از لحاظ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پيشين اختلافى دارد لازم ديدم مجدداً آن را بنگارم</w:t>
      </w:r>
      <w:r>
        <w:rPr>
          <w:rFonts w:eastAsia="IRNazanin" w:cs="IRNazanin"/>
          <w:color w:val="111111"/>
          <w:sz w:val="28"/>
          <w:szCs w:val="28"/>
          <w:rtl w:val="true"/>
          <w:lang w:bidi="fa-IR"/>
        </w:rPr>
        <w:t xml:space="preserve">. </w:t>
      </w:r>
      <w:bookmarkStart w:id="461" w:name="pg15685_177074"/>
    </w:p>
    <w:p>
      <w:pPr>
        <w:pStyle w:val="Heading3"/>
        <w:numPr>
          <w:ilvl w:val="2"/>
          <w:numId w:val="1"/>
        </w:numPr>
        <w:rPr/>
      </w:pPr>
      <w:bookmarkStart w:id="462" w:name="__RefHeading___Toc11610192_2142443653"/>
      <w:bookmarkStart w:id="463" w:name="_Toc178"/>
      <w:bookmarkEnd w:id="461"/>
      <w:bookmarkEnd w:id="462"/>
      <w:r>
        <w:rPr>
          <w:rtl w:val="true"/>
        </w:rPr>
        <w:t>خطبه صد و پنجم</w:t>
      </w:r>
      <w:bookmarkEnd w:id="463"/>
    </w:p>
    <w:p>
      <w:pPr>
        <w:pStyle w:val="Heading4"/>
        <w:numPr>
          <w:ilvl w:val="3"/>
          <w:numId w:val="1"/>
        </w:numPr>
        <w:rPr/>
      </w:pPr>
      <w:bookmarkStart w:id="464" w:name="__RefHeading___Toc11610194_2142443653"/>
      <w:bookmarkStart w:id="465" w:name="_Toc179"/>
      <w:bookmarkEnd w:id="464"/>
      <w:r>
        <w:rPr>
          <w:rtl w:val="true"/>
        </w:rPr>
        <w:t>و من خطبة له عليه‌السلام</w:t>
      </w:r>
      <w:bookmarkEnd w:id="465"/>
    </w:p>
    <w:p>
      <w:pPr>
        <w:pStyle w:val="Heading5"/>
        <w:numPr>
          <w:ilvl w:val="4"/>
          <w:numId w:val="1"/>
        </w:numPr>
        <w:rPr/>
      </w:pPr>
      <w:bookmarkStart w:id="466" w:name="__RefHeading___Toc11610196_2142443653"/>
      <w:bookmarkStart w:id="467" w:name="_Toc180"/>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حَتَّى بَعَثَ اللَّهُ مُحَمَّداً صلى‌الله‌عليه‌و‌آله شَهِيداً وَ بَشِيراً وَ نَذِيراً، خَيْرَ الْبَرِيَّةِ طِفْلاً، وَ أَنْجَبَهَا كَهْلاً، وَ أَطْهَرَ الْمُطَهَّرِينَ شِيمَةً</w:t>
      </w:r>
      <w:r>
        <w:rPr>
          <w:rStyle w:val="FootnoteAnchor"/>
          <w:rtl w:val="true"/>
        </w:rPr>
        <w:footnoteReference w:id="799"/>
      </w:r>
      <w:r>
        <w:rPr>
          <w:rFonts w:ascii="Amiri" w:hAnsi="Amiri" w:eastAsia="Amiri" w:cs="Amiri"/>
          <w:color w:val="111111"/>
          <w:sz w:val="28"/>
          <w:sz w:val="28"/>
          <w:szCs w:val="28"/>
          <w:rtl w:val="true"/>
          <w:lang w:bidi="ar-SA"/>
        </w:rPr>
        <w:t>، وَ أَجْوَدَ الْمُسْتَمْطَرِينَ</w:t>
      </w:r>
      <w:r>
        <w:rPr>
          <w:rStyle w:val="FootnoteAnchor"/>
          <w:rtl w:val="true"/>
        </w:rPr>
        <w:footnoteReference w:id="800"/>
      </w:r>
      <w:r>
        <w:rPr>
          <w:rFonts w:ascii="Amiri" w:hAnsi="Amiri" w:eastAsia="Amiri" w:cs="Amiri"/>
          <w:color w:val="111111"/>
          <w:sz w:val="28"/>
          <w:sz w:val="28"/>
          <w:szCs w:val="28"/>
          <w:rtl w:val="true"/>
          <w:lang w:bidi="ar-SA"/>
        </w:rPr>
        <w:t>دِيمَةً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صفات پيامبر صلى‌الله‌عليه‌و‌آله و هشدار به بنى‌اميه و موعظه مردم</w:t>
      </w:r>
    </w:p>
    <w:p>
      <w:pPr>
        <w:pStyle w:val="BookText"/>
        <w:rPr/>
      </w:pPr>
      <w:r>
        <w:rPr>
          <w:rFonts w:ascii="IRNazanin" w:hAnsi="IRNazanin" w:eastAsia="IRNazanin"/>
          <w:color w:val="111111"/>
          <w:sz w:val="28"/>
          <w:sz w:val="28"/>
          <w:szCs w:val="28"/>
          <w:rtl w:val="true"/>
          <w:lang w:bidi="fa-IR"/>
        </w:rPr>
        <w:t>مردم در ظلمات نادانى و خرافه‌پرستى به سر مى‌بردند تا آنكه خداوند حضرت محمد صلى‌الله‌عليه‌و‌آله را به عنوان شاهد، مژده دهنده و هشدار دهنده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رفتار و اعمال آنها بود و مؤمنان و اهل طاعت را به پاداش مژده مى‌داد و مخالفان را از كيفر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خردسالى از لحاظ صداقت و پاكزادگى و خانواده و اصالت، بهترين مردم، و در بزرگسالى از حيث ارجمندى برترين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هيچ‌گاه گناه و خلاف عفّتى مرتكب نشد، چنان‌كه كهنسالان دوره جاهليت، بى‌پروا خود را به گناه مى‌آلودند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صلى‌الله‌عليه‌و‌آله زيباترين اخلاق را داشت و به اخلاقِ پاكْ آراسته، و از رذايل پيراسته بود و ابر وجودش بيشترين باران را سخاوتمندانه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سخاوتمندى و دهش به نيازمندان از همه سخاوتمندتر و دهنده‌تر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توصيف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ديمه باران بى‌رعد و برق است؛ و بهترينْ ابر آن است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علوى انسان خاكسار و فروتن به اين ابر تشبيه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به اين دليل كه عطاى پيامبر صلى‌الله‌عليه‌و‌آله بدون آزار و منّت و يا پنهانى و بى‌هياهو بوده به اين باران تشبيه شده است</w:t>
      </w:r>
      <w:r>
        <w:rPr>
          <w:rFonts w:eastAsia="IRNazanin" w:cs="IRNazanin"/>
          <w:color w:val="111111"/>
          <w:sz w:val="28"/>
          <w:szCs w:val="28"/>
          <w:rtl w:val="true"/>
          <w:lang w:bidi="fa-IR"/>
        </w:rPr>
        <w:t xml:space="preserve">. </w:t>
      </w:r>
      <w:bookmarkStart w:id="468" w:name="pg15685_177075"/>
    </w:p>
    <w:p>
      <w:pPr>
        <w:pStyle w:val="BookText"/>
        <w:rPr/>
      </w:pPr>
      <w:bookmarkEnd w:id="468"/>
      <w:r>
        <w:rPr>
          <w:rFonts w:ascii="Amiri" w:hAnsi="Amiri" w:eastAsia="Amiri" w:cs="Amiri"/>
          <w:color w:val="111111"/>
          <w:sz w:val="28"/>
          <w:sz w:val="28"/>
          <w:szCs w:val="28"/>
          <w:rtl w:val="true"/>
          <w:lang w:bidi="ar-SA"/>
        </w:rPr>
        <w:t>فَمَا احْلَوْلَتْ</w:t>
      </w:r>
      <w:r>
        <w:rPr>
          <w:rStyle w:val="FootnoteAnchor"/>
          <w:rtl w:val="true"/>
        </w:rPr>
        <w:footnoteReference w:id="802"/>
      </w:r>
      <w:r>
        <w:rPr>
          <w:rFonts w:ascii="Amiri" w:hAnsi="Amiri" w:eastAsia="Amiri" w:cs="Amiri"/>
          <w:color w:val="111111"/>
          <w:sz w:val="28"/>
          <w:sz w:val="28"/>
          <w:szCs w:val="28"/>
          <w:rtl w:val="true"/>
          <w:lang w:bidi="ar-SA"/>
        </w:rPr>
        <w:t>لَكُمُ الدُّنْيَا فِي لَذَّتِهَا، وَ لاَ تَمَكَّنْتُمْ مِنْ رَضَاعِ أَخْلاَفِهَا</w:t>
      </w:r>
      <w:r>
        <w:rPr>
          <w:rStyle w:val="FootnoteAnchor"/>
          <w:rtl w:val="true"/>
        </w:rPr>
        <w:footnoteReference w:id="803"/>
      </w:r>
      <w:r>
        <w:rPr>
          <w:rFonts w:ascii="Amiri" w:hAnsi="Amiri" w:eastAsia="Amiri" w:cs="Amiri"/>
          <w:color w:val="111111"/>
          <w:sz w:val="28"/>
          <w:sz w:val="28"/>
          <w:szCs w:val="28"/>
          <w:rtl w:val="true"/>
          <w:lang w:bidi="ar-SA"/>
        </w:rPr>
        <w:t>، إِلاَّ مِنْ بَعْدِ مَا صَادَفْتُمُوهَا جَائِلاً خِطَامُهَا</w:t>
      </w:r>
      <w:r>
        <w:rPr>
          <w:rStyle w:val="FootnoteAnchor"/>
          <w:rtl w:val="true"/>
        </w:rPr>
        <w:footnoteReference w:id="804"/>
      </w:r>
      <w:r>
        <w:rPr>
          <w:rFonts w:ascii="Amiri" w:hAnsi="Amiri" w:eastAsia="Amiri" w:cs="Amiri"/>
          <w:color w:val="111111"/>
          <w:sz w:val="28"/>
          <w:sz w:val="28"/>
          <w:szCs w:val="28"/>
          <w:rtl w:val="true"/>
          <w:lang w:bidi="ar-SA"/>
        </w:rPr>
        <w:t>، قَلِقاً وَضِينُهَا</w:t>
      </w:r>
      <w:r>
        <w:rPr>
          <w:rStyle w:val="FootnoteAnchor"/>
          <w:rtl w:val="true"/>
        </w:rPr>
        <w:footnoteReference w:id="805"/>
      </w:r>
      <w:r>
        <w:rPr>
          <w:rFonts w:ascii="Amiri" w:hAnsi="Amiri" w:eastAsia="Amiri" w:cs="Amiri"/>
          <w:color w:val="111111"/>
          <w:sz w:val="28"/>
          <w:sz w:val="28"/>
          <w:szCs w:val="28"/>
          <w:rtl w:val="true"/>
          <w:lang w:bidi="ar-SA"/>
        </w:rPr>
        <w:t>، قَدْ صَارَ حَرَامُهَا عِنْدَ أَقْوَامٍ بِمَنْزِلَةِ السِّدْرِ الْمَخْضُودِ</w:t>
      </w:r>
      <w:r>
        <w:rPr>
          <w:rStyle w:val="FootnoteAnchor"/>
          <w:rtl w:val="true"/>
        </w:rPr>
        <w:footnoteReference w:id="806"/>
      </w:r>
      <w:r>
        <w:rPr>
          <w:rFonts w:ascii="Amiri" w:hAnsi="Amiri" w:eastAsia="Amiri" w:cs="Amiri"/>
          <w:color w:val="111111"/>
          <w:sz w:val="28"/>
          <w:sz w:val="28"/>
          <w:szCs w:val="28"/>
          <w:rtl w:val="true"/>
          <w:lang w:bidi="ar-SA"/>
        </w:rPr>
        <w:t>، وَ حَلاَلُهَا بَعِيداً غَيْرَ مَوْجُودٍ، و صَادَفْتُمُوهَا وَ 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فَالاْءَرْضُ لَكُمْ شَاغِرَةٌ</w:t>
      </w:r>
      <w:r>
        <w:rPr>
          <w:rStyle w:val="FootnoteAnchor"/>
          <w:rtl w:val="true"/>
        </w:rPr>
        <w:footnoteReference w:id="807"/>
      </w:r>
      <w:r>
        <w:rPr>
          <w:rFonts w:ascii="Amiri" w:hAnsi="Amiri" w:eastAsia="Amiri" w:cs="Amiri"/>
          <w:color w:val="111111"/>
          <w:sz w:val="28"/>
          <w:sz w:val="28"/>
          <w:szCs w:val="28"/>
          <w:rtl w:val="true"/>
          <w:lang w:bidi="ar-SA"/>
        </w:rPr>
        <w:t>، وَ أَيْدِيكُمْ فِيهَا مَبْسُوطَةٌ، وَ أَيْدِي الْقَادَةِ عَنْكُمْ مَكْفُوفَةٌ، وَ سُيُوفُكُمْ عَلَيْهِمْ مُسَلَّطَةٌ، وَ سُيُوفُهُمْ عَنْكُمْ مَقْبُوضَةٌ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1610198_2142443653"/>
      <w:bookmarkStart w:id="470" w:name="_Toc181"/>
      <w:bookmarkEnd w:id="469"/>
      <w:r>
        <w:rPr>
          <w:rtl w:val="true"/>
        </w:rPr>
        <w:t>كيفيت دستيابى بنى‌اميّه به حكومت و دنيا</w:t>
      </w:r>
      <w:bookmarkEnd w:id="470"/>
    </w:p>
    <w:p>
      <w:pPr>
        <w:pStyle w:val="BookText"/>
        <w:rPr/>
      </w:pPr>
      <w:r>
        <w:rPr>
          <w:rFonts w:ascii="IRNazanin" w:hAnsi="IRNazanin" w:eastAsia="IRNazanin"/>
          <w:color w:val="111111"/>
          <w:sz w:val="28"/>
          <w:sz w:val="28"/>
          <w:szCs w:val="28"/>
          <w:rtl w:val="true"/>
          <w:lang w:bidi="fa-IR"/>
        </w:rPr>
        <w:t>اى بنى‌اميه، زمانى دنيا در كام شما شيرين و گوارا گرديد و شما توانستيد از پستان دنيا شير كامروايى بدوشيد، كه در زمان عثمان شتر دنيا را بدون سوار و بى‌مهار و بى‌پالان، رها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علوى دنيا به شترى تشبيه شده كه سواره‌اى ندارد تا مهارش را بكشد و آن را به جايى كه خود مى‌خواهد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پالان آن آزاد و رهاست و كسى بر آن سوار نشده تا پالانش را محكم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شما بنى‌اميّه حكومت و قدرت را با زحمت و رنج مانند رسول اللّه صلى‌الله‌عليه‌و‌آله به دست نياورديد؛ بلكه زمانى به آن دست يافتيد كه بى‌صاحب بود و كسى در تصاحبِ آن ادعايى نداشت و آماده بود كه آن را زين و مهار كنيد و بر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نيز نسبت به حكومت بى‌توجه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حيله‌گرِ فرصت‌طلبى توانست در دستيابى به آن موفق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لذت‌هاى حرام و نامشروع دنيايى نزد مردمانى، چون عثمان و هوادارانش همانند درخت سدرى مى‌نمود كه شاخه‌هايى دارد فروهشته از سنگينى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حلال آن دور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دسترس آنها قرار داشت، نه اينكه اصلاً وجود نداشت، بلكه آنها تمايلى به آن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بيانگر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آميزه‌اى از حلال و حرام است و چون لذت‌هاى حرام براى بنى‌اميه گوارا و دل‌چسب بود، دسترسى به آن نيز آسان و راحت شد، زيرا اگر لذت حرام و نامشروع، براى كسى دلپذير شود، بى‌پروا به آن دست مى‌يابد، به‌خلاف كسى كه از حرام پرهيز مى‌كند كه دسترسى به آن نه از آن جهت كه وجود ندارد، بلكه از آنرو كه اين انسان شرافتمند قلباً مايل نيست آن را مرتكب شود، دسترسى به آن نيز دشوار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را به سان سايه‌اى گسترده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لذت‌هاى فراوان دنيوى دست يافتيد، ولى ماندگار و جاودان نيست، بلكه تا زمانى معيّن و محدود خواهد بود، زيرا طبيعت دنيا فنا و زوال پذيرى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صحنه براى شما بى‌رقيب ماند و دست تطاولِ شما در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برابر شما از آن دفاعى نكرد و دست شما در حكومت دنيايى باز ماند؛ چون عثمان به شما اختيارات بى‌حساب و كتاب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دستان رهبران الهى در جلوگيرى از شما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عثمان، دست عالمانى چون اميرمؤمنان عليه‌السلام و اصحاب آن حضرت، مانند ابوذر را براى پيشگيرى از رفتارهاى ظالمانه و غير مسئولانه شما كوتاه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شمشيرهاى شما بر سر آنها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خليفه به شما قدرت بخشيده بود و مى‌بايست رهبران الهى از شما پيروى كنند و شما بر آنها حكومت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شمشيرهاى آنها در برابر شما در نيام بود و نمى‌توانستند شما را بر جاى خود بنشانند و از حرمت‌شكنى‌هاى شما نسبت به احكام خدا و غوطه‌ور شدن‌تان در لذت‌هاى حرام جلوگيرى كنند</w:t>
      </w:r>
      <w:r>
        <w:rPr>
          <w:rFonts w:eastAsia="IRNazanin" w:cs="IRNazanin"/>
          <w:color w:val="111111"/>
          <w:sz w:val="28"/>
          <w:szCs w:val="28"/>
          <w:rtl w:val="true"/>
          <w:lang w:bidi="fa-IR"/>
        </w:rPr>
        <w:t xml:space="preserve">. </w:t>
      </w:r>
      <w:bookmarkStart w:id="471" w:name="pg15685_177077"/>
    </w:p>
    <w:p>
      <w:pPr>
        <w:pStyle w:val="BookText"/>
        <w:rPr/>
      </w:pPr>
      <w:bookmarkEnd w:id="471"/>
      <w:r>
        <w:rPr>
          <w:rFonts w:ascii="Amiri" w:hAnsi="Amiri" w:eastAsia="Amiri" w:cs="Amiri"/>
          <w:color w:val="111111"/>
          <w:sz w:val="28"/>
          <w:sz w:val="28"/>
          <w:szCs w:val="28"/>
          <w:rtl w:val="true"/>
          <w:lang w:bidi="ar-SA"/>
        </w:rPr>
        <w:t>أَلاَ إِنَّ لِكُلِّ دَمٍ ثَائِراً، وَ لِكُلِّ حَقٍّ طَالِباً، و إِنَّ الثَّائِرَ فِي دِمَائِنَا كَالْحَاكِمِ فِي حَقِّ نَفْسِهِ، وَهُوَ اللَّهُ الَّذِي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1610200_2142443653"/>
      <w:bookmarkStart w:id="473" w:name="_Toc182"/>
      <w:bookmarkEnd w:id="472"/>
      <w:r>
        <w:rPr>
          <w:rtl w:val="true"/>
        </w:rPr>
        <w:t>فرجام بنى‌اميه</w:t>
      </w:r>
      <w:bookmarkEnd w:id="473"/>
    </w:p>
    <w:p>
      <w:pPr>
        <w:pStyle w:val="Heading5"/>
        <w:numPr>
          <w:ilvl w:val="4"/>
          <w:numId w:val="1"/>
        </w:numPr>
        <w:rPr/>
      </w:pPr>
      <w:bookmarkStart w:id="474" w:name="__RefHeading___Toc11610202_2142443653"/>
      <w:bookmarkStart w:id="475" w:name="_Toc183"/>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آگاه باشيد كه هر خونى خونخواهى، و هر حقى حق‌طلبى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اين بخش از خطبه به تهديد بنى‌اميّه پرداخت و كيفر الهى را درباره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خون به ناحق ريخته‌اى، سرانجام انتقام گيرنده‌اى دارد تا از خونريزان انتقام بگيرد، و هر حق از بين رفته‌اى، طالبى دارد تا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گيرنده خون‌هاى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شما در جنگ‌هاى صفين و جمل و نهروان ريختيد، آن‌گونه داورى خواهد كرد كه مى‌خواهد حق خود را بگيرد، و او بى‌ترديد خداى متعال است كه در انتقام و خونخواهى هرگز كوتاهى و مسامحه نمى‌كند؛ چون انتقام خون اهل‌بيت عليهم‌السلام و اصحاب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مجريان اوامر الهى‌اند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اگر بخواهد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هيچ‌كس نمى‌تواند با فرار يا تكيه بر قدرت، او را ناتوان سازد و با گريختن از دست او رهايى يابد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بنى‌اميّه، به خدا سوگند كه به زودى اين دنيا را در دست ديگران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دشمنان‌تان خواهيد يافت، يعنى به زودى حكومت به دست مختار و مصعب و بنى‌عباس و علويان و امثال آنها خواهد افتاد</w:t>
      </w:r>
      <w:r>
        <w:rPr>
          <w:rFonts w:eastAsia="IRNazanin" w:cs="IRNazanin"/>
          <w:color w:val="111111"/>
          <w:sz w:val="28"/>
          <w:szCs w:val="28"/>
          <w:rtl w:val="true"/>
          <w:lang w:bidi="fa-IR"/>
        </w:rPr>
        <w:t xml:space="preserve">. </w:t>
      </w:r>
      <w:bookmarkStart w:id="476" w:name="pg15685_177078"/>
    </w:p>
    <w:p>
      <w:pPr>
        <w:pStyle w:val="BookText"/>
        <w:rPr/>
      </w:pPr>
      <w:bookmarkEnd w:id="476"/>
      <w:r>
        <w:rPr>
          <w:rFonts w:ascii="Amiri" w:hAnsi="Amiri" w:eastAsia="Amiri" w:cs="Amiri"/>
          <w:color w:val="111111"/>
          <w:sz w:val="28"/>
          <w:sz w:val="28"/>
          <w:szCs w:val="28"/>
          <w:rtl w:val="true"/>
          <w:lang w:bidi="ar-SA"/>
        </w:rPr>
        <w:t>أَلاَ و إِنَّ أَبْصَرَ الاْءَبْصَارِ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الاْءَسْمَاعِ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w:t>
      </w:r>
      <w:r>
        <w:rPr>
          <w:rStyle w:val="FootnoteAnchor"/>
          <w:rtl w:val="true"/>
        </w:rPr>
        <w:footnoteReference w:id="808"/>
      </w:r>
      <w:r>
        <w:rPr>
          <w:rFonts w:ascii="Amiri" w:hAnsi="Amiri" w:eastAsia="Amiri" w:cs="Amiri"/>
          <w:color w:val="111111"/>
          <w:sz w:val="28"/>
          <w:sz w:val="28"/>
          <w:szCs w:val="28"/>
          <w:rtl w:val="true"/>
          <w:lang w:bidi="ar-SA"/>
        </w:rPr>
        <w:t>مِنْ شُعْلَةِ مِصْبَاحٍ وَاعِظٍ مُتَّعِظٍ، وَ امْتَاحُوا</w:t>
      </w:r>
      <w:r>
        <w:rPr>
          <w:rStyle w:val="FootnoteAnchor"/>
          <w:rtl w:val="true"/>
        </w:rPr>
        <w:footnoteReference w:id="809"/>
      </w:r>
      <w:r>
        <w:rPr>
          <w:rFonts w:ascii="Amiri" w:hAnsi="Amiri" w:eastAsia="Amiri" w:cs="Amiri"/>
          <w:color w:val="111111"/>
          <w:sz w:val="28"/>
          <w:sz w:val="28"/>
          <w:szCs w:val="28"/>
          <w:rtl w:val="true"/>
          <w:lang w:bidi="ar-SA"/>
        </w:rPr>
        <w:t>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 وَ لاَ تَنْقَادُوا لاِءَهْوَائِكُمْ، فَإِنَّ النَّازِلَ بِهَذَا الْمَنْزِلِ نَازِلٌ بِشَفَا</w:t>
      </w:r>
      <w:r>
        <w:rPr>
          <w:rStyle w:val="FootnoteAnchor"/>
          <w:rtl w:val="true"/>
        </w:rPr>
        <w:footnoteReference w:id="810"/>
      </w:r>
      <w:r>
        <w:rPr>
          <w:rFonts w:ascii="Amiri" w:hAnsi="Amiri" w:eastAsia="Amiri" w:cs="Amiri"/>
          <w:color w:val="111111"/>
          <w:sz w:val="28"/>
          <w:sz w:val="28"/>
          <w:szCs w:val="28"/>
          <w:rtl w:val="true"/>
          <w:lang w:bidi="ar-SA"/>
        </w:rPr>
        <w:t>جُرُفٍ</w:t>
      </w:r>
      <w:r>
        <w:rPr>
          <w:rStyle w:val="FootnoteAnchor"/>
          <w:rtl w:val="true"/>
        </w:rPr>
        <w:footnoteReference w:id="811"/>
      </w:r>
      <w:r>
        <w:rPr>
          <w:rFonts w:ascii="Amiri" w:hAnsi="Amiri" w:eastAsia="Amiri" w:cs="Amiri"/>
          <w:color w:val="111111"/>
          <w:sz w:val="28"/>
          <w:sz w:val="28"/>
          <w:szCs w:val="28"/>
          <w:rtl w:val="true"/>
          <w:lang w:bidi="ar-SA"/>
        </w:rPr>
        <w:t>هَارٍ</w:t>
      </w:r>
      <w:r>
        <w:rPr>
          <w:rStyle w:val="FootnoteAnchor"/>
          <w:rtl w:val="true"/>
        </w:rPr>
        <w:footnoteReference w:id="812"/>
      </w:r>
      <w:r>
        <w:rPr>
          <w:rFonts w:ascii="Amiri" w:hAnsi="Amiri" w:eastAsia="Amiri" w:cs="Amiri"/>
          <w:color w:val="111111"/>
          <w:sz w:val="28"/>
          <w:sz w:val="28"/>
          <w:szCs w:val="28"/>
          <w:rtl w:val="true"/>
          <w:lang w:bidi="ar-SA"/>
        </w:rPr>
        <w:t>، يَنْقُلُ الرَّدَى عَلَى ظَهْرِهِ مِنْ مَوْضِعٍ إِلَى مَوْضِعٍ، لِرَأْيٍ</w:t>
      </w:r>
      <w:r>
        <w:rPr>
          <w:rStyle w:val="FootnoteAnchor"/>
          <w:rtl w:val="true"/>
        </w:rPr>
        <w:footnoteReference w:id="813"/>
      </w:r>
      <w:r>
        <w:rPr>
          <w:rFonts w:ascii="Amiri" w:hAnsi="Amiri" w:eastAsia="Amiri" w:cs="Amiri"/>
          <w:color w:val="111111"/>
          <w:sz w:val="28"/>
          <w:sz w:val="28"/>
          <w:szCs w:val="28"/>
          <w:rtl w:val="true"/>
          <w:lang w:bidi="ar-SA"/>
        </w:rPr>
        <w:t>يُحْدِثُهُ بَعْدَ رَأْيٍ، يُرِيدُ أَنْ يُلْصِقَ مَا لاَ يَلْتَصِقُ، وَ يُقَرِّبَ مَا لاَ يَتَقَارَبُ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1610204_2142443653"/>
      <w:bookmarkStart w:id="478" w:name="_Toc184"/>
      <w:bookmarkEnd w:id="477"/>
      <w:r>
        <w:rPr>
          <w:rtl w:val="true"/>
        </w:rPr>
        <w:t>بيناترين و شنواترين انسان‌ها</w:t>
      </w:r>
      <w:bookmarkEnd w:id="478"/>
    </w:p>
    <w:p>
      <w:pPr>
        <w:pStyle w:val="BookText"/>
        <w:rPr/>
      </w:pPr>
      <w:r>
        <w:rPr>
          <w:rFonts w:ascii="IRNazanin" w:hAnsi="IRNazanin" w:eastAsia="IRNazanin"/>
          <w:color w:val="111111"/>
          <w:sz w:val="28"/>
          <w:sz w:val="28"/>
          <w:szCs w:val="28"/>
          <w:rtl w:val="true"/>
          <w:lang w:bidi="fa-IR"/>
        </w:rPr>
        <w:t>آگاه باشيد كه بيناترين چشم‌ها، چشمى است كه در خير بنگرد و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بينايى انسان پرتوى است كه از چشم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پرتو در خير نفوذ كند، پرنور و اگر در شرّ فرو برود و صاحب آن به بدى بنگرد و قصد شرّ داشته باشد، كم‌نور و ضعيف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منظور تشويق انسان‌ها به نگريستن در خوبى‌ها و اراده نيكى و حق است و اينكه از بدى‌ها و باطل روى برتابند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شنواترين گوش‌ها گوشى است كه تذكرات و مواعظ را بشنود و آنها را بپذيرد و به آنها عمل كند</w:t>
      </w:r>
      <w:r>
        <w:rPr>
          <w:rFonts w:eastAsia="IRNazanin" w:cs="IRNazanin"/>
          <w:color w:val="111111"/>
          <w:sz w:val="28"/>
          <w:szCs w:val="28"/>
          <w:rtl w:val="true"/>
          <w:lang w:bidi="fa-IR"/>
        </w:rPr>
        <w:t>.</w:t>
      </w:r>
    </w:p>
    <w:p>
      <w:pPr>
        <w:pStyle w:val="Heading5"/>
        <w:numPr>
          <w:ilvl w:val="4"/>
          <w:numId w:val="1"/>
        </w:numPr>
        <w:rPr/>
      </w:pPr>
      <w:bookmarkStart w:id="479" w:name="__RefHeading___Toc11610206_2142443653"/>
      <w:bookmarkStart w:id="480" w:name="_Toc185"/>
      <w:bookmarkEnd w:id="479"/>
      <w:r>
        <w:rPr>
          <w:rtl w:val="true"/>
        </w:rPr>
        <w:t>مواعظ سودمند</w:t>
      </w:r>
      <w:bookmarkEnd w:id="480"/>
    </w:p>
    <w:p>
      <w:pPr>
        <w:pStyle w:val="BookText"/>
        <w:rPr/>
      </w:pPr>
      <w:r>
        <w:rPr>
          <w:rFonts w:ascii="IRNazanin" w:hAnsi="IRNazanin" w:eastAsia="IRNazanin"/>
          <w:color w:val="111111"/>
          <w:sz w:val="28"/>
          <w:sz w:val="28"/>
          <w:szCs w:val="28"/>
          <w:rtl w:val="true"/>
          <w:lang w:bidi="fa-IR"/>
        </w:rPr>
        <w:t>امام عليه‌السلام در اين بخش از خطبه به موعظه و ارشاد مردم پرداخته، مى‌فرمايد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شعله چراغ واعظى كه به پند خود عمل مى‌كند روشنايى بگيريد، زيرا زمانى به سخن كسى مى‌توان اطمينان يافت كه به گفته‌هاى خود عمل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چشمه زلال پيراسته از تيرگى‌ها برگيريد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از حلم و بردبارى وجود مقدس آن حضرت كه مانند چشمه زلال است بايد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به نادانى خويش تكيه نكنيد، بلكه در صدد كسب علم باشيد، و بر اساس نادانى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هوس‌ها و نفستان پيروى ننماييد تا مبادا هر جا كه خواهد شما را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كسى كه در كوى هواى نفس اتراق كند مانند كسى است كه بر لبه پرتگاه ايستاده و در آستانه سرنگونى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را بر پشت خود نهاده و از اين سوى به آن سوى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موجب گمراهى مردم مى‌شود، زيرا در هنگام رايزنى و مشورت‌دهى، ديگران را نيز به گمراهى مى‌كشاند بنابراين، هم خود هلاك شده مى‌شود و هم ديگران را به هلاكت مى‌كشاند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فرد نادان و گمراهى مى‌خواهد با آرايى كه پياپى بدان مى‌رسد، امور نامربوطى را به هم پيوند دهد و بين چيزهاى پراكنده‌اى كه باهم هيچ تناسبى ندارند سنخيّت و همسانى ايجاد كند؛ زيرا جاهلان علت و معلول و اسباب و نتايج را نمى‌شناسند، بلكه مشتى افكار و تصورات جاهلانه را جمع مى‌كنند تا به هم پيوند دهند، و چون جايگاهى در عرصه علم ندارند، هر روز براى سخنان خود توجيهى 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كسانى كه به جهان مى‌نگرند ولى از حقيقت و واقعيت آن اطلاع كافى ندارند،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 بر اثر تصادف و اتفاق به وجود آمده، و گاهى برآنند كه بر اثر اجتماع غبار و مه پديد آمده است، و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به وجود آمده، يا اينكه مانند داروين نظريه‌پردازى مى‌كنند كه، قائل به سنخيت ميان انسان و ميمون شده است، در حالى‌كه هيچ سنخيتى ميان اين دو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فَاللَّهَ اللَّهَ</w:t>
      </w:r>
      <w:r>
        <w:rPr>
          <w:rStyle w:val="FootnoteAnchor"/>
          <w:rtl w:val="true"/>
        </w:rPr>
        <w:footnoteReference w:id="814"/>
      </w:r>
      <w:r>
        <w:rPr>
          <w:rFonts w:ascii="Amiri" w:hAnsi="Amiri" w:eastAsia="Amiri" w:cs="Amiri"/>
          <w:color w:val="111111"/>
          <w:sz w:val="28"/>
          <w:sz w:val="28"/>
          <w:szCs w:val="28"/>
          <w:rtl w:val="true"/>
          <w:lang w:bidi="ar-SA"/>
        </w:rPr>
        <w:t>أَنْ تَشْكُوا إِلَى مَنْ لاَ يُشْكِي</w:t>
      </w:r>
      <w:r>
        <w:rPr>
          <w:rStyle w:val="FootnoteAnchor"/>
          <w:rtl w:val="true"/>
        </w:rPr>
        <w:footnoteReference w:id="815"/>
      </w:r>
      <w:r>
        <w:rPr>
          <w:rFonts w:ascii="Amiri" w:hAnsi="Amiri" w:eastAsia="Amiri" w:cs="Amiri"/>
          <w:color w:val="111111"/>
          <w:sz w:val="28"/>
          <w:sz w:val="28"/>
          <w:szCs w:val="28"/>
          <w:rtl w:val="true"/>
          <w:lang w:bidi="ar-SA"/>
        </w:rPr>
        <w:t>شَجْوَكُمْ</w:t>
      </w:r>
      <w:r>
        <w:rPr>
          <w:rStyle w:val="FootnoteAnchor"/>
          <w:rtl w:val="true"/>
        </w:rPr>
        <w:footnoteReference w:id="816"/>
      </w:r>
      <w:r>
        <w:rPr>
          <w:rFonts w:ascii="Amiri" w:hAnsi="Amiri" w:eastAsia="Amiri" w:cs="Amiri"/>
          <w:color w:val="111111"/>
          <w:sz w:val="28"/>
          <w:sz w:val="28"/>
          <w:szCs w:val="28"/>
          <w:rtl w:val="true"/>
          <w:lang w:bidi="ar-SA"/>
        </w:rPr>
        <w:t>، وَ لاَ يَنْقُضُ بِرَأْيِهِ مَا قَدْ أَبْرَمَ لَكُمْ</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الاْءِمَامِ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الاْءِبْلاَغُ فِي الْمَوْعِظَةِ، وَ الإِجْتِهَادُ فِي النَّصِيحَةِ، وَ الاْءِحْيَاءُ لِلسُّنَّةِ، وَ إِقَامَةُ الْحُدُودِ عَلَى مُسْتَحِقِّيهَا، وَ إِصْدَارُ السُّهْمَانِ</w:t>
      </w:r>
      <w:r>
        <w:rPr>
          <w:rStyle w:val="FootnoteAnchor"/>
          <w:rtl w:val="true"/>
        </w:rPr>
        <w:footnoteReference w:id="818"/>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w:t>
      </w:r>
      <w:r>
        <w:rPr>
          <w:rStyle w:val="FootnoteAnchor"/>
          <w:rtl w:val="true"/>
        </w:rPr>
        <w:footnoteReference w:id="819"/>
      </w:r>
      <w:r>
        <w:rPr>
          <w:rFonts w:ascii="Amiri" w:hAnsi="Amiri" w:eastAsia="Amiri" w:cs="Amiri"/>
          <w:color w:val="111111"/>
          <w:sz w:val="28"/>
          <w:sz w:val="28"/>
          <w:szCs w:val="28"/>
          <w:rtl w:val="true"/>
          <w:lang w:bidi="ar-SA"/>
        </w:rPr>
        <w:t>نَبْتِهِ، وَ مِنْ قَبْلِ أَنْ تُشْغَلُوا بِأَنْفُسِكُمْ عَنْ مُسْتَثَارِ</w:t>
      </w:r>
      <w:r>
        <w:rPr>
          <w:rStyle w:val="FootnoteAnchor"/>
          <w:rtl w:val="true"/>
        </w:rPr>
        <w:footnoteReference w:id="820"/>
      </w:r>
      <w:r>
        <w:rPr>
          <w:rFonts w:ascii="Amiri" w:hAnsi="Amiri" w:eastAsia="Amiri" w:cs="Amiri"/>
          <w:color w:val="111111"/>
          <w:sz w:val="28"/>
          <w:sz w:val="28"/>
          <w:szCs w:val="28"/>
          <w:rtl w:val="true"/>
          <w:lang w:bidi="ar-SA"/>
        </w:rPr>
        <w:t>الْعِلْمِ مِنْ عِنْدِ أَهْلِهِ، وَ 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 را خدا را در نظر بگيريد و به كسى كه نمى‌تواند نياز شما را برآورد و با فكر خود مشكل شما را حل كند، 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است كه در حل مشكلات و رفع نياز تنها به حضرتش مراجعه شود و براى اينكه بفهماند مراد، ارجاع امورى خاص به وجود شريف خود مى‌باشد، نه تمام كارها،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وظيفه امام انجام دادن رسالتى است كه خدا بر عهده او گذارده و پيامبر صلى‌الله‌عليه‌و‌آله آن را آشكار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وظيفه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موعظه سودمند به مردم و خيرخواهى كردن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خود را در ارشاد آنان به زحمت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سنّت و سيره پيامبر صلى‌الله‌عليه‌و‌آله و اجراى حدّ بر مجرمان و گناه‌كارانى كه مستحق حدود الهى هستند و پرداخت سهميه و حقوق از بيت‌المال به مستحقان آن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تنها در اين موارد است كه بايد به امام عليه‌السلام مراجعه كرد و نه ديگران؛ امّا ساير امور از وظايف امام عليه‌السلام نيست، لذا اعتراض امام عليه‌السلام به اين است كه مردم در اين امورِ خاصِّ امام، به ديگران مراجعه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پنج وظيفه پيش گفته، به گونه‌اى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تمام ابعاد و امور دنيوى و دينى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پرداخت سهميه و حقوق نيازمندان شامل مصالح كلى حتى آسفالت خيابان‌ها نيز مى‌گردد، چون شهروندان نيازمند آنند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قبل از آنكه چشمه علم با مرگ صاحبش بخشكد و قبل از آنكه از منبع علم بازمانده و به خود مشغول شويد، براى كسب علم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اين است كه از وجود مقدّس امام بهره علمى بگيريد، قبل از آنكه از آن محروم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ارتكاب عمل ناشايست بازايستيد و ديگران را نيز از آن باز بداريد، چون شما وظيفه داريد پس از دورى جستن از منكرات، ديگران را نيز بازداريد، و پرواضح است كه زمانى امر و نهى در ديگران تأثير مى‌گذارد كه انسانْ خودْ بدان پايبند باشد، چنان‌كه خداى سبحان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چيزى مى‌گوييد كه انجام نمى‌دهيد؟ نزد خدا سخت ناپسند است كه چيزى بگوييد و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قُوآا أَنفُسَكُمْ وَ أَهْلِيكُمْ نَارًا</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كسان‌تان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خداى متعال حفظ نفس از انحراف را بر حفظ خانواده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از كارى و رفتارى بازدارى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همان كنى؛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عمل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ننگى است بس بزرگ</w:t>
      </w:r>
      <w:r>
        <w:rPr>
          <w:rFonts w:eastAsia="IRNazanin" w:cs="IRNazanin"/>
          <w:color w:val="111111"/>
          <w:sz w:val="28"/>
          <w:szCs w:val="28"/>
          <w:rtl w:val="true"/>
          <w:lang w:bidi="fa-IR"/>
        </w:rPr>
        <w:t xml:space="preserve">. </w:t>
      </w:r>
      <w:bookmarkStart w:id="481" w:name="pg15685_177082"/>
    </w:p>
    <w:p>
      <w:pPr>
        <w:pStyle w:val="Heading3"/>
        <w:numPr>
          <w:ilvl w:val="2"/>
          <w:numId w:val="1"/>
        </w:numPr>
        <w:rPr/>
      </w:pPr>
      <w:bookmarkStart w:id="482" w:name="__RefHeading___Toc11610208_2142443653"/>
      <w:bookmarkStart w:id="483" w:name="_Toc186"/>
      <w:bookmarkEnd w:id="481"/>
      <w:bookmarkEnd w:id="482"/>
      <w:r>
        <w:rPr>
          <w:rtl w:val="true"/>
        </w:rPr>
        <w:t>خطبه صد و ششم</w:t>
      </w:r>
      <w:bookmarkEnd w:id="483"/>
    </w:p>
    <w:p>
      <w:pPr>
        <w:pStyle w:val="Heading4"/>
        <w:numPr>
          <w:ilvl w:val="3"/>
          <w:numId w:val="1"/>
        </w:numPr>
        <w:rPr/>
      </w:pPr>
      <w:bookmarkStart w:id="484" w:name="__RefHeading___Toc11610210_2142443653"/>
      <w:bookmarkStart w:id="485" w:name="_Toc187"/>
      <w:bookmarkEnd w:id="484"/>
      <w:r>
        <w:rPr>
          <w:rtl w:val="true"/>
        </w:rPr>
        <w:t>و من خطبة له عليه‌السلام و فيها فضل الإسلام و فضائل الرسول صلى‌الله‌عليه‌و‌آله و لوم أصحابه</w:t>
      </w:r>
      <w:bookmarkEnd w:id="485"/>
    </w:p>
    <w:p>
      <w:pPr>
        <w:pStyle w:val="Heading5"/>
        <w:numPr>
          <w:ilvl w:val="4"/>
          <w:numId w:val="1"/>
        </w:numPr>
        <w:rPr/>
      </w:pPr>
      <w:bookmarkStart w:id="486" w:name="__RefHeading___Toc11610212_2142443653"/>
      <w:bookmarkStart w:id="487" w:name="_Toc188"/>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الْحَمْدُ لِلَّهِ الَّذِي شَرَعَ الاْءِسْلاَمَ فَسَهَّلَ شَرَائِعَهُ لِمَنْ وَرَدَهُ، وَ أَعَزَّ أَرْكَانَهُ عَلَى مَنْ غَالَبَهُ، فَجَعَلَهُ أَمْناً لِمَنْ عَلِقَهُ، وَ سِلْماً لِمَنْ دَخَلَهُ، وَ بُرْهَاناً لِمَنْ تَكَلَّمَ بِهِ، وَ شَاهِداً لِمَنْ خَاصَمَ به، وَ نُوراً لِمَنِ اسْتَضَاءَ بِهِ، وَ فَهْماً لِمَنْ عَقَلَ، وَ لُبّاً لِمَنْ تَدَبَّرَ، وَ آيَةً لِمَنْ تَوَسَّمَ، وَ تَبْصِرَةً لِمَنْ عَزَمَ، وَ عِبْرَةً لِمَنِ اتَّعَظَ، وَ نَجَاةً لِمَنْ صَدَّقَ، وَ ثِقَةً لِمَنْ تَوَكَّلَ، وَ رَاحَةً لِمَنْ فَوَّضَ، وَ جُنَّةً لِمَنْ 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برترى اسلام و فضايل پيامبر صلى‌الله‌عليه‌و‌آله و سرزنش اصحاب خود</w:t>
      </w:r>
    </w:p>
    <w:p>
      <w:pPr>
        <w:pStyle w:val="Heading5"/>
        <w:numPr>
          <w:ilvl w:val="4"/>
          <w:numId w:val="1"/>
        </w:numPr>
        <w:rPr/>
      </w:pPr>
      <w:bookmarkStart w:id="488" w:name="__RefHeading___Toc11610214_2142443653"/>
      <w:bookmarkStart w:id="489" w:name="_Toc189"/>
      <w:bookmarkEnd w:id="488"/>
      <w:r>
        <w:rPr>
          <w:rtl w:val="true"/>
        </w:rPr>
        <w:t>ويژگى‌هاى دين مبين اسلام</w:t>
      </w:r>
      <w:bookmarkEnd w:id="489"/>
    </w:p>
    <w:p>
      <w:pPr>
        <w:pStyle w:val="BookText"/>
        <w:rPr/>
      </w:pPr>
      <w:r>
        <w:rPr>
          <w:rFonts w:ascii="IRNazanin" w:hAnsi="IRNazanin" w:eastAsia="IRNazanin"/>
          <w:color w:val="111111"/>
          <w:sz w:val="28"/>
          <w:sz w:val="28"/>
          <w:szCs w:val="28"/>
          <w:rtl w:val="true"/>
          <w:lang w:bidi="fa-IR"/>
        </w:rPr>
        <w:t>حمد و ستايش خدايى را سزاست كه اسلام را تشريع فرمود و آن را روش زندگى و قانون حيات بشرى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راه‌هاى ورود به اسلام را آسان نمود و عسروحرج و احكام ضرورى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ضرورت كه خير آن بيشتر از ضرر آن است، مثل جهاد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احسان خود از آيين اسلام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پايه‌هاى اسلام را در برابر كسانى كه مى‌خواهند نابودش كنند، محكم و استوار ساخت تا هيچ كس نتواند با آن بستيزد؛ احكام اسلام چنان از قدرت و استحكام برخوردار هستند كه هيچ كس نمى‌تواند آنها را بى‌اعتبار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مراد حضرت از اركان اسلام، حكومت اسلامى است كه هيچ كسى را ياراى چيرگى بر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اسلام را براى كسانى كه به آن تمسك جويند، محل امن قرار داد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جايگاه سلامت از شرور دنيوى و اخروى و مايه سعادت است براى كسى كه داخل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طبيعى اسلام است و منافاتى ندارد كه اين كلى بر برخى از افراد منطبق نباشد، چنان‌كه پزشك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دارو مقوّى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طبيعت اين دارو دارد و منافاتى ندارد كه براى برخى از مزاجها مقوّى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آن‌كه بخواهد در استدلال و احتجاج بر حريفش غلبه كند، حجّت و برهان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شاهدى است بر حقانيّت مسلمانى كه به مدد آن با مخالفان خود به مخاصمه مى‌پردازد و براى ديدگاه خود از اسلام دليلى مى‌آورد، زيرا احكامِ آن قدرتمند و مطابق با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نورى است براى كسى كه بخواهد از تاريكى جهل و نادانى وارهد، زيرا اسلام او را به خير و صلاح ارشاد و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اسلام براى كسى كه طالب فهم و تعقّل باشد، موجب فهم و درك حقيقى اشيا خواهد بود، چون اسلام خطوط كلى هستى و حيات را تبيين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خردى است براى انسان انديشمند؛ يعنى همان‌طور كه انسان، با عقل خود اشيا را درك مى‌كند، با اسلام نيز مى‌تواند حقايق را بفهمد؛ بنابراين، اسلام مانند عقل، ابزارى است براى ادراك بهتر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 و دليلى است براى انسان هوشمندى كه با كمك دلايل، امور ناپايدار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مى‌تواند به وسيله اسلام از امور آينده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كسى كه مى‌خواهد كار مهمى انجام دهد، و نتيجه كار را نمى‌داند، مايه بصيرت است؛ زيرا اسلام نتايج منطقى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پايه مقدمات منطقى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پندگيران مايه عبرت است، زيرا معارف اسلام دربردارنده گزارش‌هاى تاريخى و حكاياتى است كه موجب عبرت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براى كسى كه اسلام را تصديق كرده و بر اساس آموزه‌هاى آن عمل كند راه نجاتى است، كه مشكلات اين جهانى و آن جهانى او را حل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موجب اعتماد و آرامش است براى كسى كه به آن اعتماد داشته باشد، يعنى هركه كارهاى خود را به اسلام واگذار كند و آن را به عنوان روش زندگى خود انتخاب كند، اسلام هرگز به او خيانت نمى‌كند و او را در تنگناها نمى‌اندازد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آسايش كسى است كه خود را تسليم احكام اسلام كند، زيرا چنين كسى مى‌داند آنچه به او مى‌رسد، يكسره خير و خوبى است؛ لذا احساس آرامش مى‌كند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سپرى است براى كسى كه شكيبا باشد، چون انسان صبور با پيروى از دستورات اسلام خود را از گرفتارى‌ها حفظ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أَبْلَجُ</w:t>
      </w:r>
      <w:r>
        <w:rPr>
          <w:rStyle w:val="FootnoteAnchor"/>
          <w:rtl w:val="true"/>
        </w:rPr>
        <w:footnoteReference w:id="823"/>
      </w:r>
      <w:r>
        <w:rPr>
          <w:rFonts w:ascii="Amiri" w:hAnsi="Amiri" w:eastAsia="Amiri" w:cs="Amiri"/>
          <w:color w:val="111111"/>
          <w:sz w:val="28"/>
          <w:sz w:val="28"/>
          <w:szCs w:val="28"/>
          <w:rtl w:val="true"/>
          <w:lang w:bidi="ar-SA"/>
        </w:rPr>
        <w:t>الْمَنَاهِجِ</w:t>
      </w:r>
      <w:r>
        <w:rPr>
          <w:rStyle w:val="FootnoteAnchor"/>
          <w:rtl w:val="true"/>
        </w:rPr>
        <w:footnoteReference w:id="824"/>
      </w:r>
      <w:r>
        <w:rPr>
          <w:rFonts w:ascii="Amiri" w:hAnsi="Amiri" w:eastAsia="Amiri" w:cs="Amiri"/>
          <w:color w:val="111111"/>
          <w:sz w:val="28"/>
          <w:sz w:val="28"/>
          <w:szCs w:val="28"/>
          <w:rtl w:val="true"/>
          <w:lang w:bidi="ar-SA"/>
        </w:rPr>
        <w:t>، وَ أَوْضَحُ الْوَلاَئِجِ</w:t>
      </w:r>
      <w:r>
        <w:rPr>
          <w:rStyle w:val="FootnoteAnchor"/>
          <w:rtl w:val="true"/>
        </w:rPr>
        <w:footnoteReference w:id="825"/>
      </w:r>
      <w:r>
        <w:rPr>
          <w:rFonts w:ascii="Amiri" w:hAnsi="Amiri" w:eastAsia="Amiri" w:cs="Amiri"/>
          <w:color w:val="111111"/>
          <w:sz w:val="28"/>
          <w:sz w:val="28"/>
          <w:szCs w:val="28"/>
          <w:rtl w:val="true"/>
          <w:lang w:bidi="ar-SA"/>
        </w:rPr>
        <w:t>، مُشْرَفُ</w:t>
      </w:r>
      <w:r>
        <w:rPr>
          <w:rStyle w:val="FootnoteAnchor"/>
          <w:rtl w:val="true"/>
        </w:rPr>
        <w:footnoteReference w:id="826"/>
      </w:r>
      <w:r>
        <w:rPr>
          <w:rFonts w:ascii="Amiri" w:hAnsi="Amiri" w:eastAsia="Amiri" w:cs="Amiri"/>
          <w:color w:val="111111"/>
          <w:sz w:val="28"/>
          <w:sz w:val="28"/>
          <w:szCs w:val="28"/>
          <w:rtl w:val="true"/>
          <w:lang w:bidi="ar-SA"/>
        </w:rPr>
        <w:t>الْمَنَارِ</w:t>
      </w:r>
      <w:r>
        <w:rPr>
          <w:rStyle w:val="FootnoteAnchor"/>
          <w:rtl w:val="true"/>
        </w:rPr>
        <w:footnoteReference w:id="827"/>
      </w:r>
      <w:r>
        <w:rPr>
          <w:rFonts w:ascii="Amiri" w:hAnsi="Amiri" w:eastAsia="Amiri" w:cs="Amiri"/>
          <w:color w:val="111111"/>
          <w:sz w:val="28"/>
          <w:sz w:val="28"/>
          <w:szCs w:val="28"/>
          <w:rtl w:val="true"/>
          <w:lang w:bidi="ar-SA"/>
        </w:rPr>
        <w:t>، مُشْرِقُ الْجَوَادِّ</w:t>
      </w:r>
      <w:r>
        <w:rPr>
          <w:rStyle w:val="FootnoteAnchor"/>
          <w:rtl w:val="true"/>
        </w:rPr>
        <w:footnoteReference w:id="828"/>
      </w:r>
      <w:r>
        <w:rPr>
          <w:rFonts w:ascii="Amiri" w:hAnsi="Amiri" w:eastAsia="Amiri" w:cs="Amiri"/>
          <w:color w:val="111111"/>
          <w:sz w:val="28"/>
          <w:sz w:val="28"/>
          <w:szCs w:val="28"/>
          <w:rtl w:val="true"/>
          <w:lang w:bidi="ar-SA"/>
        </w:rPr>
        <w:t>، مُضِيءُ الْمَصَابِيحِ، كَرِيمُ الْمِضْمَارِ</w:t>
      </w:r>
      <w:r>
        <w:rPr>
          <w:rStyle w:val="FootnoteAnchor"/>
          <w:rtl w:val="true"/>
        </w:rPr>
        <w:footnoteReference w:id="829"/>
      </w:r>
      <w:r>
        <w:rPr>
          <w:rFonts w:ascii="Amiri" w:hAnsi="Amiri" w:eastAsia="Amiri" w:cs="Amiri"/>
          <w:color w:val="111111"/>
          <w:sz w:val="28"/>
          <w:sz w:val="28"/>
          <w:szCs w:val="28"/>
          <w:rtl w:val="true"/>
          <w:lang w:bidi="ar-SA"/>
        </w:rPr>
        <w:t>، رَفِيعُ الْغَايَةِ، جَامِعُ الْحَلْبَةِ</w:t>
      </w:r>
      <w:r>
        <w:rPr>
          <w:rStyle w:val="FootnoteAnchor"/>
          <w:rtl w:val="true"/>
        </w:rPr>
        <w:footnoteReference w:id="830"/>
      </w:r>
      <w:r>
        <w:rPr>
          <w:rFonts w:ascii="Amiri" w:hAnsi="Amiri" w:eastAsia="Amiri" w:cs="Amiri"/>
          <w:color w:val="111111"/>
          <w:sz w:val="28"/>
          <w:sz w:val="28"/>
          <w:szCs w:val="28"/>
          <w:rtl w:val="true"/>
          <w:lang w:bidi="ar-SA"/>
        </w:rPr>
        <w:t>، مُتَنَافِسُ السُّبْقَةِ</w:t>
      </w:r>
      <w:r>
        <w:rPr>
          <w:rStyle w:val="FootnoteAnchor"/>
          <w:rtl w:val="true"/>
        </w:rPr>
        <w:footnoteReference w:id="831"/>
      </w:r>
      <w:r>
        <w:rPr>
          <w:rFonts w:ascii="Amiri" w:hAnsi="Amiri" w:eastAsia="Amiri" w:cs="Amiri"/>
          <w:color w:val="111111"/>
          <w:sz w:val="28"/>
          <w:sz w:val="28"/>
          <w:szCs w:val="28"/>
          <w:rtl w:val="true"/>
          <w:lang w:bidi="ar-SA"/>
        </w:rPr>
        <w:t>،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 الصَّالِحَاتُ مَنَارُهُ وَ الْمَوْتُ غَايَتُهُ وَ الدُّنْيَا مِضْمَارُهُ وَ الْقِيَامَةُ حَلْبَتُهُ وَ الْجَنَّةُ سُبْقَتُهُ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اسلام واضح‌ترين و نورانى‌ترين راه‌هاى رسيدن به زندگى سعادتمندانه است كه از ميان راه‌هاى گوناگون، مطمئن‌ترين پناهگاه‌ها را براى حفظ انسان از خطرات ارائه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مرتفع‌ترين نقطه روشنى‌بخش است كه براى ديدن آخرين نقطه راه به كار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واضح‌ترين و نورانى‌ترين جاده‌ها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اسلام يعنى احكام آن، پرفروغ‌اند و راه سعادت را براى پويندگان آن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پرورشگاه‌هاى آن ارجمندند و باعث كرامت هستند و اگر كسى در سايه اسلام پرورش يابد، گوى سبقت را از همگى خواهد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آن است كه انسان در مكتب اسلام خود را به گونه‌اى تربيت مى‌كند كه در نيل به سعادت بر همه پيشى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اسلام بسيار والاست، زيرا هدف آن، سعادت دنيايى و آخرتى انسان و دستيابى او به والاترين اهداف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گونه‌هاى سعادت را در خود جمع كرده است تا انسان را بر مشكلات پيروز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جايزه‌اى كه براى برندگان خود مقرر فرموده، بسيار نفيس و گرانبهاست، زيرا براى نيل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سعادت، آدميان را به ميدان مسابقه مى‌كشاند و جايزه آن را رسيدن به بهشت قرار داده است و اين، جايزه بسيار گرانبهايى است كه انسان‌ها براى كسب آن به مسابقه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اين مسابقه، بسيار گرامى هستند، يعنى كسانى كه در اين ميدان وارد مى‌شوند، مسابقه شرافت و بزرگوارى مى‌دهند، زيرا براى رسيدن به گرامى‌ترين جوايز،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و پذيرش خدا و پيامبر صلى‌الله‌عليه‌و‌آله و ائمه معصومين عليهم‌السلام راه ورود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تا انسان اين سه را نپذيرد در راه اسلام ناب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انجام‌دادن اعمال شايسته چراغ روشنگر اين راه هستند تا انسان را به سعادت رسانند زيرا اعمال صالح باعث روشنايى راه حق مى‌شوند، نه چراغ‌هاى شناخته‌شده براى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پايان خط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عملْ با مرگْ پايان مى‌پذيرد، و تا انسان زنده است بايد عمل صالح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محل تربيت و پرورش انسان است كه تا در دنيا وجود دارد بايد عمل كند، نه مانند اسب كه چند روزى تيمار مى‌شود تا در مسابقه برنده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قيامت محل گرفتن جايزه اسلام، يعنى كسب بهشتِ الهى است، و كسانى كه در دنيا به احكام دين عمل كرده‌اند در سراى ديگر به جايزه دست خواهند يافت</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490" w:name="pg15685_177087"/>
    </w:p>
    <w:p>
      <w:pPr>
        <w:pStyle w:val="Heading4"/>
        <w:numPr>
          <w:ilvl w:val="3"/>
          <w:numId w:val="1"/>
        </w:numPr>
        <w:rPr/>
      </w:pPr>
      <w:bookmarkStart w:id="491" w:name="__RefHeading___Toc11610216_2142443653"/>
      <w:bookmarkStart w:id="492" w:name="_Toc190"/>
      <w:bookmarkEnd w:id="490"/>
      <w:bookmarkEnd w:id="491"/>
      <w:r>
        <w:rPr>
          <w:rtl w:val="true"/>
        </w:rPr>
        <w:t>منها في ذكر النبي صلى‌الله‌عليه‌و‌آله</w:t>
      </w:r>
      <w:bookmarkEnd w:id="492"/>
    </w:p>
    <w:p>
      <w:pPr>
        <w:pStyle w:val="Heading5"/>
        <w:numPr>
          <w:ilvl w:val="4"/>
          <w:numId w:val="1"/>
        </w:numPr>
        <w:rPr/>
      </w:pPr>
      <w:bookmarkStart w:id="493" w:name="__RefHeading___Toc11610218_2142443653"/>
      <w:bookmarkStart w:id="494" w:name="_Toc191"/>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حَتَّى أَوْرَى قَبَساً لِقَابِسٍ، وَ أَنَارَ عَلَماً لِحَابِسٍ فَهُوَ أَمِينُكَ الْمَأْمُونُ، وَ شَهِيدُكَ يَوْمَ الدِّينِ، وَ بَعِيثُكَ</w:t>
      </w:r>
      <w:r>
        <w:rPr>
          <w:rStyle w:val="FootnoteAnchor"/>
          <w:rtl w:val="true"/>
        </w:rPr>
        <w:footnoteReference w:id="833"/>
      </w:r>
      <w:r>
        <w:rPr>
          <w:rFonts w:ascii="Amiri" w:hAnsi="Amiri" w:eastAsia="Amiri" w:cs="Amiri"/>
          <w:color w:val="111111"/>
          <w:sz w:val="28"/>
          <w:sz w:val="28"/>
          <w:szCs w:val="28"/>
          <w:rtl w:val="true"/>
          <w:lang w:bidi="ar-SA"/>
        </w:rPr>
        <w:t>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لَهُ مَقْسَماً مِنْ عَدْلِكَ،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نُزُلَهُ، وَ شَرِّفْ عِنْدَكَ مَنْزِلَتَهُ، وَ آتِهِ الْوَسِيلَةَ، وَ أَعْطِهِ السَّنَاءَ وَ الْفَضِيلَةَ، وَ احْشُرْنَا</w:t>
      </w:r>
      <w:r>
        <w:rPr>
          <w:rStyle w:val="FootnoteAnchor"/>
          <w:rtl w:val="true"/>
        </w:rPr>
        <w:footnoteReference w:id="834"/>
      </w:r>
      <w:r>
        <w:rPr>
          <w:rFonts w:ascii="Amiri" w:hAnsi="Amiri" w:eastAsia="Amiri" w:cs="Amiri"/>
          <w:color w:val="111111"/>
          <w:sz w:val="28"/>
          <w:sz w:val="28"/>
          <w:szCs w:val="28"/>
          <w:rtl w:val="true"/>
          <w:lang w:bidi="ar-SA"/>
        </w:rPr>
        <w:t>فِي زُمْرَتِهِ غَيْرَ خَزَايَا</w:t>
      </w:r>
      <w:r>
        <w:rPr>
          <w:rStyle w:val="FootnoteAnchor"/>
          <w:rtl w:val="true"/>
        </w:rPr>
        <w:footnoteReference w:id="835"/>
      </w:r>
      <w:r>
        <w:rPr>
          <w:rFonts w:ascii="Amiri" w:hAnsi="Amiri" w:eastAsia="Amiri" w:cs="Amiri"/>
          <w:color w:val="111111"/>
          <w:sz w:val="28"/>
          <w:sz w:val="28"/>
          <w:szCs w:val="28"/>
          <w:rtl w:val="true"/>
          <w:lang w:bidi="ar-SA"/>
        </w:rPr>
        <w:t>، وَ لاَ نَادِمِينَ، وَ لاَ نَاكِبِينَ، وَ لاَ نَاكِثِينَ، وَ لاَ ضَالِّينَ، وَ لاَ مُضِلِّينَ، وَ لاَ مَفْتُونِينَ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درباره شخصيت پيامبر اكرم صلى‌الله‌عليه‌و‌آله است</w:t>
      </w:r>
    </w:p>
    <w:p>
      <w:pPr>
        <w:pStyle w:val="BookText"/>
        <w:rPr/>
      </w:pPr>
      <w:r>
        <w:rPr>
          <w:rFonts w:ascii="IRNazanin" w:hAnsi="IRNazanin" w:eastAsia="IRNazanin"/>
          <w:color w:val="111111"/>
          <w:sz w:val="28"/>
          <w:sz w:val="28"/>
          <w:szCs w:val="28"/>
          <w:rtl w:val="true"/>
          <w:lang w:bidi="fa-IR"/>
        </w:rPr>
        <w:t>پيامبر اكرم صلى‌الله‌عليه‌و‌آله براى جويندگان نور هدايت، شعله‌اى از نور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حضرت، براى جويندگان حق و سعادت، احكام نورانى اسلام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آتشى بر سرِ بلندى برافروخت تا آن كس كه به سببِ ره‌گمكردگى دچار سرگشتگى شده و مركبش از رفتن بازمانده است، با ديدن آن فروغ، راه خود را دوباره بيابد؛ زيرا در ميان عرب رسم بود كه در پايان روز آتشى بر سر بلندى مى‌افروختند تا اگر كاروان يا مسافرى راه را گم مى‌كرد، با ديدن آن آتش، راه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سخن، جايگاه رسول خدا صلى‌الله‌عليه‌و‌آله و سرگشتگان جاهليت را چنين تشبيه فرموده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پيامبر صلى‌الله‌عليه‌و‌آله امين تو بود، و آنگاه كه تو به او اعتماد كردى و دين و راه خود را به او دادى تا به مردم برساند، در امانت هرگز خيانت نكرد و اوامر و نواهى تو را به خوبى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قيامت نيز گواه و شاهد تو بر افرادى است كه پيرو و تابع مكتب و آئين هستند،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الرَّسُولُ عَلَيْكُمْ شَهِيدًا</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بر شما گواه باشد</w:t>
      </w:r>
      <w:r>
        <w:rPr>
          <w:rFonts w:eastAsia="IRNazanin" w:cs="IRNazanin"/>
          <w:color w:val="111111"/>
          <w:sz w:val="28"/>
          <w:szCs w:val="28"/>
          <w:rtl w:val="true"/>
          <w:lang w:bidi="fa-IR"/>
        </w:rPr>
        <w:t xml:space="preserve">». </w:t>
      </w:r>
      <w:bookmarkStart w:id="495" w:name="pg15685_177088"/>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 صلى‌الله‌عليه‌و‌آله نعمت توست كه براى بشريت برانگيخته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رحمت فراگير و گسترده‌اى است كه از سر فضل براى مردمان فرستاده‌اى</w:t>
      </w:r>
      <w:r>
        <w:rPr>
          <w:rFonts w:eastAsia="IRNazanin" w:cs="IRNazanin"/>
          <w:color w:val="111111"/>
          <w:sz w:val="28"/>
          <w:szCs w:val="28"/>
          <w:rtl w:val="true"/>
          <w:lang w:bidi="fa-IR"/>
        </w:rPr>
        <w:t>.</w:t>
      </w:r>
    </w:p>
    <w:p>
      <w:pPr>
        <w:pStyle w:val="Heading5"/>
        <w:numPr>
          <w:ilvl w:val="4"/>
          <w:numId w:val="1"/>
        </w:numPr>
        <w:rPr/>
      </w:pPr>
      <w:bookmarkStart w:id="496" w:name="__RefHeading___Toc11610220_2142443653"/>
      <w:bookmarkStart w:id="497" w:name="_Toc192"/>
      <w:bookmarkEnd w:id="496"/>
      <w:r>
        <w:rPr>
          <w:rtl w:val="true"/>
        </w:rPr>
        <w:t>دعا براى پيامبر صلى‌الله‌عليه‌و‌آله</w:t>
      </w:r>
      <w:bookmarkEnd w:id="497"/>
    </w:p>
    <w:p>
      <w:pPr>
        <w:pStyle w:val="BookText"/>
        <w:rPr/>
      </w:pPr>
      <w:r>
        <w:rPr>
          <w:rFonts w:ascii="IRNazanin" w:hAnsi="IRNazanin" w:eastAsia="IRNazanin"/>
          <w:color w:val="111111"/>
          <w:sz w:val="28"/>
          <w:sz w:val="28"/>
          <w:szCs w:val="28"/>
          <w:rtl w:val="true"/>
          <w:lang w:bidi="fa-IR"/>
        </w:rPr>
        <w:t>خدايا، براى پيامبر صلى‌الله‌عليه‌و‌آله بهره‌اى از عدالت خود قرار ده و پاداش اعمال او را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 فضل خود و آنچه در خور آن حضرت است، خير و احسان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بناى او را بر همه بناهاى ديگران برتر و بالاتر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بنا، دين آن حضرت است،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تمام اديان پيروز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خود از او كريمانه پذيرايى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در پيشگاهت منزلت و بزرگى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وسايل رسيدن به خواسته‌هايش را بدو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برترىِ بر همگان را به او عنايت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شمار جماعتِ او محشور فرما، آن هم در حالى‌كه شرمنده و منحرف و پيمان‌شكسته و گمراه و گمراه‌كننده و فريب‌خورده زر و زيور دنيوى نباشيم</w:t>
      </w:r>
      <w:r>
        <w:rPr>
          <w:rFonts w:eastAsia="IRNazanin" w:cs="IRNazanin"/>
          <w:color w:val="111111"/>
          <w:sz w:val="28"/>
          <w:szCs w:val="28"/>
          <w:rtl w:val="true"/>
          <w:lang w:bidi="fa-IR"/>
        </w:rPr>
        <w:t>.</w:t>
      </w:r>
    </w:p>
    <w:p>
      <w:pPr>
        <w:pStyle w:val="Heading5"/>
        <w:numPr>
          <w:ilvl w:val="4"/>
          <w:numId w:val="1"/>
        </w:numPr>
        <w:rPr/>
      </w:pPr>
      <w:bookmarkStart w:id="498" w:name="__RefHeading___Toc11610222_2142443653"/>
      <w:bookmarkStart w:id="499" w:name="_Toc193"/>
      <w:bookmarkEnd w:id="498"/>
      <w:r>
        <w:rPr>
          <w:rtl w:val="true"/>
        </w:rPr>
        <w:t>سخنى از سيد رضى رحمه‌الله</w:t>
      </w:r>
      <w:bookmarkEnd w:id="499"/>
    </w:p>
    <w:p>
      <w:pPr>
        <w:pStyle w:val="BookText"/>
        <w:rPr/>
      </w:pPr>
      <w:r>
        <w:rPr>
          <w:rFonts w:ascii="Amiri" w:hAnsi="Amiri" w:eastAsia="Amiri" w:cs="Amiri"/>
          <w:color w:val="111111"/>
          <w:sz w:val="28"/>
          <w:sz w:val="28"/>
          <w:szCs w:val="28"/>
          <w:rtl w:val="true"/>
          <w:lang w:bidi="ar-SA"/>
        </w:rPr>
        <w:t>و قد مضى هذا الكلام فيما تقدم، إلا أننا كررناه هاهنا لما في الروايتين من الإختلاف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سخن پيش‌تر ذكر شد، ولى چون در اين دو روايت اندك اختلافى وجود داشت، لذا دوباره ذكر كرديم</w:t>
      </w:r>
      <w:r>
        <w:rPr>
          <w:rFonts w:eastAsia="IRNazanin" w:cs="IRNazanin"/>
          <w:color w:val="111111"/>
          <w:sz w:val="28"/>
          <w:szCs w:val="28"/>
          <w:rtl w:val="true"/>
          <w:lang w:bidi="fa-IR"/>
        </w:rPr>
        <w:t xml:space="preserve">. </w:t>
      </w:r>
      <w:bookmarkStart w:id="500" w:name="pg15685_177089"/>
    </w:p>
    <w:p>
      <w:pPr>
        <w:pStyle w:val="Heading4"/>
        <w:numPr>
          <w:ilvl w:val="3"/>
          <w:numId w:val="1"/>
        </w:numPr>
        <w:rPr/>
      </w:pPr>
      <w:bookmarkStart w:id="501" w:name="__RefHeading___Toc11610224_2142443653"/>
      <w:bookmarkStart w:id="502" w:name="_Toc194"/>
      <w:bookmarkEnd w:id="500"/>
      <w:bookmarkEnd w:id="501"/>
      <w:r>
        <w:rPr>
          <w:rtl w:val="true"/>
        </w:rPr>
        <w:t>و منها</w:t>
      </w:r>
      <w:r>
        <w:rPr>
          <w:rtl w:val="true"/>
        </w:rPr>
        <w:t xml:space="preserve">: </w:t>
      </w:r>
      <w:r>
        <w:rPr>
          <w:rtl w:val="true"/>
        </w:rPr>
        <w:t>في خطاب أصحابه</w:t>
      </w:r>
      <w:bookmarkEnd w:id="502"/>
    </w:p>
    <w:p>
      <w:pPr>
        <w:pStyle w:val="Heading5"/>
        <w:numPr>
          <w:ilvl w:val="4"/>
          <w:numId w:val="1"/>
        </w:numPr>
        <w:rPr/>
      </w:pPr>
      <w:bookmarkStart w:id="503" w:name="__RefHeading___Toc11610226_2142443653"/>
      <w:bookmarkStart w:id="504" w:name="_Toc195"/>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وَ قَدْ بَلَغْتُمْ مِنْ كَرَامَةِ اللَّهِ تَعَالَى لَكُمْ مَنْزِلَةً تُكْرَمُ بِهَا إِمَاوءُكُمْ، وَ تُوصَلُ بِهَا جِيرَانُكُمْ، وَ يُعَظِّمُكُمْ مَنْ لاَ فَضْلَ لَكُمْ عَلَيْهِ، وَ لاَ يَدَ</w:t>
      </w:r>
      <w:r>
        <w:rPr>
          <w:rStyle w:val="FootnoteAnchor"/>
          <w:rtl w:val="true"/>
        </w:rPr>
        <w:footnoteReference w:id="838"/>
      </w:r>
      <w:r>
        <w:rPr>
          <w:rFonts w:ascii="Amiri" w:hAnsi="Amiri" w:eastAsia="Amiri" w:cs="Amiri"/>
          <w:color w:val="111111"/>
          <w:sz w:val="28"/>
          <w:sz w:val="28"/>
          <w:szCs w:val="28"/>
          <w:rtl w:val="true"/>
          <w:lang w:bidi="ar-SA"/>
        </w:rPr>
        <w:t>لَكُمْ عِنْدَهُ، وَ يَهَابُكُمْ مَنْ لاَ يَخَافُ لَكُمْ سَطْوَةً، وَ 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 وَ أَنْتُمْ لِنَقْضِ ذِمَمِ</w:t>
      </w:r>
      <w:r>
        <w:rPr>
          <w:rStyle w:val="FootnoteAnchor"/>
          <w:rtl w:val="true"/>
        </w:rPr>
        <w:footnoteReference w:id="839"/>
      </w:r>
      <w:r>
        <w:rPr>
          <w:rFonts w:ascii="Amiri" w:hAnsi="Amiri" w:eastAsia="Amiri" w:cs="Amiri"/>
          <w:color w:val="111111"/>
          <w:sz w:val="28"/>
          <w:sz w:val="28"/>
          <w:szCs w:val="28"/>
          <w:rtl w:val="true"/>
          <w:lang w:bidi="ar-SA"/>
        </w:rPr>
        <w:t>آبَائِكُمْ تَأْنَفُونَ</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أُمُورُ اللَّهِ عَلَيْكُمْ تَرِدُ، وَ عَنْكُمْ تَصْدُرُ، وَ إِلَيْكُمْ تَرْجِعُ، فَمَكَّنْتُمُ الظَّلَمَةَ مِنْ مَنْزِلَتِكُمْ، وَ أَلْقَيْتُمْ إِلَيْهِمْ أَزِمَّتَكُمْ</w:t>
      </w:r>
      <w:r>
        <w:rPr>
          <w:rStyle w:val="FootnoteAnchor"/>
          <w:rtl w:val="true"/>
        </w:rPr>
        <w:footnoteReference w:id="841"/>
      </w:r>
      <w:r>
        <w:rPr>
          <w:rFonts w:ascii="Amiri" w:hAnsi="Amiri" w:eastAsia="Amiri" w:cs="Amiri"/>
          <w:color w:val="111111"/>
          <w:sz w:val="28"/>
          <w:sz w:val="28"/>
          <w:szCs w:val="28"/>
          <w:rtl w:val="true"/>
          <w:lang w:bidi="ar-SA"/>
        </w:rPr>
        <w:t>، وَ أَسْلَمْتُمْ أُمُورَ اللَّهِ فِي أَيْدِيهِمْ، يَعْمَلُونَ فِي الشُّبُهَاتِ، وَ يَسِيرُونَ فِي الشَّهَوَاتِ وَ ايْمُ اللَّهِ، لَوْ فَرَّقُوكُمْ تَحْتَ كُلِّ كَوْكَبٍ، لَجَمَعَكُمُ اللَّهُ لِشَرِّ يَوْمٍ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همين خطبه است خطاب به يارانش</w:t>
      </w:r>
    </w:p>
    <w:p>
      <w:pPr>
        <w:pStyle w:val="Heading5"/>
        <w:numPr>
          <w:ilvl w:val="4"/>
          <w:numId w:val="1"/>
        </w:numPr>
        <w:rPr/>
      </w:pPr>
      <w:bookmarkStart w:id="505" w:name="__RefHeading___Toc11610228_2142443653"/>
      <w:bookmarkStart w:id="506" w:name="_Toc196"/>
      <w:bookmarkEnd w:id="505"/>
      <w:r>
        <w:rPr>
          <w:rtl w:val="true"/>
        </w:rPr>
        <w:t>نقش اسلام در عظمت مسلمانان</w:t>
      </w:r>
      <w:bookmarkEnd w:id="506"/>
    </w:p>
    <w:p>
      <w:pPr>
        <w:pStyle w:val="BookText"/>
        <w:rPr/>
      </w:pPr>
      <w:r>
        <w:rPr>
          <w:rFonts w:ascii="IRNazanin" w:hAnsi="IRNazanin" w:eastAsia="IRNazanin"/>
          <w:color w:val="111111"/>
          <w:sz w:val="28"/>
          <w:sz w:val="28"/>
          <w:szCs w:val="28"/>
          <w:rtl w:val="true"/>
          <w:lang w:bidi="fa-IR"/>
        </w:rPr>
        <w:t>و شما اى مسلمانان به واسطه كرامت الهى و به بركت اجراى دستورات اسلام به مقام و جايگاهى رسيديد كه حتى كنيزان‌تان نيز محترم شده‌اند، در حالى‌كه سرشناسان زمان جاهليت در خوارى و بيم و ترس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همسايگان‌تان با يكديگر ارتباط دارند، كه تمام اينها به بركت اسلام است، زيرا مردم را چنين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بزرگ‌تان مى‌دارند كه بر آنان فضيلتى نداريد و نعمتى به آنها عطا نكرديد، زيرا كفار در حالى به مسلمانان احترام مى‌گذاشتند كه مسلمانان به آنان لطف و دهشى نداشتند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از قدرت شما مى‌هراسند كه بر آنها هيچ‌گونه سلطه و حكومتى نداريد؛ زيرا انسان به طور طبيعى از دانشمندان حساب مى‌برد، بدون اينكه از قدرت و كيفرشان ترسى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نيز به همين دليل از مسلمانان مى‌ترسيدند</w:t>
      </w:r>
      <w:r>
        <w:rPr>
          <w:rFonts w:eastAsia="IRNazanin" w:cs="IRNazanin"/>
          <w:color w:val="111111"/>
          <w:sz w:val="28"/>
          <w:szCs w:val="28"/>
          <w:rtl w:val="true"/>
          <w:lang w:bidi="fa-IR"/>
        </w:rPr>
        <w:t xml:space="preserve">. </w:t>
      </w:r>
      <w:bookmarkStart w:id="507" w:name="pg15685_177090"/>
    </w:p>
    <w:p>
      <w:pPr>
        <w:pStyle w:val="BookText"/>
        <w:rPr/>
      </w:pPr>
      <w:bookmarkEnd w:id="50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1610230_2142443653"/>
      <w:bookmarkStart w:id="509" w:name="_Toc197"/>
      <w:bookmarkEnd w:id="508"/>
      <w:r>
        <w:rPr>
          <w:rtl w:val="true"/>
        </w:rPr>
        <w:t>سرزنش اصحاب</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كه پيمان‌هاى الهى به وسيله كافران يا ياران معاويه شكسته مى‌شود، ولى به خشم در نمى‌آييد، آن هم در حالى‌كه براى شكسته شدن عهد پدران‌تان سخت برمى‌آشوبيد و به ستيزه‌جويى بر مى‌خيزيد و با عهدشكنان 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احكام الهى بر شما به عنوان مرجعِ مردم وارد مى‌شد و مردم در اين‌باره از شما مى‌پرسند و شما پاسخ مى‌داديد و در موارد اختلاف ميان آنان داورى مى‌كرديد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ظالمان و كسانى را كه به احكام الهى عمل نمى‌كنند بر خود مسلط كرديد و از اعتبار خود كاستيد و زمام امور خود را به دست آنان داديد، در حالى‌كه شما قبلاً رهبرى آنها را داشتيد</w:t>
      </w:r>
      <w:r>
        <w:rPr>
          <w:rStyle w:val="FootnoteAnchor"/>
          <w:rtl w:val="true"/>
        </w:rPr>
        <w:footnoteReference w:id="842"/>
      </w:r>
      <w:r>
        <w:rPr>
          <w:rFonts w:ascii="IRNazanin" w:hAnsi="IRNazanin" w:eastAsia="IRNazanin"/>
          <w:color w:val="111111"/>
          <w:sz w:val="28"/>
          <w:sz w:val="28"/>
          <w:szCs w:val="28"/>
          <w:rtl w:val="true"/>
          <w:lang w:bidi="fa-IR"/>
        </w:rPr>
        <w:t>، و امور الهى را به آنها سپرديد در حالى‌كه پيش از اين، اين امور در اختيار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اينكه بررسى كنند و حق را بشناسند و به آن عمل نمايند، به شبهه عمل مى‌كنند و در شهوت‌ها غوطه‌ورند و همواره بر اساس شهوات و لذت‌هاى نفسانى، و نه آنچه خداى سبحان فرمان داده است، كار مى‌كنند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آنها شما را در زير هر ستاره‌اى پراكنده سازند، يعنى شما را به اندازه فاصله ستارگان از يكديگر دور كنند تا از شما رهايى يابند، بالاخره خدا شما را براى انتقام از آنها جمع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پيش‌بينى امام عليه‌السلام در ماجراهايى از قبيل قيام مختار و توابين براى انتقام گرفتن از امويان، همدست و همداستان شدند 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امام عليه‌السلام اين مطلب را براى تقويت روحيه آنان ايراد فرمود تا برخيزند و حق خود را بگيرند</w:t>
      </w:r>
      <w:r>
        <w:rPr>
          <w:rFonts w:eastAsia="IRNazanin" w:cs="IRNazanin"/>
          <w:color w:val="111111"/>
          <w:sz w:val="28"/>
          <w:szCs w:val="28"/>
          <w:rtl w:val="true"/>
          <w:lang w:bidi="fa-IR"/>
        </w:rPr>
        <w:t xml:space="preserve">. </w:t>
      </w:r>
      <w:bookmarkStart w:id="510" w:name="pg15685_177091"/>
    </w:p>
    <w:p>
      <w:pPr>
        <w:pStyle w:val="Heading3"/>
        <w:numPr>
          <w:ilvl w:val="2"/>
          <w:numId w:val="1"/>
        </w:numPr>
        <w:rPr/>
      </w:pPr>
      <w:bookmarkStart w:id="511" w:name="__RefHeading___Toc11610232_2142443653"/>
      <w:bookmarkStart w:id="512" w:name="_Toc198"/>
      <w:bookmarkEnd w:id="510"/>
      <w:bookmarkEnd w:id="511"/>
      <w:r>
        <w:rPr>
          <w:rtl w:val="true"/>
        </w:rPr>
        <w:t>خطبه صد و هفتم</w:t>
      </w:r>
      <w:bookmarkEnd w:id="512"/>
    </w:p>
    <w:p>
      <w:pPr>
        <w:pStyle w:val="Heading4"/>
        <w:numPr>
          <w:ilvl w:val="3"/>
          <w:numId w:val="1"/>
        </w:numPr>
        <w:rPr/>
      </w:pPr>
      <w:bookmarkStart w:id="513" w:name="__RefHeading___Toc11610234_2142443653"/>
      <w:bookmarkStart w:id="514" w:name="_Toc199"/>
      <w:bookmarkEnd w:id="513"/>
      <w:r>
        <w:rPr>
          <w:rtl w:val="true"/>
        </w:rPr>
        <w:t>و من خطبة له عليه‌السلام في بعض أيام صفين</w:t>
      </w:r>
      <w:bookmarkEnd w:id="514"/>
    </w:p>
    <w:p>
      <w:pPr>
        <w:pStyle w:val="Heading5"/>
        <w:numPr>
          <w:ilvl w:val="4"/>
          <w:numId w:val="1"/>
        </w:numPr>
        <w:rPr/>
      </w:pPr>
      <w:bookmarkStart w:id="515" w:name="__RefHeading___Toc11610236_2142443653"/>
      <w:bookmarkStart w:id="516" w:name="_Toc200"/>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وَ قَدْ رَأَيْتُ جَوْلَتَكُمْ وَ انْحِيَازَكُمْ عَنْ صُفُوفِكُمْ، تَحُوزُكُمُ الْجُفَاةُ</w:t>
      </w:r>
      <w:r>
        <w:rPr>
          <w:rStyle w:val="FootnoteAnchor"/>
          <w:rtl w:val="true"/>
        </w:rPr>
        <w:footnoteReference w:id="843"/>
      </w:r>
      <w:r>
        <w:rPr>
          <w:rFonts w:ascii="Amiri" w:hAnsi="Amiri" w:eastAsia="Amiri" w:cs="Amiri"/>
          <w:color w:val="111111"/>
          <w:sz w:val="28"/>
          <w:sz w:val="28"/>
          <w:szCs w:val="28"/>
          <w:rtl w:val="true"/>
          <w:lang w:bidi="ar-SA"/>
        </w:rPr>
        <w:t>الطَّغَامُ، وَ أَعْرَابُ أَهْلِ الشَّامِ وَ أَنْتُمْ لَهَامِيمُ</w:t>
      </w:r>
      <w:r>
        <w:rPr>
          <w:rStyle w:val="FootnoteAnchor"/>
          <w:rtl w:val="true"/>
        </w:rPr>
        <w:footnoteReference w:id="844"/>
      </w:r>
      <w:r>
        <w:rPr>
          <w:rFonts w:ascii="Amiri" w:hAnsi="Amiri" w:eastAsia="Amiri" w:cs="Amiri"/>
          <w:color w:val="111111"/>
          <w:sz w:val="28"/>
          <w:sz w:val="28"/>
          <w:szCs w:val="28"/>
          <w:rtl w:val="true"/>
          <w:lang w:bidi="ar-SA"/>
        </w:rPr>
        <w:t>الْعَرَبِ، وَ يَآفِيخُ</w:t>
      </w:r>
      <w:r>
        <w:rPr>
          <w:rStyle w:val="FootnoteAnchor"/>
          <w:rtl w:val="true"/>
        </w:rPr>
        <w:footnoteReference w:id="845"/>
      </w:r>
      <w:r>
        <w:rPr>
          <w:rFonts w:ascii="Amiri" w:hAnsi="Amiri" w:eastAsia="Amiri" w:cs="Amiri"/>
          <w:color w:val="111111"/>
          <w:sz w:val="28"/>
          <w:sz w:val="28"/>
          <w:szCs w:val="28"/>
          <w:rtl w:val="true"/>
          <w:lang w:bidi="ar-SA"/>
        </w:rPr>
        <w:t>الشَّرَفِ، وَ الاْءَنْفُ الْمُقَدَّمُ</w:t>
      </w:r>
      <w:r>
        <w:rPr>
          <w:rStyle w:val="FootnoteAnchor"/>
          <w:rtl w:val="true"/>
        </w:rPr>
        <w:footnoteReference w:id="846"/>
      </w:r>
      <w:r>
        <w:rPr>
          <w:rFonts w:ascii="Amiri" w:hAnsi="Amiri" w:eastAsia="Amiri" w:cs="Amiri"/>
          <w:color w:val="111111"/>
          <w:sz w:val="28"/>
          <w:sz w:val="28"/>
          <w:szCs w:val="28"/>
          <w:rtl w:val="true"/>
          <w:lang w:bidi="ar-SA"/>
        </w:rPr>
        <w:t>، وَ السَّنَامُ</w:t>
      </w:r>
      <w:r>
        <w:rPr>
          <w:rStyle w:val="FootnoteAnchor"/>
          <w:rtl w:val="true"/>
        </w:rPr>
        <w:footnoteReference w:id="847"/>
      </w:r>
      <w:r>
        <w:rPr>
          <w:rFonts w:ascii="Amiri" w:hAnsi="Amiri" w:eastAsia="Amiri" w:cs="Amiri"/>
          <w:color w:val="111111"/>
          <w:sz w:val="28"/>
          <w:sz w:val="28"/>
          <w:szCs w:val="28"/>
          <w:rtl w:val="true"/>
          <w:lang w:bidi="ar-SA"/>
        </w:rPr>
        <w:t>الاْءَعْظَمُ، وَ لَقَدْ شَفَى وَحَاوِحَ</w:t>
      </w:r>
      <w:r>
        <w:rPr>
          <w:rStyle w:val="FootnoteAnchor"/>
          <w:rtl w:val="true"/>
        </w:rPr>
        <w:footnoteReference w:id="848"/>
      </w:r>
      <w:r>
        <w:rPr>
          <w:rFonts w:ascii="Amiri" w:hAnsi="Amiri" w:eastAsia="Amiri" w:cs="Amiri"/>
          <w:color w:val="111111"/>
          <w:sz w:val="28"/>
          <w:sz w:val="28"/>
          <w:szCs w:val="28"/>
          <w:rtl w:val="true"/>
          <w:lang w:bidi="ar-SA"/>
        </w:rPr>
        <w:t>صَدْرِي أَنْ رَأَيْتُكُمْ بِأَخَرَةٍ</w:t>
      </w:r>
      <w:r>
        <w:rPr>
          <w:rStyle w:val="FootnoteAnchor"/>
          <w:rtl w:val="true"/>
        </w:rPr>
        <w:footnoteReference w:id="849"/>
      </w:r>
      <w:r>
        <w:rPr>
          <w:rFonts w:ascii="Amiri" w:hAnsi="Amiri" w:eastAsia="Amiri" w:cs="Amiri"/>
          <w:color w:val="111111"/>
          <w:sz w:val="28"/>
          <w:sz w:val="28"/>
          <w:szCs w:val="28"/>
          <w:rtl w:val="true"/>
          <w:lang w:bidi="ar-SA"/>
        </w:rPr>
        <w:t>تَحُوزُونَهُمْ</w:t>
      </w:r>
      <w:r>
        <w:rPr>
          <w:rStyle w:val="FootnoteAnchor"/>
          <w:rtl w:val="true"/>
        </w:rPr>
        <w:footnoteReference w:id="850"/>
      </w:r>
      <w:r>
        <w:rPr>
          <w:rFonts w:ascii="Amiri" w:hAnsi="Amiri" w:eastAsia="Amiri" w:cs="Amiri"/>
          <w:color w:val="111111"/>
          <w:sz w:val="28"/>
          <w:sz w:val="28"/>
          <w:szCs w:val="28"/>
          <w:rtl w:val="true"/>
          <w:lang w:bidi="ar-SA"/>
        </w:rPr>
        <w:t>كَمَا حَازُوكُمْ، وَ تُزِيلُونَهُمْ عَنْ مَوَاقِفِهِمْ كَمَا أَزَالُوكُمْ، حَسّاً بِالنِّصَالِ</w:t>
      </w:r>
      <w:r>
        <w:rPr>
          <w:rStyle w:val="FootnoteAnchor"/>
          <w:rtl w:val="true"/>
        </w:rPr>
        <w:footnoteReference w:id="851"/>
      </w:r>
      <w:r>
        <w:rPr>
          <w:rFonts w:ascii="Amiri" w:hAnsi="Amiri" w:eastAsia="Amiri" w:cs="Amiri"/>
          <w:color w:val="111111"/>
          <w:sz w:val="28"/>
          <w:sz w:val="28"/>
          <w:szCs w:val="28"/>
          <w:rtl w:val="true"/>
          <w:lang w:bidi="ar-SA"/>
        </w:rPr>
        <w:t>، وَ شَجْراً</w:t>
      </w:r>
      <w:r>
        <w:rPr>
          <w:rStyle w:val="FootnoteAnchor"/>
          <w:rtl w:val="true"/>
        </w:rPr>
        <w:footnoteReference w:id="852"/>
      </w:r>
      <w:r>
        <w:rPr>
          <w:rFonts w:ascii="Amiri" w:hAnsi="Amiri" w:eastAsia="Amiri" w:cs="Amiri"/>
          <w:color w:val="111111"/>
          <w:sz w:val="28"/>
          <w:sz w:val="28"/>
          <w:szCs w:val="28"/>
          <w:rtl w:val="true"/>
          <w:lang w:bidi="ar-SA"/>
        </w:rPr>
        <w:t>بِالرِّمَاحِ</w:t>
      </w:r>
      <w:r>
        <w:rPr>
          <w:rStyle w:val="FootnoteAnchor"/>
          <w:rtl w:val="true"/>
        </w:rPr>
        <w:footnoteReference w:id="853"/>
      </w:r>
      <w:r>
        <w:rPr>
          <w:rFonts w:ascii="Amiri" w:hAnsi="Amiri" w:eastAsia="Amiri" w:cs="Amiri"/>
          <w:color w:val="111111"/>
          <w:sz w:val="28"/>
          <w:sz w:val="28"/>
          <w:szCs w:val="28"/>
          <w:rtl w:val="true"/>
          <w:lang w:bidi="ar-SA"/>
        </w:rPr>
        <w:t>، تَرْكَبُ أُوْلاَهُمْ أُخْرَاهُمْ كَالاْءِبِلِ الْهِيمِ</w:t>
      </w:r>
      <w:r>
        <w:rPr>
          <w:rStyle w:val="FootnoteAnchor"/>
          <w:rtl w:val="true"/>
        </w:rPr>
        <w:footnoteReference w:id="854"/>
      </w:r>
      <w:r>
        <w:rPr>
          <w:rFonts w:ascii="Amiri" w:hAnsi="Amiri" w:eastAsia="Amiri" w:cs="Amiri"/>
          <w:color w:val="111111"/>
          <w:sz w:val="28"/>
          <w:sz w:val="28"/>
          <w:szCs w:val="28"/>
          <w:rtl w:val="true"/>
          <w:lang w:bidi="ar-SA"/>
        </w:rPr>
        <w:t>الْمَطْرُودَةِ، تُرْمَى عَنْ حِيَاضِهَا</w:t>
      </w:r>
      <w:r>
        <w:rPr>
          <w:rStyle w:val="FootnoteAnchor"/>
          <w:rtl w:val="true"/>
        </w:rPr>
        <w:footnoteReference w:id="855"/>
      </w:r>
      <w:r>
        <w:rPr>
          <w:rFonts w:ascii="Amiri" w:hAnsi="Amiri" w:eastAsia="Amiri" w:cs="Amiri"/>
          <w:color w:val="111111"/>
          <w:sz w:val="28"/>
          <w:sz w:val="28"/>
          <w:szCs w:val="28"/>
          <w:rtl w:val="true"/>
          <w:lang w:bidi="ar-SA"/>
        </w:rPr>
        <w:t>، وَ تُذَادُ عَنْ مَوَارِدِهَا</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يكى از ايام جنگ صفين ايراد شده است</w:t>
      </w:r>
    </w:p>
    <w:p>
      <w:pPr>
        <w:pStyle w:val="Heading5"/>
        <w:numPr>
          <w:ilvl w:val="4"/>
          <w:numId w:val="1"/>
        </w:numPr>
        <w:rPr/>
      </w:pPr>
      <w:bookmarkStart w:id="517" w:name="__RefHeading___Toc11610238_2142443653"/>
      <w:bookmarkStart w:id="518" w:name="_Toc201"/>
      <w:bookmarkEnd w:id="517"/>
      <w:r>
        <w:rPr>
          <w:rtl w:val="true"/>
        </w:rPr>
        <w:t>سرزنش اصحاب امام عليه‌السلام</w:t>
      </w:r>
      <w:bookmarkEnd w:id="51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ديدم كه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جولان داديد و به سبب ترس از لشكريان شام از صفوف خود عقب‌نشينى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ظالمان و فرومايگان و عرب‌هاى بى‌فرهنگ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شامى بر شما هجوم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اين جملات را براى سرزنش ياران خود بيان مى‌فرمايد كه چگونه با ذلت در برابر لشكر شام عقب‌نشينى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شما در فضيلت و شرافت پيش‌قراولان عرب، و قلّه‌نشين عظمت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صداى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وقتى درمان يافت كه ديدم در حمله نهايى، آنها را محاصره كرديد، چنان‌كه آنها شما را محاصره كردند، و آنها را از مواضع خويش دور كرديد آن سان كه آنان شما را عقب راندند، در حالى كه آنان را با تير مى‌زديد و با نيزه از پاى در مى‌آورديد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دشمن در هنگام فرار حتى يكديگر را لگدكوب مى‌كردند، چنان‌كه شترانى را از آبشخورها و گودال‌هاى آب دور كنند و بر اثر شدت تشنگى و فرار روى يكديگر مى‌افتند</w:t>
      </w:r>
      <w:r>
        <w:rPr>
          <w:rFonts w:eastAsia="IRNazanin" w:cs="IRNazanin"/>
          <w:color w:val="111111"/>
          <w:sz w:val="28"/>
          <w:szCs w:val="28"/>
          <w:rtl w:val="true"/>
          <w:lang w:bidi="fa-IR"/>
        </w:rPr>
        <w:t xml:space="preserve">. </w:t>
      </w:r>
      <w:bookmarkStart w:id="519" w:name="pg15685_177093"/>
    </w:p>
    <w:p>
      <w:pPr>
        <w:pStyle w:val="Heading3"/>
        <w:numPr>
          <w:ilvl w:val="2"/>
          <w:numId w:val="1"/>
        </w:numPr>
        <w:rPr/>
      </w:pPr>
      <w:bookmarkStart w:id="520" w:name="__RefHeading___Toc11610240_2142443653"/>
      <w:bookmarkStart w:id="521" w:name="_Toc202"/>
      <w:bookmarkEnd w:id="519"/>
      <w:bookmarkEnd w:id="520"/>
      <w:r>
        <w:rPr>
          <w:rtl w:val="true"/>
        </w:rPr>
        <w:t>خطبه صد و هشتم</w:t>
      </w:r>
      <w:bookmarkEnd w:id="521"/>
    </w:p>
    <w:p>
      <w:pPr>
        <w:pStyle w:val="Heading4"/>
        <w:numPr>
          <w:ilvl w:val="3"/>
          <w:numId w:val="1"/>
        </w:numPr>
        <w:rPr/>
      </w:pPr>
      <w:bookmarkStart w:id="522" w:name="__RefHeading___Toc11610242_2142443653"/>
      <w:bookmarkStart w:id="523" w:name="_Toc203"/>
      <w:bookmarkEnd w:id="522"/>
      <w:r>
        <w:rPr>
          <w:rtl w:val="true"/>
        </w:rPr>
        <w:t>و من خطبة له عليه‌السلام و هي من خطب الملاحم</w:t>
      </w:r>
      <w:bookmarkEnd w:id="523"/>
    </w:p>
    <w:p>
      <w:pPr>
        <w:pStyle w:val="Heading5"/>
        <w:numPr>
          <w:ilvl w:val="4"/>
          <w:numId w:val="1"/>
        </w:numPr>
        <w:rPr/>
      </w:pPr>
      <w:bookmarkStart w:id="524" w:name="__RefHeading___Toc11610244_2142443653"/>
      <w:bookmarkStart w:id="525" w:name="_Toc204"/>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الْحَمْدُ لِلَّهِ الْمُتَجَلِّي</w:t>
      </w:r>
      <w:r>
        <w:rPr>
          <w:rStyle w:val="FootnoteAnchor"/>
          <w:rtl w:val="true"/>
        </w:rPr>
        <w:footnoteReference w:id="857"/>
      </w:r>
      <w:r>
        <w:rPr>
          <w:rFonts w:ascii="Amiri" w:hAnsi="Amiri" w:eastAsia="Amiri" w:cs="Amiri"/>
          <w:color w:val="111111"/>
          <w:sz w:val="28"/>
          <w:sz w:val="28"/>
          <w:szCs w:val="28"/>
          <w:rtl w:val="true"/>
          <w:lang w:bidi="ar-SA"/>
        </w:rPr>
        <w:t>لِخَلْقِهِ بِخَلْقِهِ، 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مِنْ غَيْرِ رَوِيَّةٍ</w:t>
      </w:r>
      <w:r>
        <w:rPr>
          <w:rStyle w:val="FootnoteAnchor"/>
          <w:rtl w:val="true"/>
        </w:rPr>
        <w:footnoteReference w:id="858"/>
      </w:r>
      <w:r>
        <w:rPr>
          <w:rFonts w:ascii="Amiri" w:hAnsi="Amiri" w:eastAsia="Amiri" w:cs="Amiri"/>
          <w:color w:val="111111"/>
          <w:sz w:val="28"/>
          <w:sz w:val="28"/>
          <w:szCs w:val="28"/>
          <w:rtl w:val="true"/>
          <w:lang w:bidi="ar-SA"/>
        </w:rPr>
        <w:t>، إِذْ كَانَتِ الرَّوِيَّاتُ لاَ تَلِيقُ إِلاَّ بِذَوِي الضَّمَائِرِ، 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w:t>
      </w:r>
      <w:r>
        <w:rPr>
          <w:rStyle w:val="FootnoteAnchor"/>
          <w:rtl w:val="true"/>
        </w:rPr>
        <w:footnoteReference w:id="859"/>
      </w:r>
      <w:r>
        <w:rPr>
          <w:rFonts w:ascii="Amiri" w:hAnsi="Amiri" w:eastAsia="Amiri" w:cs="Amiri"/>
          <w:color w:val="111111"/>
          <w:sz w:val="28"/>
          <w:sz w:val="28"/>
          <w:szCs w:val="28"/>
          <w:rtl w:val="true"/>
          <w:lang w:bidi="ar-SA"/>
        </w:rPr>
        <w:t>، وَ أَحَاطَ بِغُمُوضِ</w:t>
      </w:r>
      <w:r>
        <w:rPr>
          <w:rStyle w:val="FootnoteAnchor"/>
          <w:rtl w:val="true"/>
        </w:rPr>
        <w:footnoteReference w:id="860"/>
      </w:r>
      <w:r>
        <w:rPr>
          <w:rFonts w:ascii="Amiri" w:hAnsi="Amiri" w:eastAsia="Amiri" w:cs="Amiri"/>
          <w:color w:val="111111"/>
          <w:sz w:val="28"/>
          <w:sz w:val="28"/>
          <w:szCs w:val="28"/>
          <w:rtl w:val="true"/>
          <w:lang w:bidi="ar-SA"/>
        </w:rPr>
        <w:t>عَقَائِدِ السَّرِيرَاتِ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سخن از آينده است</w:t>
      </w:r>
    </w:p>
    <w:p>
      <w:pPr>
        <w:pStyle w:val="Heading5"/>
        <w:numPr>
          <w:ilvl w:val="4"/>
          <w:numId w:val="1"/>
        </w:numPr>
        <w:rPr/>
      </w:pPr>
      <w:bookmarkStart w:id="526" w:name="__RefHeading___Toc11610246_2142443653"/>
      <w:bookmarkStart w:id="527" w:name="_Toc205"/>
      <w:bookmarkEnd w:id="526"/>
      <w:r>
        <w:rPr>
          <w:rtl w:val="true"/>
        </w:rPr>
        <w:t>ستايش و اوصاف پروردگار</w:t>
      </w:r>
      <w:bookmarkEnd w:id="527"/>
    </w:p>
    <w:p>
      <w:pPr>
        <w:pStyle w:val="BookText"/>
        <w:rPr/>
      </w:pPr>
      <w:r>
        <w:rPr>
          <w:rFonts w:ascii="IRNazanin" w:hAnsi="IRNazanin" w:eastAsia="IRNazanin"/>
          <w:color w:val="111111"/>
          <w:sz w:val="28"/>
          <w:sz w:val="28"/>
          <w:szCs w:val="28"/>
          <w:rtl w:val="true"/>
          <w:lang w:bidi="fa-IR"/>
        </w:rPr>
        <w:t>حمد و ستايش خدايى را سزد كه با آفرينش آفريده‌هاى خويش، وجود خود را براى آفريدگان آشكار ساخت، زيرا هر آفريده‌اى بر وجود آفريدگار خود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دلايل روشن، در قلوب انسان‌ها پيداست، زيرا هرچند او را با چشم سر نمى‌بينند، ولى مى‌توانند با دليل و برهان وجود او را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آفريده‌ها را بدون درنگ و تفكر آفريد، چون نيازى به تفكر نداشت و فكر و درنگ، شايسته كسانى است كه داراى قلب و اندام هستند، ولى خدا كه از اين چيزها منزه است به انديشه و تدبر نياز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در باطن آنچه پنهان است رخنه كرده و پرده‌هاى غيب آن را شكافته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انديشه‌هاى نهانى و آنچه بر قلب انسان خطور مى‌كند و از ذهن او مى‌گذرد احاطه دارد</w:t>
      </w:r>
      <w:r>
        <w:rPr>
          <w:rFonts w:eastAsia="IRNazanin" w:cs="IRNazanin"/>
          <w:color w:val="111111"/>
          <w:sz w:val="28"/>
          <w:szCs w:val="28"/>
          <w:rtl w:val="true"/>
          <w:lang w:bidi="fa-IR"/>
        </w:rPr>
        <w:t xml:space="preserve">. </w:t>
      </w:r>
      <w:bookmarkStart w:id="528" w:name="pg15685_177094"/>
    </w:p>
    <w:p>
      <w:pPr>
        <w:pStyle w:val="Heading4"/>
        <w:numPr>
          <w:ilvl w:val="3"/>
          <w:numId w:val="1"/>
        </w:numPr>
        <w:rPr/>
      </w:pPr>
      <w:bookmarkStart w:id="529" w:name="__RefHeading___Toc11610248_2142443653"/>
      <w:bookmarkStart w:id="530" w:name="_Toc206"/>
      <w:bookmarkEnd w:id="528"/>
      <w:bookmarkEnd w:id="529"/>
      <w:r>
        <w:rPr>
          <w:rtl w:val="true"/>
        </w:rPr>
        <w:t>منها</w:t>
      </w:r>
      <w:r>
        <w:rPr>
          <w:rtl w:val="true"/>
        </w:rPr>
        <w:t xml:space="preserve">: </w:t>
      </w:r>
      <w:r>
        <w:rPr>
          <w:rtl w:val="true"/>
        </w:rPr>
        <w:t>في ذكر النبي صلى‌الله‌عليه‌و‌آله</w:t>
      </w:r>
      <w:bookmarkEnd w:id="530"/>
    </w:p>
    <w:p>
      <w:pPr>
        <w:pStyle w:val="Heading5"/>
        <w:numPr>
          <w:ilvl w:val="4"/>
          <w:numId w:val="1"/>
        </w:numPr>
        <w:rPr/>
      </w:pPr>
      <w:bookmarkStart w:id="531" w:name="__RefHeading___Toc11610250_2142443653"/>
      <w:bookmarkStart w:id="532" w:name="_Toc207"/>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اخْتَارَهُ مِنْ شَجَرَةِ الاْءَنْبِيَاءِ، وَ مِشْكَاةِ</w:t>
      </w:r>
      <w:r>
        <w:rPr>
          <w:rStyle w:val="FootnoteAnchor"/>
          <w:rtl w:val="true"/>
        </w:rPr>
        <w:footnoteReference w:id="861"/>
      </w:r>
      <w:r>
        <w:rPr>
          <w:rFonts w:ascii="Amiri" w:hAnsi="Amiri" w:eastAsia="Amiri" w:cs="Amiri"/>
          <w:color w:val="111111"/>
          <w:sz w:val="28"/>
          <w:sz w:val="28"/>
          <w:szCs w:val="28"/>
          <w:rtl w:val="true"/>
          <w:lang w:bidi="ar-SA"/>
        </w:rPr>
        <w:t>الضِّيَاءِ، وَ ذُوءَابَةِ</w:t>
      </w:r>
      <w:r>
        <w:rPr>
          <w:rStyle w:val="FootnoteAnchor"/>
          <w:rtl w:val="true"/>
        </w:rPr>
        <w:footnoteReference w:id="862"/>
      </w:r>
      <w:r>
        <w:rPr>
          <w:rFonts w:ascii="Amiri" w:hAnsi="Amiri" w:eastAsia="Amiri" w:cs="Amiri"/>
          <w:color w:val="111111"/>
          <w:sz w:val="28"/>
          <w:sz w:val="28"/>
          <w:szCs w:val="28"/>
          <w:rtl w:val="true"/>
          <w:lang w:bidi="ar-SA"/>
        </w:rPr>
        <w:t>الْعَلْيَاءِ، وَ سُرَّةِ</w:t>
      </w:r>
      <w:r>
        <w:rPr>
          <w:rStyle w:val="FootnoteAnchor"/>
          <w:rtl w:val="true"/>
        </w:rPr>
        <w:footnoteReference w:id="863"/>
      </w:r>
      <w:r>
        <w:rPr>
          <w:rFonts w:ascii="Amiri" w:hAnsi="Amiri" w:eastAsia="Amiri" w:cs="Amiri"/>
          <w:color w:val="111111"/>
          <w:sz w:val="28"/>
          <w:sz w:val="28"/>
          <w:szCs w:val="28"/>
          <w:rtl w:val="true"/>
          <w:lang w:bidi="ar-SA"/>
        </w:rPr>
        <w:t>الْبَطْحَاءِ</w:t>
      </w:r>
      <w:r>
        <w:rPr>
          <w:rStyle w:val="FootnoteAnchor"/>
          <w:rtl w:val="true"/>
        </w:rPr>
        <w:footnoteReference w:id="864"/>
      </w:r>
      <w:r>
        <w:rPr>
          <w:rFonts w:ascii="Amiri" w:hAnsi="Amiri" w:eastAsia="Amiri" w:cs="Amiri"/>
          <w:color w:val="111111"/>
          <w:sz w:val="28"/>
          <w:sz w:val="28"/>
          <w:szCs w:val="28"/>
          <w:rtl w:val="true"/>
          <w:lang w:bidi="ar-SA"/>
        </w:rPr>
        <w:t>، وَ مَصَابِيحِ الظُّلْمَةِ، وَ يَنَابِيعِ</w:t>
      </w:r>
      <w:r>
        <w:rPr>
          <w:rStyle w:val="FootnoteAnchor"/>
          <w:rtl w:val="true"/>
        </w:rPr>
        <w:footnoteReference w:id="865"/>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w:t>
      </w:r>
      <w:r>
        <w:rPr>
          <w:rStyle w:val="FootnoteAnchor"/>
          <w:rtl w:val="true"/>
        </w:rPr>
        <w:footnoteReference w:id="866"/>
      </w:r>
      <w:r>
        <w:rPr>
          <w:rFonts w:ascii="Amiri" w:hAnsi="Amiri" w:eastAsia="Amiri" w:cs="Amiri"/>
          <w:color w:val="111111"/>
          <w:sz w:val="28"/>
          <w:sz w:val="28"/>
          <w:szCs w:val="28"/>
          <w:rtl w:val="true"/>
          <w:lang w:bidi="ar-SA"/>
        </w:rPr>
        <w:t>، وَ أَحْمَى</w:t>
      </w:r>
      <w:r>
        <w:rPr>
          <w:rStyle w:val="FootnoteAnchor"/>
          <w:rtl w:val="true"/>
        </w:rPr>
        <w:footnoteReference w:id="867"/>
      </w:r>
      <w:r>
        <w:rPr>
          <w:rFonts w:ascii="Amiri" w:hAnsi="Amiri" w:eastAsia="Amiri" w:cs="Amiri"/>
          <w:color w:val="111111"/>
          <w:sz w:val="28"/>
          <w:sz w:val="28"/>
          <w:szCs w:val="28"/>
          <w:rtl w:val="true"/>
          <w:lang w:bidi="ar-SA"/>
        </w:rPr>
        <w:t>مَوَاسِمَهُ</w:t>
      </w:r>
      <w:r>
        <w:rPr>
          <w:rStyle w:val="FootnoteAnchor"/>
          <w:rtl w:val="true"/>
        </w:rPr>
        <w:footnoteReference w:id="868"/>
      </w:r>
      <w:r>
        <w:rPr>
          <w:rFonts w:ascii="Amiri" w:hAnsi="Amiri" w:eastAsia="Amiri" w:cs="Amiri"/>
          <w:color w:val="111111"/>
          <w:sz w:val="28"/>
          <w:sz w:val="28"/>
          <w:szCs w:val="28"/>
          <w:rtl w:val="true"/>
          <w:lang w:bidi="ar-SA"/>
        </w:rPr>
        <w:t>، يَضَعُ ذَلِكَ حَيْثُ الْحَاجَةُ إِلَيْهِ، مِنْ قُلُوبٍ عُمْيٍ</w:t>
      </w:r>
      <w:r>
        <w:rPr>
          <w:rStyle w:val="FootnoteAnchor"/>
          <w:rtl w:val="true"/>
        </w:rPr>
        <w:footnoteReference w:id="869"/>
      </w:r>
      <w:r>
        <w:rPr>
          <w:rFonts w:ascii="Amiri" w:hAnsi="Amiri" w:eastAsia="Amiri" w:cs="Amiri"/>
          <w:color w:val="111111"/>
          <w:sz w:val="28"/>
          <w:sz w:val="28"/>
          <w:szCs w:val="28"/>
          <w:rtl w:val="true"/>
          <w:lang w:bidi="ar-SA"/>
        </w:rPr>
        <w:t>، وَ اذَانٍ صُمٍّ</w:t>
      </w:r>
      <w:r>
        <w:rPr>
          <w:rStyle w:val="FootnoteAnchor"/>
          <w:rtl w:val="true"/>
        </w:rPr>
        <w:footnoteReference w:id="870"/>
      </w:r>
      <w:r>
        <w:rPr>
          <w:rFonts w:ascii="Amiri" w:hAnsi="Amiri" w:eastAsia="Amiri" w:cs="Amiri"/>
          <w:color w:val="111111"/>
          <w:sz w:val="28"/>
          <w:sz w:val="28"/>
          <w:szCs w:val="28"/>
          <w:rtl w:val="true"/>
          <w:lang w:bidi="ar-SA"/>
        </w:rPr>
        <w:t>، وَ أَلْسِنَةٍ بُكْمٍ</w:t>
      </w:r>
      <w:r>
        <w:rPr>
          <w:rStyle w:val="FootnoteAnchor"/>
          <w:rtl w:val="true"/>
        </w:rPr>
        <w:footnoteReference w:id="871"/>
      </w:r>
      <w:r>
        <w:rPr>
          <w:rFonts w:ascii="Amiri" w:hAnsi="Amiri" w:eastAsia="Amiri" w:cs="Amiri"/>
          <w:color w:val="111111"/>
          <w:sz w:val="28"/>
          <w:sz w:val="28"/>
          <w:szCs w:val="28"/>
          <w:rtl w:val="true"/>
          <w:lang w:bidi="ar-SA"/>
        </w:rPr>
        <w:t>، مُتَتَبِّعٌ بِدَوَائِهِ مَوَاضِعَ الْغَفْلَةِ، وَ مَوَاطِنَ الْحَيْرَةِ، لَمْ يَسْتَضِيئُوا بِأَنْوَارِ الْحِكْمَةِ، وَ لَمْ يَقْدَحُوا</w:t>
      </w:r>
      <w:r>
        <w:rPr>
          <w:rStyle w:val="FootnoteAnchor"/>
          <w:rtl w:val="true"/>
        </w:rPr>
        <w:footnoteReference w:id="872"/>
      </w:r>
      <w:r>
        <w:rPr>
          <w:rFonts w:ascii="Amiri" w:hAnsi="Amiri" w:eastAsia="Amiri" w:cs="Amiri"/>
          <w:color w:val="111111"/>
          <w:sz w:val="28"/>
          <w:sz w:val="28"/>
          <w:szCs w:val="28"/>
          <w:rtl w:val="true"/>
          <w:lang w:bidi="ar-SA"/>
        </w:rPr>
        <w:t>بِزِنَادِ</w:t>
      </w:r>
      <w:r>
        <w:rPr>
          <w:rStyle w:val="FootnoteAnchor"/>
          <w:rtl w:val="true"/>
        </w:rPr>
        <w:footnoteReference w:id="873"/>
      </w:r>
      <w:r>
        <w:rPr>
          <w:rFonts w:ascii="Amiri" w:hAnsi="Amiri" w:eastAsia="Amiri" w:cs="Amiri"/>
          <w:color w:val="111111"/>
          <w:sz w:val="28"/>
          <w:sz w:val="28"/>
          <w:szCs w:val="28"/>
          <w:rtl w:val="true"/>
          <w:lang w:bidi="ar-SA"/>
        </w:rPr>
        <w:t>الْعُلُومِ الثَّاقِبَةِ، فَهُمْ فِي ذَلِكَ كَالاْءَنْعَامِ السَّائِمَةِ، 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انْجَابَتِ</w:t>
      </w:r>
      <w:r>
        <w:rPr>
          <w:rStyle w:val="FootnoteAnchor"/>
          <w:rtl w:val="true"/>
        </w:rPr>
        <w:footnoteReference w:id="874"/>
      </w:r>
      <w:r>
        <w:rPr>
          <w:rFonts w:ascii="Amiri" w:hAnsi="Amiri" w:eastAsia="Amiri" w:cs="Amiri"/>
          <w:color w:val="111111"/>
          <w:sz w:val="28"/>
          <w:sz w:val="28"/>
          <w:szCs w:val="28"/>
          <w:rtl w:val="true"/>
          <w:lang w:bidi="ar-SA"/>
        </w:rPr>
        <w:t>السَّرَائِرُ لاِءَهْلِ الْبَصَائِرِ، وَ وَضَحَتْ مَحَجَّةُ الطَّرِيقِ لِخَابِطِهَا، وَ أَسْفَرَتِ السَّاعَةُ عَنْ وَجْهِهَا، وَ ظَهَرَتِ الْعَلاَمَةُ لِمُتَوَسِّمِهَا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كه در توصيف پيامبر اكرم صلى‌الله‌عليه‌و‌آله است</w:t>
      </w:r>
    </w:p>
    <w:p>
      <w:pPr>
        <w:pStyle w:val="BookText"/>
        <w:rPr/>
      </w:pPr>
      <w:r>
        <w:rPr>
          <w:rFonts w:ascii="IRNazanin" w:hAnsi="IRNazanin" w:eastAsia="IRNazanin"/>
          <w:color w:val="111111"/>
          <w:sz w:val="28"/>
          <w:sz w:val="28"/>
          <w:szCs w:val="28"/>
          <w:rtl w:val="true"/>
          <w:lang w:bidi="fa-IR"/>
        </w:rPr>
        <w:t>خداوند، وجود پيامبر صلى‌الله‌عليه‌و‌آله را از درخت پيامبران برگزيد، زيرا سلسله نسب آن حضرت به ابوالأنبياء حضرت ابراهيم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چراغدان وحى و نبوت و عالى‌ترين مراتب كمال و از ميان سرزمين بطحا، كه بهترين محل و منزل بوده آن حضرت را برگزيد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را چراغ تاريكى‌ها قرار داد و به مأموريتى گمارد كه نياكانش بدان گمارده شده بودند، زيرا حضرتش همانند آنها چراغ هدايت بود كه راه مردم را در جاهليت روشن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حكمت و سرچشمه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اين بود كه آنها بسان چشمه جوشان حكمت بودند كه آنچه مردم را به سعادت هدايت مى‌كرد از وجود آنها برمى‌خاست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ديگر اين خطبه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همچون طبيب دوره‌گردى بود كه ابزار طبابت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دانش و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به هر سو مى‌برد، تا هرجا بيمارى ببيند كه در بند بيمارى نادانى گرفتار است، به درمانش بپردازد و با هدايت خود، او 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مرهم‌ها و داروهاى خود را نيكو و محكم فراهم آورده و وسايل داغ نهادن بر محلّ مرض را نيك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توانايى پيامبر صلى‌الله‌عليه‌و‌آله در معالجه بيماران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داروهاى خود را آنجا كه نياز بود به كار مى‌گرفت و به درمان قلب‌هاى نابينا و گوش‌هاى ناشنوا و زبان‌هاى گنگى مى‌پرداخت كه از مسير خداوند منحرف شده‌اند و مواعظ را نمى‌شنيدند و حق را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همراه داروهاى خود، به دنبال غافلان از آخرت و سرگشتگان و بى‌خبران از خدا و احكام الهى مى‌گشت؛ آنان كه از انوار حكمت، روشنايى كسب نكرده، از نور احكام اسلامى بهره نبرده و هدايت نشده و به علوم و دانش‌هايى كه جهل را از بين مى‌برد و انسان را به حقيقت مى‌رساند دست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سخنان، معادن علم به سنگ آتشزنه تشبيه شده‌اند كه آذرخش دانش از آنها استخراج مى‌شود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زمان جاهليت، چونان حيواناتى بودند كه بدون فهم و ادراك، فقط به دنبال سير كردن شكم خود در چراگاه‌ها مى‌چريدند و مانند سنگ‌ها و صخره‌هاى سختى بودند كه هيچ آب و چشمه‌اى از آنجا جوشيدن نمى‌گيرد و هيچ روييدنى ندارند و خاستگاه هيچ خيرى نيستند</w:t>
      </w:r>
      <w:r>
        <w:rPr>
          <w:rFonts w:eastAsia="IRNazanin" w:cs="IRNazanin"/>
          <w:color w:val="111111"/>
          <w:sz w:val="28"/>
          <w:szCs w:val="28"/>
          <w:rtl w:val="true"/>
          <w:lang w:bidi="fa-IR"/>
        </w:rPr>
        <w:t xml:space="preserve">. </w:t>
      </w:r>
      <w:bookmarkStart w:id="533" w:name="pg15685_177096"/>
    </w:p>
    <w:p>
      <w:pPr>
        <w:pStyle w:val="BookText"/>
        <w:rPr/>
      </w:pPr>
      <w:bookmarkEnd w:id="53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1610252_2142443653"/>
      <w:bookmarkStart w:id="535" w:name="_Toc208"/>
      <w:bookmarkEnd w:id="534"/>
      <w:r>
        <w:rPr>
          <w:rtl w:val="true"/>
        </w:rPr>
        <w:t>روشن شدن حقايق و علامت قيامت</w:t>
      </w:r>
      <w:bookmarkEnd w:id="535"/>
    </w:p>
    <w:p>
      <w:pPr>
        <w:pStyle w:val="BookText"/>
        <w:rPr/>
      </w:pPr>
      <w:r>
        <w:rPr>
          <w:rFonts w:ascii="IRNazanin" w:hAnsi="IRNazanin" w:eastAsia="IRNazanin"/>
          <w:color w:val="111111"/>
          <w:sz w:val="28"/>
          <w:sz w:val="28"/>
          <w:szCs w:val="28"/>
          <w:rtl w:val="true"/>
          <w:lang w:bidi="fa-IR"/>
        </w:rPr>
        <w:t>نهانى‌ها براى اهل بينش و داراى قلب‌هاى آگاه آشكار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يا خود آن حضرت است كه حقايق براى وجود شريفش آشكار شد، كه در اين صورت اين جمله در حقيقت مقدمه‌اى براى آماده ساختن ذهن مخاطبان براى پيشگويى‌هاى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حضرت مردم بصره بودند كه در حقيقت امام عليه‌السلام با سخنانش، حقيقت را براى آنان روشن كرده است، و اگر كسى تا به حال از حقيقت بى‌خبر مانده اهل بصيرت نيست، درست مثل اينكه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 الحق لذي عينين؛ حق براى كسى‌كه داراى چشم بينا بود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براى كسى كه مى‌خواهد بر جاده حق حركت كند، ميانه 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 و هموارى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روشن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بدين معناست كه مسير حق براى طالب حق آشكار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قيامت پرده از رخ برگرفته و علائم آن آشكار شده است، چنان‌كه پيامبر اسلام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دو انگشت خود را در كنار هم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كَهاتَيْنِ؛ من در حالى برانگيخته شدم كه با قيامت اين چنين در كنار هم قرار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ظهور من از علامات ظهور قيامت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 ظهور قيامت براى كسى كه اهل فراست و هوشمندى باشد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بيان خلاصه‌اى از فتنه‌هايى است كه از شروط برپايىِ قيامت به شمار مى‌رود</w:t>
      </w:r>
      <w:r>
        <w:rPr>
          <w:rFonts w:eastAsia="IRNazanin" w:cs="IRNazanin"/>
          <w:color w:val="111111"/>
          <w:sz w:val="28"/>
          <w:szCs w:val="28"/>
          <w:rtl w:val="true"/>
          <w:lang w:bidi="fa-IR"/>
        </w:rPr>
        <w:t xml:space="preserve">. </w:t>
      </w:r>
      <w:bookmarkStart w:id="536" w:name="pg15685_177097"/>
    </w:p>
    <w:p>
      <w:pPr>
        <w:pStyle w:val="BookText"/>
        <w:rPr/>
      </w:pPr>
      <w:bookmarkEnd w:id="536"/>
      <w:r>
        <w:rPr>
          <w:rFonts w:ascii="Amiri" w:hAnsi="Amiri" w:eastAsia="Amiri" w:cs="Amiri"/>
          <w:color w:val="111111"/>
          <w:sz w:val="28"/>
          <w:sz w:val="28"/>
          <w:szCs w:val="28"/>
          <w:rtl w:val="true"/>
          <w:lang w:bidi="ar-SA"/>
        </w:rPr>
        <w:t>مَا لِي أَرَاكُمْ</w:t>
      </w:r>
      <w:r>
        <w:rPr>
          <w:rStyle w:val="FootnoteAnchor"/>
          <w:rtl w:val="true"/>
        </w:rPr>
        <w:footnoteReference w:id="875"/>
      </w:r>
      <w:r>
        <w:rPr>
          <w:rFonts w:ascii="Amiri" w:hAnsi="Amiri" w:eastAsia="Amiri" w:cs="Amiri"/>
          <w:color w:val="111111"/>
          <w:sz w:val="28"/>
          <w:sz w:val="28"/>
          <w:szCs w:val="28"/>
          <w:rtl w:val="true"/>
          <w:lang w:bidi="ar-SA"/>
        </w:rPr>
        <w:t>أَشْبَاحاً</w:t>
      </w:r>
      <w:r>
        <w:rPr>
          <w:rStyle w:val="FootnoteAnchor"/>
          <w:rtl w:val="true"/>
        </w:rPr>
        <w:footnoteReference w:id="876"/>
      </w:r>
      <w:r>
        <w:rPr>
          <w:rFonts w:ascii="Amiri" w:hAnsi="Amiri" w:eastAsia="Amiri" w:cs="Amiri"/>
          <w:color w:val="111111"/>
          <w:sz w:val="28"/>
          <w:sz w:val="28"/>
          <w:szCs w:val="28"/>
          <w:rtl w:val="true"/>
          <w:lang w:bidi="ar-SA"/>
        </w:rPr>
        <w:t>بِلاَ أَرْوَاحٍ، وَ أَرْوَاحاً بِلاَ أَشْبَاحٍ، وَ نُسَّاكاً</w:t>
      </w:r>
      <w:r>
        <w:rPr>
          <w:rStyle w:val="FootnoteAnchor"/>
          <w:rtl w:val="true"/>
        </w:rPr>
        <w:footnoteReference w:id="877"/>
      </w:r>
      <w:r>
        <w:rPr>
          <w:rFonts w:ascii="Amiri" w:hAnsi="Amiri" w:eastAsia="Amiri" w:cs="Amiri"/>
          <w:color w:val="111111"/>
          <w:sz w:val="28"/>
          <w:sz w:val="28"/>
          <w:szCs w:val="28"/>
          <w:rtl w:val="true"/>
          <w:lang w:bidi="ar-SA"/>
        </w:rPr>
        <w:t>بِلاَ صَلاَحٍ، وَ تُجَّاراً بِلاَ أَرْبَاحٍ، وَ أَيْقَاظاً</w:t>
      </w:r>
      <w:r>
        <w:rPr>
          <w:rStyle w:val="FootnoteAnchor"/>
          <w:rtl w:val="true"/>
        </w:rPr>
        <w:footnoteReference w:id="878"/>
      </w:r>
      <w:r>
        <w:rPr>
          <w:rFonts w:ascii="Amiri" w:hAnsi="Amiri" w:eastAsia="Amiri" w:cs="Amiri"/>
          <w:color w:val="111111"/>
          <w:sz w:val="28"/>
          <w:sz w:val="28"/>
          <w:szCs w:val="28"/>
          <w:rtl w:val="true"/>
          <w:lang w:bidi="ar-SA"/>
        </w:rPr>
        <w:t>نُوَّماً</w:t>
      </w:r>
      <w:r>
        <w:rPr>
          <w:rStyle w:val="FootnoteAnchor"/>
          <w:rtl w:val="true"/>
        </w:rPr>
        <w:footnoteReference w:id="879"/>
      </w:r>
      <w:r>
        <w:rPr>
          <w:rFonts w:ascii="Amiri" w:hAnsi="Amiri" w:eastAsia="Amiri" w:cs="Amiri"/>
          <w:color w:val="111111"/>
          <w:sz w:val="28"/>
          <w:sz w:val="28"/>
          <w:szCs w:val="28"/>
          <w:rtl w:val="true"/>
          <w:lang w:bidi="ar-SA"/>
        </w:rPr>
        <w:t>، وَ شُهُوداً</w:t>
      </w:r>
      <w:r>
        <w:rPr>
          <w:rStyle w:val="FootnoteAnchor"/>
          <w:rtl w:val="true"/>
        </w:rPr>
        <w:footnoteReference w:id="880"/>
      </w:r>
      <w:r>
        <w:rPr>
          <w:rFonts w:ascii="Amiri" w:hAnsi="Amiri" w:eastAsia="Amiri" w:cs="Amiri"/>
          <w:color w:val="111111"/>
          <w:sz w:val="28"/>
          <w:sz w:val="28"/>
          <w:szCs w:val="28"/>
          <w:rtl w:val="true"/>
          <w:lang w:bidi="ar-SA"/>
        </w:rPr>
        <w:t>غُيَّباً</w:t>
      </w:r>
      <w:r>
        <w:rPr>
          <w:rStyle w:val="FootnoteAnchor"/>
          <w:rtl w:val="true"/>
        </w:rPr>
        <w:footnoteReference w:id="881"/>
      </w:r>
      <w:r>
        <w:rPr>
          <w:rFonts w:ascii="Amiri" w:hAnsi="Amiri" w:eastAsia="Amiri" w:cs="Amiri"/>
          <w:color w:val="111111"/>
          <w:sz w:val="28"/>
          <w:sz w:val="28"/>
          <w:szCs w:val="28"/>
          <w:rtl w:val="true"/>
          <w:lang w:bidi="ar-SA"/>
        </w:rPr>
        <w:t>، وَ نَاظِرَةً عَمْيَاءَ</w:t>
      </w:r>
      <w:r>
        <w:rPr>
          <w:rStyle w:val="FootnoteAnchor"/>
          <w:rtl w:val="true"/>
        </w:rPr>
        <w:footnoteReference w:id="882"/>
      </w:r>
      <w:r>
        <w:rPr>
          <w:rFonts w:ascii="Amiri" w:hAnsi="Amiri" w:eastAsia="Amiri" w:cs="Amiri"/>
          <w:color w:val="111111"/>
          <w:sz w:val="28"/>
          <w:sz w:val="28"/>
          <w:szCs w:val="28"/>
          <w:rtl w:val="true"/>
          <w:lang w:bidi="ar-SA"/>
        </w:rPr>
        <w:t>، وَ سَامِعَةً صَمَّاءَ</w:t>
      </w:r>
      <w:r>
        <w:rPr>
          <w:rStyle w:val="FootnoteAnchor"/>
          <w:rtl w:val="true"/>
        </w:rPr>
        <w:footnoteReference w:id="883"/>
      </w:r>
      <w:r>
        <w:rPr>
          <w:rFonts w:ascii="Amiri" w:hAnsi="Amiri" w:eastAsia="Amiri" w:cs="Amiri"/>
          <w:color w:val="111111"/>
          <w:sz w:val="28"/>
          <w:sz w:val="28"/>
          <w:szCs w:val="28"/>
          <w:rtl w:val="true"/>
          <w:lang w:bidi="ar-SA"/>
        </w:rPr>
        <w:t>، وَ نَاطِقَةً بَكْمَاءَ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1610254_2142443653"/>
      <w:bookmarkStart w:id="538" w:name="_Toc209"/>
      <w:bookmarkEnd w:id="537"/>
      <w:r>
        <w:rPr>
          <w:rtl w:val="true"/>
        </w:rPr>
        <w:t>در سرزنش كسانى كه براى سركوب فتنه قيام نمى‌كنند</w:t>
      </w:r>
      <w:bookmarkEnd w:id="538"/>
    </w:p>
    <w:p>
      <w:pPr>
        <w:pStyle w:val="BookText"/>
        <w:rPr/>
      </w:pPr>
      <w:r>
        <w:rPr>
          <w:rFonts w:ascii="IRNazanin" w:hAnsi="IRNazanin" w:eastAsia="IRNazanin"/>
          <w:color w:val="111111"/>
          <w:sz w:val="28"/>
          <w:sz w:val="28"/>
          <w:szCs w:val="28"/>
          <w:rtl w:val="true"/>
          <w:lang w:bidi="fa-IR"/>
        </w:rPr>
        <w:t xml:space="preserve">امام عليه‌السلام در اين بخش از خطبه معاصران فتنه را سرزنش مى‌نمايد، نه اصحاب خود را،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مناسبتى ندارد، مگر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اصحاب خود را به دليل اينكه اين علوم را كه از چشمه وجود حضرت جارى شده است نگرفته، نسبت به آنها بى‌پروا بوده‌اند،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امام عليه‌السلام در نكوهش چنين كسانى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كالبدهايى مى‌مانيد بى‌روح و روان، كه فاقد هرگونه انديشه‌ايد، و نيز ارواحى هستيد بدون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كالبد و جان مكمل يكديگرند و داشتن يكى بدون ديگرى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كنايه از ناكارآمد بودن آن مردم است؛ مثل اينكه كسى را به داشتن دو زبان سرزنش كنيم هرچند كه يك زبان او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پارسايان ناراست هستيد كه خود را به دروغ زاهد و راستكار مى‌نمايانيد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بازرگانانيد سود نابرده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بدون نتيجه انجام مى‌دهيد، چون اعمال شما براى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شما هيچ سودى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بيدارانى هستيد به خواب رفته، زيرا مانند افراد به خواب رفته هيچ درك و شعورى نداريد و هيچ عمل مفيدى انجام نمى‌دهيد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حاضرانى هستيد غايب كه جسمتان حاضر، ولى قلبتان غايب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بينايانى هستيد به واقع نابينا كه با چشم خود مى‌نگريد، اما همانند نابينايان، حقايق را درنمى‌يابيد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شنوايانى هستيد ناشنوا كه با گوش خود حقايق را نمى‌شنويد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گويندگانى هستيد گنگ، كه حق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سخن از چشم و گوش و زبان خود بهره‌اى نمى‌بريد، پس چنان است كه هيچ‌يك از آنها را نداريد</w:t>
      </w:r>
      <w:r>
        <w:rPr>
          <w:rFonts w:eastAsia="IRNazanin" w:cs="IRNazanin"/>
          <w:color w:val="111111"/>
          <w:sz w:val="28"/>
          <w:szCs w:val="28"/>
          <w:rtl w:val="true"/>
          <w:lang w:bidi="fa-IR"/>
        </w:rPr>
        <w:t xml:space="preserve">. </w:t>
      </w:r>
      <w:bookmarkStart w:id="539" w:name="pg15685_177099"/>
    </w:p>
    <w:p>
      <w:pPr>
        <w:pStyle w:val="BookText"/>
        <w:rPr/>
      </w:pPr>
      <w:bookmarkEnd w:id="539"/>
      <w:r>
        <w:rPr>
          <w:rFonts w:ascii="Amiri" w:hAnsi="Amiri" w:eastAsia="Amiri" w:cs="Amiri"/>
          <w:color w:val="111111"/>
          <w:sz w:val="28"/>
          <w:sz w:val="28"/>
          <w:szCs w:val="28"/>
          <w:rtl w:val="true"/>
          <w:lang w:bidi="ar-SA"/>
        </w:rPr>
        <w:t>رَأَيْتُ ضَلاَلَةً قَدْ قَامَتْ عَلَى قُطْبِهَا وَ تَفَرَّقَتْ بِشُعَبِهَا، تَكِيلُكُمْ بِصَاعِهَا</w:t>
      </w:r>
      <w:r>
        <w:rPr>
          <w:rStyle w:val="FootnoteAnchor"/>
          <w:rtl w:val="true"/>
        </w:rPr>
        <w:footnoteReference w:id="884"/>
      </w:r>
      <w:r>
        <w:rPr>
          <w:rFonts w:ascii="Amiri" w:hAnsi="Amiri" w:eastAsia="Amiri" w:cs="Amiri"/>
          <w:color w:val="111111"/>
          <w:sz w:val="28"/>
          <w:sz w:val="28"/>
          <w:szCs w:val="28"/>
          <w:rtl w:val="true"/>
          <w:lang w:bidi="ar-SA"/>
        </w:rPr>
        <w:t>، وَ تَخْبِطُكُمْ</w:t>
      </w:r>
      <w:r>
        <w:rPr>
          <w:rStyle w:val="FootnoteAnchor"/>
          <w:rtl w:val="true"/>
        </w:rPr>
        <w:footnoteReference w:id="885"/>
      </w:r>
      <w:r>
        <w:rPr>
          <w:rFonts w:ascii="Amiri" w:hAnsi="Amiri" w:eastAsia="Amiri" w:cs="Amiri"/>
          <w:color w:val="111111"/>
          <w:sz w:val="28"/>
          <w:sz w:val="28"/>
          <w:szCs w:val="28"/>
          <w:rtl w:val="true"/>
          <w:lang w:bidi="ar-SA"/>
        </w:rPr>
        <w:t>بِبَاعِهَا</w:t>
      </w:r>
      <w:r>
        <w:rPr>
          <w:rStyle w:val="FootnoteAnchor"/>
          <w:rtl w:val="true"/>
        </w:rPr>
        <w:footnoteReference w:id="886"/>
      </w:r>
      <w:r>
        <w:rPr>
          <w:rFonts w:ascii="Amiri" w:hAnsi="Amiri" w:eastAsia="Amiri" w:cs="Amiri"/>
          <w:color w:val="111111"/>
          <w:sz w:val="28"/>
          <w:sz w:val="28"/>
          <w:szCs w:val="28"/>
          <w:rtl w:val="true"/>
          <w:lang w:bidi="ar-SA"/>
        </w:rPr>
        <w:t>قَائِدُهَا خَارِجٌ مِنَ الْمِلَّةِ، قائِمٌ عَلى الضِّلَّةِ، فَلاَ يَبْقَى يَوْمَئِذٍ مِنْكُمْ إِلاَّ ثُفَالَةٌ</w:t>
      </w:r>
      <w:r>
        <w:rPr>
          <w:rStyle w:val="FootnoteAnchor"/>
          <w:rtl w:val="true"/>
        </w:rPr>
        <w:footnoteReference w:id="887"/>
      </w:r>
      <w:r>
        <w:rPr>
          <w:rFonts w:ascii="Amiri" w:hAnsi="Amiri" w:eastAsia="Amiri" w:cs="Amiri"/>
          <w:color w:val="111111"/>
          <w:sz w:val="28"/>
          <w:sz w:val="28"/>
          <w:szCs w:val="28"/>
          <w:rtl w:val="true"/>
          <w:lang w:bidi="ar-SA"/>
        </w:rPr>
        <w:t>كَثُفَالَةِ الْقِدْرِ، أَوْ نُفَاضَةٌ</w:t>
      </w:r>
      <w:r>
        <w:rPr>
          <w:rStyle w:val="FootnoteAnchor"/>
          <w:rtl w:val="true"/>
        </w:rPr>
        <w:footnoteReference w:id="888"/>
      </w:r>
      <w:r>
        <w:rPr>
          <w:rFonts w:ascii="Amiri" w:hAnsi="Amiri" w:eastAsia="Amiri" w:cs="Amiri"/>
          <w:color w:val="111111"/>
          <w:sz w:val="28"/>
          <w:sz w:val="28"/>
          <w:szCs w:val="28"/>
          <w:rtl w:val="true"/>
          <w:lang w:bidi="ar-SA"/>
        </w:rPr>
        <w:t>كَنُفَاضَةِ الْعِكْمِ</w:t>
      </w:r>
      <w:r>
        <w:rPr>
          <w:rStyle w:val="FootnoteAnchor"/>
          <w:rtl w:val="true"/>
        </w:rPr>
        <w:footnoteReference w:id="889"/>
      </w:r>
      <w:r>
        <w:rPr>
          <w:rFonts w:ascii="Amiri" w:hAnsi="Amiri" w:eastAsia="Amiri" w:cs="Amiri"/>
          <w:color w:val="111111"/>
          <w:sz w:val="28"/>
          <w:sz w:val="28"/>
          <w:szCs w:val="28"/>
          <w:rtl w:val="true"/>
          <w:lang w:bidi="ar-SA"/>
        </w:rPr>
        <w:t>، تَعْرُكُكُمْ عَرْكَ</w:t>
      </w:r>
      <w:r>
        <w:rPr>
          <w:rStyle w:val="FootnoteAnchor"/>
          <w:rtl w:val="true"/>
        </w:rPr>
        <w:footnoteReference w:id="890"/>
      </w:r>
      <w:r>
        <w:rPr>
          <w:rFonts w:ascii="Amiri" w:hAnsi="Amiri" w:eastAsia="Amiri" w:cs="Amiri"/>
          <w:color w:val="111111"/>
          <w:sz w:val="28"/>
          <w:sz w:val="28"/>
          <w:szCs w:val="28"/>
          <w:rtl w:val="true"/>
          <w:lang w:bidi="ar-SA"/>
        </w:rPr>
        <w:t>الاْءَدِيمِ</w:t>
      </w:r>
      <w:r>
        <w:rPr>
          <w:rStyle w:val="FootnoteAnchor"/>
          <w:rtl w:val="true"/>
        </w:rPr>
        <w:footnoteReference w:id="891"/>
      </w:r>
      <w:r>
        <w:rPr>
          <w:rFonts w:ascii="Amiri" w:hAnsi="Amiri" w:eastAsia="Amiri" w:cs="Amiri"/>
          <w:color w:val="111111"/>
          <w:sz w:val="28"/>
          <w:sz w:val="28"/>
          <w:szCs w:val="28"/>
          <w:rtl w:val="true"/>
          <w:lang w:bidi="ar-SA"/>
        </w:rPr>
        <w:t>، وَ تَدُوسُكُمْ دَوْسَ</w:t>
      </w:r>
      <w:r>
        <w:rPr>
          <w:rStyle w:val="FootnoteAnchor"/>
          <w:rtl w:val="true"/>
        </w:rPr>
        <w:footnoteReference w:id="892"/>
      </w:r>
      <w:r>
        <w:rPr>
          <w:rFonts w:ascii="Amiri" w:hAnsi="Amiri" w:eastAsia="Amiri" w:cs="Amiri"/>
          <w:color w:val="111111"/>
          <w:sz w:val="28"/>
          <w:sz w:val="28"/>
          <w:szCs w:val="28"/>
          <w:rtl w:val="true"/>
          <w:lang w:bidi="ar-SA"/>
        </w:rPr>
        <w:t>الْحَصِيدِ</w:t>
      </w:r>
      <w:r>
        <w:rPr>
          <w:rStyle w:val="FootnoteAnchor"/>
          <w:rtl w:val="true"/>
        </w:rPr>
        <w:footnoteReference w:id="893"/>
      </w:r>
      <w:r>
        <w:rPr>
          <w:rFonts w:ascii="Amiri" w:hAnsi="Amiri" w:eastAsia="Amiri" w:cs="Amiri"/>
          <w:color w:val="111111"/>
          <w:sz w:val="28"/>
          <w:sz w:val="28"/>
          <w:szCs w:val="28"/>
          <w:rtl w:val="true"/>
          <w:lang w:bidi="ar-SA"/>
        </w:rPr>
        <w:t>، وَ تَسْتَخْلِصُ الْمُوءْمِنَ مِنْ بَيْنِكُمُ اسْتِخْلاَصَ الطَّيْرِ الْحَبَّةَ الْبَطِينَةَ</w:t>
      </w:r>
      <w:r>
        <w:rPr>
          <w:rStyle w:val="FootnoteAnchor"/>
          <w:rtl w:val="true"/>
        </w:rPr>
        <w:footnoteReference w:id="894"/>
      </w:r>
      <w:r>
        <w:rPr>
          <w:rFonts w:ascii="Amiri" w:hAnsi="Amiri" w:eastAsia="Amiri" w:cs="Amiri"/>
          <w:color w:val="111111"/>
          <w:sz w:val="28"/>
          <w:sz w:val="28"/>
          <w:szCs w:val="28"/>
          <w:rtl w:val="true"/>
          <w:lang w:bidi="ar-SA"/>
        </w:rPr>
        <w:t>مِنْ بَيْنِ هَزِيلِ</w:t>
      </w:r>
      <w:r>
        <w:rPr>
          <w:rStyle w:val="FootnoteAnchor"/>
          <w:rtl w:val="true"/>
        </w:rPr>
        <w:footnoteReference w:id="895"/>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1610256_2142443653"/>
      <w:bookmarkStart w:id="541" w:name="_Toc210"/>
      <w:bookmarkEnd w:id="540"/>
      <w:r>
        <w:rPr>
          <w:rtl w:val="true"/>
        </w:rPr>
        <w:t>پيشگويى از آينده</w:t>
      </w:r>
      <w:bookmarkEnd w:id="541"/>
    </w:p>
    <w:p>
      <w:pPr>
        <w:pStyle w:val="BookText"/>
        <w:rPr/>
      </w:pPr>
      <w:r>
        <w:rPr>
          <w:rFonts w:ascii="IRNazanin" w:hAnsi="IRNazanin" w:eastAsia="IRNazanin"/>
          <w:color w:val="111111"/>
          <w:sz w:val="28"/>
          <w:sz w:val="28"/>
          <w:szCs w:val="28"/>
          <w:rtl w:val="true"/>
          <w:lang w:bidi="fa-IR"/>
        </w:rPr>
        <w:t>من مى‌بينم كه گمراهى بر محور استوار خود ايستاده و با شاخه‌هايش دامن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امام عليه‌السلام اشاره به آخرالزمان باشد؛ يعنى روزگارى كه در آن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كه امام عليه‌السلام آن را به آسيابى داراى سنگ و محور تشبيه نموده كه با نظم خاصى به صورت مداوم مى‌چرخد و نيز به درختى تشبيه نموده كه شاخه‌هايش فضا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 و گمراهى شما را با پيمانه خود وزن مى‌كند و به ديار نيستى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دو دست خود شما را درهم مى‌كوبد و سخت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گويى فتنه، همه‌گير شده، به گونه‌اى كه تك‌تك مردم را در ميان گرفته و به دست هلاكت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اختصاص به برخى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زمان ما اين فتنه جهانى و فراگير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اين فتنه و گمراهى، از اسلام خارج و بر گمراهىِ خود استوار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فتنه فراگير، تنها افراد شرور مى‌مانند، چنان‌كه غذاى بدمزه ته ديگ كه پس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برداشتن غذاهاى خوب باقى مى‌ماند، يا مانند باقيمانده درون بافته‌اى كه زنان آن را تكانده‌اند و فقط مقدار كمى در آن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فتنه شما را سخت خواهد فشرد آن‌سان كه دباغ پوست را مى‌مالد تا خاصيت كشش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شدت پايمال شدن مردم در اين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پوست مى‌كَند، چنان‌كه دانه‌هاى درو شده را براى جدا كردن پوست آن به شدت مى‌كوبند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را از ميان شما جدا مى‌سازد، چنان‌كه پرنده، دانه درشت را از ميان دانه‌هاى ريز و پوك و نامرغوب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فتنه، موجب كمال يافتن ايمان مؤمن و ثبات قدم او در هنگام بروز حوادث و لغزش‌ها است؛ لذا عمل جدا كردن مؤمن از غير مؤمن، به فتنه نسبت داده شده است</w:t>
      </w:r>
      <w:r>
        <w:rPr>
          <w:rFonts w:eastAsia="IRNazanin" w:cs="IRNazanin"/>
          <w:color w:val="111111"/>
          <w:sz w:val="28"/>
          <w:szCs w:val="28"/>
          <w:rtl w:val="true"/>
          <w:lang w:bidi="fa-IR"/>
        </w:rPr>
        <w:t xml:space="preserve">. </w:t>
      </w:r>
      <w:bookmarkStart w:id="542" w:name="pg15685_177101"/>
    </w:p>
    <w:p>
      <w:pPr>
        <w:pStyle w:val="BookText"/>
        <w:rPr/>
      </w:pPr>
      <w:bookmarkEnd w:id="542"/>
      <w:r>
        <w:rPr>
          <w:rFonts w:ascii="Amiri" w:hAnsi="Amiri" w:eastAsia="Amiri" w:cs="Amiri"/>
          <w:color w:val="111111"/>
          <w:sz w:val="28"/>
          <w:sz w:val="28"/>
          <w:szCs w:val="28"/>
          <w:rtl w:val="true"/>
          <w:lang w:bidi="ar-SA"/>
        </w:rPr>
        <w:t>أَيْنَ تَذْهَبُ بِكُمُ الْمَذَاهِبُ</w:t>
      </w:r>
      <w:r>
        <w:rPr>
          <w:rStyle w:val="FootnoteAnchor"/>
          <w:rtl w:val="true"/>
        </w:rPr>
        <w:footnoteReference w:id="896"/>
      </w:r>
      <w:r>
        <w:rPr>
          <w:rFonts w:ascii="Amiri" w:hAnsi="Amiri" w:eastAsia="Amiri" w:cs="Amiri"/>
          <w:color w:val="111111"/>
          <w:sz w:val="28"/>
          <w:sz w:val="28"/>
          <w:szCs w:val="28"/>
          <w:rtl w:val="true"/>
          <w:lang w:bidi="ar-SA"/>
        </w:rPr>
        <w:t>، وَ تَتِيهُ بِكُمُ الْغَيَاهِبُ</w:t>
      </w:r>
      <w:r>
        <w:rPr>
          <w:rStyle w:val="FootnoteAnchor"/>
          <w:rtl w:val="true"/>
        </w:rPr>
        <w:footnoteReference w:id="897"/>
      </w:r>
      <w:r>
        <w:rPr>
          <w:rFonts w:ascii="Amiri" w:hAnsi="Amiri" w:eastAsia="Amiri" w:cs="Amiri"/>
          <w:color w:val="111111"/>
          <w:sz w:val="28"/>
          <w:sz w:val="28"/>
          <w:szCs w:val="28"/>
          <w:rtl w:val="true"/>
          <w:lang w:bidi="ar-SA"/>
        </w:rPr>
        <w:t>، وَ تَخْدَعُكُمُ الْكَوَاذِبُ؟ وَ مِنْ أَيْنَ تُوءْتَوْنَ، وَ أَنَّى تُوءْفَكُونَ</w:t>
      </w:r>
      <w:r>
        <w:rPr>
          <w:rStyle w:val="FootnoteAnchor"/>
          <w:rtl w:val="true"/>
        </w:rPr>
        <w:footnoteReference w:id="898"/>
      </w:r>
      <w:r>
        <w:rPr>
          <w:rFonts w:ascii="Amiri" w:hAnsi="Amiri" w:eastAsia="Amiri" w:cs="Amiri"/>
          <w:color w:val="111111"/>
          <w:sz w:val="28"/>
          <w:sz w:val="28"/>
          <w:szCs w:val="28"/>
          <w:rtl w:val="true"/>
          <w:lang w:bidi="ar-SA"/>
        </w:rPr>
        <w:t>؟ فَلِكُلِّ أَجَلٍ كِتابٌ، وَ لِكُلِّ غَيْبَةٍ إِيَابٌ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1610258_2142443653"/>
      <w:bookmarkStart w:id="544" w:name="_Toc211"/>
      <w:bookmarkEnd w:id="543"/>
      <w:r>
        <w:rPr>
          <w:rtl w:val="true"/>
        </w:rPr>
        <w:t>سرزنش مردم</w:t>
      </w:r>
      <w:bookmarkEnd w:id="544"/>
    </w:p>
    <w:p>
      <w:pPr>
        <w:pStyle w:val="BookText"/>
        <w:rPr/>
      </w:pPr>
      <w:r>
        <w:rPr>
          <w:rFonts w:ascii="IRNazanin" w:hAnsi="IRNazanin" w:eastAsia="IRNazanin"/>
          <w:color w:val="111111"/>
          <w:sz w:val="28"/>
          <w:sz w:val="28"/>
          <w:szCs w:val="28"/>
          <w:rtl w:val="true"/>
          <w:lang w:bidi="fa-IR"/>
        </w:rPr>
        <w:t>امام عليه‌السلام در اين بخش از خطبه بار ديگر همروزگاران خود را خطاب قرار داده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راه‌هاى گوناگونى كه در فتنه‌ها به وجود آمده‌اند شما را به كجا مى‌برند؟ و ظلمت‌ها و تاريكى‌ها شما را به كدام بيابان گمراهى مى‌كشانند؟ و تا كى سخنان دروغ، شما را فريب مى‌دهند؟ و فتنه‌جويان از كدام سمت به سوى شما يورش مى‌آورند؟ و چگونه از حق رخ برمى‌تابند؟ اينها همه استفهام انكارى‌اند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امام عليه‌السلام براى محكوم كردن كسانى كه تسليم فتنه شده‌اند اين پرسش‌ها را طرح مى‌فرمايد، نه اينكه حقيقتا سؤال كرده باشد و در پى استفهام و كشف پاسخ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اين بخش به پايان يافتن فتنه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مهلتى در كتابى نوشته و معين شده است و هيچ كاهش و افزايشى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غيبتى سرانجام بازگشتى دارد، و اسلام نيز بعد از فتنه‌اى كه موجب غيبت احكام و نظام اسلامى مى‌شود سرانجام دوباره به صحنه بازخواهد گشت</w:t>
      </w:r>
      <w:r>
        <w:rPr>
          <w:rFonts w:eastAsia="IRNazanin" w:cs="IRNazanin"/>
          <w:color w:val="111111"/>
          <w:sz w:val="28"/>
          <w:szCs w:val="28"/>
          <w:rtl w:val="true"/>
          <w:lang w:bidi="fa-IR"/>
        </w:rPr>
        <w:t xml:space="preserve">. </w:t>
      </w:r>
      <w:bookmarkStart w:id="545" w:name="pg15685_177102"/>
    </w:p>
    <w:p>
      <w:pPr>
        <w:pStyle w:val="BookText"/>
        <w:rPr/>
      </w:pPr>
      <w:bookmarkEnd w:id="545"/>
      <w:r>
        <w:rPr>
          <w:rFonts w:ascii="Amiri" w:hAnsi="Amiri" w:eastAsia="Amiri" w:cs="Amiri"/>
          <w:color w:val="111111"/>
          <w:sz w:val="28"/>
          <w:sz w:val="28"/>
          <w:szCs w:val="28"/>
          <w:rtl w:val="true"/>
          <w:lang w:bidi="ar-SA"/>
        </w:rPr>
        <w:t>فَاسْتَمِعُوا مِنْ رَبَّانِيِّكُمْ</w:t>
      </w:r>
      <w:r>
        <w:rPr>
          <w:rStyle w:val="FootnoteAnchor"/>
          <w:rtl w:val="true"/>
        </w:rPr>
        <w:footnoteReference w:id="899"/>
      </w:r>
      <w:r>
        <w:rPr>
          <w:rFonts w:ascii="Amiri" w:hAnsi="Amiri" w:eastAsia="Amiri" w:cs="Amiri"/>
          <w:color w:val="111111"/>
          <w:sz w:val="28"/>
          <w:sz w:val="28"/>
          <w:szCs w:val="28"/>
          <w:rtl w:val="true"/>
          <w:lang w:bidi="ar-SA"/>
        </w:rPr>
        <w:t>، وَ أَحْضِرُوا قُلُوبَكُمْ، وَ اسْتَيْقِظُوا إِنْ هَتَفَ بِكُمْ، وَ لْيَصْدُقْ رَائِدٌ</w:t>
      </w:r>
      <w:r>
        <w:rPr>
          <w:rStyle w:val="FootnoteAnchor"/>
          <w:rtl w:val="true"/>
        </w:rPr>
        <w:footnoteReference w:id="900"/>
      </w:r>
      <w:r>
        <w:rPr>
          <w:rFonts w:ascii="Amiri" w:hAnsi="Amiri" w:eastAsia="Amiri" w:cs="Amiri"/>
          <w:color w:val="111111"/>
          <w:sz w:val="28"/>
          <w:sz w:val="28"/>
          <w:szCs w:val="28"/>
          <w:rtl w:val="true"/>
          <w:lang w:bidi="ar-SA"/>
        </w:rPr>
        <w:t>أَهْلَهُ، وَ لْيَجْمَعْ شَمْلَهُ، وَ لْيُحْضِرْ ذِهْنَهُ، فَلَقَدْ فَلَقَ لَكُمُ الاْءَمْرَ فَلْقَ الْخَرَزَةِ، وَ قَرَفَهُ قَرْفَ الصَّمْغَةِ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1610260_2142443653"/>
      <w:bookmarkStart w:id="547" w:name="_Toc212"/>
      <w:bookmarkEnd w:id="546"/>
      <w:r>
        <w:rPr>
          <w:rtl w:val="true"/>
        </w:rPr>
        <w:t>لزوم توجه جامعه به امام عليه‌السلام</w:t>
      </w:r>
      <w:bookmarkEnd w:id="547"/>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ربانى خود بشنويد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قلب‌هايتان را براى درك آماده سازيد، تا آن روزگار و علائم آن را بشناسيد و بيدار شويد كه اگر اين عالم ربانى شما را ندا داد در خواب نباشيد و ناخودآگاه در فتنه نيفتيد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كاروانسالار بايد به مردم سخن راست گويد و نگذارد ناآگاهانه در گمراهى بمانند، و بايد وحدت آنها را حفظ كند و از افتادنِ در فتنه‌ها و گمراهى‌ها جلوگيرى كند، و هوشيارى خود را حفظ كند و جاى فتنه و گمراهى را به خوبى بشناسد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و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براى شما شكافت آن‌سان كه مهره را مى‌شكافند و آنچه درون آن است پيدا مى‌شود تا چيزى مشتبه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آن را بركند، مانند كندن پوست درخت صمغ كه پس از شكافته‌شدن، صمغ آن به روشنى و شفافيت آشكار مى‌گردد</w:t>
      </w:r>
      <w:r>
        <w:rPr>
          <w:rFonts w:eastAsia="IRNazanin" w:cs="IRNazanin"/>
          <w:color w:val="111111"/>
          <w:sz w:val="28"/>
          <w:szCs w:val="28"/>
          <w:rtl w:val="true"/>
          <w:lang w:bidi="fa-IR"/>
        </w:rPr>
        <w:t xml:space="preserve">. </w:t>
      </w:r>
      <w:bookmarkStart w:id="548" w:name="pg15685_177103"/>
    </w:p>
    <w:p>
      <w:pPr>
        <w:pStyle w:val="BookText"/>
        <w:rPr/>
      </w:pPr>
      <w:bookmarkEnd w:id="548"/>
      <w:r>
        <w:rPr>
          <w:rFonts w:ascii="Amiri" w:hAnsi="Amiri" w:eastAsia="Amiri" w:cs="Amiri"/>
          <w:color w:val="111111"/>
          <w:sz w:val="28"/>
          <w:sz w:val="28"/>
          <w:szCs w:val="28"/>
          <w:rtl w:val="true"/>
          <w:lang w:bidi="ar-SA"/>
        </w:rPr>
        <w:t>فَعِنْدَ ذَلِكَ أَخَذَ الْبَاطِلُ مَآخِذَهُ، وَ رَكِبَ الْجَهْلُ مَرَاكِبَهُ، وَ عَظُمَتِ الطَّاغِيَةُ</w:t>
      </w:r>
      <w:r>
        <w:rPr>
          <w:rStyle w:val="FootnoteAnchor"/>
          <w:rtl w:val="true"/>
        </w:rPr>
        <w:footnoteReference w:id="901"/>
      </w:r>
      <w:r>
        <w:rPr>
          <w:rFonts w:ascii="Amiri" w:hAnsi="Amiri" w:eastAsia="Amiri" w:cs="Amiri"/>
          <w:color w:val="111111"/>
          <w:sz w:val="28"/>
          <w:sz w:val="28"/>
          <w:szCs w:val="28"/>
          <w:rtl w:val="true"/>
          <w:lang w:bidi="ar-SA"/>
        </w:rPr>
        <w:t>، وَ قَلَّتِ الدَّاعِيَةُ، وَ صَالَ الدَّهْرُ صِيَالَ</w:t>
      </w:r>
      <w:r>
        <w:rPr>
          <w:rStyle w:val="FootnoteAnchor"/>
          <w:rtl w:val="true"/>
        </w:rPr>
        <w:footnoteReference w:id="902"/>
      </w:r>
      <w:r>
        <w:rPr>
          <w:rFonts w:ascii="Amiri" w:hAnsi="Amiri" w:eastAsia="Amiri" w:cs="Amiri"/>
          <w:color w:val="111111"/>
          <w:sz w:val="28"/>
          <w:sz w:val="28"/>
          <w:szCs w:val="28"/>
          <w:rtl w:val="true"/>
          <w:lang w:bidi="ar-SA"/>
        </w:rPr>
        <w:t>السَّبُعِ الْعَقُورِ</w:t>
      </w:r>
      <w:r>
        <w:rPr>
          <w:rStyle w:val="FootnoteAnchor"/>
          <w:rtl w:val="true"/>
        </w:rPr>
        <w:footnoteReference w:id="903"/>
      </w:r>
      <w:r>
        <w:rPr>
          <w:rFonts w:ascii="Amiri" w:hAnsi="Amiri" w:eastAsia="Amiri" w:cs="Amiri"/>
          <w:color w:val="111111"/>
          <w:sz w:val="28"/>
          <w:sz w:val="28"/>
          <w:szCs w:val="28"/>
          <w:rtl w:val="true"/>
          <w:lang w:bidi="ar-SA"/>
        </w:rPr>
        <w:t>، وَ هَدَرَ فَنِيقُ</w:t>
      </w:r>
      <w:r>
        <w:rPr>
          <w:rStyle w:val="FootnoteAnchor"/>
          <w:rtl w:val="true"/>
        </w:rPr>
        <w:footnoteReference w:id="904"/>
      </w:r>
      <w:r>
        <w:rPr>
          <w:rFonts w:ascii="Amiri" w:hAnsi="Amiri" w:eastAsia="Amiri" w:cs="Amiri"/>
          <w:color w:val="111111"/>
          <w:sz w:val="28"/>
          <w:sz w:val="28"/>
          <w:szCs w:val="28"/>
          <w:rtl w:val="true"/>
          <w:lang w:bidi="ar-SA"/>
        </w:rPr>
        <w:t>الْبَاطِلِ بَعْدَ كُظُومٍ</w:t>
      </w:r>
      <w:r>
        <w:rPr>
          <w:rStyle w:val="FootnoteAnchor"/>
          <w:rtl w:val="true"/>
        </w:rPr>
        <w:footnoteReference w:id="905"/>
      </w:r>
      <w:r>
        <w:rPr>
          <w:rFonts w:ascii="Amiri" w:hAnsi="Amiri" w:eastAsia="Amiri" w:cs="Amiri"/>
          <w:color w:val="111111"/>
          <w:sz w:val="28"/>
          <w:sz w:val="28"/>
          <w:szCs w:val="28"/>
          <w:rtl w:val="true"/>
          <w:lang w:bidi="ar-SA"/>
        </w:rPr>
        <w:t>، 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 وَ الْمَطَرُ قَيْظاً، وَ تَفِيضُ اللِّئَامُ فَيْضاً، وَ تَغِيضُ</w:t>
      </w:r>
      <w:r>
        <w:rPr>
          <w:rStyle w:val="FootnoteAnchor"/>
          <w:rtl w:val="true"/>
        </w:rPr>
        <w:footnoteReference w:id="906"/>
      </w:r>
      <w:r>
        <w:rPr>
          <w:rFonts w:ascii="Amiri" w:hAnsi="Amiri" w:eastAsia="Amiri" w:cs="Amiri"/>
          <w:color w:val="111111"/>
          <w:sz w:val="28"/>
          <w:sz w:val="28"/>
          <w:szCs w:val="28"/>
          <w:rtl w:val="true"/>
          <w:lang w:bidi="ar-SA"/>
        </w:rPr>
        <w:t>الْكِرَامُ غَيْضاً، وَ كَانَ أَهْلُ ذَلِكَ الزَّمَانِ ذِئَاباً، وَ سَلاَطِينُهُ سِبَاعاً، وَ أَوْسَاطُهُ أُكَّالاً، وَ فُقَرَاءُهُ أَمْوَاتاً، وَ غَارَ الصِّدْقُ وَ فَاضَ الْكَذِبُ، وَ اسْتُعْمِلَتِ الْمَوَدَّةُ بِاللِّسَانِ، وَ تَشَاجَرَ النَّاسُ بِالْقُلُوبِ، وَ صارَ الْفُسُوقُ نَسَبا، و الْعِفَافُ عَجَبا، وَ لُبِسَ الاْءِسْلامُ لُبْسَ الفَرْوِ مَقْلُوبا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1610262_2142443653"/>
      <w:bookmarkStart w:id="550" w:name="_Toc213"/>
      <w:bookmarkEnd w:id="549"/>
      <w:r>
        <w:rPr>
          <w:rtl w:val="true"/>
        </w:rPr>
        <w:t>جولان باطل و فتنه</w:t>
      </w:r>
      <w:bookmarkEnd w:id="550"/>
    </w:p>
    <w:p>
      <w:pPr>
        <w:pStyle w:val="BookText"/>
        <w:rPr/>
      </w:pPr>
      <w:r>
        <w:rPr>
          <w:rFonts w:ascii="IRNazanin" w:hAnsi="IRNazanin" w:eastAsia="IRNazanin"/>
          <w:color w:val="111111"/>
          <w:sz w:val="28"/>
          <w:sz w:val="28"/>
          <w:szCs w:val="28"/>
          <w:rtl w:val="true"/>
          <w:lang w:bidi="fa-IR"/>
        </w:rPr>
        <w:t>و در آن زمان، باطل همه جايگاه‌هاى ممكن‌الوصول را مى‌گيرد و نادانى و نابخردى تاختن مى‌آغازد و در همه جا نفوذ مى‌كند و به همه مردم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طغيان طاغوتيان گسترش مى‌يابد، و دعوت‌كنندگانِ به سوى حق و هدايت اندكشمار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با فقر و بيمارى و مانند اينها مانند حيوان درنده و هار بر مردم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باطل پس از مدت‌ها سكون و سكوت بار ديگر به هيجان درخواهد آمد؛ زيرا باطل در دوران سلطه حق از ترس اهل حق خموش بود، ولى پس از فتنه‌ها به حركت درآمده، هياهو و دعوت به فساد سرخواهد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پيمان اخوّت و برادرى بر انجام فساد و فسق و فجور خواهند بست و مردان و زنان دوستان فاسق و فاجر خواهند گزيد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يكى از افرد ديندار بود ديگران از او دورى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 را معيار قرار داده به جهت منفعتى كه در آن احساس مى‌كنند با يكديگر محبت ورزيده و به هم علاقه‌مند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يكى از آنها صداقت داشت و حق گفت، كينه او را در دل خواهند پروراند، چرا كه راستى و صداقت را پيشه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روزگار فرا رسد، فرزند، پدر و مادر خود را خشمگين خواهد كرد، چون رفتار او غير از رفتار آنهاست در حالى‌كه اسلام تمام رفتارها را يكسان خواسته و بر تمام خانواده سايه الفت و محبت مى‌افكند، ولى وقتى رشته اسلام بريده شد، رشته محبت و روابط عاطفى نيز گسسته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تابستان آسمان باران مى‌بارد كه آن را سودى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فرومايگان بسان آب كه فزونى مى‌گيرد، همه جا فراوان خواهند شد، چرا كه اگر جامعه فاسد شد، فاسدان زياد و صالحان اندك خواهند شد و ارجمندان و گراميان به شدت كمياب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آن روزگار در نابود كردن خيرات و بى‌پروايى نسبت به حرام و حلال و فرجام بد، مانند گرگ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حاكمان آنها چون درندگان به كشتار و دريدن مردم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متوسط‌الحال جز خوردن و تن‌پرورى چيزى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فقيران و نيازمندان مانند مردگان خواهند شد و هيچ وسيله‌اى از وسايل زندگى نخواهند داشت، چه اينكه ثروتمندان نسبت به آنها بى‌اعتنايند و دولت نيز به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بر خلاف آن زمانى است كه حكومت و زمام مردم به دست اسلام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صداقت و راستى از جامعه رخت بر مى‌بندد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دروغ و ناراستى همه جا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محبت از قلب‌ها رخت بربسته و مردم فقط با زبان اظهار محبت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همگان در دل يكديگر را دشمن مى‌دارند و اين، وصف منافقان است كه با زبان نسبت به يكديگر اظهار محبت كرده و با قلب همديگر را دشمن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فسق و فجور عامل پيوند مردم با يكديگر مى‌گردد، چنان‌كه پيوند نسَبى عامل خويشاوندى است، مثلا در راه منكرات و شهوات و محرمات با يكديگر دوستى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منظور آن حضرت اين باشد كه زنا و مانند آن عامل نسب و پيوندهاى خانوادگى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عفاف و پاكدامنى موجب تعجب و شگفتى مردم مى‌شود كه چطور فلان شخص مى‌تواند عفت خود را حفظ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مانند پوستينى كه وارونه پوشيده شود، وارونه خواهد شد، يعنى مردم قلبا اسلام را دوست مى‌دارند و به اسم، مسلمانان هستند، ولى ظاهر آنها كفر و نفاق‌آلود است</w:t>
      </w:r>
      <w:r>
        <w:rPr>
          <w:rFonts w:eastAsia="IRNazanin" w:cs="IRNazanin"/>
          <w:color w:val="111111"/>
          <w:sz w:val="28"/>
          <w:szCs w:val="28"/>
          <w:rtl w:val="true"/>
          <w:lang w:bidi="fa-IR"/>
        </w:rPr>
        <w:t xml:space="preserve">. </w:t>
      </w:r>
      <w:bookmarkStart w:id="551" w:name="pg15685_177106"/>
    </w:p>
    <w:p>
      <w:pPr>
        <w:pStyle w:val="Heading3"/>
        <w:numPr>
          <w:ilvl w:val="2"/>
          <w:numId w:val="1"/>
        </w:numPr>
        <w:rPr/>
      </w:pPr>
      <w:bookmarkStart w:id="552" w:name="__RefHeading___Toc11610264_2142443653"/>
      <w:bookmarkStart w:id="553" w:name="_Toc214"/>
      <w:bookmarkEnd w:id="551"/>
      <w:bookmarkEnd w:id="552"/>
      <w:r>
        <w:rPr>
          <w:rtl w:val="true"/>
        </w:rPr>
        <w:t>خطبه صد و نهم</w:t>
      </w:r>
      <w:bookmarkEnd w:id="553"/>
    </w:p>
    <w:p>
      <w:pPr>
        <w:pStyle w:val="Heading4"/>
        <w:numPr>
          <w:ilvl w:val="3"/>
          <w:numId w:val="1"/>
        </w:numPr>
        <w:rPr/>
      </w:pPr>
      <w:bookmarkStart w:id="554" w:name="__RefHeading___Toc11610266_2142443653"/>
      <w:bookmarkStart w:id="555" w:name="_Toc215"/>
      <w:bookmarkEnd w:id="554"/>
      <w:r>
        <w:rPr>
          <w:rtl w:val="true"/>
        </w:rPr>
        <w:t>و من خطبة له عليه‌السلام في صفة اللّه و ذكر الملائكة و بيان الخلق و الإشارة إلى البعث</w:t>
      </w:r>
      <w:bookmarkEnd w:id="555"/>
    </w:p>
    <w:p>
      <w:pPr>
        <w:pStyle w:val="Heading5"/>
        <w:numPr>
          <w:ilvl w:val="4"/>
          <w:numId w:val="1"/>
        </w:numPr>
        <w:rPr/>
      </w:pPr>
      <w:bookmarkStart w:id="556" w:name="__RefHeading___Toc11610268_2142443653"/>
      <w:bookmarkStart w:id="557" w:name="_Toc216"/>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كُلُّ شَيْءٍ خَاشِعٌ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 عِزُّ كُلِّ ذَلِيلٍ، وَ قُوَّةُ كُلِّ ضَعِيفٍ، وَ مَفْزَعُ</w:t>
      </w:r>
      <w:r>
        <w:rPr>
          <w:rStyle w:val="FootnoteAnchor"/>
          <w:rtl w:val="true"/>
        </w:rPr>
        <w:footnoteReference w:id="907"/>
      </w:r>
      <w:r>
        <w:rPr>
          <w:rFonts w:ascii="Amiri" w:hAnsi="Amiri" w:eastAsia="Amiri" w:cs="Amiri"/>
          <w:color w:val="111111"/>
          <w:sz w:val="28"/>
          <w:sz w:val="28"/>
          <w:szCs w:val="28"/>
          <w:rtl w:val="true"/>
          <w:lang w:bidi="ar-SA"/>
        </w:rPr>
        <w:t>كُلِّ مَلْهُوفٍ</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w:t>
      </w:r>
      <w:r>
        <w:rPr>
          <w:rStyle w:val="FootnoteAnchor"/>
          <w:rtl w:val="true"/>
        </w:rPr>
        <w:footnoteReference w:id="909"/>
      </w:r>
      <w:r>
        <w:rPr>
          <w:rFonts w:ascii="Amiri" w:hAnsi="Amiri" w:eastAsia="Amiri" w:cs="Amiri"/>
          <w:color w:val="111111"/>
          <w:sz w:val="28"/>
          <w:sz w:val="28"/>
          <w:szCs w:val="28"/>
          <w:rtl w:val="true"/>
          <w:lang w:bidi="ar-SA"/>
        </w:rPr>
        <w:t>الْعُيُونُ فَتُخْبِرَ عَنْكَ، بَلْ كُنْتَ قَبْلَ الْوَاصِفِينَ مِنْ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در توصيف خدا و فرشتگان و خلقت و قيامت</w:t>
      </w:r>
    </w:p>
    <w:p>
      <w:pPr>
        <w:pStyle w:val="Heading5"/>
        <w:numPr>
          <w:ilvl w:val="4"/>
          <w:numId w:val="1"/>
        </w:numPr>
        <w:rPr/>
      </w:pPr>
      <w:bookmarkStart w:id="558" w:name="__RefHeading___Toc11610270_2142443653"/>
      <w:bookmarkStart w:id="559" w:name="_Toc217"/>
      <w:bookmarkEnd w:id="558"/>
      <w:r>
        <w:rPr>
          <w:rtl w:val="true"/>
        </w:rPr>
        <w:t>اندر وصف پروردگار</w:t>
      </w:r>
      <w:bookmarkEnd w:id="559"/>
    </w:p>
    <w:p>
      <w:pPr>
        <w:pStyle w:val="BookText"/>
        <w:rPr/>
      </w:pPr>
      <w:r>
        <w:rPr>
          <w:rFonts w:ascii="IRNazanin" w:hAnsi="IRNazanin" w:eastAsia="IRNazanin"/>
          <w:color w:val="111111"/>
          <w:sz w:val="28"/>
          <w:sz w:val="28"/>
          <w:szCs w:val="28"/>
          <w:rtl w:val="true"/>
          <w:lang w:bidi="fa-IR"/>
        </w:rPr>
        <w:t xml:space="preserve">همه هستى در پيشگاه الهى خاضع و فروتن هستند، حتى آنان كه با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و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اعتراف نمى‌كنند، قلباً خاضع و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 قوام هر چيزى در اين جهان بر اساس اراده اوست، آن‌سان كه اگر اراده كند همگى فانى و نابود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هر فقير و نيازمند است، زيرا هر فقيرى در آنچه دارد از قبيل سلامتى و امنيت و اصل وجود و مانند اينها ثروتمند و غنى است و اينها را از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آن باشد كه هر چيزى ذاتاً به دليل ممكن بودن فقير است و غنا و بى‌نيازى او به دليل عطا و لطف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فقر او به لطف خدا بر طرف مى‌گردد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مايه عزت هر ذليل است، پس ذليل در عين ذلت عزيز است، چه اينكه انسان ذليل با داشتن چنين خدايى خود را سرفراز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معنايى كه در مورد فقر و بى‌نيازى گفتيم در اين‌جا نيز محتمل است، يعنى انسان ذاتاً ذليل است و با عزت الهى عزيز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باعث قوت و قدرت هر ضعيف و ناتوان است، يعنى توانايى كه ضعيفان دارند از سوى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ضعيف در عين ضعيف‌بودن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معناى دو جمله پيش متصور است، يعنى ضعيفان قدرت ذاتى ندارند بلكه از خدا قدرت و توان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پناهگاه هر مصيبت زده اندوهگين است، چرا كه هر بى‌چاره‌اى به خدا پناه مى‌برد تا گرفتارى او برطرف شده و صدمه‌هاى روحى و مالى‌اش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سخن بگويد خداوند آن را مى‌شنود، هر كس در هر جا كه باشد و هر گونه و به هر زبان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خموشى گزيند خداى سبحان راز درونى او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كه زنده است، خداوند روزى‌اش را تضمين فرموده است تا وقتى كه از دنيا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بميرد بازگشت او به سوى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منقلب را با إليه آورده، بدان‌جهت است كه انسان به سوى جزا و محلى كه خدا مقرر فرموده رو مى‌آورد، چرا كه خداى سبحان منزه از مكان است تا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سوى خدا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حضرتش بيان خود را از مخاطب غايب به مخاطب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فنون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داده و تا پيش از اين، كه اوصاف خدا را به صورت غياب مطرح مى‌فرمود، از اين جمله به بعد به صورت خطاب بيان نموده مى‌فرمايد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چشم‌ها تو را نديده‌اند تا از تو خبرى گزارش بدهند، يعنى تصويرى از صورت و كيفيت تو ارائه دهند بلكه تو قبل از توصيف‌كنندگان كه مخلوقات تويند وجود 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 شايد بدان جهت باشد كه مى‌خواهد اين توهم را كه اگر چيزى ديده نمى‌شود وجود ندارد دفع كند، پس عدم رؤيت دليل بر عدم وجود نيست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خداى سبحان قبل از هر چيز وجود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تَخْلُقِ الْخَلْقَ لِوَحْشَةٍ، وَ لاَ اسْتَعْمَلْتَهُمْ</w:t>
      </w:r>
      <w:r>
        <w:rPr>
          <w:rStyle w:val="FootnoteAnchor"/>
          <w:rtl w:val="true"/>
        </w:rPr>
        <w:footnoteReference w:id="910"/>
      </w:r>
      <w:r>
        <w:rPr>
          <w:rFonts w:ascii="Amiri" w:hAnsi="Amiri" w:eastAsia="Amiri" w:cs="Amiri"/>
          <w:color w:val="111111"/>
          <w:sz w:val="28"/>
          <w:sz w:val="28"/>
          <w:szCs w:val="28"/>
          <w:rtl w:val="true"/>
          <w:lang w:bidi="ar-SA"/>
        </w:rPr>
        <w:t>لِمَنْفَعَةٍ، وَ لاَ يَسْبِقُكَ مَنْ طَلَبْتَ، وَ لاَ يُفْلِتُكَ</w:t>
      </w:r>
      <w:r>
        <w:rPr>
          <w:rStyle w:val="FootnoteAnchor"/>
          <w:rtl w:val="true"/>
        </w:rPr>
        <w:footnoteReference w:id="911"/>
      </w:r>
      <w:r>
        <w:rPr>
          <w:rFonts w:ascii="Amiri" w:hAnsi="Amiri" w:eastAsia="Amiri" w:cs="Amiri"/>
          <w:color w:val="111111"/>
          <w:sz w:val="28"/>
          <w:sz w:val="28"/>
          <w:szCs w:val="28"/>
          <w:rtl w:val="true"/>
          <w:lang w:bidi="ar-SA"/>
        </w:rPr>
        <w:t>مَنْ أَخَذْتَ، وَ لاَ يَنْقُصُ سُلْطَانَكَ مَنْ عَصَاكَ، وَ لاَ يَزِيدُ فِي مُلْكِكَ مَنْ أَطَاعَكَ، وَ لاَ يَرُدُّ أَمْرَكَ مَنْ سَخِطَ قَضَائَكَ، وَ لاَ يَسْتَغْنِي عَنْكَ مَنْ تَوَلَّى عَنْ أَمْرِكَ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و آفريدگان را به منظور رهايى از تنهايى نيافريده‌اى، چنان‌كه آدميان از تنهايى وحشت دارند و لذا مونسى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آنها را براى رسيدن به سود شخصى و منفعت، به انجام اعمال فرمان ندادى و به آنها به اين جهت وجود و عطاياى ديگر نبخشيدى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تو طلب او باشى نمى‌تواند از چنگ تو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تو بگيرى نمى‌تواند از سلطه تو رها شود، چنان‌كه گاهى كسى از دست طالب و جوياى خود مى‌گريزد و شخص تعقيب كننده به دليل عجز نمى‌تواند او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تو را نافرمانى كند در سلطنت و حكومت تو نقص و كمبودى ايجاد نخواهد كرد، چون سلطه خدا بر همگان پايدار است، خواه تبهكار و خواه فرمانبردار، زيرا هيچ كس از تحت امر و قبضه قدرت او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كه فرمان تو را اجرا كند بر حكومت تو چيزى نمى‌افزايد، چون قلمرو حكومت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ملك تا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كاهش و افزايش و انقباض و انبساط‌پذير نيست، بلكه تنها فايده اطاعت به شخص مطيع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از قضا و قَدَرت ناخشنود باشد نمى‌تواند حكم و فرمانت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از تنگدستى خود كه تقدير الهى است ناراضى باشد، نمى‌تواند جلو اين را بگيرد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از تو رو برتافته و تو را نافرمانى كند، از تو بى‌نياز نخواهد بود، چون انسان در برابر خداى سبحان نياز محض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الاْءَبَدُ لاَ أَمَدَ لَكَ، وَ أَنْتَ الْمُنْتَهَى لاَ مَحِيصَ</w:t>
      </w:r>
      <w:r>
        <w:rPr>
          <w:rStyle w:val="FootnoteAnchor"/>
          <w:rtl w:val="true"/>
        </w:rPr>
        <w:footnoteReference w:id="912"/>
      </w:r>
      <w:r>
        <w:rPr>
          <w:rFonts w:ascii="Amiri" w:hAnsi="Amiri" w:eastAsia="Amiri" w:cs="Amiri"/>
          <w:color w:val="111111"/>
          <w:sz w:val="28"/>
          <w:sz w:val="28"/>
          <w:szCs w:val="28"/>
          <w:rtl w:val="true"/>
          <w:lang w:bidi="ar-SA"/>
        </w:rPr>
        <w:t>عَنْكَ، وَ أَنْتَ الْمَوْعِدُ</w:t>
      </w:r>
      <w:r>
        <w:rPr>
          <w:rStyle w:val="FootnoteAnchor"/>
          <w:rtl w:val="true"/>
        </w:rPr>
        <w:footnoteReference w:id="913"/>
      </w:r>
      <w:r>
        <w:rPr>
          <w:rFonts w:ascii="Amiri" w:hAnsi="Amiri" w:eastAsia="Amiri" w:cs="Amiri"/>
          <w:color w:val="111111"/>
          <w:sz w:val="28"/>
          <w:sz w:val="28"/>
          <w:szCs w:val="28"/>
          <w:rtl w:val="true"/>
          <w:lang w:bidi="ar-SA"/>
        </w:rPr>
        <w:t>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w:t>
      </w:r>
      <w:r>
        <w:rPr>
          <w:rStyle w:val="FootnoteAnchor"/>
          <w:rtl w:val="true"/>
        </w:rPr>
        <w:footnoteReference w:id="914"/>
      </w:r>
      <w:r>
        <w:rPr>
          <w:rFonts w:ascii="Amiri" w:hAnsi="Amiri" w:eastAsia="Amiri" w:cs="Amiri"/>
          <w:color w:val="111111"/>
          <w:sz w:val="28"/>
          <w:sz w:val="28"/>
          <w:szCs w:val="28"/>
          <w:rtl w:val="true"/>
          <w:lang w:bidi="ar-SA"/>
        </w:rPr>
        <w:t>كُلِّ دَابَّةٍ، وَ إِلَيْكَ مَصِيرُ</w:t>
      </w:r>
      <w:r>
        <w:rPr>
          <w:rStyle w:val="FootnoteAnchor"/>
          <w:rtl w:val="true"/>
        </w:rPr>
        <w:footnoteReference w:id="915"/>
      </w:r>
      <w:r>
        <w:rPr>
          <w:rFonts w:ascii="Amiri" w:hAnsi="Amiri" w:eastAsia="Amiri" w:cs="Amiri"/>
          <w:color w:val="111111"/>
          <w:sz w:val="28"/>
          <w:sz w:val="28"/>
          <w:szCs w:val="28"/>
          <w:rtl w:val="true"/>
          <w:lang w:bidi="ar-SA"/>
        </w:rPr>
        <w:t>كُلِّ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پوشيده و ناپيدايى نزد تو پيدا و آشكار و هر غايب از حواس، نزد تو حاضر و مشهود است، چون حضرتش بر ظاهر و باطن و حاضر و غايب اشياء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پاينده‌اى هستى كه مدت و فرجامى ندارى كه عمر تو بدان پايان بپذيرد و تو در نهايت، پاداش و كيفر انسان‌ها را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راه فرارى از تو وجود ندارد و محال است كه كسى در پايان كار خود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وعده‌گاهى هستى كه گريزى از تو جز به سوى تو نيست، يعنى تو وعده دادى كه حتماً انسان‌ها به سوى تو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بايد از حضرتش متضرعانه بخواهند كه از خشم و غضب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نهايت و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موى جلو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جنبنده‌اى به دست تو است، يعنى هيچ موجودى از قبضه قدرت الهى خارج نيست و از آن‌رو اين تعبير آمده كه اگر موى جلو سر انسان در دست كسى باشد به هيچ وجه نمى‌تواند خود را رها كند و كسى كه موى را در دست دارد، هر جا كه بخواهد او را مى‌برد و لذا تنها موى جلو سر را ذكر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هر انسانى به سوى تو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سُبْحَانَكَ</w:t>
      </w:r>
      <w:r>
        <w:rPr>
          <w:rStyle w:val="FootnoteAnchor"/>
          <w:rtl w:val="true"/>
        </w:rPr>
        <w:footnoteReference w:id="916"/>
      </w:r>
      <w:r>
        <w:rPr>
          <w:rFonts w:ascii="Amiri" w:hAnsi="Amiri" w:eastAsia="Amiri" w:cs="Amiri"/>
          <w:color w:val="111111"/>
          <w:sz w:val="28"/>
          <w:sz w:val="28"/>
          <w:szCs w:val="28"/>
          <w:rtl w:val="true"/>
          <w:lang w:bidi="ar-SA"/>
        </w:rPr>
        <w:t>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نَرَى مِنْ مَلَكُوتِكَ</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أَصْغَرَهَا فِي</w:t>
      </w:r>
      <w:r>
        <w:rPr>
          <w:rStyle w:val="FootnoteAnchor"/>
          <w:rtl w:val="true"/>
        </w:rPr>
        <w:footnoteReference w:id="918"/>
      </w:r>
      <w:r>
        <w:rPr>
          <w:rFonts w:ascii="Amiri" w:hAnsi="Amiri" w:eastAsia="Amiri" w:cs="Amiri"/>
          <w:color w:val="111111"/>
          <w:sz w:val="28"/>
          <w:sz w:val="28"/>
          <w:szCs w:val="28"/>
          <w:rtl w:val="true"/>
          <w:lang w:bidi="ar-SA"/>
        </w:rPr>
        <w:t>نِعَمِ الاْآخِرَةِ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وه، چه بزرگ است آن‌چه كه از هستى و آفرينش مى‌بينيم و چقدر اين موجودات با عظمت نسبت به قدرت نامحدود تو كوچك و ناچيزند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شكوهمند و با عظمت است آن بخش از ملكوتت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مى‌بينيم، و چقدر ناچيز و بى‌مقدار است اين ملك با عظمت، در مقابل آن‌چه از نظر ما پنهان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نعمتهاى تو در دنيا چه سرشار و فراگير است و در مقايسه با نعمتهاى اخروى چه اندك و ناچيز است</w:t>
      </w:r>
      <w:r>
        <w:rPr>
          <w:rFonts w:eastAsia="IRNazanin" w:cs="IRNazanin"/>
          <w:color w:val="111111"/>
          <w:sz w:val="28"/>
          <w:szCs w:val="28"/>
          <w:rtl w:val="true"/>
          <w:lang w:bidi="fa-IR"/>
        </w:rPr>
        <w:t xml:space="preserve">. </w:t>
      </w:r>
      <w:bookmarkStart w:id="560" w:name="pg15685_177111"/>
    </w:p>
    <w:p>
      <w:pPr>
        <w:pStyle w:val="Heading4"/>
        <w:numPr>
          <w:ilvl w:val="3"/>
          <w:numId w:val="1"/>
        </w:numPr>
        <w:rPr/>
      </w:pPr>
      <w:bookmarkStart w:id="561" w:name="__RefHeading___Toc11610272_2142443653"/>
      <w:bookmarkStart w:id="562" w:name="_Toc218"/>
      <w:bookmarkEnd w:id="560"/>
      <w:bookmarkEnd w:id="561"/>
      <w:r>
        <w:rPr>
          <w:rtl w:val="true"/>
        </w:rPr>
        <w:t>منها</w:t>
      </w:r>
      <w:r>
        <w:rPr>
          <w:rtl w:val="true"/>
        </w:rPr>
        <w:t xml:space="preserve">: </w:t>
      </w:r>
      <w:r>
        <w:rPr>
          <w:rtl w:val="true"/>
        </w:rPr>
        <w:t>في وصف الملائكة</w:t>
      </w:r>
      <w:bookmarkEnd w:id="562"/>
    </w:p>
    <w:p>
      <w:pPr>
        <w:pStyle w:val="BookText"/>
        <w:rPr/>
      </w:pP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 لَمْ يَسْكُنُوا الاْءَصْلاَبَ</w:t>
      </w:r>
      <w:r>
        <w:rPr>
          <w:rStyle w:val="FootnoteAnchor"/>
          <w:rtl w:val="true"/>
        </w:rPr>
        <w:footnoteReference w:id="919"/>
      </w:r>
      <w:r>
        <w:rPr>
          <w:rFonts w:ascii="Amiri" w:hAnsi="Amiri" w:eastAsia="Amiri" w:cs="Amiri"/>
          <w:color w:val="111111"/>
          <w:sz w:val="28"/>
          <w:sz w:val="28"/>
          <w:szCs w:val="28"/>
          <w:rtl w:val="true"/>
          <w:lang w:bidi="ar-SA"/>
        </w:rPr>
        <w:t>، وَ لَمْ يُضَمَّنُوا الاْءَرْحَامَ</w:t>
      </w:r>
      <w:r>
        <w:rPr>
          <w:rStyle w:val="FootnoteAnchor"/>
          <w:rtl w:val="true"/>
        </w:rPr>
        <w:footnoteReference w:id="920"/>
      </w:r>
      <w:r>
        <w:rPr>
          <w:rFonts w:ascii="Amiri" w:hAnsi="Amiri" w:eastAsia="Amiri" w:cs="Amiri"/>
          <w:color w:val="111111"/>
          <w:sz w:val="28"/>
          <w:sz w:val="28"/>
          <w:szCs w:val="28"/>
          <w:rtl w:val="true"/>
          <w:lang w:bidi="ar-SA"/>
        </w:rPr>
        <w:t>، وَ لَمْ يُخْلَقُوا مِنْ مَاءٍ مَهِينٍ، وَلَمْ يَتَشَعَّبْهُمْ رَيْبُ الْمَنُونِ</w:t>
      </w:r>
      <w:r>
        <w:rPr>
          <w:rStyle w:val="FootnoteAnchor"/>
          <w:rtl w:val="true"/>
        </w:rPr>
        <w:footnoteReference w:id="921"/>
      </w:r>
      <w:r>
        <w:rPr>
          <w:rFonts w:ascii="Amiri" w:hAnsi="Amiri" w:eastAsia="Amiri" w:cs="Amiri"/>
          <w:color w:val="111111"/>
          <w:sz w:val="28"/>
          <w:sz w:val="28"/>
          <w:szCs w:val="28"/>
          <w:rtl w:val="true"/>
          <w:lang w:bidi="ar-SA"/>
        </w:rPr>
        <w:t>، وَ إِنَّهُمْ عَلَى مَكَانِهِمْ مِنْكَ، وَ مَنْزِلَتِهِمْ عِنْدَكَ، وَ اسْتِجْمَاعِ أَهْوَائِهِمْ فِيكَ، وَ كَثْرَةِ طَاعَتِهِمْ لَكَ، وَ قِلَّةِ غَفْلَتِهِمْ عَنْ أَمْرِكَ، لَوْ عَايَنُوا</w:t>
      </w:r>
      <w:r>
        <w:rPr>
          <w:rStyle w:val="FootnoteAnchor"/>
          <w:rtl w:val="true"/>
        </w:rPr>
        <w:footnoteReference w:id="922"/>
      </w:r>
      <w:r>
        <w:rPr>
          <w:rFonts w:ascii="Amiri" w:hAnsi="Amiri" w:eastAsia="Amiri" w:cs="Amiri"/>
          <w:color w:val="111111"/>
          <w:sz w:val="28"/>
          <w:sz w:val="28"/>
          <w:szCs w:val="28"/>
          <w:rtl w:val="true"/>
          <w:lang w:bidi="ar-SA"/>
        </w:rPr>
        <w:t>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خطبه است در توصيف فرشتگان</w:t>
      </w:r>
    </w:p>
    <w:p>
      <w:pPr>
        <w:pStyle w:val="BookText"/>
        <w:rPr/>
      </w:pPr>
      <w:r>
        <w:rPr>
          <w:rFonts w:ascii="IRNazanin" w:hAnsi="IRNazanin" w:eastAsia="IRNazanin"/>
          <w:color w:val="111111"/>
          <w:sz w:val="28"/>
          <w:sz w:val="28"/>
          <w:szCs w:val="28"/>
          <w:rtl w:val="true"/>
          <w:lang w:bidi="fa-IR"/>
        </w:rPr>
        <w:t>برخى از فرشتگان را در آسمان‌ها ساكن نمودى، چرا كه آنها اجسام لطيفى هستند كه محل استقرار آنها طبقات بالايى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زمين آنها را بالا بردى، زيرا از ساكنان زمين و از موجوداتى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آگاه‌ترين مخلوقات تو نسبت به مقام تو و خائف‌ترين آفريده‌ها از تو هستند و از لحاظ مقام و منزلت نزديك‌ترين‌شان به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تذكر دو نكته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فرشتگان آگاه‌ترين و خائف‌ترين و مقرب‌ترين مخلوقات معرفى شدند، نسبى است نه مطلق، يعنى نسبت به عموم مردم و جنّيان و حيوانات، آنها چنين ويژگى‌هايى دارند، ولى نسبت به پيامبر اكرم صلى‌الله‌عليه‌و‌آله و ائمه عليهم‌السلام چنين نيستند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فرشتگان نسبت به خدا نزديك هستند، مراد نزديكى از لحاظ مقام و منزلت است نه قرب مكانى، چرا كه خداى سبحان از محدود شدن در مكان منزّه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هيچ‌گاه در صلب پدران و رحم مادران بسر نبرده و از آب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نشده و آنچه مرگ با ديگران مى‌كند، آنها را به دست نابودى نمى‌سپارد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باشد، بدين معنا كه تحولات روزگار از قبيل قدرت و ضعف و فقر و ثروت و امثال آن بر آنان تأثير نمى‌گذارد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مكانت و منزلتى كه نزد تو دارند و تمام خواسته‌هاى‌شان در خواسته حضرتت فانى است و با آن همه طاعت و عبادت و كمى غفلت يا دورى از غفلت كه دارند، اگر آن‌چه از عظمت ذات و صفاتت بر آنها پوشيده است براى آنها آشكار گردد، تمام اعمال خود را در مقايسه با عظمت تو ناچيز مى‌شمارند و به دليل عمل اندك، خود را سرزنش كرده، در خواهند يافت چنان‌كه بايد، حق بندگى و اطاعت تو را بجا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حالت در مورد مخلوقات نامعقول است، زيرا هيچ مخلوقى نمى‌تواند كنه ذات و صفات الهى را دريابد</w:t>
      </w:r>
      <w:r>
        <w:rPr>
          <w:rFonts w:eastAsia="IRNazanin" w:cs="IRNazanin"/>
          <w:color w:val="111111"/>
          <w:sz w:val="28"/>
          <w:szCs w:val="28"/>
          <w:rtl w:val="true"/>
          <w:lang w:bidi="fa-IR"/>
        </w:rPr>
        <w:t xml:space="preserve">. </w:t>
      </w:r>
      <w:bookmarkStart w:id="563" w:name="pg15685_177113"/>
    </w:p>
    <w:p>
      <w:pPr>
        <w:pStyle w:val="Heading4"/>
        <w:numPr>
          <w:ilvl w:val="3"/>
          <w:numId w:val="1"/>
        </w:numPr>
        <w:rPr/>
      </w:pPr>
      <w:bookmarkStart w:id="564" w:name="__RefHeading___Toc11610274_2142443653"/>
      <w:bookmarkStart w:id="565" w:name="_Toc219"/>
      <w:bookmarkEnd w:id="563"/>
      <w:bookmarkEnd w:id="564"/>
      <w:r>
        <w:rPr>
          <w:rtl w:val="true"/>
        </w:rPr>
        <w:t>عصيان الخلق</w:t>
      </w:r>
      <w:bookmarkEnd w:id="565"/>
    </w:p>
    <w:p>
      <w:pPr>
        <w:pStyle w:val="Heading5"/>
        <w:numPr>
          <w:ilvl w:val="4"/>
          <w:numId w:val="1"/>
        </w:numPr>
        <w:rPr/>
      </w:pPr>
      <w:bookmarkStart w:id="566" w:name="__RefHeading___Toc11610276_2142443653"/>
      <w:bookmarkStart w:id="567" w:name="_Toc220"/>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دَاراً، وَ 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افْتَضَحُوا</w:t>
      </w:r>
      <w:r>
        <w:rPr>
          <w:rStyle w:val="FootnoteAnchor"/>
          <w:rtl w:val="true"/>
        </w:rPr>
        <w:footnoteReference w:id="923"/>
      </w:r>
      <w:r>
        <w:rPr>
          <w:rFonts w:ascii="Amiri" w:hAnsi="Amiri" w:eastAsia="Amiri" w:cs="Amiri"/>
          <w:color w:val="111111"/>
          <w:sz w:val="28"/>
          <w:sz w:val="28"/>
          <w:szCs w:val="28"/>
          <w:rtl w:val="true"/>
          <w:lang w:bidi="ar-SA"/>
        </w:rPr>
        <w:t>بِأَكْلِهَا، وَ اصْطَلَحُوا</w:t>
      </w:r>
      <w:r>
        <w:rPr>
          <w:rStyle w:val="FootnoteAnchor"/>
          <w:rtl w:val="true"/>
        </w:rPr>
        <w:footnoteReference w:id="924"/>
      </w:r>
      <w:r>
        <w:rPr>
          <w:rFonts w:ascii="Amiri" w:hAnsi="Amiri" w:eastAsia="Amiri" w:cs="Amiri"/>
          <w:color w:val="111111"/>
          <w:sz w:val="28"/>
          <w:sz w:val="28"/>
          <w:szCs w:val="28"/>
          <w:rtl w:val="true"/>
          <w:lang w:bidi="ar-SA"/>
        </w:rPr>
        <w:t>عَلَى 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حضرتش نافرمانى و رويگردانى مردم را نسبت به خدا نكوهش كرده، سخنان خود را با نيايش خداى متعال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اى خالق خلق و اى معبود حق، تو منزهى به سبب امتحان شايسته‌اى كه از بندگانت به عمل مى‌آورى و بندگان را آسان و بدون عسر و حرج به عبادت فرمان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كردى و در آن سفره‌اى از نعمت گستردى و در آن بهشت، خوردنى‌ها و نوشيدنى‌ها و همسران و خدمتگزاران و قصرها و نهرها و بوستانها و ميوه‌ها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اكرم صلى‌الله‌عليه‌و‌آله يا تمام انبياء عليهم‌السلام را به عنوان دعوت كننده به سوى اين بهشت فرستادى، ولى مردم اجابت نكردند و منظور، غالب مردم است نه تمام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نعمتهاى بهشتى كه تو آنها را بدان ترغيب كردى، رغبتى نشان ندادند و به آن‌چه آنها را بدان تشويق فرمودى، شوق و علاقه‌اى اظهار ننمودند و اينها همه از سر جهل و سركشى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به جاى بهشت به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 كه با خوردن آن رسوا و مفتضح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با يكديگر از در صلح و آشتى در آمدند و هيچ يك از آنها كسى را به دليل عشق به دنيا سرزنش و محكوم نمى‌كند</w:t>
      </w:r>
      <w:r>
        <w:rPr>
          <w:rFonts w:eastAsia="IRNazanin" w:cs="IRNazanin"/>
          <w:color w:val="111111"/>
          <w:sz w:val="28"/>
          <w:szCs w:val="28"/>
          <w:rtl w:val="true"/>
          <w:lang w:bidi="fa-IR"/>
        </w:rPr>
        <w:t xml:space="preserve">. </w:t>
      </w:r>
      <w:bookmarkStart w:id="568" w:name="pg15685_177114"/>
    </w:p>
    <w:p>
      <w:pPr>
        <w:pStyle w:val="BookText"/>
        <w:rPr/>
      </w:pPr>
      <w:bookmarkEnd w:id="568"/>
      <w:r>
        <w:rPr>
          <w:rFonts w:ascii="Amiri" w:hAnsi="Amiri" w:eastAsia="Amiri" w:cs="Amiri"/>
          <w:color w:val="111111"/>
          <w:sz w:val="28"/>
          <w:sz w:val="28"/>
          <w:szCs w:val="28"/>
          <w:rtl w:val="true"/>
          <w:lang w:bidi="ar-SA"/>
        </w:rPr>
        <w:t>وَ مَنْ عَشِقَ شَيْئاً أَعْشَى</w:t>
      </w:r>
      <w:r>
        <w:rPr>
          <w:rStyle w:val="FootnoteAnchor"/>
          <w:rtl w:val="true"/>
        </w:rPr>
        <w:footnoteReference w:id="925"/>
      </w:r>
      <w:r>
        <w:rPr>
          <w:rFonts w:ascii="Amiri" w:hAnsi="Amiri" w:eastAsia="Amiri" w:cs="Amiri"/>
          <w:color w:val="111111"/>
          <w:sz w:val="28"/>
          <w:sz w:val="28"/>
          <w:szCs w:val="28"/>
          <w:rtl w:val="true"/>
          <w:lang w:bidi="ar-SA"/>
        </w:rPr>
        <w:t>بَصَرَهُ، وَ أَمْرَضَ قَلْبَهُ، فَهُوَ يَنْظُرُ بِعَيْنٍ غَيْرِ صَحِيحَةٍ، وَ يَسْمَعُ بِأُذُنٍ غَيْرِ سَمِيعَةٍ، قَدْ خَرَقَتِ الشَّهَوَاتُ عَقْلَهُ، وَ أَمَاتَتِ الدُّنْيَا قَلْبَهُ، وَ وَلِهَتْ</w:t>
      </w:r>
      <w:r>
        <w:rPr>
          <w:rStyle w:val="FootnoteAnchor"/>
          <w:rtl w:val="true"/>
        </w:rPr>
        <w:footnoteReference w:id="926"/>
      </w:r>
      <w:r>
        <w:rPr>
          <w:rFonts w:ascii="Amiri" w:hAnsi="Amiri" w:eastAsia="Amiri" w:cs="Amiri"/>
          <w:color w:val="111111"/>
          <w:sz w:val="28"/>
          <w:sz w:val="28"/>
          <w:szCs w:val="28"/>
          <w:rtl w:val="true"/>
          <w:lang w:bidi="ar-SA"/>
        </w:rPr>
        <w:t>عَلَيْهَا نَفْسُهُ، فَهُوَ عَبْدٌ لَهَا وَلِمَنْ فِي يَدَيْهِ شَيْءٌ مِنْهَا، حَيْثُمَا زَالَتْ</w:t>
      </w:r>
      <w:r>
        <w:rPr>
          <w:rStyle w:val="FootnoteAnchor"/>
          <w:rtl w:val="true"/>
        </w:rPr>
        <w:footnoteReference w:id="927"/>
      </w:r>
      <w:r>
        <w:rPr>
          <w:rFonts w:ascii="Amiri" w:hAnsi="Amiri" w:eastAsia="Amiri" w:cs="Amiri"/>
          <w:color w:val="111111"/>
          <w:sz w:val="28"/>
          <w:sz w:val="28"/>
          <w:szCs w:val="28"/>
          <w:rtl w:val="true"/>
          <w:lang w:bidi="ar-SA"/>
        </w:rPr>
        <w:t>زَالَ إِلَيْهَا، وَ 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يَزدَجرُ</w:t>
      </w:r>
      <w:r>
        <w:rPr>
          <w:rStyle w:val="FootnoteAnchor"/>
          <w:rtl w:val="true"/>
        </w:rPr>
        <w:footnoteReference w:id="928"/>
      </w:r>
      <w:r>
        <w:rPr>
          <w:rFonts w:ascii="Amiri" w:hAnsi="Amiri" w:eastAsia="Amiri" w:cs="Amiri"/>
          <w:color w:val="111111"/>
          <w:sz w:val="28"/>
          <w:sz w:val="28"/>
          <w:szCs w:val="28"/>
          <w:rtl w:val="true"/>
          <w:lang w:bidi="ar-SA"/>
        </w:rPr>
        <w:t>مِنَ اللَّهِ بِزَاجِرٍ، وَ لاَ يَتَّعِظُ مِنْهُ بِوَاعِظٍ، وَ هُوَ يَرَى الْمَأْخُوذِينَ عَلَى الْغِرَّةِ، حَيْثُ لاَ إِقَالَةَ وَ لاَ رَجْعَةَ، كَيْفَ نَزَلَ بِهِمْ مَا كَانُوا يَجْهَلُونَ، وَ جَاءَهُمْ مِنْ فِرَاقِ</w:t>
      </w:r>
      <w:r>
        <w:rPr>
          <w:rStyle w:val="FootnoteAnchor"/>
          <w:rtl w:val="true"/>
        </w:rPr>
        <w:footnoteReference w:id="929"/>
      </w:r>
      <w:r>
        <w:rPr>
          <w:rFonts w:ascii="Amiri" w:hAnsi="Amiri" w:eastAsia="Amiri" w:cs="Amiri"/>
          <w:color w:val="111111"/>
          <w:sz w:val="28"/>
          <w:sz w:val="28"/>
          <w:szCs w:val="28"/>
          <w:rtl w:val="true"/>
          <w:lang w:bidi="ar-SA"/>
        </w:rPr>
        <w:t>الدُّنْيَا مَا كَانُوا يَأْمَنُونَ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مِنَ الْلآَخِرَةِ</w:t>
      </w:r>
      <w:r>
        <w:rPr>
          <w:rStyle w:val="FootnoteAnchor"/>
          <w:rtl w:val="true"/>
        </w:rPr>
        <w:footnoteReference w:id="930"/>
      </w:r>
      <w:r>
        <w:rPr>
          <w:rFonts w:ascii="Amiri" w:hAnsi="Amiri" w:eastAsia="Amiri" w:cs="Amiri"/>
          <w:color w:val="111111"/>
          <w:sz w:val="28"/>
          <w:sz w:val="28"/>
          <w:szCs w:val="28"/>
          <w:rtl w:val="true"/>
          <w:lang w:bidi="ar-SA"/>
        </w:rPr>
        <w:t>عَلَى مَا كَانُوا يُوعَدُونَ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11610278_2142443653"/>
      <w:bookmarkStart w:id="570" w:name="_Toc221"/>
      <w:bookmarkEnd w:id="569"/>
      <w:r>
        <w:rPr>
          <w:rtl w:val="true"/>
        </w:rPr>
        <w:t>اوصاف كسى كه شيفته چيزى باشد</w:t>
      </w:r>
      <w:bookmarkEnd w:id="570"/>
    </w:p>
    <w:p>
      <w:pPr>
        <w:pStyle w:val="BookText"/>
        <w:rPr/>
      </w:pPr>
      <w:r>
        <w:rPr>
          <w:rFonts w:ascii="IRNazanin" w:hAnsi="IRNazanin" w:eastAsia="IRNazanin"/>
          <w:color w:val="111111"/>
          <w:sz w:val="28"/>
          <w:sz w:val="28"/>
          <w:szCs w:val="28"/>
          <w:rtl w:val="true"/>
          <w:lang w:bidi="fa-IR"/>
        </w:rPr>
        <w:t>و هركه به چيزى عشق بورزد، آن چيز چشمانش را كور مى‌كند، زيرا عاشق صفات ناپسند معشوق خود را نديده، فقط صفات زيبايش را مى‌بيند و از صفات زشت او چشم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او را بيمار مى‌سازد، چون قلب وقتى كه بدى و زشتى را نبيند مريض است، زيرا از جاده درستى و ديدن واقعيت‌ها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با چشم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مى‌نگرد و با گوش ناشنوا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نگاه كردن و شنيدن ادراك قلبى است نه ديدن و شنيدن عادى، يعنى به گونه‌اى نيست كه اگر چيز خوبى ديد و شنيد آن را بگيرد و به كار ببندد و اگر بد و ناپسند بود از آن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و لذت‌هاى حرام در عقل او رخنه نموده، آن را نابود كرده است، در حالى‌كه اگر عقل سالم باشد هيچ چيز نمى‌تواند در آن نفوذ كند و با ميزان درست و متعادلى كه دارد مى‌تواند اشياء را درك كرده و تميز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دنيا قلب او را ميرانده است، زيرا قلب زنده از زشتى مى‌گريزد و به نيكى رو مى‌آورد،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وقتى قلب بميرد به مرده‌اى مى‌ماند كه نمى‌تواند از موارد خطر و زيانبار بگريزد و به خويش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انسانى واله و شيدا و دلباخته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چنين كسى بنده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هر كسى است كه چيزى از آن در دست دارد، يعنى اين انسان تابع شهوات پيرو هر كسى است كه بتواند به وسيله آنها به شهوات دست يابد و هر جا كه شهوات رو بياورند او نيز بدان سو رو مى‌آورد و شهوات دائر مدار حركات و كارهاى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هيچ كسى كه از سوى خدا آمده و مردم را از بدى نهى كرده، آنان را به پيامدهاى آن هشدار مى‌دهد تبعيت نكرده و از منهيات دورى نمى‌گزيند و از هيچ پندآموزى كه از سوى خداى سبحان پند و اندرز مى‌دهد پند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افراد مغرور و فريفته دنيا و شهوات را مى‌بيند كه از سوى خدا براى حساب و كيفر ستانده شدند و مرگ، ناگهان و بدون هشدار قبلى به سراغ‌شان آمد و در آن هنگام خداوند از تقصيرات آنها نخواهد گذشت و بازگشتى به دنيا نخواهند داشت تا با طاعت و توبه به جبران گذشته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هول و گرفتارى آخرت كه بر اثر اعمال زشت خود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بى‌خبر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ميان گرفت و چگونه با دنيايى كه در آن احساس امنيت و آرامش مى‌كردند و گمان مى‌كردند كه هميشه از مفارقت با آن در امان هستند، اما ناگهان آنان را فرا گرفت و با آن وداع و خداحافظى كردند؟ اين استفهام تعجب و تذكر است، نه استفهام حقيقى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آخرتى كه به كيفر و حسابرسى در آن وعده داده مى‌شدند، ولى باور نمى‌كردند، وارد گرديدند؟ </w:t>
      </w:r>
      <w:bookmarkStart w:id="571" w:name="pg15685_177116"/>
    </w:p>
    <w:p>
      <w:pPr>
        <w:pStyle w:val="BookText"/>
        <w:rPr/>
      </w:pPr>
      <w:bookmarkEnd w:id="571"/>
      <w:r>
        <w:rPr>
          <w:rFonts w:ascii="Amiri" w:hAnsi="Amiri" w:eastAsia="Amiri" w:cs="Amiri"/>
          <w:color w:val="111111"/>
          <w:sz w:val="28"/>
          <w:sz w:val="28"/>
          <w:szCs w:val="28"/>
          <w:rtl w:val="true"/>
          <w:lang w:bidi="ar-SA"/>
        </w:rPr>
        <w:t>فَغيْرُ مُوْصُوفٍ مانَزَلِ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w:t>
      </w:r>
      <w:r>
        <w:rPr>
          <w:rStyle w:val="FootnoteAnchor"/>
          <w:rtl w:val="true"/>
        </w:rPr>
        <w:footnoteReference w:id="931"/>
      </w:r>
      <w:r>
        <w:rPr>
          <w:rFonts w:ascii="Amiri" w:hAnsi="Amiri" w:eastAsia="Amiri" w:cs="Amiri"/>
          <w:color w:val="111111"/>
          <w:sz w:val="28"/>
          <w:sz w:val="28"/>
          <w:szCs w:val="28"/>
          <w:rtl w:val="true"/>
          <w:lang w:bidi="ar-SA"/>
        </w:rPr>
        <w:t>الْمَوْتِ وَ حَسْرَةُ الْفَوْتِ، فَفَتَرَتْ لَهَا أَطْرَافُهُمْ، وَ تَغَيَّرَتْ لَهَا أَلْوَانُهُمْ، ثُمَّ ازْدَادَ الْمَوْتُ فِيهِمْ وُلُوجاً</w:t>
      </w:r>
      <w:r>
        <w:rPr>
          <w:rStyle w:val="FootnoteAnchor"/>
          <w:rtl w:val="true"/>
        </w:rPr>
        <w:footnoteReference w:id="932"/>
      </w:r>
      <w:r>
        <w:rPr>
          <w:rFonts w:ascii="Amiri" w:hAnsi="Amiri" w:eastAsia="Amiri" w:cs="Amiri"/>
          <w:color w:val="111111"/>
          <w:sz w:val="28"/>
          <w:sz w:val="28"/>
          <w:szCs w:val="28"/>
          <w:rtl w:val="true"/>
          <w:lang w:bidi="ar-SA"/>
        </w:rPr>
        <w:t>، فَحيلَ بَيْنَ أَحَدِهِمْ</w:t>
      </w:r>
      <w:r>
        <w:rPr>
          <w:rStyle w:val="FootnoteAnchor"/>
          <w:rtl w:val="true"/>
        </w:rPr>
        <w:footnoteReference w:id="933"/>
      </w:r>
      <w:r>
        <w:rPr>
          <w:rFonts w:ascii="Amiri" w:hAnsi="Amiri" w:eastAsia="Amiri" w:cs="Amiri"/>
          <w:color w:val="111111"/>
          <w:sz w:val="28"/>
          <w:sz w:val="28"/>
          <w:szCs w:val="28"/>
          <w:rtl w:val="true"/>
          <w:lang w:bidi="ar-SA"/>
        </w:rPr>
        <w:t>وَ بَيْنَ مَنْطِقِهِ، وَ إِنَّهُ لَبَيْنَ أَهْلِهِ يَنْظُرُ بِبَصَرِهِ، وَ يَسْمَعُ بِأُذُنِهِ، عَلَى صِحَّةٍ مِنْ عَقْلِهِ، وَ بَقَاءٍ مِنْ 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1610280_2142443653"/>
      <w:bookmarkStart w:id="573" w:name="_Toc222"/>
      <w:bookmarkEnd w:id="572"/>
      <w:r>
        <w:rPr>
          <w:rtl w:val="true"/>
        </w:rPr>
        <w:t>حوادث هولناك هنگام مرگ</w:t>
      </w:r>
      <w:bookmarkEnd w:id="573"/>
    </w:p>
    <w:p>
      <w:pPr>
        <w:pStyle w:val="BookText"/>
        <w:rPr/>
      </w:pPr>
      <w:r>
        <w:rPr>
          <w:rFonts w:ascii="IRNazanin" w:hAnsi="IRNazanin" w:eastAsia="IRNazanin"/>
          <w:color w:val="111111"/>
          <w:sz w:val="28"/>
          <w:sz w:val="28"/>
          <w:szCs w:val="28"/>
          <w:rtl w:val="true"/>
          <w:lang w:bidi="fa-IR"/>
        </w:rPr>
        <w:t>آنچه بر سر آنها مى‌آيد به دليل هراس و هولى كه همراه دارد و نيز به جهت پيچيدگى و غموضش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سكرات مرگ و حسرت از دست رفتن فرصت‌هاى عبادت و طاعت به سراغ آنها آمد و باعث شد كه به شدت سست و ضعيف گردند و چهره‌شان رنگ بازد، چون هنگام شدايد و حوادث هولناك اعصاب انسان ضعيف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وحشت موجب هجوم خون به سمت درون گشته و در نتيجه رنگ انسان زرد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مرگ به تدريج در آنها رخنه مى‌كند، چرا كه مرگ امرى تدريجى است و پيوند روح با اندام به تدريج قطع مى‌گردد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مرگ مانع سخن گفتن وى مى‌شود، در حالى‌كه در ميان افراد خانواده‌اش قرار دارد و با چشم خود در آنان مى‌بيند و با گوش خود مى‌شنود و عقل او سالم و پابرجا است</w:t>
      </w:r>
      <w:r>
        <w:rPr>
          <w:rFonts w:eastAsia="IRNazanin" w:cs="IRNazanin"/>
          <w:color w:val="111111"/>
          <w:sz w:val="28"/>
          <w:szCs w:val="28"/>
          <w:rtl w:val="true"/>
          <w:lang w:bidi="fa-IR"/>
        </w:rPr>
        <w:t xml:space="preserve">. </w:t>
      </w:r>
      <w:bookmarkStart w:id="574" w:name="pg15685_177117"/>
    </w:p>
    <w:p>
      <w:pPr>
        <w:pStyle w:val="BookText"/>
        <w:rPr/>
      </w:pPr>
      <w:bookmarkEnd w:id="574"/>
      <w:r>
        <w:rPr>
          <w:rFonts w:ascii="Amiri" w:hAnsi="Amiri" w:eastAsia="Amiri" w:cs="Amiri"/>
          <w:color w:val="111111"/>
          <w:sz w:val="28"/>
          <w:sz w:val="28"/>
          <w:szCs w:val="28"/>
          <w:rtl w:val="true"/>
          <w:lang w:bidi="ar-SA"/>
        </w:rPr>
        <w:t>يُفَكِّرُ فِيمَ</w:t>
      </w:r>
      <w:r>
        <w:rPr>
          <w:rStyle w:val="FootnoteAnchor"/>
          <w:rtl w:val="true"/>
        </w:rPr>
        <w:footnoteReference w:id="934"/>
      </w:r>
      <w:r>
        <w:rPr>
          <w:rFonts w:ascii="Amiri" w:hAnsi="Amiri" w:eastAsia="Amiri" w:cs="Amiri"/>
          <w:color w:val="111111"/>
          <w:sz w:val="28"/>
          <w:sz w:val="28"/>
          <w:szCs w:val="28"/>
          <w:rtl w:val="true"/>
          <w:lang w:bidi="ar-SA"/>
        </w:rPr>
        <w:t>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يَتَذَكَّرُ أَمْوَالاً جَمَعَهَا أَغْمَضَ فِي مَطَالِبِهَا</w:t>
      </w:r>
      <w:r>
        <w:rPr>
          <w:rStyle w:val="FootnoteAnchor"/>
          <w:rtl w:val="true"/>
        </w:rPr>
        <w:footnoteReference w:id="935"/>
      </w:r>
      <w:r>
        <w:rPr>
          <w:rFonts w:ascii="Amiri" w:hAnsi="Amiri" w:eastAsia="Amiri" w:cs="Amiri"/>
          <w:color w:val="111111"/>
          <w:sz w:val="28"/>
          <w:sz w:val="28"/>
          <w:szCs w:val="28"/>
          <w:rtl w:val="true"/>
          <w:lang w:bidi="ar-SA"/>
        </w:rPr>
        <w:t>وَ أَخَذَهَا مِنْ مُصَرَّحَاتِهَا</w:t>
      </w:r>
      <w:r>
        <w:rPr>
          <w:rStyle w:val="FootnoteAnchor"/>
          <w:rtl w:val="true"/>
        </w:rPr>
        <w:footnoteReference w:id="936"/>
      </w:r>
      <w:r>
        <w:rPr>
          <w:rFonts w:ascii="Amiri" w:hAnsi="Amiri" w:eastAsia="Amiri" w:cs="Amiri"/>
          <w:color w:val="111111"/>
          <w:sz w:val="28"/>
          <w:sz w:val="28"/>
          <w:szCs w:val="28"/>
          <w:rtl w:val="true"/>
          <w:lang w:bidi="ar-SA"/>
        </w:rPr>
        <w:t>وَ مُشْتَبِهَاتِهَا قَدْ لَزِمَتْهُ تَبِعَاتُ</w:t>
      </w:r>
      <w:r>
        <w:rPr>
          <w:rStyle w:val="FootnoteAnchor"/>
          <w:rtl w:val="true"/>
        </w:rPr>
        <w:footnoteReference w:id="937"/>
      </w:r>
      <w:r>
        <w:rPr>
          <w:rFonts w:ascii="Amiri" w:hAnsi="Amiri" w:eastAsia="Amiri" w:cs="Amiri"/>
          <w:color w:val="111111"/>
          <w:sz w:val="28"/>
          <w:sz w:val="28"/>
          <w:szCs w:val="28"/>
          <w:rtl w:val="true"/>
          <w:lang w:bidi="ar-SA"/>
        </w:rPr>
        <w:t>جَمْعِهَا وَ أَشْرَفَ عَلَى فِرَاقِهَا، تَبْقَى لِمَنْ وَرَاءَهُ يَنْعَمُونَ فِيهَا، وَ يَتَمَتَّعُونَ بِهَا، فَيَكُونُ الْمَهْنَأُ لِغَيْرِهِ، وَ الْعِبْ‌ءُ عَلَى ظَهْرِهِ، وَ الْمَرْءُ قَدْ غَلِقَتْ رُهُونُهُ بِهَا، فَهُوَ يَعَضُّ يَدَهُ نَدَامَةً عَلَى مَا أَصْحَرَ</w:t>
      </w:r>
      <w:r>
        <w:rPr>
          <w:rStyle w:val="FootnoteAnchor"/>
          <w:rtl w:val="true"/>
        </w:rPr>
        <w:footnoteReference w:id="938"/>
      </w:r>
      <w:r>
        <w:rPr>
          <w:rFonts w:ascii="Amiri" w:hAnsi="Amiri" w:eastAsia="Amiri" w:cs="Amiri"/>
          <w:color w:val="111111"/>
          <w:sz w:val="28"/>
          <w:sz w:val="28"/>
          <w:szCs w:val="28"/>
          <w:rtl w:val="true"/>
          <w:lang w:bidi="ar-SA"/>
        </w:rPr>
        <w:t>لَهُ عِنْدَ الْمَوْتِ مِنْ أَمْرِهِ، وَ يَزْهَدُ فِيمَا كَانَ يَرْغَبُ فِيهِ أَيَّامَ عُمُرِهِ، وَ يَتَمَنَّى أَنَّ الَّذِي كَانَ يَغْبِطُهُ</w:t>
      </w:r>
      <w:r>
        <w:rPr>
          <w:rStyle w:val="FootnoteAnchor"/>
          <w:rtl w:val="true"/>
        </w:rPr>
        <w:footnoteReference w:id="939"/>
      </w:r>
      <w:r>
        <w:rPr>
          <w:rFonts w:ascii="Amiri" w:hAnsi="Amiri" w:eastAsia="Amiri" w:cs="Amiri"/>
          <w:color w:val="111111"/>
          <w:sz w:val="28"/>
          <w:sz w:val="28"/>
          <w:szCs w:val="28"/>
          <w:rtl w:val="true"/>
          <w:lang w:bidi="ar-SA"/>
        </w:rPr>
        <w:t>بِهَا وَ يَحْسُدُهُ</w:t>
      </w:r>
      <w:r>
        <w:rPr>
          <w:rStyle w:val="FootnoteAnchor"/>
          <w:rtl w:val="true"/>
        </w:rPr>
        <w:footnoteReference w:id="940"/>
      </w:r>
      <w:r>
        <w:rPr>
          <w:rFonts w:ascii="Amiri" w:hAnsi="Amiri" w:eastAsia="Amiri" w:cs="Amiri"/>
          <w:color w:val="111111"/>
          <w:sz w:val="28"/>
          <w:sz w:val="28"/>
          <w:szCs w:val="28"/>
          <w:rtl w:val="true"/>
          <w:lang w:bidi="ar-SA"/>
        </w:rPr>
        <w:t>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 حَتَّى خَالَطَ لِسَانُهُ سَمْعَهُ فَصَارَ بَيْنَ أَهْلِهِ لاَ يَنْطِقُ بِلِسَانِهِ وَ لاَ يَسْمَعُ بِسَمْعِهِ يُرَدِّدُ طَرْفَهُ بِالنَّظَرِ فِي وُجُوهِهِمْ يَرَى حَرَكَاتِ أَلْسِنَتِهِمْ وَ لاَ يَسْمَعُ رَجْعَ كَلاَمِهِمْ ثُمَّ ازْدَادَ الْمَوْتُ الْتِيَاطاً</w:t>
      </w:r>
      <w:r>
        <w:rPr>
          <w:rStyle w:val="FootnoteAnchor"/>
          <w:rtl w:val="true"/>
        </w:rPr>
        <w:footnoteReference w:id="941"/>
      </w:r>
      <w:r>
        <w:rPr>
          <w:rFonts w:ascii="Amiri" w:hAnsi="Amiri" w:eastAsia="Amiri" w:cs="Amiri"/>
          <w:color w:val="111111"/>
          <w:sz w:val="28"/>
          <w:sz w:val="28"/>
          <w:szCs w:val="28"/>
          <w:rtl w:val="true"/>
          <w:lang w:bidi="ar-SA"/>
        </w:rPr>
        <w:t>بِهِ، فَقُبِضَ بَصَرُهُ كَمَا قُبِضَ سَمْعُهُ، وَ خَرَجَتِ الرُّوحُ مِنْ جَسَدِهِ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1610282_2142443653"/>
      <w:bookmarkStart w:id="576" w:name="_Toc223"/>
      <w:bookmarkEnd w:id="575"/>
      <w:r>
        <w:rPr>
          <w:rtl w:val="true"/>
        </w:rPr>
        <w:t>حالات احتضار</w:t>
      </w:r>
      <w:bookmarkEnd w:id="576"/>
    </w:p>
    <w:p>
      <w:pPr>
        <w:pStyle w:val="BookText"/>
        <w:rPr/>
      </w:pPr>
      <w:r>
        <w:rPr>
          <w:rFonts w:ascii="IRNazanin" w:hAnsi="IRNazanin" w:eastAsia="IRNazanin"/>
          <w:color w:val="111111"/>
          <w:sz w:val="28"/>
          <w:sz w:val="28"/>
          <w:szCs w:val="28"/>
          <w:rtl w:val="true"/>
          <w:lang w:bidi="fa-IR"/>
        </w:rPr>
        <w:t>انسان در حال احتضار مى‌انديشد كه عمر و روزگار خود را در چه راهى سپرى نموده و چرا بر مقصدى درست و سود و سودايى مفيد دست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ياد مى‌آورد اموالى را كه در طول حيات خود جمع نموده و به حلال و حرام بودن آن توجه ننموده و آن اموال را خواه از راه حلال و خواه شبهه‌ناك بدست آورده، اكنون وزر و وبال آنها دامن‌گير وى شده است و اكنون بايد با آنها وداع 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اموال براى ميراث‌بران مى‌ماند و از آن بهره مى‌برند و نوش و گوارايى آن براى ديگران خواهد بود، چه اينكه بى‌هيچ زحمتى آن را به دست آورده‌اند، اما وبال و سنگينى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آن بر دوش وى سنگينى خواهد كرد، چون وارث نمى‌داند كه اين مال حرام است و لذا اصل صحّت و حليّت را در آن جارى نموده و با لذّت آن را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آدمى به هنگام مرگ سخت در گرو آن اموال است و دست حسرت و ندامت، به دندان مى‌گزد، چرا كه حقيقت امر او در هنگام احتضار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مرگ نسبت به آنچه در تمام عمر خود رغبت داشت بى‌رغبت مى‌شود، زيرا مى‌بيند مال و امثال آن وى را سودى نمى‌بخشد و لذا از آنها گريزان مى‌شود، در حالى كه قبلاً به آنها عشق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آرزو مى‌كند اى كاش رقيبان او كه بر سر تصاحب اين اموال با وى رقابت كرده و نسبت به داشته‌هايش بر او غبطه و حسادت مى‌ورزيدند، اين اموال را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مى‌بيند عاقبت آنها چه شده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آنها اين اموال را بدست آورده بودند و او باركش اين وزر و وبال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همچنان بر وى مى‌تازد و نيروى او را تحليل مى‌برد تا اينكه زبان و گوش او را در انجام وظيفه ناتوان كرده، نمى‌تواند سخنى بر زبان آورده، آوايى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احتضار با نگاه خود چهره اطرافيان را مى‌كاود و حركت زبان‌شان را مى‌بيند، ولى صداى‌شان را نمى‌شنود، چرا كه مرگ گوش او را در برگرفته است كه اين نيز موجب افزايش حسرت و اندوه او مى‌گردد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مرگ بر قلمرو خود در وجود او مى‌افزايد، تا آنگاه كه چشم او را مانند گوشش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روح از جسد او خارج مى‌شود و او مى‌ميرد</w:t>
      </w:r>
      <w:r>
        <w:rPr>
          <w:rFonts w:eastAsia="IRNazanin" w:cs="IRNazanin"/>
          <w:color w:val="111111"/>
          <w:sz w:val="28"/>
          <w:szCs w:val="28"/>
          <w:rtl w:val="true"/>
          <w:lang w:bidi="fa-IR"/>
        </w:rPr>
        <w:t xml:space="preserve">. </w:t>
      </w:r>
      <w:bookmarkStart w:id="577" w:name="pg15685_177119"/>
    </w:p>
    <w:p>
      <w:pPr>
        <w:pStyle w:val="BookText"/>
        <w:rPr/>
      </w:pPr>
      <w:bookmarkEnd w:id="577"/>
      <w:r>
        <w:rPr>
          <w:rFonts w:ascii="Amiri" w:hAnsi="Amiri" w:eastAsia="Amiri" w:cs="Amiri"/>
          <w:color w:val="111111"/>
          <w:sz w:val="28"/>
          <w:sz w:val="28"/>
          <w:szCs w:val="28"/>
          <w:rtl w:val="true"/>
          <w:lang w:bidi="ar-SA"/>
        </w:rPr>
        <w:t>فَصَارَ جِيفَةً بَيْنَ أَهْلِهِ، قَدْ أَوْحَشُوا مِنْ جَانِبِهِ، وَ تَبَاعَدُوا مِنْ قُرْبِهِ، 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مَخَطٍّ فِي الاْءَرْضِ، فَأَسْلَمُوهُ فِيهِ إِلَى عَمَلِهِ، وَ انْقَطَعُوا عَنْ زَوْرَتِهِ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1610284_2142443653"/>
      <w:bookmarkStart w:id="579" w:name="_Toc224"/>
      <w:bookmarkEnd w:id="578"/>
      <w:r>
        <w:rPr>
          <w:rtl w:val="true"/>
        </w:rPr>
        <w:t>حالات پس از مرگ</w:t>
      </w:r>
      <w:bookmarkEnd w:id="579"/>
    </w:p>
    <w:p>
      <w:pPr>
        <w:pStyle w:val="BookText"/>
        <w:rPr/>
      </w:pPr>
      <w:r>
        <w:rPr>
          <w:rFonts w:ascii="IRNazanin" w:hAnsi="IRNazanin" w:eastAsia="IRNazanin"/>
          <w:color w:val="111111"/>
          <w:sz w:val="28"/>
          <w:sz w:val="28"/>
          <w:szCs w:val="28"/>
          <w:rtl w:val="true"/>
          <w:lang w:bidi="fa-IR"/>
        </w:rPr>
        <w:t>پس اين فرد مردارى در ميان خاندان خود مى‌گردد كه از او دورى جسته و از نزديك او فرار مى‌كنند، چون مردم از مرده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نه به گريه‌كنندگان مى‌تواند كمك كند و نه در غم و اندوه آنها شركت مى‌كند، آن سان‌كه در حال حيات خود با آنها همدردى مى‌كرد و نه ياراى پاسخ به ندادهنده‌اى را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را به جايى مى‌برند كه براى او به منظور قبر در روى زمين معين گرديده و او را در آن قبر با اعمالش كه در زندگى خود انجام مى‌داده تنها گذارند؛ اگر خير بوده خير و اگر شرّ بوده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به ديدار او نمى‌رود و در قبر خود گروگان عمل خود خواهد بود</w:t>
      </w:r>
      <w:r>
        <w:rPr>
          <w:rFonts w:eastAsia="IRNazanin" w:cs="IRNazanin"/>
          <w:color w:val="111111"/>
          <w:sz w:val="28"/>
          <w:szCs w:val="28"/>
          <w:rtl w:val="true"/>
          <w:lang w:bidi="fa-IR"/>
        </w:rPr>
        <w:t xml:space="preserve">. </w:t>
      </w:r>
      <w:bookmarkStart w:id="580" w:name="pg15685_177120"/>
    </w:p>
    <w:p>
      <w:pPr>
        <w:pStyle w:val="BookText"/>
        <w:rPr/>
      </w:pPr>
      <w:bookmarkEnd w:id="580"/>
      <w:r>
        <w:rPr>
          <w:rFonts w:ascii="Amiri" w:hAnsi="Amiri" w:eastAsia="Amiri" w:cs="Amiri"/>
          <w:color w:val="111111"/>
          <w:sz w:val="28"/>
          <w:sz w:val="28"/>
          <w:szCs w:val="28"/>
          <w:rtl w:val="true"/>
          <w:lang w:bidi="ar-SA"/>
        </w:rPr>
        <w:t>حَتَّى إِذَا بَلَغَ الْكِتَابُ أَجَلَهُ، وَ الاْءَمْرُ مَقَادِيرَهُ، وَ أُلْحِقَ آخِرُ الْخَلْقِ بِأَوَّلِهِ، وَ جَاءَ مِنْ أَمْرِ اللَّهِ مَا يُرِيدُهُ مِنْ تَجْدِيدِ خَلْقِهِ، أَمَادَ السَّمَاءَ وَ فَطَرَهَا، وَ أَرَجَّ الاْءَرْضَ وَ أَرْجَفَهَا، وَ قَلَعَ جِبَالَهَا وَ نَسَفَهَا، وَ دَكَّ</w:t>
      </w:r>
      <w:r>
        <w:rPr>
          <w:rStyle w:val="FootnoteAnchor"/>
          <w:rtl w:val="true"/>
        </w:rPr>
        <w:footnoteReference w:id="942"/>
      </w:r>
      <w:r>
        <w:rPr>
          <w:rFonts w:ascii="Amiri" w:hAnsi="Amiri" w:eastAsia="Amiri" w:cs="Amiri"/>
          <w:color w:val="111111"/>
          <w:sz w:val="28"/>
          <w:sz w:val="28"/>
          <w:szCs w:val="28"/>
          <w:rtl w:val="true"/>
          <w:lang w:bidi="ar-SA"/>
        </w:rPr>
        <w:t>بَعْضُهَا بَعْضاً مِنْ هَيْبَةِ جَلاَلَتِهِ، وَ مَخُوفِ سَطْوَتِهِ، وَ أَخْرَجَ مَنْ فِيهَا فَجَدَّدَهُمْ بَعْدَ إخْلاَقِهِمْ</w:t>
      </w:r>
      <w:r>
        <w:rPr>
          <w:rStyle w:val="FootnoteAnchor"/>
          <w:rtl w:val="true"/>
        </w:rPr>
        <w:footnoteReference w:id="943"/>
      </w:r>
      <w:r>
        <w:rPr>
          <w:rFonts w:ascii="Amiri" w:hAnsi="Amiri" w:eastAsia="Amiri" w:cs="Amiri"/>
          <w:color w:val="111111"/>
          <w:sz w:val="28"/>
          <w:sz w:val="28"/>
          <w:szCs w:val="28"/>
          <w:rtl w:val="true"/>
          <w:lang w:bidi="ar-SA"/>
        </w:rPr>
        <w:t>وَ جَمَعَهُمْ بَعْدَ تَفَرُّقِهِمْ، ثُمَّ مَيَّزَهُمْ لِمَا يُرِيدُ مِنْ مَسْأَلَتِهِمْ عَنْ خَفَايَا الاْءَعْمَالِ، وَ خَبَايَا الاْءَفْعَالِ،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هَوءُلاَءِ وَ انْتَقَمَ مِنْ هَوءُلاَءِ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1610286_2142443653"/>
      <w:bookmarkStart w:id="582" w:name="_Toc225"/>
      <w:bookmarkEnd w:id="581"/>
      <w:r>
        <w:rPr>
          <w:rtl w:val="true"/>
        </w:rPr>
        <w:t>هنگامه رستاخيز</w:t>
      </w:r>
      <w:bookmarkEnd w:id="582"/>
    </w:p>
    <w:p>
      <w:pPr>
        <w:pStyle w:val="BookText"/>
        <w:rPr/>
      </w:pPr>
      <w:r>
        <w:rPr>
          <w:rFonts w:ascii="IRNazanin" w:hAnsi="IRNazanin" w:eastAsia="IRNazanin"/>
          <w:color w:val="111111"/>
          <w:sz w:val="28"/>
          <w:sz w:val="28"/>
          <w:szCs w:val="28"/>
          <w:rtl w:val="true"/>
          <w:lang w:bidi="fa-IR"/>
        </w:rPr>
        <w:t xml:space="preserve">تا آنگاه كه تقدير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بقاى اموات در قبور و تا مدت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خود برسد و قيامت بپا شود و آخرين آفريدگان را به اولين‌شان ملحق گرداند و تمام مردم بميرند و آنچه را كه خدا اراده فرموده كه مردمان بار ديگر زنده شوند، تحقق بپذيرد و همگان در صحنه رستاخيز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 را به جنبش درآورده و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بر هم زدن نظام كيهان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به زلزله مى‌لرزاند و كوه‌ها را از جا بركنده و نابود مى‌كند و بخشى از كوه‌ها به واسطه هيبت و جلال و ترس از قدرت او در بخش ديگرى كوبيده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يا حقيقى هستند به دليل آنكه كوه‌ها نيز ادراك دارند و يا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همه مردگان را از درون زمين خارج مى‌كند و پس از پوسيدگى و خاك‌شدن‌شان بار ديگر به صورت اول برمى‌گرداند و پس از پراكندگى‌شان در جاى جاى زمين آنها را گرد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آنها را از يكديگر جدا مى‌سازد، چرا كه مى‌خواهد از اعمال پنهان و كارهاى نهانى آنها پرسش كند، پس آنانى را كه عمل مشابه داشته‌اند از گروه‌هاى ديگر جدا مى‌كند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را در رستاخيز به دو گروه تقسيم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گروه نعمت بهشت و آمرزش مى‌دهد و از يك گروه با آتش جهنم و كيفر انتقام مى‌گيرد</w:t>
      </w:r>
      <w:r>
        <w:rPr>
          <w:rFonts w:eastAsia="IRNazanin" w:cs="IRNazanin"/>
          <w:color w:val="111111"/>
          <w:sz w:val="28"/>
          <w:szCs w:val="28"/>
          <w:rtl w:val="true"/>
          <w:lang w:bidi="fa-IR"/>
        </w:rPr>
        <w:t xml:space="preserve">. </w:t>
      </w:r>
      <w:bookmarkStart w:id="583" w:name="pg15685_177121"/>
    </w:p>
    <w:p>
      <w:pPr>
        <w:pStyle w:val="BookText"/>
        <w:rPr/>
      </w:pPr>
      <w:bookmarkEnd w:id="583"/>
      <w:r>
        <w:rPr>
          <w:rFonts w:ascii="Amiri" w:hAnsi="Amiri" w:eastAsia="Amiri" w:cs="Amiri"/>
          <w:color w:val="111111"/>
          <w:sz w:val="28"/>
          <w:sz w:val="28"/>
          <w:szCs w:val="28"/>
          <w:rtl w:val="true"/>
          <w:lang w:bidi="ar-SA"/>
        </w:rPr>
        <w:t>فَأَمَّا أَهْلُ طَّاعَتهِ فَأَثَابَهُمْ بِجِوَارِهِ وَ خَلَّدَهُمْ فِي دَارِهِ، حَيْثُ لاَ يَظْعَنُ النُّزَّالُ، وَ لاَ تَتَغَيَّرُ بِهِمُ الْحَالُ، وَ لاَ تَنُوبُهُمُ</w:t>
      </w:r>
      <w:r>
        <w:rPr>
          <w:rStyle w:val="FootnoteAnchor"/>
          <w:rtl w:val="true"/>
        </w:rPr>
        <w:footnoteReference w:id="944"/>
      </w:r>
      <w:r>
        <w:rPr>
          <w:rFonts w:ascii="Amiri" w:hAnsi="Amiri" w:eastAsia="Amiri" w:cs="Amiri"/>
          <w:color w:val="111111"/>
          <w:sz w:val="28"/>
          <w:sz w:val="28"/>
          <w:szCs w:val="28"/>
          <w:rtl w:val="true"/>
          <w:lang w:bidi="ar-SA"/>
        </w:rPr>
        <w:t>الاْءَفْزَاعُ</w:t>
      </w:r>
      <w:r>
        <w:rPr>
          <w:rStyle w:val="FootnoteAnchor"/>
          <w:rtl w:val="true"/>
        </w:rPr>
        <w:footnoteReference w:id="945"/>
      </w:r>
      <w:r>
        <w:rPr>
          <w:rFonts w:ascii="Amiri" w:hAnsi="Amiri" w:eastAsia="Amiri" w:cs="Amiri"/>
          <w:color w:val="111111"/>
          <w:sz w:val="28"/>
          <w:sz w:val="28"/>
          <w:szCs w:val="28"/>
          <w:rtl w:val="true"/>
          <w:lang w:bidi="ar-SA"/>
        </w:rPr>
        <w:t>، وَ لاَ تَنَالُهُمُ الاْءَسْقَامُ</w:t>
      </w:r>
      <w:r>
        <w:rPr>
          <w:rStyle w:val="FootnoteAnchor"/>
          <w:rtl w:val="true"/>
        </w:rPr>
        <w:footnoteReference w:id="946"/>
      </w:r>
      <w:r>
        <w:rPr>
          <w:rFonts w:ascii="Amiri" w:hAnsi="Amiri" w:eastAsia="Amiri" w:cs="Amiri"/>
          <w:color w:val="111111"/>
          <w:sz w:val="28"/>
          <w:sz w:val="28"/>
          <w:szCs w:val="28"/>
          <w:rtl w:val="true"/>
          <w:lang w:bidi="ar-SA"/>
        </w:rPr>
        <w:t>، وَ لاَ تَعْرِضُ لَهُمُ الاْءَخْطَارُ</w:t>
      </w:r>
      <w:r>
        <w:rPr>
          <w:rStyle w:val="FootnoteAnchor"/>
          <w:rtl w:val="true"/>
        </w:rPr>
        <w:footnoteReference w:id="947"/>
      </w:r>
      <w:r>
        <w:rPr>
          <w:rFonts w:ascii="Amiri" w:hAnsi="Amiri" w:eastAsia="Amiri" w:cs="Amiri"/>
          <w:color w:val="111111"/>
          <w:sz w:val="28"/>
          <w:sz w:val="28"/>
          <w:szCs w:val="28"/>
          <w:rtl w:val="true"/>
          <w:lang w:bidi="ar-SA"/>
        </w:rPr>
        <w:t>، وَ لاَ تُشْخِصُهُمُ</w:t>
      </w:r>
      <w:r>
        <w:rPr>
          <w:rStyle w:val="FootnoteAnchor"/>
          <w:rtl w:val="true"/>
        </w:rPr>
        <w:footnoteReference w:id="948"/>
      </w:r>
      <w:r>
        <w:rPr>
          <w:rFonts w:ascii="Amiri" w:hAnsi="Amiri" w:eastAsia="Amiri" w:cs="Amiri"/>
          <w:color w:val="111111"/>
          <w:sz w:val="28"/>
          <w:sz w:val="28"/>
          <w:szCs w:val="28"/>
          <w:rtl w:val="true"/>
          <w:lang w:bidi="ar-SA"/>
        </w:rPr>
        <w:t>الاْءَسْفَارُ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1610288_2142443653"/>
      <w:bookmarkStart w:id="585" w:name="_Toc226"/>
      <w:bookmarkEnd w:id="584"/>
      <w:r>
        <w:rPr>
          <w:rtl w:val="true"/>
        </w:rPr>
        <w:t>سرنوشت بهشتيان</w:t>
      </w:r>
      <w:bookmarkEnd w:id="585"/>
    </w:p>
    <w:p>
      <w:pPr>
        <w:pStyle w:val="BookText"/>
        <w:rPr/>
      </w:pPr>
      <w:r>
        <w:rPr>
          <w:rFonts w:ascii="IRNazanin" w:hAnsi="IRNazanin" w:eastAsia="IRNazanin"/>
          <w:color w:val="111111"/>
          <w:sz w:val="28"/>
          <w:sz w:val="28"/>
          <w:szCs w:val="28"/>
          <w:rtl w:val="true"/>
          <w:lang w:bidi="fa-IR"/>
        </w:rPr>
        <w:t>و اما اهل طاعت و عبادت را با مجاورت در جوار رضا و لطف خويش پاداش داده و در بهشتى ساكن مى‌سازد كه همواره در آن جاودانه خواهند ماند و ساكنانش كوچ نمى‌كنند و از حال سرور و خوشى و خرّمى خارج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بهشت خارج مى‌شوند و نه از حال سرور دائمى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ترس و بيمارى قرار نمى‌گيرند و خطرى آنان را تهديد نمى‌كند و از بهشت كوچانده نمى‌شوند، چرا كه سفر موجب مشقّت و رنج است و لذا در بهشت مسافرت وجود ندارد</w:t>
      </w:r>
      <w:r>
        <w:rPr>
          <w:rFonts w:eastAsia="IRNazanin" w:cs="IRNazanin"/>
          <w:color w:val="111111"/>
          <w:sz w:val="28"/>
          <w:szCs w:val="28"/>
          <w:rtl w:val="true"/>
          <w:lang w:bidi="fa-IR"/>
        </w:rPr>
        <w:t xml:space="preserve">. </w:t>
      </w:r>
      <w:bookmarkStart w:id="586" w:name="pg15685_177122"/>
    </w:p>
    <w:p>
      <w:pPr>
        <w:pStyle w:val="BookText"/>
        <w:rPr/>
      </w:pPr>
      <w:bookmarkEnd w:id="586"/>
      <w:r>
        <w:rPr>
          <w:rFonts w:ascii="Amiri" w:hAnsi="Amiri" w:eastAsia="Amiri" w:cs="Amiri"/>
          <w:color w:val="111111"/>
          <w:sz w:val="28"/>
          <w:sz w:val="28"/>
          <w:szCs w:val="28"/>
          <w:rtl w:val="true"/>
          <w:lang w:bidi="ar-SA"/>
        </w:rPr>
        <w:t>وَ أَمَّا أَهْلُ الْمَعْصِيَةِ فَأَنْزَلَهُمْ شَرَّ دَارٍ، وَ غَلَّ الاْءَيْدِيَ إِلَى الاْءَعْنَاقِ، وَ قَرَنَ النَّوَاصِيَ</w:t>
      </w:r>
      <w:r>
        <w:rPr>
          <w:rStyle w:val="FootnoteAnchor"/>
          <w:rtl w:val="true"/>
        </w:rPr>
        <w:footnoteReference w:id="949"/>
      </w:r>
      <w:r>
        <w:rPr>
          <w:rFonts w:ascii="Amiri" w:hAnsi="Amiri" w:eastAsia="Amiri" w:cs="Amiri"/>
          <w:color w:val="111111"/>
          <w:sz w:val="28"/>
          <w:sz w:val="28"/>
          <w:szCs w:val="28"/>
          <w:rtl w:val="true"/>
          <w:lang w:bidi="ar-SA"/>
        </w:rPr>
        <w:t>بِالاْءَقْدَامِ، وَ أَلْبَسَهُمْ سَرَابِيلَ الْقَطِرَانِ</w:t>
      </w:r>
      <w:r>
        <w:rPr>
          <w:rStyle w:val="FootnoteAnchor"/>
          <w:rtl w:val="true"/>
        </w:rPr>
        <w:footnoteReference w:id="950"/>
      </w:r>
      <w:r>
        <w:rPr>
          <w:rFonts w:ascii="Amiri" w:hAnsi="Amiri" w:eastAsia="Amiri" w:cs="Amiri"/>
          <w:color w:val="111111"/>
          <w:sz w:val="28"/>
          <w:sz w:val="28"/>
          <w:szCs w:val="28"/>
          <w:rtl w:val="true"/>
          <w:lang w:bidi="ar-SA"/>
        </w:rPr>
        <w:t>، وَ مُقَطَّعَاتِ</w:t>
      </w:r>
      <w:r>
        <w:rPr>
          <w:rStyle w:val="FootnoteAnchor"/>
          <w:rtl w:val="true"/>
        </w:rPr>
        <w:footnoteReference w:id="951"/>
      </w:r>
      <w:r>
        <w:rPr>
          <w:rFonts w:ascii="Amiri" w:hAnsi="Amiri" w:eastAsia="Amiri" w:cs="Amiri"/>
          <w:color w:val="111111"/>
          <w:sz w:val="28"/>
          <w:sz w:val="28"/>
          <w:szCs w:val="28"/>
          <w:rtl w:val="true"/>
          <w:lang w:bidi="ar-SA"/>
        </w:rPr>
        <w:t>النِّيرَانِ، فِي عَذَابٍ قَدِ اشْتَدَّ حَرُّهُ، وَ بَابٍ قَدْ أُطْبِقَ</w:t>
      </w:r>
      <w:r>
        <w:rPr>
          <w:rStyle w:val="FootnoteAnchor"/>
          <w:rtl w:val="true"/>
        </w:rPr>
        <w:footnoteReference w:id="952"/>
      </w:r>
      <w:r>
        <w:rPr>
          <w:rFonts w:ascii="Amiri" w:hAnsi="Amiri" w:eastAsia="Amiri" w:cs="Amiri"/>
          <w:color w:val="111111"/>
          <w:sz w:val="28"/>
          <w:sz w:val="28"/>
          <w:szCs w:val="28"/>
          <w:rtl w:val="true"/>
          <w:lang w:bidi="ar-SA"/>
        </w:rPr>
        <w:t>عَلَى أَهْلِهِ، فِي نَارٍ لَهَا كَلَبٌ</w:t>
      </w:r>
      <w:r>
        <w:rPr>
          <w:rStyle w:val="FootnoteAnchor"/>
          <w:rtl w:val="true"/>
        </w:rPr>
        <w:footnoteReference w:id="953"/>
      </w:r>
      <w:r>
        <w:rPr>
          <w:rFonts w:ascii="Amiri" w:hAnsi="Amiri" w:eastAsia="Amiri" w:cs="Amiri"/>
          <w:color w:val="111111"/>
          <w:sz w:val="28"/>
          <w:sz w:val="28"/>
          <w:szCs w:val="28"/>
          <w:rtl w:val="true"/>
          <w:lang w:bidi="ar-SA"/>
        </w:rPr>
        <w:t>وَ لَجَبٌ</w:t>
      </w:r>
      <w:r>
        <w:rPr>
          <w:rStyle w:val="FootnoteAnchor"/>
          <w:rtl w:val="true"/>
        </w:rPr>
        <w:footnoteReference w:id="954"/>
      </w:r>
      <w:r>
        <w:rPr>
          <w:rFonts w:ascii="Amiri" w:hAnsi="Amiri" w:eastAsia="Amiri" w:cs="Amiri"/>
          <w:color w:val="111111"/>
          <w:sz w:val="28"/>
          <w:sz w:val="28"/>
          <w:szCs w:val="28"/>
          <w:rtl w:val="true"/>
          <w:lang w:bidi="ar-SA"/>
        </w:rPr>
        <w:t>وَ لَهَبٌ</w:t>
      </w:r>
      <w:r>
        <w:rPr>
          <w:rStyle w:val="FootnoteAnchor"/>
          <w:rtl w:val="true"/>
        </w:rPr>
        <w:footnoteReference w:id="955"/>
      </w:r>
      <w:r>
        <w:rPr>
          <w:rFonts w:ascii="Amiri" w:hAnsi="Amiri" w:eastAsia="Amiri" w:cs="Amiri"/>
          <w:color w:val="111111"/>
          <w:sz w:val="28"/>
          <w:sz w:val="28"/>
          <w:szCs w:val="28"/>
          <w:rtl w:val="true"/>
          <w:lang w:bidi="ar-SA"/>
        </w:rPr>
        <w:t>سَاطِعٌ</w:t>
      </w:r>
      <w:r>
        <w:rPr>
          <w:rStyle w:val="FootnoteAnchor"/>
          <w:rtl w:val="true"/>
        </w:rPr>
        <w:footnoteReference w:id="956"/>
      </w:r>
      <w:r>
        <w:rPr>
          <w:rFonts w:ascii="Amiri" w:hAnsi="Amiri" w:eastAsia="Amiri" w:cs="Amiri"/>
          <w:color w:val="111111"/>
          <w:sz w:val="28"/>
          <w:sz w:val="28"/>
          <w:szCs w:val="28"/>
          <w:rtl w:val="true"/>
          <w:lang w:bidi="ar-SA"/>
        </w:rPr>
        <w:t>، وَ قَصِيفٌ</w:t>
      </w:r>
      <w:r>
        <w:rPr>
          <w:rStyle w:val="FootnoteAnchor"/>
          <w:rtl w:val="true"/>
        </w:rPr>
        <w:footnoteReference w:id="957"/>
      </w:r>
      <w:r>
        <w:rPr>
          <w:rFonts w:ascii="Amiri" w:hAnsi="Amiri" w:eastAsia="Amiri" w:cs="Amiri"/>
          <w:color w:val="111111"/>
          <w:sz w:val="28"/>
          <w:sz w:val="28"/>
          <w:szCs w:val="28"/>
          <w:rtl w:val="true"/>
          <w:lang w:bidi="ar-SA"/>
        </w:rPr>
        <w:t>هَائِلٌ</w:t>
      </w:r>
      <w:r>
        <w:rPr>
          <w:rStyle w:val="FootnoteAnchor"/>
          <w:rtl w:val="true"/>
        </w:rPr>
        <w:footnoteReference w:id="958"/>
      </w:r>
      <w:r>
        <w:rPr>
          <w:rFonts w:ascii="Amiri" w:hAnsi="Amiri" w:eastAsia="Amiri" w:cs="Amiri"/>
          <w:color w:val="111111"/>
          <w:sz w:val="28"/>
          <w:sz w:val="28"/>
          <w:szCs w:val="28"/>
          <w:rtl w:val="true"/>
          <w:lang w:bidi="ar-SA"/>
        </w:rPr>
        <w:t>، لاَ يَظْعَنُ</w:t>
      </w:r>
      <w:r>
        <w:rPr>
          <w:rStyle w:val="FootnoteAnchor"/>
          <w:rtl w:val="true"/>
        </w:rPr>
        <w:footnoteReference w:id="959"/>
      </w:r>
      <w:r>
        <w:rPr>
          <w:rFonts w:ascii="Amiri" w:hAnsi="Amiri" w:eastAsia="Amiri" w:cs="Amiri"/>
          <w:color w:val="111111"/>
          <w:sz w:val="28"/>
          <w:sz w:val="28"/>
          <w:szCs w:val="28"/>
          <w:rtl w:val="true"/>
          <w:lang w:bidi="ar-SA"/>
        </w:rPr>
        <w:t>مُقِيمُهَا، وَ لاَ يُفَادَى أَسِيرُهَا، وَ لاَ تُفْصَمُ</w:t>
      </w:r>
      <w:r>
        <w:rPr>
          <w:rStyle w:val="FootnoteAnchor"/>
          <w:rtl w:val="true"/>
        </w:rPr>
        <w:footnoteReference w:id="960"/>
      </w:r>
      <w:r>
        <w:rPr>
          <w:rFonts w:ascii="Amiri" w:hAnsi="Amiri" w:eastAsia="Amiri" w:cs="Amiri"/>
          <w:color w:val="111111"/>
          <w:sz w:val="28"/>
          <w:sz w:val="28"/>
          <w:szCs w:val="28"/>
          <w:rtl w:val="true"/>
          <w:lang w:bidi="ar-SA"/>
        </w:rPr>
        <w:t>كُبُولُهَا</w:t>
      </w:r>
      <w:r>
        <w:rPr>
          <w:rStyle w:val="FootnoteAnchor"/>
          <w:rtl w:val="true"/>
        </w:rPr>
        <w:footnoteReference w:id="961"/>
      </w:r>
      <w:r>
        <w:rPr>
          <w:rFonts w:ascii="Amiri" w:hAnsi="Amiri" w:eastAsia="Amiri" w:cs="Amiri"/>
          <w:color w:val="111111"/>
          <w:sz w:val="28"/>
          <w:sz w:val="28"/>
          <w:szCs w:val="28"/>
          <w:rtl w:val="true"/>
          <w:lang w:bidi="ar-SA"/>
        </w:rPr>
        <w:t>، لاَ مُدَّةَ لِلدَّارِ، فَتَفْنَى وَ لاَ أَجَلَ لِلْقَوْمِ فَيُقْضَى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1610290_2142443653"/>
      <w:bookmarkStart w:id="588" w:name="_Toc227"/>
      <w:bookmarkEnd w:id="587"/>
      <w:r>
        <w:rPr>
          <w:rtl w:val="true"/>
        </w:rPr>
        <w:t>سرنوشت دوزخيان</w:t>
      </w:r>
      <w:bookmarkEnd w:id="588"/>
    </w:p>
    <w:p>
      <w:pPr>
        <w:pStyle w:val="BookText"/>
        <w:rPr/>
      </w:pPr>
      <w:r>
        <w:rPr>
          <w:rFonts w:ascii="IRNazanin" w:hAnsi="IRNazanin" w:eastAsia="IRNazanin"/>
          <w:color w:val="111111"/>
          <w:sz w:val="28"/>
          <w:sz w:val="28"/>
          <w:szCs w:val="28"/>
          <w:rtl w:val="true"/>
          <w:lang w:bidi="fa-IR"/>
        </w:rPr>
        <w:t>و اما معصيت‌كاران و تبهكاران را در بدترين مكان‌ها، يعنى دوزخ جاى داده و دست‌هاى آنها را به گردنهاى‌شان غل و زنجير نموده و پيشانى و پاهاى آنها را به غل و زنجير مى‌كشد تا بر عذاب و كيفرشان بيفزايد و لباس‌هاى قطران و آتش بر اندام آنها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عذابى قرار مى‌دهد كه حرارت آن شديد است و حرارت دنيا طبق روايت در مقابل آن ناچيز است و در خانه‌اى كه درهاى آن به روى ساكنانش بسته شده است و در آتشى قرار مى‌دهد كه خروشى بلند و شعله‌اى برافروخته و صدايى وحشتناك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آنجا كوچ نمى‌كند و از اسير آن هيچ فديه و عطايى پذيرفته نمى‌شود، آن‌سان كه در دنيا با دادن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سرانه براى آزادى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اسير يا زندانى آزاد مى‌شوند و زنجير عذاب آن زندانى هرگز پاره نمى‌شود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جهنم مدّت معينى وجود ندارد تا مثل دنيا به آخر برسد و براى دوزخيان مقدار معينى از زمان وجود ندارد كه تمام شود و آزاد گردند</w:t>
      </w:r>
      <w:r>
        <w:rPr>
          <w:rFonts w:eastAsia="IRNazanin" w:cs="IRNazanin"/>
          <w:color w:val="111111"/>
          <w:sz w:val="28"/>
          <w:szCs w:val="28"/>
          <w:rtl w:val="true"/>
          <w:lang w:bidi="fa-IR"/>
        </w:rPr>
        <w:t xml:space="preserve">. </w:t>
      </w:r>
      <w:bookmarkStart w:id="589" w:name="pg15685_177123"/>
    </w:p>
    <w:p>
      <w:pPr>
        <w:pStyle w:val="Heading4"/>
        <w:numPr>
          <w:ilvl w:val="3"/>
          <w:numId w:val="1"/>
        </w:numPr>
        <w:rPr/>
      </w:pPr>
      <w:bookmarkStart w:id="590" w:name="__RefHeading___Toc11610292_2142443653"/>
      <w:bookmarkStart w:id="591" w:name="_Toc228"/>
      <w:bookmarkEnd w:id="589"/>
      <w:bookmarkEnd w:id="590"/>
      <w:r>
        <w:rPr>
          <w:rtl w:val="true"/>
        </w:rPr>
        <w:t>منها</w:t>
      </w:r>
      <w:r>
        <w:rPr>
          <w:rtl w:val="true"/>
        </w:rPr>
        <w:t xml:space="preserve">: </w:t>
      </w:r>
      <w:r>
        <w:rPr>
          <w:rtl w:val="true"/>
        </w:rPr>
        <w:t>في ذكر النبي صلى‌الله‌عليه‌و‌آله</w:t>
      </w:r>
      <w:bookmarkEnd w:id="591"/>
    </w:p>
    <w:p>
      <w:pPr>
        <w:pStyle w:val="Heading5"/>
        <w:numPr>
          <w:ilvl w:val="4"/>
          <w:numId w:val="1"/>
        </w:numPr>
        <w:rPr/>
      </w:pPr>
      <w:bookmarkStart w:id="592" w:name="__RefHeading___Toc11610294_2142443653"/>
      <w:bookmarkStart w:id="593" w:name="_Toc229"/>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قَدْ حَقَّرَ الدُّنْيَا وَ صَغَّرَهَا، وَ أَهْوَنَ بِهَا وَ هَوَّنَهَا، وَ عَلِمَ أَنَّ اللَّهَ زَوَاهَا عَنْهُ اخْتِيَاراً، وَ بَسَطَهَا لِغَيْرِهِ احْتِقَاراً، فَأَعْرَضَ عَنْها بِقَلْبِهِ، وَ أَمَاتَ ذِكْرَهَا عَنْ نَفْسِهِ، وَ أَحَبَّ أَنْ تَغِيبَ زِينَتُهَا عَنْ عَيْنِهِ، لِكَىْ 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لاِءُمَّتِهِ مُنْذِراً وَ دَعَا إِلَى الْجَنَّةِ مُبَشِّراً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1610296_2142443653"/>
      <w:bookmarkStart w:id="595" w:name="_Toc230"/>
      <w:bookmarkEnd w:id="594"/>
      <w:r>
        <w:rPr>
          <w:rtl w:val="true"/>
        </w:rPr>
        <w:t>در معرفى پيامبر اكرم صلى‌الله‌عليه‌و‌آله</w:t>
      </w:r>
      <w:bookmarkEnd w:id="595"/>
    </w:p>
    <w:p>
      <w:pPr>
        <w:pStyle w:val="BookText"/>
        <w:rPr/>
      </w:pPr>
      <w:r>
        <w:rPr>
          <w:rFonts w:ascii="IRNazanin" w:hAnsi="IRNazanin" w:eastAsia="IRNazanin"/>
          <w:color w:val="111111"/>
          <w:sz w:val="28"/>
          <w:sz w:val="28"/>
          <w:szCs w:val="28"/>
          <w:rtl w:val="true"/>
          <w:lang w:bidi="fa-IR"/>
        </w:rPr>
        <w:t>پيامبر اكرم صلى‌الله‌عليه‌و‌آله دنيا را حقير و بى‌ارزش شمرد و دانست كه خداوند آن را از آن حضرت دور ساخت و اين امر به اختيار خود پيامبر صلى‌الله‌عليه‌و‌آله و به جهت حقارت و پستى كه دارد آن را در اختيار ديگران مانند كفار و فراعنه قرار داده است، چه اينكه دنيا چندان ارزشى ندارد تا خداى سبحان آن را از كافران دريغ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قلب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اعراض نمود و محبت آن را از دل و ياد آن را از سر بيرون كرد و هيچ‌گاه در انديشه رسيدن به آن نبود و دوست داشت زيور دنيا از نظر او دور باشد، چون وقتى كه انسان چيز جالبى نبيند آن را آرزو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چنين كرد تا لباس فاخر و گران‌قيمتى تهيه نكند و يا مقام و منصبى دنيوى براى خود تدارك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سوى خدا حجت را بر همگان تمام نمود و آنچه را كه موجب قطع عذر است رسانيد تا اگر تبهكار كيفر شود بعد از ابلاغ پيام الهى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هشدار دادن، نسبت به عذاب آخرت، براى امّت خود خيرخواهى نمود و فرمانبرداران از خداوند را به بهشت فراخوانده، آنان را مژده داد</w:t>
      </w:r>
      <w:r>
        <w:rPr>
          <w:rFonts w:eastAsia="IRNazanin" w:cs="IRNazanin"/>
          <w:color w:val="111111"/>
          <w:sz w:val="28"/>
          <w:szCs w:val="28"/>
          <w:rtl w:val="true"/>
          <w:lang w:bidi="fa-IR"/>
        </w:rPr>
        <w:t xml:space="preserve">. </w:t>
      </w:r>
      <w:bookmarkStart w:id="596" w:name="pg15685_177124"/>
    </w:p>
    <w:p>
      <w:pPr>
        <w:pStyle w:val="BookText"/>
        <w:rPr/>
      </w:pPr>
      <w:bookmarkEnd w:id="596"/>
      <w:r>
        <w:rPr>
          <w:rFonts w:ascii="Amiri" w:hAnsi="Amiri" w:eastAsia="Amiri" w:cs="Amiri"/>
          <w:color w:val="111111"/>
          <w:sz w:val="28"/>
          <w:sz w:val="28"/>
          <w:szCs w:val="28"/>
          <w:rtl w:val="true"/>
          <w:lang w:bidi="ar-SA"/>
        </w:rPr>
        <w:t>نَحْنُ شَجَرَةُ النُّبُوَّةِ، وَ مَحَطُّ</w:t>
      </w:r>
      <w:r>
        <w:rPr>
          <w:rStyle w:val="FootnoteAnchor"/>
          <w:rtl w:val="true"/>
        </w:rPr>
        <w:footnoteReference w:id="962"/>
      </w:r>
      <w:r>
        <w:rPr>
          <w:rFonts w:ascii="Amiri" w:hAnsi="Amiri" w:eastAsia="Amiri" w:cs="Amiri"/>
          <w:color w:val="111111"/>
          <w:sz w:val="28"/>
          <w:sz w:val="28"/>
          <w:szCs w:val="28"/>
          <w:rtl w:val="true"/>
          <w:lang w:bidi="ar-SA"/>
        </w:rPr>
        <w:t>الرِّسَالَةِ، وَ مُخْتَلَفُ</w:t>
      </w:r>
      <w:r>
        <w:rPr>
          <w:rStyle w:val="FootnoteAnchor"/>
          <w:rtl w:val="true"/>
        </w:rPr>
        <w:footnoteReference w:id="963"/>
      </w:r>
      <w:r>
        <w:rPr>
          <w:rFonts w:ascii="Amiri" w:hAnsi="Amiri" w:eastAsia="Amiri" w:cs="Amiri"/>
          <w:color w:val="111111"/>
          <w:sz w:val="28"/>
          <w:sz w:val="28"/>
          <w:szCs w:val="28"/>
          <w:rtl w:val="true"/>
          <w:lang w:bidi="ar-SA"/>
        </w:rPr>
        <w:t>الْمَلاَئِكَةِ، وَ مَعَادِنُ الْعِلْمِ، وَ يَنَابِيعُ</w:t>
      </w:r>
      <w:r>
        <w:rPr>
          <w:rStyle w:val="FootnoteAnchor"/>
          <w:rtl w:val="true"/>
        </w:rPr>
        <w:footnoteReference w:id="964"/>
      </w:r>
      <w:r>
        <w:rPr>
          <w:rFonts w:ascii="Amiri" w:hAnsi="Amiri" w:eastAsia="Amiri" w:cs="Amiri"/>
          <w:color w:val="111111"/>
          <w:sz w:val="28"/>
          <w:sz w:val="28"/>
          <w:szCs w:val="28"/>
          <w:rtl w:val="true"/>
          <w:lang w:bidi="ar-SA"/>
        </w:rPr>
        <w:t>الْحُكْمة، نَاصِرُنَا وَ مُحِبُّنَا يَنْتَظِرُ الرَّحْمَةَ، وَ عَدُوُّنَا وَ مُبْغِضُنَا يَنْتَظِرُ السَّطْوَةَ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1610298_2142443653"/>
      <w:bookmarkStart w:id="598" w:name="_Toc231"/>
      <w:bookmarkEnd w:id="597"/>
      <w:r>
        <w:rPr>
          <w:rtl w:val="true"/>
        </w:rPr>
        <w:t>اوصاف اهل‌بيت عليهم‌السلام</w:t>
      </w:r>
      <w:bookmarkEnd w:id="598"/>
    </w:p>
    <w:p>
      <w:pPr>
        <w:pStyle w:val="BookText"/>
        <w:rPr/>
      </w:pPr>
      <w:r>
        <w:rPr>
          <w:rFonts w:ascii="IRNazanin" w:hAnsi="IRNazanin" w:eastAsia="IRNazanin"/>
          <w:color w:val="111111"/>
          <w:sz w:val="28"/>
          <w:sz w:val="28"/>
          <w:szCs w:val="28"/>
          <w:rtl w:val="true"/>
          <w:lang w:bidi="fa-IR"/>
        </w:rPr>
        <w:t>امام عليه‌السلام در اين بخش از خطبه به تبيين جايگاه رفيع اهل‌بيت عليهم‌السلام پرداخته،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پيامبر صلى‌الله‌عليه‌و‌آله شجره نبوت و شاخه متفرّع از آن درخت و جايگاه فرود رسالت آسمانى و محل آمد و رفت فرشتگان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فرشتگان و فرشته وحى در خانه ايشان فرود آمده، به آن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معدن‌هاى علم و دانشيم، يعنى همان‌طور كه معدن محل كالاى پر ارزش است، ائمه عليهم‌السلام نيز جايگاه و خزانه علوم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چشمه‌هاى حكمتيم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عبارت از علم به مواضع اشيا و مناسبات امور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ياور و دوست ما مشمول رحمت الهى است، هرچند كه نتواند 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خداى متعال فرمان به يارى و محبّت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مشمول عذاب الهى است</w:t>
      </w:r>
      <w:r>
        <w:rPr>
          <w:rFonts w:eastAsia="IRNazanin" w:cs="IRNazanin"/>
          <w:color w:val="111111"/>
          <w:sz w:val="28"/>
          <w:szCs w:val="28"/>
          <w:rtl w:val="true"/>
          <w:lang w:bidi="fa-IR"/>
        </w:rPr>
        <w:t xml:space="preserve">. </w:t>
      </w:r>
      <w:bookmarkStart w:id="599" w:name="pg15685_177125"/>
    </w:p>
    <w:p>
      <w:pPr>
        <w:pStyle w:val="Heading3"/>
        <w:numPr>
          <w:ilvl w:val="2"/>
          <w:numId w:val="1"/>
        </w:numPr>
        <w:rPr/>
      </w:pPr>
      <w:bookmarkStart w:id="600" w:name="__RefHeading___Toc11610300_2142443653"/>
      <w:bookmarkStart w:id="601" w:name="_Toc232"/>
      <w:bookmarkEnd w:id="599"/>
      <w:bookmarkEnd w:id="600"/>
      <w:r>
        <w:rPr>
          <w:rtl w:val="true"/>
        </w:rPr>
        <w:t>خطبه صد و دهم</w:t>
      </w:r>
      <w:bookmarkEnd w:id="601"/>
    </w:p>
    <w:p>
      <w:pPr>
        <w:pStyle w:val="Heading4"/>
        <w:numPr>
          <w:ilvl w:val="3"/>
          <w:numId w:val="1"/>
        </w:numPr>
        <w:rPr/>
      </w:pPr>
      <w:bookmarkStart w:id="602" w:name="__RefHeading___Toc11610302_2142443653"/>
      <w:bookmarkStart w:id="603" w:name="_Toc233"/>
      <w:bookmarkEnd w:id="602"/>
      <w:r>
        <w:rPr>
          <w:rtl w:val="true"/>
        </w:rPr>
        <w:t>و من خطبة له عليه‌السلام في أركان الإسلام</w:t>
      </w:r>
      <w:bookmarkEnd w:id="603"/>
    </w:p>
    <w:p>
      <w:pPr>
        <w:pStyle w:val="Heading5"/>
        <w:numPr>
          <w:ilvl w:val="4"/>
          <w:numId w:val="1"/>
        </w:numPr>
        <w:rPr/>
      </w:pPr>
      <w:bookmarkStart w:id="604" w:name="__RefHeading___Toc11610304_2142443653"/>
      <w:bookmarkStart w:id="605" w:name="_Toc234"/>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 تَعَالَى، الاْءِيمَانُ بِهِ وَ بِرَسُولِهِ، وَ الْجِهَادُ فِي سَبِيلِهِ فَإِنَّهُ ذِرْوَةُ الاْءِسْلاَمِ، وَ كَلِمَةُ الاْءِخْلاَصِ فَإِنَّهَا الاخلاصُ، وَ إِقَامُ الصَّلوةِ فَإِنَّهَا الْمِلَّةُ، وَ إِيتَاءُ الزَّكَاةِ فَإِنَّهَا فَرِيضَةٌ وَاجِبَةٌ، وَ صَوْمُ شَهْرِ رَمَضَانَ فَإِنَّهُ جُنَّةٌ مِنَ الْعِقَابِ، وَ حَجُّ الْبَيْتِ وَ اعْتِمَارُهُ فَإِنَّهُمَا يَنْفِيَانِ الْفَقْرَ وَ يَرْحَضَانِ الذَّنْبَ، وَ صِلَةُ الرَّحِمِ فَإِنَّهَا مَثْرَاةٌ فِي الْمَالِ، وَ مَنْسَأَةٌ</w:t>
      </w:r>
      <w:r>
        <w:rPr>
          <w:rStyle w:val="FootnoteAnchor"/>
          <w:rtl w:val="true"/>
        </w:rPr>
        <w:footnoteReference w:id="965"/>
      </w:r>
      <w:r>
        <w:rPr>
          <w:rFonts w:ascii="Amiri" w:hAnsi="Amiri" w:eastAsia="Amiri" w:cs="Amiri"/>
          <w:color w:val="111111"/>
          <w:sz w:val="28"/>
          <w:sz w:val="28"/>
          <w:szCs w:val="28"/>
          <w:rtl w:val="true"/>
          <w:lang w:bidi="ar-SA"/>
        </w:rPr>
        <w:t>فِي الاْءَجَلِ، وَ صَدَقَةُ السِّرِّ فَإِنَّها تُكَفِّرُ الْخَطِيئَةَ، وَ صَدَقَةُ الْعَلاَنِيَةِ فَإِنَّهَا تَدْفَعُ مِيتَةَ السُّوءِ، وَ 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درباره اركان اسلام</w:t>
      </w:r>
    </w:p>
    <w:p>
      <w:pPr>
        <w:pStyle w:val="BookText"/>
        <w:rPr/>
      </w:pPr>
      <w:r>
        <w:rPr>
          <w:rFonts w:ascii="IRNazanin" w:hAnsi="IRNazanin" w:eastAsia="IRNazanin"/>
          <w:color w:val="111111"/>
          <w:sz w:val="28"/>
          <w:sz w:val="28"/>
          <w:szCs w:val="28"/>
          <w:rtl w:val="true"/>
          <w:lang w:bidi="fa-IR"/>
        </w:rPr>
        <w:t>به يقين، برترين چيزهايى كه متوسلان به وسيله آنها به خداى سبحان متوسل مى‌شوند ايمان به خدا و به پيامبر صلى‌الله‌عليه‌و‌آله كه به معناى تصديق و باور داشتن آنهاست، چرا كه باور داشتن آنان بهترين راه تقرّب انسان به لطف و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در راه خدا خواه با مال و خواه با جان و ساير آنچه كه انسان در راه اقامه دين اسلام هزينه مى‌كند، چرا كه جهاد عالى‌ترين حكم اسلام و تنها چيزى است كه بقاى اسلام را تضمين مى‌كند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اخلاص، يعنى توحيد و شهادت به وحدانيت پروردگار كه غير از ايمان است، چون ايمان منافات با شرك ندارد، يعنى مشرك ايمان به دو چيز دارد، در حالى‌كه توحيد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فطرت و خلقت خالى از تيرگى و شبهات، بدين معنى كه وقتى كسى با فطرت پاك به هستى مى‌نگرد و وحدت نظام را مى‌بيند، ناچار اعتراف به وحدانيت خالق هستى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نماز، با تمام حدود و شرايط آن، چرا كه بالاترين ركن اسلام و راه آن است و از بس عظمت دارد گويا خود،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پرداخت زكات، چرا كه فريضه و واجب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ماه مبارك رمضان كه سپرى در برابر كيفر و عقاب الهى است، درست مثل يك جنگ‌جو كه براى حفظ از خطر دشمن در پناه سپر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و عمره كه فقر را از بين برده و گناه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پيوند 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مال را فزونى بخشيده، مرگ را به تأخير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پنهانى، دور از ديدگان كه موجب از بين رفتن گناه است و صدقه آشكار، البته با حفظ اخلاص كه مرگ بد را مثل غرق و سوختن و زير آوار ماندن دفع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نيكى كردن، مثل يارى فقرا و نيازمندان و فراهم آوردن زمينه ازدواج مجرّدان و امثال اينها كه موجب حفظ انسان از خفت و خوارى و سقوط اجتماعى مى‌شود، مثل از بين رفتن منصب و مقام و تشتّت كارها و جز آن</w:t>
      </w:r>
      <w:r>
        <w:rPr>
          <w:rFonts w:eastAsia="Amiri" w:cs="Amiri" w:ascii="Amiri" w:hAnsi="Amiri"/>
          <w:color w:val="111111"/>
          <w:sz w:val="28"/>
          <w:szCs w:val="28"/>
          <w:rtl w:val="true"/>
          <w:lang w:bidi="ar-SA"/>
        </w:rPr>
        <w:t xml:space="preserve">. </w:t>
      </w:r>
      <w:bookmarkStart w:id="606" w:name="pg15685_177127"/>
    </w:p>
    <w:p>
      <w:pPr>
        <w:pStyle w:val="BookText"/>
        <w:rPr/>
      </w:pPr>
      <w:bookmarkEnd w:id="606"/>
      <w:r>
        <w:rPr>
          <w:rFonts w:ascii="Amiri" w:hAnsi="Amiri" w:eastAsia="Amiri" w:cs="Amiri"/>
          <w:color w:val="111111"/>
          <w:sz w:val="28"/>
          <w:sz w:val="28"/>
          <w:szCs w:val="28"/>
          <w:rtl w:val="true"/>
          <w:lang w:bidi="ar-SA"/>
        </w:rPr>
        <w:t>أَفِيضُوا فِي ذِكْرِ اللَّهِ فَإِنَّهُ أَحْسَنُ الذِّكْرِ، وَ ارْغَبُوا فِيمَا وَعَدَ الْمُتَّقِينَ فَإِنَّ وَعْدَهُ أَصْدَقُ الْوَعْدِ، وَ اقْتَدُوا بِهَدْيِ نَبِيِّكُمْ فَإِنَّهُ أَفْضَلُ الْهَدْيِ، وَ اسْتَنُّوا بِسُنَّتِهِ فَإِنَّهَا أَهْدَى السُّنَنِ، وَ تَعَلَّمُوا الْقُرْآنَ فَإِنَّهُ أَحْسَنُ الْحَدِيثِ، وَ تَفَقَّهُوا فِيهِ فَإِنَّهُ رَبِيعُ الْقُلُوبِ، وَ اسْتَشْفُوا بِنُورِهِ فَإِنَّهُ شِفَاءُ الصُّدُورِ، وَ أَحْسِنُوا تِلاَوَتَهُ فَإِنَّهُ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الْعَامِلَ بِغَيْرِ عِلْمِهِ كَالْجَاهِلِ الْحَائِرِ الَّذِي لاَ يَسْتَفِيقُ مِنْ جَهْلِهِ، بَلِ الْحُجَّةُ عَلَيْهِ أَعْظَمُ، وَ الْحَسْرَةُ لَهُ أَلْزَمُ، وَ هُوَ عِنْدَ اللَّهِ أَلْوَمُ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1610306_2142443653"/>
      <w:bookmarkStart w:id="608" w:name="_Toc235"/>
      <w:bookmarkEnd w:id="607"/>
      <w:r>
        <w:rPr>
          <w:rtl w:val="true"/>
        </w:rPr>
        <w:t>مواعظ سودمند</w:t>
      </w:r>
      <w:bookmarkEnd w:id="608"/>
    </w:p>
    <w:p>
      <w:pPr>
        <w:pStyle w:val="BookText"/>
        <w:rPr/>
      </w:pPr>
      <w:r>
        <w:rPr>
          <w:rFonts w:ascii="IRNazanin" w:hAnsi="IRNazanin" w:eastAsia="IRNazanin"/>
          <w:color w:val="111111"/>
          <w:sz w:val="28"/>
          <w:sz w:val="28"/>
          <w:szCs w:val="28"/>
          <w:rtl w:val="true"/>
          <w:lang w:bidi="fa-IR"/>
        </w:rPr>
        <w:t>بر ذكر خدا مداومت داشته باشيد، چرا كه بهترين ذكرها و موجب نورانيّت قلب و رضاى پروردگار و پاداش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كه خداى سبحان به پرهيزگاران وعده داده، رغبت و شوق داشته باشيد كه وعده الهى صادق‌ترين وعده‌ها است و در آن خلاف و كاستى و فزونى وجود ندارد و بدانيد كه رغبت، با عمل صالح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و روش والاى پيامبرتان اقتدا كنيد كه شما را به هدف مى‌رساند، چرا كه بهترين هدايت‌هاست و به سعادت دنيا و آخرت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سنّت پيامبر صلى‌الله‌عليه‌و‌آله پيروى كنيد كه بهترين سنّتها و شيوه‌هاى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فرق اين دو جمله در اين باشد كه در جمله نخست به پيروى از سيره شخصى آن حضرت دعوت شده، ولى در جمله دوم سيره عمومى و شريعت مقدس و احكام و قوانين دينى آن حضرت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فرا گيريد كه بهترين سخن و در بردارنده خير دنيا و سعادت آخرت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تدبّر كنيد و تفسير و تأويل آن را بشناسيد كه بهار دلها است، يعنى فهم قرآن موجب شكوفايى قلبها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بهار طبيعت موجب سرسبزى و شكوفايى گياهان و درختان مى‌شود</w:t>
      </w:r>
      <w:r>
        <w:rPr>
          <w:rFonts w:eastAsia="IRNazanin" w:cs="IRNazanin"/>
          <w:color w:val="111111"/>
          <w:sz w:val="28"/>
          <w:szCs w:val="28"/>
          <w:rtl w:val="true"/>
          <w:lang w:bidi="fa-IR"/>
        </w:rPr>
        <w:t xml:space="preserve">. </w:t>
      </w:r>
      <w:bookmarkStart w:id="609" w:name="pg15685_177128"/>
    </w:p>
    <w:p>
      <w:pPr>
        <w:pStyle w:val="BookText"/>
        <w:rPr/>
      </w:pPr>
      <w:bookmarkEnd w:id="60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مدد نور قرآن از بيمارى جهل و نادانى شفا جوييد كه موجب شفا و فهم حقايق جهان هستى و حقايق شرعى مى‌گردد، چرا كه جهل سخت‌ترين بيمارى‌هاست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آن‌گونه كه شايسته است تلاوت كنيد، زيرا بهترين داستان‌هاى واقعى در آن وجود دارد كه مايه هدايت و بصيرت انسان‌هاست</w:t>
      </w:r>
      <w:r>
        <w:rPr>
          <w:rFonts w:eastAsia="IRNazanin" w:cs="IRNazanin"/>
          <w:color w:val="111111"/>
          <w:sz w:val="28"/>
          <w:szCs w:val="28"/>
          <w:rtl w:val="true"/>
          <w:lang w:bidi="fa-IR"/>
        </w:rPr>
        <w:t>.</w:t>
      </w:r>
    </w:p>
    <w:p>
      <w:pPr>
        <w:pStyle w:val="Heading5"/>
        <w:numPr>
          <w:ilvl w:val="4"/>
          <w:numId w:val="1"/>
        </w:numPr>
        <w:rPr/>
      </w:pPr>
      <w:bookmarkStart w:id="610" w:name="__RefHeading___Toc11610308_2142443653"/>
      <w:bookmarkStart w:id="611" w:name="_Toc236"/>
      <w:bookmarkEnd w:id="610"/>
      <w:r>
        <w:rPr>
          <w:rtl w:val="true"/>
        </w:rPr>
        <w:t>زيان عالم بى‌عمل</w:t>
      </w:r>
      <w:bookmarkEnd w:id="611"/>
    </w:p>
    <w:p>
      <w:pPr>
        <w:pStyle w:val="BookText"/>
        <w:rPr/>
      </w:pPr>
      <w:r>
        <w:rPr>
          <w:rFonts w:ascii="IRNazanin" w:hAnsi="IRNazanin" w:eastAsia="IRNazanin"/>
          <w:color w:val="111111"/>
          <w:sz w:val="28"/>
          <w:sz w:val="28"/>
          <w:szCs w:val="28"/>
          <w:rtl w:val="true"/>
          <w:lang w:bidi="fa-IR"/>
        </w:rPr>
        <w:t>امام عليه‌السلام پس از ذكر لزوم عمل به دستورات فوق كه مرحله بعدى پذيرفتن اسلام است، عمل نكردن و به دانستن آنها بسنده كردن را موجب زيان خوانده،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آنچه مى‌داند عمل نكند،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و زكات و حج و مقبول بودن صدقه و تلاوت قرآن، به جاهل سرگردانى مى‌ماند كه راه خير و سعادت را نمى‌شناسد و از جهل و نادانى رها نشده است، چون علم براى عمل است و اگر عمل نباشد عالم مثل جاهل است، بلكه حجّت بر عالم تمام‌تر است چرا كه به جاهل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فرانگرفتى؟ ولى به عالم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فراگرفته‌هايت عمل نكردى؟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حسرت و اندوه او در از دست دادن خيرات، بيشتر از افسوس جاهل در عدم فراگيرى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بى‌عمل نزد خدا بيش از جاهل سرزنش مى‌شود</w:t>
      </w:r>
      <w:r>
        <w:rPr>
          <w:rFonts w:eastAsia="IRNazanin" w:cs="IRNazanin"/>
          <w:color w:val="111111"/>
          <w:sz w:val="28"/>
          <w:szCs w:val="28"/>
          <w:rtl w:val="true"/>
          <w:lang w:bidi="fa-IR"/>
        </w:rPr>
        <w:t xml:space="preserve">. </w:t>
      </w:r>
      <w:bookmarkStart w:id="612" w:name="pg15685_177129"/>
    </w:p>
    <w:p>
      <w:pPr>
        <w:pStyle w:val="Heading3"/>
        <w:numPr>
          <w:ilvl w:val="2"/>
          <w:numId w:val="1"/>
        </w:numPr>
        <w:rPr/>
      </w:pPr>
      <w:bookmarkStart w:id="613" w:name="__RefHeading___Toc11610310_2142443653"/>
      <w:bookmarkStart w:id="614" w:name="_Toc237"/>
      <w:bookmarkEnd w:id="612"/>
      <w:bookmarkEnd w:id="613"/>
      <w:r>
        <w:rPr>
          <w:rtl w:val="true"/>
        </w:rPr>
        <w:t>خطبه صد و يازدهم</w:t>
      </w:r>
      <w:bookmarkEnd w:id="614"/>
    </w:p>
    <w:p>
      <w:pPr>
        <w:pStyle w:val="Heading4"/>
        <w:numPr>
          <w:ilvl w:val="3"/>
          <w:numId w:val="1"/>
        </w:numPr>
        <w:rPr/>
      </w:pPr>
      <w:bookmarkStart w:id="615" w:name="__RefHeading___Toc11610312_2142443653"/>
      <w:bookmarkStart w:id="616" w:name="_Toc238"/>
      <w:bookmarkEnd w:id="615"/>
      <w:r>
        <w:rPr>
          <w:rtl w:val="true"/>
        </w:rPr>
        <w:t>و من خطبة له عليه‌السلام في ذم الدنيا</w:t>
      </w:r>
      <w:bookmarkEnd w:id="616"/>
    </w:p>
    <w:p>
      <w:pPr>
        <w:pStyle w:val="Heading5"/>
        <w:numPr>
          <w:ilvl w:val="4"/>
          <w:numId w:val="1"/>
        </w:numPr>
        <w:rPr/>
      </w:pPr>
      <w:bookmarkStart w:id="617" w:name="__RefHeading___Toc11610314_2142443653"/>
      <w:bookmarkStart w:id="618" w:name="_Toc239"/>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 تَحَبَّبَتْ بِالْعَاجِلَةِ، وَ رَاقَتْ بِالْقَلِيلِ، وَ تَحَلَّتْ بِالاْآمَالِ، وَ 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وَ لاَ تُوءْمَنُ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 نَافِدَةٌ بَائِدَةٌ، أَكَّالَةٌ غَوَّالَةٌ</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 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الاْءَرْضِ فَأَصْبَحَ هَشِيماً تَذْرُوهُ الرِّياحُ وَ كانَ اللّهُ عَلى كُلِّ شَيْءٍ مُقْتَدِراً</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امْرُوءٌ مِنْهَا فِي حَبْرَةٍ إِلاَّ أَعْقَبَتْهُ بَعْدَهَا عَبْرَةً</w:t>
      </w:r>
      <w:r>
        <w:rPr>
          <w:rStyle w:val="FootnoteAnchor"/>
          <w:rtl w:val="true"/>
        </w:rPr>
        <w:footnoteReference w:id="969"/>
      </w:r>
      <w:r>
        <w:rPr>
          <w:rFonts w:ascii="Amiri" w:hAnsi="Amiri" w:eastAsia="Amiri" w:cs="Amiri"/>
          <w:color w:val="111111"/>
          <w:sz w:val="28"/>
          <w:sz w:val="28"/>
          <w:szCs w:val="28"/>
          <w:rtl w:val="true"/>
          <w:lang w:bidi="ar-SA"/>
        </w:rPr>
        <w:t>، وَ لَمْ يَلْقَ فِي سَرَّائِهَا بَطْناً إِلاَّ مَنَحَتْهُ مِنْ ضَرَّائِهَا ظَهْراً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در نكوهش دنيا</w:t>
      </w:r>
    </w:p>
    <w:p>
      <w:pPr>
        <w:pStyle w:val="BookText"/>
        <w:rPr/>
      </w:pPr>
      <w:r>
        <w:rPr>
          <w:rFonts w:ascii="IRNazanin" w:hAnsi="IRNazanin" w:eastAsia="IRNazanin"/>
          <w:color w:val="111111"/>
          <w:sz w:val="28"/>
          <w:sz w:val="28"/>
          <w:szCs w:val="28"/>
          <w:rtl w:val="true"/>
          <w:lang w:bidi="fa-IR"/>
        </w:rPr>
        <w:t>پس از حمد و ثناى الهى، شما را از دنيا برحذر مى‌دارم، مبادا در دام شهوات آن بيفتيد، زيرا دنيا شيرين و سبز و جذاب است كه شهوات آن را احاطه كرده و با آن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محبتى گذرا به مردم مى‌كند و چون نقد است، به مردم نزديك شده است و لذا مردم بى‌هيچ پروايى آن را پذيرفته و گرفته‌اند، چه اينكه هر موجود را دوست دارند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مال و مقامى كه در مقابل نعمت‌هاى فراوان آخرت ناچيز است، تزيين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آرزوها آراسته شده است، چرا كه انسان آرزوى آينده‌اى خوش و سراسر خير دارد و اگر انسان به آينده روشن اميد نداشته باشد دنياى او آراسته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زينت آن بى‌اساس، بلكه فريب و نيرنگ و زايل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شادمانى‌اش ناپايدار و انسان از مصيبت و رنج آن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فريبنده و بسيار ضرر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حال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زوال‌پذير و پايان‌پذير و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پرخور است و با نابود كردن همه چيز، گويا آنها را مى‌بلعد و هلاك‌كننده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دنيا با خواهش‌هاى مشتاقان خود همسو و مورد رضايت كامل و به كام آنها باشد، اما دوام ندارد، چه اينكه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آبى است كه آن را از آسمان فرو فرستاديم، سپس گياه زمين با آن در آميخت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گرديد كه باد پراكنده‌اش كرد، و خداست كه همواره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دنيا حداكثر مانند همين مثالى است كه خداوند در قرآن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موجب پيدايش گياه نگرديد، بلكه صرفاً با آن مخلوط گرديد تا بيان كند كه اين رخداد سريع شكل گرفته و بيان كند كه دنيا نيز سريع به پايان مى‌رسد و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به صورت خاشاك درمى‌آيد، يعنى گويا فاصله‌اى بين آميخته شدن آب با گياه و خاشاك شدن آن وجود ندارد، مگر به همين اندازه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نشان مى‌دهد كه هر دو تعبير در اوج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تندباد اين خاشاك را از اين سو به آن سو مى‌برد و خدا بر هر دگرگونى تواناست و بسيار سريع اين دگرگونى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در دنيا شادمان شود، به يقين پس از آن اشك‌افشان خواهد شد، يعنى بعد از هر شادى و خوشحالى، اشك و آه و اندوه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با خوشى دنيا رو به رو شود، بى‌ترديد تلخى و سختى آن را در خواهد يافت، يعنى اگر دنيا روى خوشى بنماياند بى‌درنگ پشت به انسان كرده برخلاف آمال او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تَطُلَّهُ</w:t>
      </w:r>
      <w:r>
        <w:rPr>
          <w:rStyle w:val="FootnoteAnchor"/>
          <w:rtl w:val="true"/>
        </w:rPr>
        <w:footnoteReference w:id="970"/>
      </w:r>
      <w:r>
        <w:rPr>
          <w:rFonts w:ascii="Amiri" w:hAnsi="Amiri" w:eastAsia="Amiri" w:cs="Amiri"/>
          <w:color w:val="111111"/>
          <w:sz w:val="28"/>
          <w:sz w:val="28"/>
          <w:szCs w:val="28"/>
          <w:rtl w:val="true"/>
          <w:lang w:bidi="ar-SA"/>
        </w:rPr>
        <w:t>فِيهَا دِيمَةُ رَخَاءٍ إِلاَّ هَتَنَتْ</w:t>
      </w:r>
      <w:r>
        <w:rPr>
          <w:rStyle w:val="FootnoteAnchor"/>
          <w:rtl w:val="true"/>
        </w:rPr>
        <w:footnoteReference w:id="971"/>
      </w:r>
      <w:r>
        <w:rPr>
          <w:rFonts w:ascii="Amiri" w:hAnsi="Amiri" w:eastAsia="Amiri" w:cs="Amiri"/>
          <w:color w:val="111111"/>
          <w:sz w:val="28"/>
          <w:sz w:val="28"/>
          <w:szCs w:val="28"/>
          <w:rtl w:val="true"/>
          <w:lang w:bidi="ar-SA"/>
        </w:rPr>
        <w:t>عَلَيْهِ مُزْنَةُ</w:t>
      </w:r>
      <w:r>
        <w:rPr>
          <w:rStyle w:val="FootnoteAnchor"/>
          <w:rtl w:val="true"/>
        </w:rPr>
        <w:footnoteReference w:id="972"/>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w:t>
      </w:r>
      <w:r>
        <w:rPr>
          <w:rStyle w:val="FootnoteAnchor"/>
          <w:rtl w:val="true"/>
        </w:rPr>
        <w:footnoteReference w:id="973"/>
      </w:r>
      <w:r>
        <w:rPr>
          <w:rFonts w:ascii="Amiri" w:hAnsi="Amiri" w:eastAsia="Amiri" w:cs="Amiri"/>
          <w:color w:val="111111"/>
          <w:sz w:val="28"/>
          <w:sz w:val="28"/>
          <w:szCs w:val="28"/>
          <w:rtl w:val="true"/>
          <w:lang w:bidi="ar-SA"/>
        </w:rPr>
        <w:t>إِذَا أَصْبَحَتْ لَهُ مُنْتَصِرَةً أَنْ تُمْسِيَ لَهُ مُتَنَكِّرَةً، وَ إِنْ جَانِبٌ مِنْهَا اعْذَوْذَبَ</w:t>
      </w:r>
      <w:r>
        <w:rPr>
          <w:rStyle w:val="FootnoteAnchor"/>
          <w:rtl w:val="true"/>
        </w:rPr>
        <w:footnoteReference w:id="974"/>
      </w:r>
      <w:r>
        <w:rPr>
          <w:rFonts w:ascii="Amiri" w:hAnsi="Amiri" w:eastAsia="Amiri" w:cs="Amiri"/>
          <w:color w:val="111111"/>
          <w:sz w:val="28"/>
          <w:sz w:val="28"/>
          <w:szCs w:val="28"/>
          <w:rtl w:val="true"/>
          <w:lang w:bidi="ar-SA"/>
        </w:rPr>
        <w:t>وَ احْلَوْلَى</w:t>
      </w:r>
      <w:r>
        <w:rPr>
          <w:rStyle w:val="FootnoteAnchor"/>
          <w:rtl w:val="true"/>
        </w:rPr>
        <w:footnoteReference w:id="975"/>
      </w:r>
      <w:r>
        <w:rPr>
          <w:rFonts w:ascii="Amiri" w:hAnsi="Amiri" w:eastAsia="Amiri" w:cs="Amiri"/>
          <w:color w:val="111111"/>
          <w:sz w:val="28"/>
          <w:sz w:val="28"/>
          <w:szCs w:val="28"/>
          <w:rtl w:val="true"/>
          <w:lang w:bidi="ar-SA"/>
        </w:rPr>
        <w:t>، أَمَرَّ</w:t>
      </w:r>
      <w:r>
        <w:rPr>
          <w:rStyle w:val="FootnoteAnchor"/>
          <w:rtl w:val="true"/>
        </w:rPr>
        <w:footnoteReference w:id="976"/>
      </w:r>
      <w:r>
        <w:rPr>
          <w:rFonts w:ascii="Amiri" w:hAnsi="Amiri" w:eastAsia="Amiri" w:cs="Amiri"/>
          <w:color w:val="111111"/>
          <w:sz w:val="28"/>
          <w:sz w:val="28"/>
          <w:szCs w:val="28"/>
          <w:rtl w:val="true"/>
          <w:lang w:bidi="ar-SA"/>
        </w:rPr>
        <w:t>مِنْهَا جَانِبٌ فَأَوْبَى</w:t>
      </w:r>
      <w:r>
        <w:rPr>
          <w:rStyle w:val="FootnoteAnchor"/>
          <w:rtl w:val="true"/>
        </w:rPr>
        <w:footnoteReference w:id="977"/>
      </w:r>
      <w:r>
        <w:rPr>
          <w:rFonts w:ascii="Amiri" w:hAnsi="Amiri" w:eastAsia="Amiri" w:cs="Amiri"/>
          <w:color w:val="111111"/>
          <w:sz w:val="28"/>
          <w:sz w:val="28"/>
          <w:szCs w:val="28"/>
          <w:rtl w:val="true"/>
          <w:lang w:bidi="ar-SA"/>
        </w:rPr>
        <w:t>، لاَ يَنَالُ امْرُوءٌ مِنْ غَضَارَتِهَا</w:t>
      </w:r>
      <w:r>
        <w:rPr>
          <w:rStyle w:val="FootnoteAnchor"/>
          <w:rtl w:val="true"/>
        </w:rPr>
        <w:footnoteReference w:id="978"/>
      </w:r>
      <w:r>
        <w:rPr>
          <w:rFonts w:ascii="Amiri" w:hAnsi="Amiri" w:eastAsia="Amiri" w:cs="Amiri"/>
          <w:color w:val="111111"/>
          <w:sz w:val="28"/>
          <w:sz w:val="28"/>
          <w:szCs w:val="28"/>
          <w:rtl w:val="true"/>
          <w:lang w:bidi="ar-SA"/>
        </w:rPr>
        <w:t>رَغَباً إِلاَّ أَرْهَقَتْهُ</w:t>
      </w:r>
      <w:r>
        <w:rPr>
          <w:rStyle w:val="FootnoteAnchor"/>
          <w:rtl w:val="true"/>
        </w:rPr>
        <w:footnoteReference w:id="979"/>
      </w:r>
      <w:r>
        <w:rPr>
          <w:rFonts w:ascii="Amiri" w:hAnsi="Amiri" w:eastAsia="Amiri" w:cs="Amiri"/>
          <w:color w:val="111111"/>
          <w:sz w:val="28"/>
          <w:sz w:val="28"/>
          <w:szCs w:val="28"/>
          <w:rtl w:val="true"/>
          <w:lang w:bidi="ar-SA"/>
        </w:rPr>
        <w:t>مِنْ نَوَائِبِهَا</w:t>
      </w:r>
      <w:r>
        <w:rPr>
          <w:rStyle w:val="FootnoteAnchor"/>
          <w:rtl w:val="true"/>
        </w:rPr>
        <w:footnoteReference w:id="980"/>
      </w:r>
      <w:r>
        <w:rPr>
          <w:rFonts w:ascii="Amiri" w:hAnsi="Amiri" w:eastAsia="Amiri" w:cs="Amiri"/>
          <w:color w:val="111111"/>
          <w:sz w:val="28"/>
          <w:sz w:val="28"/>
          <w:szCs w:val="28"/>
          <w:rtl w:val="true"/>
          <w:lang w:bidi="ar-SA"/>
        </w:rPr>
        <w:t>تَعَباً، وَ لاَ يُمْسِي مِنْهَا فِي جَنَاحِ</w:t>
      </w:r>
      <w:r>
        <w:rPr>
          <w:rStyle w:val="FootnoteAnchor"/>
          <w:rtl w:val="true"/>
        </w:rPr>
        <w:footnoteReference w:id="981"/>
      </w:r>
      <w:r>
        <w:rPr>
          <w:rFonts w:ascii="Amiri" w:hAnsi="Amiri" w:eastAsia="Amiri" w:cs="Amiri"/>
          <w:color w:val="111111"/>
          <w:sz w:val="28"/>
          <w:sz w:val="28"/>
          <w:szCs w:val="28"/>
          <w:rtl w:val="true"/>
          <w:lang w:bidi="ar-SA"/>
        </w:rPr>
        <w:t>أَمْنٍ إِلاَّ أَصْبَحَ عَلَى قَوَادِمِ</w:t>
      </w:r>
      <w:r>
        <w:rPr>
          <w:rStyle w:val="FootnoteAnchor"/>
          <w:rtl w:val="true"/>
        </w:rPr>
        <w:footnoteReference w:id="982"/>
      </w:r>
      <w:r>
        <w:rPr>
          <w:rFonts w:ascii="Amiri" w:hAnsi="Amiri" w:eastAsia="Amiri" w:cs="Amiri"/>
          <w:color w:val="111111"/>
          <w:sz w:val="28"/>
          <w:sz w:val="28"/>
          <w:szCs w:val="28"/>
          <w:rtl w:val="true"/>
          <w:lang w:bidi="ar-SA"/>
        </w:rPr>
        <w:t>خَوْفٍ غَرَّارَةٌ، غُرُورٌ مَا فِيهَا، فَانِيَةٌ، فَانٍ مَنْ عَلَيْهَا، لاَ خَيْرَ فِي شَيْءٍ مِنْ أَزْوَادِهَا</w:t>
      </w:r>
      <w:r>
        <w:rPr>
          <w:rStyle w:val="FootnoteAnchor"/>
          <w:rtl w:val="true"/>
        </w:rPr>
        <w:footnoteReference w:id="983"/>
      </w:r>
      <w:r>
        <w:rPr>
          <w:rFonts w:ascii="Amiri" w:hAnsi="Amiri" w:eastAsia="Amiri" w:cs="Amiri"/>
          <w:color w:val="111111"/>
          <w:sz w:val="28"/>
          <w:sz w:val="28"/>
          <w:szCs w:val="28"/>
          <w:rtl w:val="true"/>
          <w:lang w:bidi="ar-SA"/>
        </w:rPr>
        <w:t>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يُوءْمِنُهُ، وَ مَنِ اسْتَكْثَرَ مِنْهَا اسْتَكْثَرَ مِمَّا يُوبِقُهُ، وَ زَالَ عَمَّا قَلِيلٍ</w:t>
      </w:r>
      <w:r>
        <w:rPr>
          <w:rStyle w:val="FootnoteAnchor"/>
          <w:rtl w:val="true"/>
        </w:rPr>
        <w:footnoteReference w:id="98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وَ ذِي طُمَأْنِينَةٍ إِلَيْهَا قَدْ صَرَعَتْهُ، وَ ذِي أُبَّهَةٍ قَدْ جَعَلَتْهُ حَقِيراً، وَ ذِي نَخْوَةٍ</w:t>
      </w:r>
      <w:r>
        <w:rPr>
          <w:rStyle w:val="FootnoteAnchor"/>
          <w:rtl w:val="true"/>
        </w:rPr>
        <w:footnoteReference w:id="985"/>
      </w:r>
      <w:r>
        <w:rPr>
          <w:rFonts w:ascii="Amiri" w:hAnsi="Amiri" w:eastAsia="Amiri" w:cs="Amiri"/>
          <w:color w:val="111111"/>
          <w:sz w:val="28"/>
          <w:sz w:val="28"/>
          <w:szCs w:val="28"/>
          <w:rtl w:val="true"/>
          <w:lang w:bidi="ar-SA"/>
        </w:rPr>
        <w:t>قَدْ رَدَّتْهُ ذَلِيلاً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دنيا بر سر كسى باران پرمنفعت بى‌رعد و برق ببارد، پس از چندى سيل بلا و مصيبت خود را بر سر او فرو خواهد ريخت، يعنى هميشه رفاه و خوشى و راحتى دنيا با بلا و مصيبت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خصلت دنيا اين است كه براى كسى صبحگاهان يار و ياور بوده شامگاهان ناشناس و غريب باشد، يعنى بامداد او را يارى مى‌كند تا بر دشمنانش پيروز گردد، ولى شامگاه يارى‌اش را از او برگرفته، نصيب ديگرى مى‌سازد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بخشى از دنيا شيرين و گوارا گردد، بخش ديگر آن تلخ و بيمارى واگيردار وبا و كشنده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كه مشتاقانه از نعمت و شادابى دنيا بهره گيرد، به يقين دنيا مصيبت سهمگين خود را بر دوش او بار كرده و او را در رنج و عذاب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انسانى در زير بال امنيّت دنيا روز را شام كند، بامدادان در زير پرهاى وحشت آن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براى تبيين شدت خطر است، چرا كه اگر كسى بر لبه مركب بنشيند در معرض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بسيار فريبنده است و هرچه در آن وجود دارد به جهت فناپذيرى‌اش، نيرنگ و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و نابودشدنى است و هرچه كه در دنيا زيست مى‌كند، از جمله انسان فناپذير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توشه‌اى از دنيا خيرى ندارد، مگر تقواى الهى كه تا پايان روزگار و براى آخرت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اندكى از دنيا بگيرد، از مايه‌هاى ايمنى بيشتر بهره خواهد داشت، چون دنيا و امنيت به منزله دو كفّه ترازويند كه هر يك بالا رود ديگرى پايين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بهره زيادى از دنيا داشته باشد، موجبات هلاكت او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دست او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كسانى كه بر دنيا اعتماد كردند و گمان بردند كه دنياى‌شان هميشگى است، ولى ناگهان با از دست دادن داده‌هاى آن، مانند مال و خاندان و مناصب، دردمند و اندوهگين‌شان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كسانى كه به دنيا اطمينان داشتند ولى آنها را با خفت و ذلت بر زمين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افراد باابهّت كه دنيا حقير و بى‌مقدارشان نمود و ابهّت‌شان را از آنها ربود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افراد با شوكت و بزرگ كه ذليل و خوار نمود و بينى‌شان را به خاك ماليد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سُلْطَانُهَا دُوَّلٌ</w:t>
      </w:r>
      <w:r>
        <w:rPr>
          <w:rStyle w:val="FootnoteAnchor"/>
          <w:rtl w:val="true"/>
        </w:rPr>
        <w:footnoteReference w:id="986"/>
      </w:r>
      <w:r>
        <w:rPr>
          <w:rFonts w:ascii="Amiri" w:hAnsi="Amiri" w:eastAsia="Amiri" w:cs="Amiri"/>
          <w:color w:val="111111"/>
          <w:sz w:val="28"/>
          <w:sz w:val="28"/>
          <w:szCs w:val="28"/>
          <w:rtl w:val="true"/>
          <w:lang w:bidi="ar-SA"/>
        </w:rPr>
        <w:t>، وَ عَيْشُهَا رَنِقٌ</w:t>
      </w:r>
      <w:r>
        <w:rPr>
          <w:rStyle w:val="FootnoteAnchor"/>
          <w:rtl w:val="true"/>
        </w:rPr>
        <w:footnoteReference w:id="987"/>
      </w:r>
      <w:r>
        <w:rPr>
          <w:rFonts w:ascii="Amiri" w:hAnsi="Amiri" w:eastAsia="Amiri" w:cs="Amiri"/>
          <w:color w:val="111111"/>
          <w:sz w:val="28"/>
          <w:sz w:val="28"/>
          <w:szCs w:val="28"/>
          <w:rtl w:val="true"/>
          <w:lang w:bidi="ar-SA"/>
        </w:rPr>
        <w:t>، وَ عَذْبُهَا أُجَاجٌ</w:t>
      </w:r>
      <w:r>
        <w:rPr>
          <w:rStyle w:val="FootnoteAnchor"/>
          <w:rtl w:val="true"/>
        </w:rPr>
        <w:footnoteReference w:id="988"/>
      </w:r>
      <w:r>
        <w:rPr>
          <w:rFonts w:ascii="Amiri" w:hAnsi="Amiri" w:eastAsia="Amiri" w:cs="Amiri"/>
          <w:color w:val="111111"/>
          <w:sz w:val="28"/>
          <w:sz w:val="28"/>
          <w:szCs w:val="28"/>
          <w:rtl w:val="true"/>
          <w:lang w:bidi="ar-SA"/>
        </w:rPr>
        <w:t>، وَ حُلْوُهَا صَبِرٌ</w:t>
      </w:r>
      <w:r>
        <w:rPr>
          <w:rStyle w:val="FootnoteAnchor"/>
          <w:rtl w:val="true"/>
        </w:rPr>
        <w:footnoteReference w:id="989"/>
      </w:r>
      <w:r>
        <w:rPr>
          <w:rFonts w:ascii="Amiri" w:hAnsi="Amiri" w:eastAsia="Amiri" w:cs="Amiri"/>
          <w:color w:val="111111"/>
          <w:sz w:val="28"/>
          <w:sz w:val="28"/>
          <w:szCs w:val="28"/>
          <w:rtl w:val="true"/>
          <w:lang w:bidi="ar-SA"/>
        </w:rPr>
        <w:t>، وَ غِذَاوءُهَا سِمَامٌ</w:t>
      </w:r>
      <w:r>
        <w:rPr>
          <w:rStyle w:val="FootnoteAnchor"/>
          <w:rtl w:val="true"/>
        </w:rPr>
        <w:footnoteReference w:id="990"/>
      </w:r>
      <w:r>
        <w:rPr>
          <w:rFonts w:ascii="Amiri" w:hAnsi="Amiri" w:eastAsia="Amiri" w:cs="Amiri"/>
          <w:color w:val="111111"/>
          <w:sz w:val="28"/>
          <w:sz w:val="28"/>
          <w:szCs w:val="28"/>
          <w:rtl w:val="true"/>
          <w:lang w:bidi="ar-SA"/>
        </w:rPr>
        <w:t>، وَ أَسْبَابُهَا رِمَامٌ</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 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مَسْلُوبٌ، وَ عَزِيزُهَا مَغْلُوبٌ، وَ مَوْفُورُهَا مَنْكُوبٌ</w:t>
      </w:r>
      <w:r>
        <w:rPr>
          <w:rStyle w:val="FootnoteAnchor"/>
          <w:rtl w:val="true"/>
        </w:rPr>
        <w:footnoteReference w:id="992"/>
      </w:r>
      <w:r>
        <w:rPr>
          <w:rFonts w:ascii="Amiri" w:hAnsi="Amiri" w:eastAsia="Amiri" w:cs="Amiri"/>
          <w:color w:val="111111"/>
          <w:sz w:val="28"/>
          <w:sz w:val="28"/>
          <w:szCs w:val="28"/>
          <w:rtl w:val="true"/>
          <w:lang w:bidi="ar-SA"/>
        </w:rPr>
        <w:t>، وَ جَارُهَا مَحْرُوبٌ</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فِي مَسَاكِنِ مَنْ كَانَ قَبْلَكُمْ أَطْوَلَ أَعْمَاراً، وَ أَبْقَى آثَاراً، وَ أَبْعَدَ آمَالاً، وَ أَعَدَّ عَدِيداً، وَ أَكْثَفَ</w:t>
      </w:r>
      <w:r>
        <w:rPr>
          <w:rStyle w:val="FootnoteAnchor"/>
          <w:rtl w:val="true"/>
        </w:rPr>
        <w:footnoteReference w:id="994"/>
      </w:r>
      <w:r>
        <w:rPr>
          <w:rFonts w:ascii="Amiri" w:hAnsi="Amiri" w:eastAsia="Amiri" w:cs="Amiri"/>
          <w:color w:val="111111"/>
          <w:sz w:val="28"/>
          <w:sz w:val="28"/>
          <w:szCs w:val="28"/>
          <w:rtl w:val="true"/>
          <w:lang w:bidi="ar-SA"/>
        </w:rPr>
        <w:t>جُنُوداً؟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و حكومت دنيوى دست بدست مى‌گردد و هيچ‌گاه در دست يك نفر و يك گروه باقى نمى‌ماند كه اين همان دگرگونى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شادى زندگى دنيا تيره و به دردها و رنج‌ها و بيمارى‌ها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گواراى آن بسيار شور است، يعنى در عين اينكه گوارا مى‌نمايد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شيرينى آن، سختْ تلخ و غذاى آن زهرآلود و اسباب دنيوى پوسيده و غيرقابل اعتناست مانند طنابى پوسيده كه براى رسيدن به هدف به هيچ وجه نمى‌توان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زنده دنيا در معرض مرگ و افراد سالم دنيا در آستانه بيمارى‌اند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دارايى‌هاى دنيوى با حوادث يا مرگ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قدرتمندان دنيا سرانجام به دست ديگران و يا به وسيله مرگ مغلوب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ثروت‌هاى فراوان دنيا در معرض زوال و فنا و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مجاور دنيا جنگ‌زده و غارت‌زده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مگر نه اين است كه شما در خانه‌هاى كسانى مسكن گزيده‌ايد كه قبل از شما زندگى كرده و عمرهاى طولانى‌تر داشته و آثار باستانى پايدارترى مثل قلعه حلب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جمشيد، كاخ نرون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آمال و آرزوهاى دور و درازترى از شما داشته‌اند؟ كسانى كه شمارشان از شما زيادتر و لشكريان‌شان فزون‌تر و انبوه‌تر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اين سخن عموم مردم روزگار آن حضرت بوده يا افراد و گروهى خاص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تَعَبَّدُوا لِلدُّنْيَا أَيَّ تَعَبُّدٍ، وَ آثَرُوهَا أَيَّ إِيْثَارٍ</w:t>
      </w:r>
      <w:r>
        <w:rPr>
          <w:rStyle w:val="FootnoteAnchor"/>
          <w:rtl w:val="true"/>
        </w:rPr>
        <w:footnoteReference w:id="995"/>
      </w:r>
      <w:r>
        <w:rPr>
          <w:rFonts w:ascii="Amiri" w:hAnsi="Amiri" w:eastAsia="Amiri" w:cs="Amiri"/>
          <w:color w:val="111111"/>
          <w:sz w:val="28"/>
          <w:sz w:val="28"/>
          <w:szCs w:val="28"/>
          <w:rtl w:val="true"/>
          <w:lang w:bidi="ar-SA"/>
        </w:rPr>
        <w:t>، ثُمَّ ظَعَنُوا</w:t>
      </w:r>
      <w:r>
        <w:rPr>
          <w:rStyle w:val="FootnoteAnchor"/>
          <w:rtl w:val="true"/>
        </w:rPr>
        <w:footnoteReference w:id="996"/>
      </w:r>
      <w:r>
        <w:rPr>
          <w:rFonts w:ascii="Amiri" w:hAnsi="Amiri" w:eastAsia="Amiri" w:cs="Amiri"/>
          <w:color w:val="111111"/>
          <w:sz w:val="28"/>
          <w:sz w:val="28"/>
          <w:szCs w:val="28"/>
          <w:rtl w:val="true"/>
          <w:lang w:bidi="ar-SA"/>
        </w:rPr>
        <w:t>عَنْهَا بِغَيْرِ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 بَلْ أَرْهَقَتْهُمْ</w:t>
      </w:r>
      <w:r>
        <w:rPr>
          <w:rStyle w:val="FootnoteAnchor"/>
          <w:rtl w:val="true"/>
        </w:rPr>
        <w:footnoteReference w:id="997"/>
      </w:r>
      <w:r>
        <w:rPr>
          <w:rFonts w:ascii="Amiri" w:hAnsi="Amiri" w:eastAsia="Amiri" w:cs="Amiri"/>
          <w:color w:val="111111"/>
          <w:sz w:val="28"/>
          <w:sz w:val="28"/>
          <w:szCs w:val="28"/>
          <w:rtl w:val="true"/>
          <w:lang w:bidi="ar-SA"/>
        </w:rPr>
        <w:t>بِالْقَوَادِحِ</w:t>
      </w:r>
      <w:r>
        <w:rPr>
          <w:rStyle w:val="FootnoteAnchor"/>
          <w:rtl w:val="true"/>
        </w:rPr>
        <w:footnoteReference w:id="998"/>
      </w:r>
      <w:r>
        <w:rPr>
          <w:rFonts w:ascii="Amiri" w:hAnsi="Amiri" w:eastAsia="Amiri" w:cs="Amiri"/>
          <w:color w:val="111111"/>
          <w:sz w:val="28"/>
          <w:sz w:val="28"/>
          <w:szCs w:val="28"/>
          <w:rtl w:val="true"/>
          <w:lang w:bidi="ar-SA"/>
        </w:rPr>
        <w:t>، وَ أَوَهَنَتْهُمْ بِالْقَوَارِعِ</w:t>
      </w:r>
      <w:r>
        <w:rPr>
          <w:rStyle w:val="FootnoteAnchor"/>
          <w:rtl w:val="true"/>
        </w:rPr>
        <w:footnoteReference w:id="999"/>
      </w:r>
      <w:r>
        <w:rPr>
          <w:rFonts w:ascii="Amiri" w:hAnsi="Amiri" w:eastAsia="Amiri" w:cs="Amiri"/>
          <w:color w:val="111111"/>
          <w:sz w:val="28"/>
          <w:sz w:val="28"/>
          <w:szCs w:val="28"/>
          <w:rtl w:val="true"/>
          <w:lang w:bidi="ar-SA"/>
        </w:rPr>
        <w:t>، وَ ضَعْضَعَتْهُمْ</w:t>
      </w:r>
      <w:r>
        <w:rPr>
          <w:rStyle w:val="FootnoteAnchor"/>
          <w:rtl w:val="true"/>
        </w:rPr>
        <w:footnoteReference w:id="1000"/>
      </w:r>
      <w:r>
        <w:rPr>
          <w:rFonts w:ascii="Amiri" w:hAnsi="Amiri" w:eastAsia="Amiri" w:cs="Amiri"/>
          <w:color w:val="111111"/>
          <w:sz w:val="28"/>
          <w:sz w:val="28"/>
          <w:szCs w:val="28"/>
          <w:rtl w:val="true"/>
          <w:lang w:bidi="ar-SA"/>
        </w:rPr>
        <w:t>بِالنَّوَائِبِ</w:t>
      </w:r>
      <w:r>
        <w:rPr>
          <w:rStyle w:val="FootnoteAnchor"/>
          <w:rtl w:val="true"/>
        </w:rPr>
        <w:footnoteReference w:id="1001"/>
      </w:r>
      <w:r>
        <w:rPr>
          <w:rFonts w:ascii="Amiri" w:hAnsi="Amiri" w:eastAsia="Amiri" w:cs="Amiri"/>
          <w:color w:val="111111"/>
          <w:sz w:val="28"/>
          <w:sz w:val="28"/>
          <w:szCs w:val="28"/>
          <w:rtl w:val="true"/>
          <w:lang w:bidi="ar-SA"/>
        </w:rPr>
        <w:t>، وَ عَفَّرَتْهُمْ</w:t>
      </w:r>
      <w:r>
        <w:rPr>
          <w:rStyle w:val="FootnoteAnchor"/>
          <w:rtl w:val="true"/>
        </w:rPr>
        <w:footnoteReference w:id="1002"/>
      </w:r>
      <w:r>
        <w:rPr>
          <w:rFonts w:ascii="Amiri" w:hAnsi="Amiri" w:eastAsia="Amiri" w:cs="Amiri"/>
          <w:color w:val="111111"/>
          <w:sz w:val="28"/>
          <w:sz w:val="28"/>
          <w:szCs w:val="28"/>
          <w:rtl w:val="true"/>
          <w:lang w:bidi="ar-SA"/>
        </w:rPr>
        <w:t>لِلْمَنَاخِرِ</w:t>
      </w:r>
      <w:r>
        <w:rPr>
          <w:rStyle w:val="FootnoteAnchor"/>
          <w:rtl w:val="true"/>
        </w:rPr>
        <w:footnoteReference w:id="1003"/>
      </w:r>
      <w:r>
        <w:rPr>
          <w:rFonts w:ascii="Amiri" w:hAnsi="Amiri" w:eastAsia="Amiri" w:cs="Amiri"/>
          <w:color w:val="111111"/>
          <w:sz w:val="28"/>
          <w:sz w:val="28"/>
          <w:szCs w:val="28"/>
          <w:rtl w:val="true"/>
          <w:lang w:bidi="ar-SA"/>
        </w:rPr>
        <w:t>، وَ وَطِئَتْهُمْ بِالْمَنَاسِمِ</w:t>
      </w:r>
      <w:r>
        <w:rPr>
          <w:rStyle w:val="FootnoteAnchor"/>
          <w:rtl w:val="true"/>
        </w:rPr>
        <w:footnoteReference w:id="1004"/>
      </w:r>
      <w:r>
        <w:rPr>
          <w:rFonts w:ascii="Amiri" w:hAnsi="Amiri" w:eastAsia="Amiri" w:cs="Amiri"/>
          <w:color w:val="111111"/>
          <w:sz w:val="28"/>
          <w:sz w:val="28"/>
          <w:szCs w:val="28"/>
          <w:rtl w:val="true"/>
          <w:lang w:bidi="ar-SA"/>
        </w:rPr>
        <w:t>، وَ أَعَانَتْ عَلَيْهِمْ رَيْبَ الْمَنُونِ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گذشتگان سخت بنده دنيا شدند، يعنى همان‌طور كه عابد در پيشگاه معبود خضوع مى‌كند، آنها نيز در مقابل دنيا كرنش و تعظيم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سخت برگزيدند و بر هر چيز ديگر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توشه‌اى كه آنها را به مقصد و آخرت برساند و بدون مركبى كه بر آن سوار شوند و طى طريق كنند و به هدف برسند، از دنيا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آنان پس از مرگ تهى‌دست از عمل بوده، در نتيجه گرفتار عذاب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شنيده‌ايد يا اينكه ديده‌ايد دنيا با گرفتن فديه، جان‌شان را به آنان ارزانى داشته باشد؟ آيا دنيا آنها را باقى گذارد يا هلاك كرد؟ آيا در هنگامه گرفتارى و اندوه و مرگ به آنها كمكى كرد تا آنان را از آن تنگناها برهاند؟ آيا براى آنها همنشين خوبى بود و كرامت و حقوق آنها را حفظ كرد؟ هرگز، هرگز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دنيا آنها را با بيمارى‌هاى مخصوصى به رنج انداخت و با مصائب كوبنده ناتوان گردانيد و با حوادث سخت آنها را ذليل ساخت و آنها را به صورت و بينى بر زمين كوبيد و به خاك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لگدكوب سُمّ خود نمود و مرگ را براى گرفتن آنها يارى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رَأَيْتُمْ تَنَكُّرَهَا لِمَنْ دَانَ لَهَا، وَ آثَرَهَا وَ أَخْلَدَ لَها، حِينَ ظَعَنُوا عَنْهَا لِفِرَاقِ الاْءَبَدِ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زَوَّدَتْهُمْ إِلاَّ السَّغَبَ</w:t>
      </w:r>
      <w:r>
        <w:rPr>
          <w:rStyle w:val="FootnoteAnchor"/>
          <w:rtl w:val="true"/>
        </w:rPr>
        <w:footnoteReference w:id="1005"/>
      </w:r>
      <w:r>
        <w:rPr>
          <w:rFonts w:ascii="Amiri" w:hAnsi="Amiri" w:eastAsia="Amiri" w:cs="Amiri"/>
          <w:color w:val="111111"/>
          <w:sz w:val="28"/>
          <w:sz w:val="28"/>
          <w:szCs w:val="28"/>
          <w:rtl w:val="true"/>
          <w:lang w:bidi="ar-SA"/>
        </w:rPr>
        <w:t>؟ أَوْ أَحَلَّتْهُمْ إِلاَّ الضَّنْكَ</w:t>
      </w:r>
      <w:r>
        <w:rPr>
          <w:rStyle w:val="FootnoteAnchor"/>
          <w:rtl w:val="true"/>
        </w:rPr>
        <w:footnoteReference w:id="1006"/>
      </w:r>
      <w:r>
        <w:rPr>
          <w:rFonts w:ascii="Amiri" w:hAnsi="Amiri" w:eastAsia="Amiri" w:cs="Amiri"/>
          <w:color w:val="111111"/>
          <w:sz w:val="28"/>
          <w:sz w:val="28"/>
          <w:szCs w:val="28"/>
          <w:rtl w:val="true"/>
          <w:lang w:bidi="ar-SA"/>
        </w:rPr>
        <w:t>؟ أَوْ نَوَّرَتْ لَهُمْ إِلاَّ الظُّلْمَةَ؟ أَوْ أَعْقَبَتْهُمْ إِلاَّ النَّدَامَة؟ أَفَهَذِهِ تُوءْثِرُونَ؟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دنيا چگونه خود را نسبت به كسانى كه به او نزديك بودند بيگانه نشان داد و آنان را كه خاضعانه وقت خود را صرف جمع‌آورى و تجمّلات دنيوى مى‌كردند و آن را بر آخرت مقدم مى‌داشتند و به آن اعتماد نمودند از خود راند تا آنگاه كه براى هميشه از آن كوچيده، براى هميشه از آن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دنيا توشه‌اى جز گرسنگى براى آنها داشت؟ و آيا جز در تنگناى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جايى جايگاه داد؟ و آيا به جاى نور جز تاريكى به آنها ارزانى داشت؟ و آيا جز حسرت و ندامت چيزى براى آنها در پى داشت؟</w:t>
      </w:r>
    </w:p>
    <w:p>
      <w:pPr>
        <w:pStyle w:val="BookText"/>
        <w:rPr/>
      </w:pPr>
      <w:r>
        <w:rPr>
          <w:rFonts w:ascii="IRNazanin" w:hAnsi="IRNazanin" w:eastAsia="IRNazanin"/>
          <w:color w:val="111111"/>
          <w:sz w:val="28"/>
          <w:sz w:val="28"/>
          <w:szCs w:val="28"/>
          <w:rtl w:val="true"/>
          <w:lang w:bidi="fa-IR"/>
        </w:rPr>
        <w:t>پس آيا دنيايى با اين ويژگى‌ها را بر آخرت مقدم مى‌داريد؟ آيا به چنين دنيايى اعتماد و اطمينان داريد كه براى شما باقى بماند؟ آيا براى آن حرص مى‌زنيد و به جمع‌آورى آن حريصانه مى‌پردازيد؟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دنيا بد جايگاهى است براى كسى كه آن را به خيانت و نيرنگ متهم ننمايد و از آن بيمناك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خيانت‌كار و نيرنگ‌باز و از آن در هراس باشد، جايگاه خوبى براى تحصيل آخرت خواهد بود</w:t>
      </w:r>
      <w:r>
        <w:rPr>
          <w:rFonts w:eastAsia="IRNazanin" w:cs="IRNazanin"/>
          <w:color w:val="111111"/>
          <w:sz w:val="28"/>
          <w:szCs w:val="28"/>
          <w:rtl w:val="true"/>
          <w:lang w:bidi="fa-IR"/>
        </w:rPr>
        <w:t xml:space="preserve">. </w:t>
      </w:r>
      <w:bookmarkStart w:id="619" w:name="pg15685_177136"/>
    </w:p>
    <w:p>
      <w:pPr>
        <w:pStyle w:val="BookText"/>
        <w:rPr/>
      </w:pPr>
      <w:bookmarkEnd w:id="619"/>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w:t>
      </w:r>
      <w:r>
        <w:rPr>
          <w:rStyle w:val="FootnoteAnchor"/>
          <w:rtl w:val="true"/>
        </w:rPr>
        <w:footnoteReference w:id="1008"/>
      </w:r>
      <w:r>
        <w:rPr>
          <w:rFonts w:ascii="Amiri" w:hAnsi="Amiri" w:eastAsia="Amiri" w:cs="Amiri"/>
          <w:color w:val="111111"/>
          <w:sz w:val="28"/>
          <w:sz w:val="28"/>
          <w:szCs w:val="28"/>
          <w:rtl w:val="true"/>
          <w:lang w:bidi="ar-SA"/>
        </w:rPr>
        <w:t xml:space="preserve">عَنْهَا، وَ 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أَشَدُّ مِنّا قُوَّةً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حُمِلُوا إِلَى قُبُورِهِمْ فَلاَ يُدْعَوْنَ رُكْبَاناً</w:t>
      </w:r>
      <w:r>
        <w:rPr>
          <w:rStyle w:val="FootnoteAnchor"/>
          <w:rtl w:val="true"/>
        </w:rPr>
        <w:footnoteReference w:id="1010"/>
      </w:r>
      <w:r>
        <w:rPr>
          <w:rFonts w:ascii="Amiri" w:hAnsi="Amiri" w:eastAsia="Amiri" w:cs="Amiri"/>
          <w:color w:val="111111"/>
          <w:sz w:val="28"/>
          <w:sz w:val="28"/>
          <w:szCs w:val="28"/>
          <w:rtl w:val="true"/>
          <w:lang w:bidi="ar-SA"/>
        </w:rPr>
        <w:t>، وَ أُنْزِلُوا الاْءَجْدَاثَ</w:t>
      </w:r>
      <w:r>
        <w:rPr>
          <w:rStyle w:val="FootnoteAnchor"/>
          <w:rtl w:val="true"/>
        </w:rPr>
        <w:footnoteReference w:id="1011"/>
      </w:r>
      <w:r>
        <w:rPr>
          <w:rFonts w:ascii="Amiri" w:hAnsi="Amiri" w:eastAsia="Amiri" w:cs="Amiri"/>
          <w:color w:val="111111"/>
          <w:sz w:val="28"/>
          <w:sz w:val="28"/>
          <w:szCs w:val="28"/>
          <w:rtl w:val="true"/>
          <w:lang w:bidi="ar-SA"/>
        </w:rPr>
        <w:t>فَلاَ يُدْعَوْنَ ضِيفَاناً</w:t>
      </w:r>
      <w:r>
        <w:rPr>
          <w:rStyle w:val="FootnoteAnchor"/>
          <w:rtl w:val="true"/>
        </w:rPr>
        <w:footnoteReference w:id="1012"/>
      </w:r>
      <w:r>
        <w:rPr>
          <w:rFonts w:ascii="Amiri" w:hAnsi="Amiri" w:eastAsia="Amiri" w:cs="Amiri"/>
          <w:color w:val="111111"/>
          <w:sz w:val="28"/>
          <w:sz w:val="28"/>
          <w:szCs w:val="28"/>
          <w:rtl w:val="true"/>
          <w:lang w:bidi="ar-SA"/>
        </w:rPr>
        <w:t>وَ جُعِلَ لَهُمْ مِنَ الصَّفِيحِ</w:t>
      </w:r>
      <w:r>
        <w:rPr>
          <w:rStyle w:val="FootnoteAnchor"/>
          <w:rtl w:val="true"/>
        </w:rPr>
        <w:footnoteReference w:id="1013"/>
      </w:r>
      <w:r>
        <w:rPr>
          <w:rFonts w:ascii="Amiri" w:hAnsi="Amiri" w:eastAsia="Amiri" w:cs="Amiri"/>
          <w:color w:val="111111"/>
          <w:sz w:val="28"/>
          <w:sz w:val="28"/>
          <w:szCs w:val="28"/>
          <w:rtl w:val="true"/>
          <w:lang w:bidi="ar-SA"/>
        </w:rPr>
        <w:t>أَجْنَانٌ</w:t>
      </w:r>
      <w:r>
        <w:rPr>
          <w:rStyle w:val="FootnoteAnchor"/>
          <w:rtl w:val="true"/>
        </w:rPr>
        <w:footnoteReference w:id="1014"/>
      </w:r>
      <w:r>
        <w:rPr>
          <w:rFonts w:ascii="Amiri" w:hAnsi="Amiri" w:eastAsia="Amiri" w:cs="Amiri"/>
          <w:color w:val="111111"/>
          <w:sz w:val="28"/>
          <w:sz w:val="28"/>
          <w:szCs w:val="28"/>
          <w:rtl w:val="true"/>
          <w:lang w:bidi="ar-SA"/>
        </w:rPr>
        <w:t>، وَ مِنَ التُّرَابِ أَكْفَانٌ، وَ مِنَ الرُّفَاتِ</w:t>
      </w:r>
      <w:r>
        <w:rPr>
          <w:rStyle w:val="FootnoteAnchor"/>
          <w:rtl w:val="true"/>
        </w:rPr>
        <w:footnoteReference w:id="1015"/>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1610316_2142443653"/>
      <w:bookmarkStart w:id="621" w:name="_Toc240"/>
      <w:bookmarkEnd w:id="620"/>
      <w:r>
        <w:rPr>
          <w:rtl w:val="true"/>
        </w:rPr>
        <w:t>عبرت از سرنوشت مردگان</w:t>
      </w:r>
      <w:bookmarkEnd w:id="621"/>
    </w:p>
    <w:p>
      <w:pPr>
        <w:pStyle w:val="BookText"/>
        <w:rPr/>
      </w:pPr>
      <w:r>
        <w:rPr>
          <w:rFonts w:ascii="IRNazanin" w:hAnsi="IRNazanin" w:eastAsia="IRNazanin"/>
          <w:color w:val="111111"/>
          <w:sz w:val="28"/>
          <w:sz w:val="28"/>
          <w:szCs w:val="28"/>
          <w:rtl w:val="true"/>
          <w:lang w:bidi="fa-IR"/>
        </w:rPr>
        <w:t xml:space="preserve">پس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روزى دنيا را ترك گفته و از آن به سراى آخرت كوچ خواهيد نمود و پند بگيريد از كافرانى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ما زورمندتر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سخن را از روى غرور و تبختر مى‌گفتند به گمان آنكه نيروى آنها مانع از قدرت الهى و مرگ آنان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همگنان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قبرهاى‌شان منتقل شدند، اما كسى آنها را سواره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دوش مردم سوار بودند، اما كسانى سواره خوانده مى‌شوند كه به اختيار خودشان سوار بر مركب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قبرهاى‌شان فرود آمدند، ولى كسى آنها را ميهمان نخواند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آنها از سطح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قبرهايى قرار داده شد و از خاك كفن‌هايى، چرا كه كفن‌هاى آنها پوسيده و با خاك يكسان شده و تنها خاكِ قبر باقى مى‌ماند و آنها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استخوان‌هاى پوسيده همسايگانى قرار داده شد، چرا كه از ساير اموات كه در همسايگى او بسر مى‌برند جز مشتى استخوان پوسيده چيزى باقى نمانده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فَهُمْ جِيرَةٌ</w:t>
      </w:r>
      <w:r>
        <w:rPr>
          <w:rStyle w:val="FootnoteAnchor"/>
          <w:rtl w:val="true"/>
        </w:rPr>
        <w:footnoteReference w:id="1016"/>
      </w:r>
      <w:r>
        <w:rPr>
          <w:rFonts w:ascii="Amiri" w:hAnsi="Amiri" w:eastAsia="Amiri" w:cs="Amiri"/>
          <w:color w:val="111111"/>
          <w:sz w:val="28"/>
          <w:sz w:val="28"/>
          <w:szCs w:val="28"/>
          <w:rtl w:val="true"/>
          <w:lang w:bidi="ar-SA"/>
        </w:rPr>
        <w:t>لاَ يُجِيبُونَ دَاعِياً، وَلاَ يَمْنَعُونَ ضَيْماً</w:t>
      </w:r>
      <w:r>
        <w:rPr>
          <w:rStyle w:val="FootnoteAnchor"/>
          <w:rtl w:val="true"/>
        </w:rPr>
        <w:footnoteReference w:id="1017"/>
      </w:r>
      <w:r>
        <w:rPr>
          <w:rFonts w:ascii="Amiri" w:hAnsi="Amiri" w:eastAsia="Amiri" w:cs="Amiri"/>
          <w:color w:val="111111"/>
          <w:sz w:val="28"/>
          <w:sz w:val="28"/>
          <w:szCs w:val="28"/>
          <w:rtl w:val="true"/>
          <w:lang w:bidi="ar-SA"/>
        </w:rPr>
        <w:t>، وَلاَ يُبَالُونَ</w:t>
      </w:r>
      <w:r>
        <w:rPr>
          <w:rStyle w:val="FootnoteAnchor"/>
          <w:rtl w:val="true"/>
        </w:rPr>
        <w:footnoteReference w:id="1018"/>
      </w:r>
      <w:r>
        <w:rPr>
          <w:rFonts w:ascii="Amiri" w:hAnsi="Amiri" w:eastAsia="Amiri" w:cs="Amiri"/>
          <w:color w:val="111111"/>
          <w:sz w:val="28"/>
          <w:sz w:val="28"/>
          <w:szCs w:val="28"/>
          <w:rtl w:val="true"/>
          <w:lang w:bidi="ar-SA"/>
        </w:rPr>
        <w:t>مَنْدَبَةً</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w:t>
      </w:r>
      <w:r>
        <w:rPr>
          <w:rStyle w:val="FootnoteAnchor"/>
          <w:rtl w:val="true"/>
        </w:rPr>
        <w:footnoteReference w:id="1020"/>
      </w:r>
      <w:r>
        <w:rPr>
          <w:rFonts w:ascii="Amiri" w:hAnsi="Amiri" w:eastAsia="Amiri" w:cs="Amiri"/>
          <w:color w:val="111111"/>
          <w:sz w:val="28"/>
          <w:sz w:val="28"/>
          <w:szCs w:val="28"/>
          <w:rtl w:val="true"/>
          <w:lang w:bidi="ar-SA"/>
        </w:rPr>
        <w:t>لَمْ يَفْرَحُوا وَ إِنْ قُحِطُوا لَمْ يَقْنَطُوا، جَمِيعٌ وَ هُمْ آحَادٌ، وَ جِيرَةٌ وَ 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مُتَدَانُونَ لاَ يَتَزَاوَرُونَ، وَ قَرِيبُونَ 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أَضْغَانُهُمْ، وَ جُهَلاَءُ قَدْ مَاتَتْ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فَجْعُهُمْ، وَ 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الاْءَرْضِ بَطْناً، وَ بِالسَّعَةِ ضِيقاً، وَ بِالاْءَهْلِ غُرْبَةً، وَ بِالنُّورِ ظُلْمَةً، فَجَاؤُوهَا كَمَا فَارَقُوهَا، حُفَاةً عُرَاةً، قَدْ ظَعَنُوا عَنْهَا بِأَعْمَالِهِمْ إِلَى الْحَيَاةِ الدَّائِمَةِ وَ الدَّارِ الْبَاقِيَةِ،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همسايگانى هستند كه دعوت كسى را پاسخ نمى‌دهند و نمى‌توانند ظلمى را از خود دور كنند و از گريه و ناله كسى پروايى ندارند و اگر باران بر آنها ببارد خوشحال نمى‌شوند، زيرا براى آنها فائده‌اى ندارد، در حالى‌كه افراد زنده با آمدن باران خوشحال مى‌شوند، چرا كه براى كشت و محصول آنها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خشك‌سالى نوميد و ناراحت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گرچه به ظاهر در كنار هم و مجتمع هستند، ولى از يكديگر جدا هستند و ديدار و پيوند و آشنايى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مربوط به جسم آنهاست، ولى از نظر روحى اگر اهل تقوا باشند با همديگر مأنوس هستند، چنان‌كه در روايات آمده و در معارف دينى ضرورتاً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همسايگانى هستند كه قبرهاى آنها در كنار يكديگر، اما كاملاً از هم دور و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يكديگر نزديكند، ولى هرگز به ديدار هم نمى‌روند و از نظر خويشاوندى يا جايگاه به همديگر نزديك هستند، ولى دورى مى‌گزينند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بردبارانى هستند كه كينه‌هاى‌شان از بين رفته و همانند نادانانى هستند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دشمنى‌هاى‌شان مرده است، چرا كه جاهلان با همديگر دشمنى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مراد اين باشد كه حليم و بردبار آنها كينه ندارد و جاهل آنها دشمنى نمى‌ورزد، برخلاف روزگار حضورشان در دنيا كه كينه و دشمنى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 و رنج آنان، زندگان و مردگان را باكى نيست و كسى اميد به دفاع آنها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حالى است كه تا در دنيا بودند هم انسان ترس از كارهاى فاجعه‌بار آنها داشت و هم اميد به دفاع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روى زمين را رها كرده، درون زمين را برگزيدند و در آن خفتند و تنگناى زمين را جايگزين فراخناى آن كردند و به تنگناهاى قبر افتادند و خانواده و خويشان را رها كردند و به سرزمين غربت رفتند ونور و روشنايى خورشيد و ماه و چراغ را وانهاده و در تاريكى قبر جاى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زمين بازگشتند، همان سان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اول خاك بود، سپس گياه و منى و نطفه و سپس انسان شد و در نهايت خاك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خاك برگشت، چنان‌كه اول خاك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بى‌پاى‌افزار و تن‌پوش از زمين كوچيده و به زندگانى دائمى و سراى ماندگار، يعنى بهشت يا جهنم رهسپار شدند،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شما را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آفريديم دوباره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وعده‌اى است بر عهده ما، كه ما انجام دهنده آنيم</w:t>
      </w:r>
      <w:r>
        <w:rPr>
          <w:rFonts w:eastAsia="IRNazanin" w:cs="IRNazanin"/>
          <w:color w:val="111111"/>
          <w:sz w:val="28"/>
          <w:szCs w:val="28"/>
          <w:rtl w:val="true"/>
          <w:lang w:bidi="fa-IR"/>
        </w:rPr>
        <w:t xml:space="preserve">». </w:t>
      </w:r>
      <w:bookmarkStart w:id="622" w:name="pg15685_177139"/>
    </w:p>
    <w:p>
      <w:pPr>
        <w:pStyle w:val="Heading3"/>
        <w:numPr>
          <w:ilvl w:val="2"/>
          <w:numId w:val="1"/>
        </w:numPr>
        <w:rPr/>
      </w:pPr>
      <w:bookmarkStart w:id="623" w:name="__RefHeading___Toc11610318_2142443653"/>
      <w:bookmarkStart w:id="624" w:name="_Toc241"/>
      <w:bookmarkEnd w:id="622"/>
      <w:bookmarkEnd w:id="623"/>
      <w:r>
        <w:rPr>
          <w:rtl w:val="true"/>
        </w:rPr>
        <w:t>خطبه صد و دوازدهم</w:t>
      </w:r>
      <w:bookmarkEnd w:id="624"/>
    </w:p>
    <w:p>
      <w:pPr>
        <w:pStyle w:val="Heading4"/>
        <w:numPr>
          <w:ilvl w:val="3"/>
          <w:numId w:val="1"/>
        </w:numPr>
        <w:rPr/>
      </w:pPr>
      <w:bookmarkStart w:id="625" w:name="__RefHeading___Toc11610320_2142443653"/>
      <w:bookmarkStart w:id="626" w:name="_Toc242"/>
      <w:bookmarkEnd w:id="625"/>
      <w:r>
        <w:rPr>
          <w:rtl w:val="true"/>
        </w:rPr>
        <w:t>و من خطبة له عليه‌السلام ذكر فيها ملك الموت و توفية النفس</w:t>
      </w:r>
      <w:bookmarkEnd w:id="626"/>
    </w:p>
    <w:p>
      <w:pPr>
        <w:pStyle w:val="BookText"/>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 أَ يَلِجُ عَلَيْهِ مِنْ بَعْضِ جَوَارِحِهَا؟ أَمْ الرُّوحُ أَجَابَتْهُ بِإِذْنِ رَبِّهَا؟ أَمْ هُوَ سَاكِنٌ مَعَهُ فِي أَحْشَائِها؟ كَيْفَ يَصِفُ إِلَهَهُ مَنْ يَعْجَزُ عَنْ صِفَةِ مَخْلُوقٍ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درباره فرشته مرگ و چگونگى قبض روح آدميان</w:t>
      </w:r>
    </w:p>
    <w:p>
      <w:pPr>
        <w:pStyle w:val="BookText"/>
        <w:rPr/>
      </w:pPr>
      <w:r>
        <w:rPr>
          <w:rFonts w:ascii="IRNazanin" w:hAnsi="IRNazanin" w:eastAsia="IRNazanin"/>
          <w:color w:val="111111"/>
          <w:sz w:val="28"/>
          <w:sz w:val="28"/>
          <w:szCs w:val="28"/>
          <w:rtl w:val="true"/>
          <w:lang w:bidi="fa-IR"/>
        </w:rPr>
        <w:t xml:space="preserve">آيا وقتى عزرائيل عليه‌السلام براى قبض روح وارد سرايى شود وجود او را احساس مى‌كنى؟ آيا وقتى كسى را قبض روح مى‌كند او را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عليه‌السلام جنين را چگونه قبض روح مى‌نمايد؟</w:t>
      </w:r>
      <w:r>
        <w:rPr>
          <w:rStyle w:val="FootnoteAnchor"/>
          <w:rtl w:val="true"/>
        </w:rPr>
        <w:footnoteReference w:id="1022"/>
      </w:r>
      <w:r>
        <w:rPr>
          <w:rFonts w:ascii="IRNazanin" w:hAnsi="IRNazanin" w:eastAsia="IRNazanin"/>
          <w:color w:val="111111"/>
          <w:sz w:val="28"/>
          <w:sz w:val="28"/>
          <w:szCs w:val="28"/>
          <w:rtl w:val="true"/>
          <w:lang w:bidi="fa-IR"/>
        </w:rPr>
        <w:t xml:space="preserve">آيا عزرائيل عليه‌السلام از يكى از اندام‌هاى زن بر جنين وارد مى‌شود؟ يا اينكه روح هنگام درخواست عزرائيل عليه‌السلام براى خروج از كالبد جنين، او را اجابت مى‌كند و به اذن خداى خويش از آن خارج مى‌گردد؟ آيا عزرائيل عليه‌السلام با جنين در شكم مادر همنشين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پاسخى داريد؟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چنين است و انسان نمى‌تواند مخلوقى مثل خود، يعنى عزرائيل عليه‌السلام و نحوه كار او را توصيف كند، چگونه مى‌تواند خداى خود را توصيف كند؟ به طريق اولى نمى‌تواند خدا را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به اين منظور ايراد شده كه عدم امكان توصيف خداوند را به آدميان بفهماند</w:t>
      </w:r>
      <w:r>
        <w:rPr>
          <w:rFonts w:eastAsia="IRNazanin" w:cs="IRNazanin"/>
          <w:color w:val="111111"/>
          <w:sz w:val="28"/>
          <w:szCs w:val="28"/>
          <w:rtl w:val="true"/>
          <w:lang w:bidi="fa-IR"/>
        </w:rPr>
        <w:t xml:space="preserve">. </w:t>
      </w:r>
      <w:bookmarkStart w:id="627" w:name="pg15685_177140"/>
    </w:p>
    <w:p>
      <w:pPr>
        <w:pStyle w:val="Heading3"/>
        <w:numPr>
          <w:ilvl w:val="2"/>
          <w:numId w:val="1"/>
        </w:numPr>
        <w:rPr/>
      </w:pPr>
      <w:bookmarkStart w:id="628" w:name="__RefHeading___Toc11610322_2142443653"/>
      <w:bookmarkStart w:id="629" w:name="_Toc243"/>
      <w:bookmarkEnd w:id="627"/>
      <w:bookmarkEnd w:id="628"/>
      <w:r>
        <w:rPr>
          <w:rtl w:val="true"/>
        </w:rPr>
        <w:t>خطبه صد و سيزدهم</w:t>
      </w:r>
      <w:bookmarkEnd w:id="629"/>
    </w:p>
    <w:p>
      <w:pPr>
        <w:pStyle w:val="Heading4"/>
        <w:numPr>
          <w:ilvl w:val="3"/>
          <w:numId w:val="1"/>
        </w:numPr>
        <w:rPr/>
      </w:pPr>
      <w:bookmarkStart w:id="630" w:name="__RefHeading___Toc11610324_2142443653"/>
      <w:bookmarkStart w:id="631" w:name="_Toc244"/>
      <w:bookmarkEnd w:id="630"/>
      <w:r>
        <w:rPr>
          <w:rtl w:val="true"/>
        </w:rPr>
        <w:t>و من خطبة له عليه‌السلام في ذم الدنيا</w:t>
      </w:r>
      <w:bookmarkEnd w:id="631"/>
    </w:p>
    <w:p>
      <w:pPr>
        <w:pStyle w:val="Heading5"/>
        <w:numPr>
          <w:ilvl w:val="4"/>
          <w:numId w:val="1"/>
        </w:numPr>
        <w:rPr/>
      </w:pPr>
      <w:bookmarkStart w:id="632" w:name="__RefHeading___Toc11610326_2142443653"/>
      <w:bookmarkStart w:id="633" w:name="_Toc245"/>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وَ أُحَذِّرُكُمُ الدُّنْيَا فَإِنَّهَا مَنْزِلُ قُلْعَةٍ</w:t>
      </w:r>
      <w:r>
        <w:rPr>
          <w:rStyle w:val="FootnoteAnchor"/>
          <w:rtl w:val="true"/>
        </w:rPr>
        <w:footnoteReference w:id="1023"/>
      </w:r>
      <w:r>
        <w:rPr>
          <w:rFonts w:ascii="Amiri" w:hAnsi="Amiri" w:eastAsia="Amiri" w:cs="Amiri"/>
          <w:color w:val="111111"/>
          <w:sz w:val="28"/>
          <w:sz w:val="28"/>
          <w:szCs w:val="28"/>
          <w:rtl w:val="true"/>
          <w:lang w:bidi="ar-SA"/>
        </w:rPr>
        <w:t>، وَ لَيْسَتْ بِدَارِ نُجْعَةٍ</w:t>
      </w:r>
      <w:r>
        <w:rPr>
          <w:rStyle w:val="FootnoteAnchor"/>
          <w:rtl w:val="true"/>
        </w:rPr>
        <w:footnoteReference w:id="1024"/>
      </w:r>
      <w:r>
        <w:rPr>
          <w:rFonts w:ascii="Amiri" w:hAnsi="Amiri" w:eastAsia="Amiri" w:cs="Amiri"/>
          <w:color w:val="111111"/>
          <w:sz w:val="28"/>
          <w:sz w:val="28"/>
          <w:szCs w:val="28"/>
          <w:rtl w:val="true"/>
          <w:lang w:bidi="ar-SA"/>
        </w:rPr>
        <w:t>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لاِءَوْلِيَائِهِ، وَ لَمْ يَضِنَّ</w:t>
      </w:r>
      <w:r>
        <w:rPr>
          <w:rStyle w:val="FootnoteAnchor"/>
          <w:rtl w:val="true"/>
        </w:rPr>
        <w:footnoteReference w:id="1025"/>
      </w:r>
      <w:r>
        <w:rPr>
          <w:rFonts w:ascii="Amiri" w:hAnsi="Amiri" w:eastAsia="Amiri" w:cs="Amiri"/>
          <w:color w:val="111111"/>
          <w:sz w:val="28"/>
          <w:sz w:val="28"/>
          <w:szCs w:val="28"/>
          <w:rtl w:val="true"/>
          <w:lang w:bidi="ar-SA"/>
        </w:rPr>
        <w:t>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w:t>
      </w:r>
      <w:r>
        <w:rPr>
          <w:rStyle w:val="FootnoteAnchor"/>
          <w:rtl w:val="true"/>
        </w:rPr>
        <w:footnoteReference w:id="1026"/>
      </w:r>
      <w:r>
        <w:rPr>
          <w:rFonts w:ascii="Amiri" w:hAnsi="Amiri" w:eastAsia="Amiri" w:cs="Amiri"/>
          <w:color w:val="111111"/>
          <w:sz w:val="28"/>
          <w:sz w:val="28"/>
          <w:szCs w:val="28"/>
          <w:rtl w:val="true"/>
          <w:lang w:bidi="ar-SA"/>
        </w:rPr>
        <w:t>، وَ شَرُّهَا عَتِيدٌ</w:t>
      </w:r>
      <w:r>
        <w:rPr>
          <w:rStyle w:val="FootnoteAnchor"/>
          <w:rtl w:val="true"/>
        </w:rPr>
        <w:footnoteReference w:id="1027"/>
      </w:r>
      <w:r>
        <w:rPr>
          <w:rFonts w:ascii="Amiri" w:hAnsi="Amiri" w:eastAsia="Amiri" w:cs="Amiri"/>
          <w:color w:val="111111"/>
          <w:sz w:val="28"/>
          <w:sz w:val="28"/>
          <w:szCs w:val="28"/>
          <w:rtl w:val="true"/>
          <w:lang w:bidi="ar-SA"/>
        </w:rPr>
        <w:t>، وَ جَمْعُهَا يَنْفَدُ، وَ 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 عُمُرٍ يَفْنَى فَنَاءَ الزَّادِ، وَ مُدَّةٍ تَنْقَطِعُ انْقِطَاعَ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در نكوهش دنيا</w:t>
      </w:r>
    </w:p>
    <w:p>
      <w:pPr>
        <w:pStyle w:val="BookText"/>
        <w:rPr/>
      </w:pP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برحذر مى‌دارم و نسبت به آن شما را هشدار مى‌دهم، چه اينكه دنيا سراى كوچ است، نه محل استقرار و دوام كه با فريب خود را آراسته و مردم را با زينت گذراى خود فريب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سرايى كه نزد خدا خُرد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حلال آن را با حرام و خير آن را با شرّ و زندگى آن را با مرگ و شيرينى آن را با تلخى آميخته است، يعنى خداوند در دنيا دو نوع متضاد را باهم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 عزيز و گرامى مى‌بود تنها خاستگاه خيرات بود همان‌طور كه انسان اگر چيزى را برگزيند تنها خير را در آن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آن را خالص و منزّه از آلودگى و بيمارى براى دوستان خود قرار نداده و آن را از دشمنان خود، يعنى كافران و تبهكاران دريغ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دنيا اندك و شرّ آن فراهم و اندوخته آن پايان‌پذير و حكومت آن غارت شدنى و ساخت و سازهاى آن گرچه مستحكم باشد ويران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خيرى در اين خانه دنيا وجود دارد كه مانند عمارتى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مى‌شود؟</w:t>
      </w:r>
    </w:p>
    <w:p>
      <w:pPr>
        <w:pStyle w:val="BookText"/>
        <w:rPr/>
      </w:pPr>
      <w:r>
        <w:rPr>
          <w:rFonts w:ascii="IRNazanin" w:hAnsi="IRNazanin" w:eastAsia="IRNazanin"/>
          <w:color w:val="111111"/>
          <w:sz w:val="28"/>
          <w:sz w:val="28"/>
          <w:szCs w:val="28"/>
          <w:rtl w:val="true"/>
          <w:lang w:bidi="fa-IR"/>
        </w:rPr>
        <w:t>و چه خيرى در اين عمر وجود دارد كه مثل توشه و آذوقه به پايان مى‌رسد؟</w:t>
      </w:r>
    </w:p>
    <w:p>
      <w:pPr>
        <w:pStyle w:val="BookText"/>
        <w:rPr/>
      </w:pPr>
      <w:r>
        <w:rPr>
          <w:rFonts w:ascii="IRNazanin" w:hAnsi="IRNazanin" w:eastAsia="IRNazanin"/>
          <w:color w:val="111111"/>
          <w:sz w:val="28"/>
          <w:sz w:val="28"/>
          <w:szCs w:val="28"/>
          <w:rtl w:val="true"/>
          <w:lang w:bidi="fa-IR"/>
        </w:rPr>
        <w:t>و چه خيرى در اين مدت زندگانى است كه مثل يك مسافرت پايان مى‌يابد؟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استفهام‌ها همه انكارى هستند نه حقيقى، يعنى در اين دنيا و زندگانى با اين خصوصيات خيرى نيست</w:t>
      </w:r>
      <w:r>
        <w:rPr>
          <w:rFonts w:eastAsia="IRNazanin" w:cs="IRNazanin"/>
          <w:color w:val="111111"/>
          <w:sz w:val="28"/>
          <w:szCs w:val="28"/>
          <w:rtl w:val="true"/>
          <w:lang w:bidi="fa-IR"/>
        </w:rPr>
        <w:t xml:space="preserve">. </w:t>
      </w:r>
      <w:bookmarkStart w:id="634" w:name="pg15685_177141"/>
    </w:p>
    <w:p>
      <w:pPr>
        <w:pStyle w:val="BookText"/>
        <w:rPr/>
      </w:pPr>
      <w:bookmarkEnd w:id="634"/>
      <w:r>
        <w:rPr>
          <w:rFonts w:ascii="Amiri" w:hAnsi="Amiri" w:eastAsia="Amiri" w:cs="Amiri"/>
          <w:color w:val="111111"/>
          <w:sz w:val="28"/>
          <w:sz w:val="28"/>
          <w:szCs w:val="28"/>
          <w:rtl w:val="true"/>
          <w:lang w:bidi="ar-SA"/>
        </w:rPr>
        <w:t>اجْعَلُوا مَا افْتَرَضَ اللَّهُ عَلَيْكُمْ مِنْ طَلَبِكُمْ، وَ اسْأَلُوهُ مِنْ أَدَاءِ حَقِّهِ مَا سَأَلَكُمْ، وَ 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 وَ يَشْتَدُّ حُزْنُهُمْ وَ إِنْ فَرِحُوا، وَ يَكْثُرُ مَقْتُهُمْ</w:t>
      </w:r>
      <w:r>
        <w:rPr>
          <w:rStyle w:val="FootnoteAnchor"/>
          <w:rtl w:val="true"/>
        </w:rPr>
        <w:footnoteReference w:id="1028"/>
      </w:r>
      <w:r>
        <w:rPr>
          <w:rFonts w:ascii="Amiri" w:hAnsi="Amiri" w:eastAsia="Amiri" w:cs="Amiri"/>
          <w:color w:val="111111"/>
          <w:sz w:val="28"/>
          <w:sz w:val="28"/>
          <w:szCs w:val="28"/>
          <w:rtl w:val="true"/>
          <w:lang w:bidi="ar-SA"/>
        </w:rPr>
        <w:t>أَنْفُسَهُمْ وَ إِنِ اغْتَبَطُوا بِمَا رُزِقُوا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1610328_2142443653"/>
      <w:bookmarkStart w:id="636" w:name="_Toc246"/>
      <w:bookmarkEnd w:id="635"/>
      <w:r>
        <w:rPr>
          <w:rtl w:val="true"/>
        </w:rPr>
        <w:t>مواعظ سودمند</w:t>
      </w:r>
      <w:bookmarkEnd w:id="636"/>
    </w:p>
    <w:p>
      <w:pPr>
        <w:pStyle w:val="BookText"/>
        <w:rPr/>
      </w:pPr>
      <w:r>
        <w:rPr>
          <w:rFonts w:ascii="IRNazanin" w:hAnsi="IRNazanin" w:eastAsia="IRNazanin"/>
          <w:color w:val="111111"/>
          <w:sz w:val="28"/>
          <w:sz w:val="28"/>
          <w:szCs w:val="28"/>
          <w:rtl w:val="true"/>
          <w:lang w:bidi="fa-IR"/>
        </w:rPr>
        <w:t>آنچه را كه خدا براى شما واجب گردانيده مثل انجام واجبات و ترك محرمّات، در رديف خواسته‌هاى خود قرار بدهيد، يعنى همان‌طور كه مشتاقانه در بدست آوردن و تأمين خواسته‌هاى دنيوى خود مثل خوراك و پوشاك مى‌كوشيد، فرائض الهى را نيز بجا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خداى متعال بخواهيد به شما توفيق اداى فرايض و حقوق خودش را عنايت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دعوت مرگ را به گوش‌هاى خود برسانيد قبل از آنكه به مرگ فراخوانده شويد، يعنى همواره آماده پذيرش مرگ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آن دارد كه انسان بايد مرگ را جدى بگيرد</w:t>
      </w:r>
      <w:r>
        <w:rPr>
          <w:rFonts w:eastAsia="IRNazanin" w:cs="IRNazanin"/>
          <w:color w:val="111111"/>
          <w:sz w:val="28"/>
          <w:szCs w:val="28"/>
          <w:rtl w:val="true"/>
          <w:lang w:bidi="fa-IR"/>
        </w:rPr>
        <w:t>.</w:t>
      </w:r>
    </w:p>
    <w:p>
      <w:pPr>
        <w:pStyle w:val="Heading5"/>
        <w:numPr>
          <w:ilvl w:val="4"/>
          <w:numId w:val="1"/>
        </w:numPr>
        <w:rPr/>
      </w:pPr>
      <w:bookmarkStart w:id="637" w:name="__RefHeading___Toc11610330_2142443653"/>
      <w:bookmarkStart w:id="638" w:name="_Toc247"/>
      <w:bookmarkEnd w:id="637"/>
      <w:r>
        <w:rPr>
          <w:rtl w:val="true"/>
        </w:rPr>
        <w:t>اوصاف زاهدان</w:t>
      </w:r>
      <w:bookmarkEnd w:id="638"/>
    </w:p>
    <w:p>
      <w:pPr>
        <w:pStyle w:val="BookText"/>
        <w:rPr/>
      </w:pPr>
      <w:r>
        <w:rPr>
          <w:rFonts w:ascii="IRNazanin" w:hAnsi="IRNazanin" w:eastAsia="IRNazanin"/>
          <w:color w:val="111111"/>
          <w:sz w:val="28"/>
          <w:sz w:val="28"/>
          <w:szCs w:val="28"/>
          <w:rtl w:val="true"/>
          <w:lang w:bidi="fa-IR"/>
        </w:rPr>
        <w:t>زاهدان در دنيا گرچه خندانند، اما قلب‌شان گريان است</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ظاهراً شادمان هستند، ولى سخت اندوهگين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نفس خويش بسيار خشمگين هستند، زيرا در انجام اعمال صالح با آنان همراهى نمى‌كند، هرچند كه ديگران نسبت به حالات معنوى و عبادت آنها غبطه مى‌خورند</w:t>
      </w:r>
      <w:r>
        <w:rPr>
          <w:rFonts w:eastAsia="IRNazanin" w:cs="IRNazanin"/>
          <w:color w:val="111111"/>
          <w:sz w:val="28"/>
          <w:szCs w:val="28"/>
          <w:rtl w:val="true"/>
          <w:lang w:bidi="fa-IR"/>
        </w:rPr>
        <w:t xml:space="preserve">. </w:t>
      </w:r>
      <w:bookmarkStart w:id="639" w:name="pg15685_177142"/>
    </w:p>
    <w:p>
      <w:pPr>
        <w:pStyle w:val="BookText"/>
        <w:rPr/>
      </w:pPr>
      <w:bookmarkEnd w:id="639"/>
      <w:r>
        <w:rPr>
          <w:rFonts w:ascii="Amiri" w:hAnsi="Amiri" w:eastAsia="Amiri" w:cs="Amiri"/>
          <w:color w:val="111111"/>
          <w:sz w:val="28"/>
          <w:sz w:val="28"/>
          <w:szCs w:val="28"/>
          <w:rtl w:val="true"/>
          <w:lang w:bidi="ar-SA"/>
        </w:rPr>
        <w:t>قَدْ غَابَ عَنْ قُلُوبِكُمْ ذِكْرُ الاْآجَالِ، وَ حَضَرَتْكُمْ كَوَاذِبُ الاْآمَالِ، فَصَارَتِ الدُّنْيَا أَمْلَكَ بِكُمْ مِنَ الاْآخِرَةِ، وَ الْعَاجِلَةُ أَذْهَبَ بِكُمْ مِنَ الاْآجِلَةِ، 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w:t>
      </w:r>
      <w:r>
        <w:rPr>
          <w:rStyle w:val="FootnoteAnchor"/>
          <w:rtl w:val="true"/>
        </w:rPr>
        <w:footnoteReference w:id="1030"/>
      </w:r>
      <w:r>
        <w:rPr>
          <w:rFonts w:ascii="Amiri" w:hAnsi="Amiri" w:eastAsia="Amiri" w:cs="Amiri"/>
          <w:color w:val="111111"/>
          <w:sz w:val="28"/>
          <w:sz w:val="28"/>
          <w:szCs w:val="28"/>
          <w:rtl w:val="true"/>
          <w:lang w:bidi="ar-SA"/>
        </w:rPr>
        <w:t>، وَ لاَ تَنَاصَحُونَ، وَ لاَ تَبَاذَلُونَ،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الاْآخِرَةِ تُحْرَمُونَهُ</w:t>
      </w:r>
      <w:r>
        <w:rPr>
          <w:rFonts w:eastAsia="Amiri" w:cs="Amiri" w:ascii="Amiri" w:hAnsi="Amiri"/>
          <w:color w:val="111111"/>
          <w:sz w:val="28"/>
          <w:szCs w:val="28"/>
          <w:rtl w:val="true"/>
          <w:lang w:bidi="ar-SA"/>
        </w:rPr>
        <w:t>! ...</w:t>
      </w:r>
    </w:p>
    <w:p>
      <w:pPr>
        <w:pStyle w:val="Heading5"/>
        <w:numPr>
          <w:ilvl w:val="4"/>
          <w:numId w:val="1"/>
        </w:numPr>
        <w:rPr/>
      </w:pPr>
      <w:bookmarkStart w:id="640" w:name="__RefHeading___Toc11610332_2142443653"/>
      <w:bookmarkStart w:id="641" w:name="_Toc248"/>
      <w:bookmarkEnd w:id="640"/>
      <w:r>
        <w:rPr>
          <w:rtl w:val="true"/>
        </w:rPr>
        <w:t>نكوهش مردمان</w:t>
      </w:r>
      <w:bookmarkEnd w:id="641"/>
    </w:p>
    <w:p>
      <w:pPr>
        <w:pStyle w:val="BookText"/>
        <w:rPr/>
      </w:pPr>
      <w:r>
        <w:rPr>
          <w:rFonts w:ascii="IRNazanin" w:hAnsi="IRNazanin" w:eastAsia="IRNazanin"/>
          <w:color w:val="111111"/>
          <w:sz w:val="28"/>
          <w:sz w:val="28"/>
          <w:szCs w:val="28"/>
          <w:rtl w:val="true"/>
          <w:lang w:bidi="fa-IR"/>
        </w:rPr>
        <w:t>اى مردم، ياد مرگ از دل شما رخت بربسته و لذا مرگ را به ياد نمى‌آوريد و آرزوهاى فريبنده و دروغين در برابر ديدگان‌تان پديدار گشته است؛ آرزوهايى كه هرگز به آن دست نخواهيد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يعنى فراموشى مرگ و آرزوهاى فريبا، دنيا زمام اختيار شما را بيشتر از آخرت بدست گرفته و دنياى نقد براى شما جاذبه بيشترى دارد تا آخرت كه به ظاهر نسيه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تبيين اينكه دنيا اختيار مردم را در دست گرفته، نه دين،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برادران دينى هستيد،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مؤمنان با هم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پليدى نهانى و انگيزه‌هاى درونى فاسد، يعنى حبّ دنيا و مقام باعث حسادت و پراكندگى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زشتى‌ها، شما به يارى همديگر نمى‌شتابيد و خيرخواه و پنددهنده يكديگر نيستيد و به فقيران خود كمك نمى‌كنيد و همديگر را دوست نداريد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كه اگر اندكى از دنيا را به دست آوريد خوشحال مى‌شويد، ولى از دست دادن نعمت‌هاى بى‌كران آخرت اندوهگين‌تان نمى‌كند؟ با كسالت و تنبلى نسبت به واجبات و عدم انجام مستحبّات و فضايل اخلاقى، مقامات و درجات بزرگى را در آخرت از دست مى‌دهيد، ولى اصلاً غصّه نمى‌خوريد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يُقْلِقُكُمُ</w:t>
      </w:r>
      <w:r>
        <w:rPr>
          <w:rStyle w:val="FootnoteAnchor"/>
          <w:rtl w:val="true"/>
        </w:rPr>
        <w:footnoteReference w:id="1032"/>
      </w:r>
      <w:r>
        <w:rPr>
          <w:rFonts w:ascii="Amiri" w:hAnsi="Amiri" w:eastAsia="Amiri" w:cs="Amiri"/>
          <w:color w:val="111111"/>
          <w:sz w:val="28"/>
          <w:sz w:val="28"/>
          <w:szCs w:val="28"/>
          <w:rtl w:val="true"/>
          <w:lang w:bidi="ar-SA"/>
        </w:rPr>
        <w:t>الْيَسِيرُ مِنَ الدُّنْيَا يَفُوتُكُمْ حَتَّى يَتَبَيَّنَ ذَلِكَ فِي وُجُوهِكُمْ، وَ قِلَّةِ صَبْرِكُمْ عَمَّا زُوِيَ</w:t>
      </w:r>
      <w:r>
        <w:rPr>
          <w:rStyle w:val="FootnoteAnchor"/>
          <w:rtl w:val="true"/>
        </w:rPr>
        <w:footnoteReference w:id="1033"/>
      </w:r>
      <w:r>
        <w:rPr>
          <w:rFonts w:ascii="Amiri" w:hAnsi="Amiri" w:eastAsia="Amiri" w:cs="Amiri"/>
          <w:color w:val="111111"/>
          <w:sz w:val="28"/>
          <w:sz w:val="28"/>
          <w:szCs w:val="28"/>
          <w:rtl w:val="true"/>
          <w:lang w:bidi="ar-SA"/>
        </w:rPr>
        <w:t>مِنْهَا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 وَ كَأَنَّ مَتَاعَهَا</w:t>
      </w:r>
      <w:r>
        <w:rPr>
          <w:rStyle w:val="FootnoteAnchor"/>
          <w:rtl w:val="true"/>
        </w:rPr>
        <w:footnoteReference w:id="1034"/>
      </w:r>
      <w:r>
        <w:rPr>
          <w:rFonts w:ascii="Amiri" w:hAnsi="Amiri" w:eastAsia="Amiri" w:cs="Amiri"/>
          <w:color w:val="111111"/>
          <w:sz w:val="28"/>
          <w:sz w:val="28"/>
          <w:szCs w:val="28"/>
          <w:rtl w:val="true"/>
          <w:lang w:bidi="ar-SA"/>
        </w:rPr>
        <w:t>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w:t>
      </w:r>
      <w:r>
        <w:rPr>
          <w:rStyle w:val="FootnoteAnchor"/>
          <w:rtl w:val="true"/>
        </w:rPr>
        <w:footnoteReference w:id="1035"/>
      </w:r>
      <w:r>
        <w:rPr>
          <w:rFonts w:ascii="Amiri" w:hAnsi="Amiri" w:eastAsia="Amiri" w:cs="Amiri"/>
          <w:color w:val="111111"/>
          <w:sz w:val="28"/>
          <w:sz w:val="28"/>
          <w:szCs w:val="28"/>
          <w:rtl w:val="true"/>
          <w:lang w:bidi="ar-SA"/>
        </w:rPr>
        <w:t>عَلَى رَفْضِ الاْآجِلِ</w:t>
      </w:r>
      <w:r>
        <w:rPr>
          <w:rStyle w:val="FootnoteAnchor"/>
          <w:rtl w:val="true"/>
        </w:rPr>
        <w:footnoteReference w:id="1036"/>
      </w:r>
      <w:r>
        <w:rPr>
          <w:rFonts w:ascii="Amiri" w:hAnsi="Amiri" w:eastAsia="Amiri" w:cs="Amiri"/>
          <w:color w:val="111111"/>
          <w:sz w:val="28"/>
          <w:sz w:val="28"/>
          <w:szCs w:val="28"/>
          <w:rtl w:val="true"/>
          <w:lang w:bidi="ar-SA"/>
        </w:rPr>
        <w:t>وَ حُبِّ الْعَاجِلِ</w:t>
      </w:r>
      <w:r>
        <w:rPr>
          <w:rStyle w:val="FootnoteAnchor"/>
          <w:rtl w:val="true"/>
        </w:rPr>
        <w:footnoteReference w:id="1037"/>
      </w:r>
      <w:r>
        <w:rPr>
          <w:rFonts w:ascii="Amiri" w:hAnsi="Amiri" w:eastAsia="Amiri" w:cs="Amiri"/>
          <w:color w:val="111111"/>
          <w:sz w:val="28"/>
          <w:sz w:val="28"/>
          <w:szCs w:val="28"/>
          <w:rtl w:val="true"/>
          <w:lang w:bidi="ar-SA"/>
        </w:rPr>
        <w:t>، وَ صَارَ دِينُ أَحَدِكُمْ لُعْقَةً</w:t>
      </w:r>
      <w:r>
        <w:rPr>
          <w:rStyle w:val="FootnoteAnchor"/>
          <w:rtl w:val="true"/>
        </w:rPr>
        <w:footnoteReference w:id="1038"/>
      </w:r>
      <w:r>
        <w:rPr>
          <w:rFonts w:ascii="Amiri" w:hAnsi="Amiri" w:eastAsia="Amiri" w:cs="Amiri"/>
          <w:color w:val="111111"/>
          <w:sz w:val="28"/>
          <w:sz w:val="28"/>
          <w:szCs w:val="28"/>
          <w:rtl w:val="true"/>
          <w:lang w:bidi="ar-SA"/>
        </w:rPr>
        <w:t>عَلَى لِسَانِهِ</w:t>
      </w:r>
      <w:r>
        <w:rPr>
          <w:rStyle w:val="FootnoteAnchor"/>
          <w:rtl w:val="true"/>
        </w:rPr>
        <w:footnoteReference w:id="1039"/>
      </w:r>
      <w:r>
        <w:rPr>
          <w:rFonts w:ascii="Amiri" w:hAnsi="Amiri" w:eastAsia="Amiri" w:cs="Amiri"/>
          <w:color w:val="111111"/>
          <w:sz w:val="28"/>
          <w:sz w:val="28"/>
          <w:szCs w:val="28"/>
          <w:rtl w:val="true"/>
          <w:lang w:bidi="ar-SA"/>
        </w:rPr>
        <w:t>، صَنِيعَ</w:t>
      </w:r>
      <w:r>
        <w:rPr>
          <w:rStyle w:val="FootnoteAnchor"/>
          <w:rtl w:val="true"/>
        </w:rPr>
        <w:footnoteReference w:id="1040"/>
      </w:r>
      <w:r>
        <w:rPr>
          <w:rFonts w:ascii="Amiri" w:hAnsi="Amiri" w:eastAsia="Amiri" w:cs="Amiri"/>
          <w:color w:val="111111"/>
          <w:sz w:val="28"/>
          <w:sz w:val="28"/>
          <w:szCs w:val="28"/>
          <w:rtl w:val="true"/>
          <w:lang w:bidi="ar-SA"/>
        </w:rPr>
        <w:t>مَنْ قَدْ فَرَغَ مِنْ عَمَلِهِ، وَ أَحْرَزَ رِضَى سَيِّدِهِ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اندكى از دنيا از دست شما برود چنان بى‌قرار و آشفته‌حال مى‌شويد كه آثار آن در چهره‌تان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دنيا محل اقامت هميشگى شماست و گويا متاع دنيوى هميشه براى شما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اينكه شما عيب يكديگر و برادران خود را نمى‌گوييد آن است كه مى‌ترسيد آنها نيز عيب‌تان را بازگويند و از همين روست كه عيوب شما بدون اصلاح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بى‌اعتنايى و وانهادن آخرت و دنيادوستى با يكديگر همصدا و همراه شده‌ايد و دين‌تان لقلقه زبان‌هاى شماست و در قلب‌تان جايى ندارد چنان‌كه حضرت سيدالشّهدا عليه‌السلام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 الدّين لَعقٌ على أَلسِنَتهِم؛ مردمان بندگان دنيايند و دين لقلقه سر زبان‌هاى آنهاست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كسى كه وظيفه خود را به پايان رسانيده و رضايت مولاى خود را كاملاً بدست آورده است عمل مى‌كنيد، چون كسى كه چنين باشد بى‌پروا به استراحت مى‌پردازد و اهل دنيا نيز بى‌پروا نسبت به اوامر الهى رفتار مى‌كنند</w:t>
      </w:r>
      <w:r>
        <w:rPr>
          <w:rFonts w:eastAsia="IRNazanin" w:cs="IRNazanin"/>
          <w:color w:val="111111"/>
          <w:sz w:val="28"/>
          <w:szCs w:val="28"/>
          <w:rtl w:val="true"/>
          <w:lang w:bidi="fa-IR"/>
        </w:rPr>
        <w:t xml:space="preserve">. </w:t>
      </w:r>
      <w:bookmarkStart w:id="642" w:name="pg15685_177144"/>
    </w:p>
    <w:p>
      <w:pPr>
        <w:pStyle w:val="Heading3"/>
        <w:numPr>
          <w:ilvl w:val="2"/>
          <w:numId w:val="1"/>
        </w:numPr>
        <w:rPr/>
      </w:pPr>
      <w:bookmarkStart w:id="643" w:name="__RefHeading___Toc11610334_2142443653"/>
      <w:bookmarkStart w:id="644" w:name="_Toc249"/>
      <w:bookmarkEnd w:id="642"/>
      <w:bookmarkEnd w:id="643"/>
      <w:r>
        <w:rPr>
          <w:rtl w:val="true"/>
        </w:rPr>
        <w:t>خطبه صد و چهاردهم</w:t>
      </w:r>
      <w:bookmarkEnd w:id="644"/>
    </w:p>
    <w:p>
      <w:pPr>
        <w:pStyle w:val="Heading4"/>
        <w:numPr>
          <w:ilvl w:val="3"/>
          <w:numId w:val="1"/>
        </w:numPr>
        <w:rPr/>
      </w:pPr>
      <w:bookmarkStart w:id="645" w:name="__RefHeading___Toc11610336_2142443653"/>
      <w:bookmarkStart w:id="646" w:name="_Toc250"/>
      <w:bookmarkEnd w:id="645"/>
      <w:r>
        <w:rPr>
          <w:rtl w:val="true"/>
        </w:rPr>
        <w:t>و من خطبة له عليه‌السلام في وعظ الناس</w:t>
      </w:r>
      <w:bookmarkEnd w:id="646"/>
    </w:p>
    <w:p>
      <w:pPr>
        <w:pStyle w:val="Heading5"/>
        <w:numPr>
          <w:ilvl w:val="4"/>
          <w:numId w:val="1"/>
        </w:numPr>
        <w:rPr/>
      </w:pPr>
      <w:bookmarkStart w:id="647" w:name="__RefHeading___Toc11610338_2142443653"/>
      <w:bookmarkStart w:id="648" w:name="_Toc251"/>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w:t>
      </w:r>
      <w:r>
        <w:rPr>
          <w:rStyle w:val="FootnoteAnchor"/>
          <w:rtl w:val="true"/>
        </w:rPr>
        <w:footnoteReference w:id="1041"/>
      </w:r>
      <w:r>
        <w:rPr>
          <w:rFonts w:ascii="Amiri" w:hAnsi="Amiri" w:eastAsia="Amiri" w:cs="Amiri"/>
          <w:color w:val="111111"/>
          <w:sz w:val="28"/>
          <w:sz w:val="28"/>
          <w:szCs w:val="28"/>
          <w:rtl w:val="true"/>
          <w:lang w:bidi="ar-SA"/>
        </w:rPr>
        <w:t>، 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هَذِهِ النُّفُوسِ الْبِطَاءِ</w:t>
      </w:r>
      <w:r>
        <w:rPr>
          <w:rStyle w:val="FootnoteAnchor"/>
          <w:rtl w:val="true"/>
        </w:rPr>
        <w:footnoteReference w:id="1042"/>
      </w:r>
      <w:r>
        <w:rPr>
          <w:rFonts w:ascii="Amiri" w:hAnsi="Amiri" w:eastAsia="Amiri" w:cs="Amiri"/>
          <w:color w:val="111111"/>
          <w:sz w:val="28"/>
          <w:sz w:val="28"/>
          <w:szCs w:val="28"/>
          <w:rtl w:val="true"/>
          <w:lang w:bidi="ar-SA"/>
        </w:rPr>
        <w:t>عَمَّا أُمِرَتْ بِهِ،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نَسْتَغْفِرُهُ مِمَّا أَحَاطَ بِهِ عِلْمُهُ، وَ 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قَاصِرٍ، وَ كِتَابٌ غَيْرُ مُغَادِرٍ، وَ نُوءْمِنُ بِهِ إِيمَانَ مَنْ عَايَنَ الْغُيُوبَ</w:t>
      </w:r>
      <w:r>
        <w:rPr>
          <w:rStyle w:val="FootnoteAnchor"/>
          <w:rtl w:val="true"/>
        </w:rPr>
        <w:footnoteReference w:id="1043"/>
      </w:r>
      <w:r>
        <w:rPr>
          <w:rFonts w:ascii="Amiri" w:hAnsi="Amiri" w:eastAsia="Amiri" w:cs="Amiri"/>
          <w:color w:val="111111"/>
          <w:sz w:val="28"/>
          <w:sz w:val="28"/>
          <w:szCs w:val="28"/>
          <w:rtl w:val="true"/>
          <w:lang w:bidi="ar-SA"/>
        </w:rPr>
        <w:t>، وَ وَقَفَ عَلَى الْمَوْعُودِ</w:t>
      </w:r>
      <w:r>
        <w:rPr>
          <w:rStyle w:val="FootnoteAnchor"/>
          <w:rtl w:val="true"/>
        </w:rPr>
        <w:footnoteReference w:id="1044"/>
      </w:r>
      <w:r>
        <w:rPr>
          <w:rFonts w:ascii="Amiri" w:hAnsi="Amiri" w:eastAsia="Amiri" w:cs="Amiri"/>
          <w:color w:val="111111"/>
          <w:sz w:val="28"/>
          <w:sz w:val="28"/>
          <w:szCs w:val="28"/>
          <w:rtl w:val="true"/>
          <w:lang w:bidi="ar-SA"/>
        </w:rPr>
        <w:t>، إِيمَاناً نَفَى إِخْلاَصُهُ الشِّرْكَ، وَ يَقِينُهُ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است در وعظ مردم</w:t>
      </w:r>
    </w:p>
    <w:p>
      <w:pPr>
        <w:pStyle w:val="Heading5"/>
        <w:numPr>
          <w:ilvl w:val="4"/>
          <w:numId w:val="1"/>
        </w:numPr>
        <w:rPr/>
      </w:pPr>
      <w:bookmarkStart w:id="649" w:name="__RefHeading___Toc11610340_2142443653"/>
      <w:bookmarkStart w:id="650" w:name="_Toc252"/>
      <w:bookmarkEnd w:id="649"/>
      <w:r>
        <w:rPr>
          <w:rtl w:val="true"/>
        </w:rPr>
        <w:t>ستايش الهى</w:t>
      </w:r>
      <w:bookmarkEnd w:id="650"/>
    </w:p>
    <w:p>
      <w:pPr>
        <w:pStyle w:val="BookText"/>
        <w:rPr/>
      </w:pPr>
      <w:r>
        <w:rPr>
          <w:rFonts w:ascii="IRNazanin" w:hAnsi="IRNazanin" w:eastAsia="IRNazanin"/>
          <w:color w:val="111111"/>
          <w:sz w:val="28"/>
          <w:sz w:val="28"/>
          <w:szCs w:val="28"/>
          <w:rtl w:val="true"/>
          <w:lang w:bidi="fa-IR"/>
        </w:rPr>
        <w:t>ستايش خداى را كه حمد او به نعمت‌هايش و نعمت‌هايش به ستايش او پيوند خورده است، چرا كه اگر كسى خدا را بستايد، توفيق و نعمت الهى شامل حال او شده است و چون خداى سبحان از مردم شكر نعمت خواسته، لذا شكر، به دنبال نعمت و نعمت به ستايش مرتبط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نعمت‌هايش مى‌ستاييم، چنان‌كه حضرتش را بر بلاهايش مى‌ستاييم، چرا كه بلا مايه پاك شدن گناهان و يا سبب پاداش مى‌شود و هر دو، لطف خداى سبحان بوده و موجب ستايش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نفوس سست‌رفتار در انجام اوامر و شتابان در ارتكاب منهيات پروردگار، از حضرتش يارى مى‌جوييم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گناهانى كه مرتكب شديم و علم خدا به آن احاطه دارد و كتاب الهى كه در آن اعمال ما نوشته مى‌شوند آن گناهان را ثبت و ضبط نموده است از او طلب آمرزش مى‌كنيم؛ علمى كه نسبت به هيچ چيز قصور نداشته و همه چيز را در بر مى‌گيرد و كتابى كه هيچ چيزى را وا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يُغَادِرُ صَغِيرَةً وَ لاَ كَبِيرَةً إِلاَّ أَحْصَاهَا</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بزرگى را فرونگذاشته، جز اينكه همه را به حساب آورده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خداى متعال مانند كسى ايمان داريم كه ذات غايب الهى را مى‌بيند، يعنى بر فرض كه خداوند ديدنى بود ايمان انسان به وجود او قوى بود، اكنون كه او را نمى‌بينيم چنان به او ايمان داريم كه گويا او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كسى كه در مواقف قيامت حضور يافته و نسبت به آن هيچ ترديدى ندارد، به قيامت و رستاخيز اعتقاد داريم؛ ايمان خالصانه‌اى كه شرك را نفى كرده و يقين آن، ترديد و شك را زدوده است، يعنى ايمان ما خالص و يقينى است نه ناخالص و ظنّى و احتمالى</w:t>
      </w:r>
      <w:r>
        <w:rPr>
          <w:rFonts w:eastAsia="IRNazanin" w:cs="IRNazanin"/>
          <w:color w:val="111111"/>
          <w:sz w:val="28"/>
          <w:szCs w:val="28"/>
          <w:rtl w:val="true"/>
          <w:lang w:bidi="fa-IR"/>
        </w:rPr>
        <w:t xml:space="preserve">. </w:t>
      </w:r>
      <w:bookmarkStart w:id="651" w:name="pg15685_177146"/>
    </w:p>
    <w:p>
      <w:pPr>
        <w:pStyle w:val="BookText"/>
        <w:rPr/>
      </w:pPr>
      <w:bookmarkEnd w:id="651"/>
      <w:r>
        <w:rPr>
          <w:rFonts w:ascii="Amiri" w:hAnsi="Amiri" w:eastAsia="Amiri" w:cs="Amiri"/>
          <w:color w:val="111111"/>
          <w:sz w:val="28"/>
          <w:sz w:val="28"/>
          <w:szCs w:val="28"/>
          <w:rtl w:val="true"/>
          <w:lang w:bidi="ar-SA"/>
        </w:rPr>
        <w:t xml:space="preserve">وَ نَشْهَدُ أَنْ لاَ إِلَهَ إِلاَّ اللَّهُ وَحْدَهُ لاَ شَرِيكَ لَهُ، وَ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شَهَادَتَيْنِ تُصْعِدَانِ الْقَوْلَ، وَ 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مِيزَانٌ تُوضَعَانِ فِيهِ، وَ لاَ يَثْقُلُ مِيزَانٌ تُرْفَعَانِ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1610342_2142443653"/>
      <w:bookmarkStart w:id="653" w:name="_Toc253"/>
      <w:bookmarkEnd w:id="652"/>
      <w:r>
        <w:rPr>
          <w:rtl w:val="true"/>
        </w:rPr>
        <w:t>گواهى به يگانگى خدا و نبوّت پيامبر صلى‌الله‌عليه‌و‌آله</w:t>
      </w:r>
      <w:bookmarkEnd w:id="653"/>
    </w:p>
    <w:p>
      <w:pPr>
        <w:pStyle w:val="BookText"/>
        <w:rPr/>
      </w:pPr>
      <w:r>
        <w:rPr>
          <w:rFonts w:ascii="IRNazanin" w:hAnsi="IRNazanin" w:eastAsia="IRNazanin"/>
          <w:color w:val="111111"/>
          <w:sz w:val="28"/>
          <w:sz w:val="28"/>
          <w:szCs w:val="28"/>
          <w:rtl w:val="true"/>
          <w:lang w:bidi="fa-IR"/>
        </w:rPr>
        <w:t>و گواهى مى‌دهيم كه خدايى جز خداى يگانه نيست و شريكى ندارد و گواهى مى‌دهيم كه محمد صلى‌الله‌عليه‌و‌آله بنده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رسالت و عبوديت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بزرگداشت آن حضرت است، چرا كه بنده خداى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الوهيت و خدايى آن حضرت را نفى مى‌كند، چنان‌كه مسيحيان نسبت به حضرت عيسى عليه‌السلام گمان الوهيّت و اهل كتاب نسبت به عزير و مسيح عليهماالسلام توهّم فرزند خدا بودن را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صعود گفتار نيك به آسمان و پذيرش آن در درگاه الهى و بالارفتن عمل صالح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ميزان عملى با وجود اين شهادتين سبك نبوده و با نبودن اين شهادتين سنگينى نخواهد گرفت، چرا كه وجود آن موجب سنگين شدن حسنات و نبودن آن موجب بى‌فايده شدن اعمال نيك مى‌گردد</w:t>
      </w:r>
      <w:r>
        <w:rPr>
          <w:rFonts w:eastAsia="IRNazanin" w:cs="IRNazanin"/>
          <w:color w:val="111111"/>
          <w:sz w:val="28"/>
          <w:szCs w:val="28"/>
          <w:rtl w:val="true"/>
          <w:lang w:bidi="fa-IR"/>
        </w:rPr>
        <w:t xml:space="preserve">. </w:t>
      </w:r>
      <w:bookmarkStart w:id="654" w:name="pg15685_177147"/>
    </w:p>
    <w:p>
      <w:pPr>
        <w:pStyle w:val="BookText"/>
        <w:rPr/>
      </w:pPr>
      <w:bookmarkEnd w:id="654"/>
      <w:r>
        <w:rPr>
          <w:rFonts w:ascii="Amiri" w:hAnsi="Amiri" w:eastAsia="Amiri" w:cs="Amiri"/>
          <w:color w:val="111111"/>
          <w:sz w:val="28"/>
          <w:sz w:val="28"/>
          <w:szCs w:val="28"/>
          <w:rtl w:val="true"/>
          <w:lang w:bidi="ar-SA"/>
        </w:rPr>
        <w:t>أُوصِيكُمْ عِبَادَ اللَّهِ بِتَقْوَى اللَّهِ الَّتِي هِيَ الزَّادُ وَ بِهَا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 مَعَادٌ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 وَ وَعَاهَا خَيْرُ وَاعٍ، فَأَسْمَعَ دَاعِيهَا، وَ 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w:t>
      </w:r>
      <w:r>
        <w:rPr>
          <w:rStyle w:val="FootnoteAnchor"/>
          <w:rtl w:val="true"/>
        </w:rPr>
        <w:footnoteReference w:id="1046"/>
      </w:r>
      <w:r>
        <w:rPr>
          <w:rFonts w:ascii="Amiri" w:hAnsi="Amiri" w:eastAsia="Amiri" w:cs="Amiri"/>
          <w:color w:val="111111"/>
          <w:sz w:val="28"/>
          <w:sz w:val="28"/>
          <w:szCs w:val="28"/>
          <w:rtl w:val="true"/>
          <w:lang w:bidi="ar-SA"/>
        </w:rPr>
        <w:t>أَوْلِيَاءَ اللَّهِ مَحَارِمَهُ، وَ أَلْزَمَتْ قُلُوبَهُمْ مَخَافَتَهُ</w:t>
      </w:r>
      <w:r>
        <w:rPr>
          <w:rStyle w:val="FootnoteAnchor"/>
          <w:rtl w:val="true"/>
        </w:rPr>
        <w:footnoteReference w:id="1047"/>
      </w:r>
      <w:r>
        <w:rPr>
          <w:rFonts w:ascii="Amiri" w:hAnsi="Amiri" w:eastAsia="Amiri" w:cs="Amiri"/>
          <w:color w:val="111111"/>
          <w:sz w:val="28"/>
          <w:sz w:val="28"/>
          <w:szCs w:val="28"/>
          <w:rtl w:val="true"/>
          <w:lang w:bidi="ar-SA"/>
        </w:rPr>
        <w:t>، حَتَّى أَسْهَرَتْ لَيَالِيَهُمْ</w:t>
      </w:r>
      <w:r>
        <w:rPr>
          <w:rStyle w:val="FootnoteAnchor"/>
          <w:rtl w:val="true"/>
        </w:rPr>
        <w:footnoteReference w:id="1048"/>
      </w:r>
      <w:r>
        <w:rPr>
          <w:rFonts w:ascii="Amiri" w:hAnsi="Amiri" w:eastAsia="Amiri" w:cs="Amiri"/>
          <w:color w:val="111111"/>
          <w:sz w:val="28"/>
          <w:sz w:val="28"/>
          <w:szCs w:val="28"/>
          <w:rtl w:val="true"/>
          <w:lang w:bidi="ar-SA"/>
        </w:rPr>
        <w:t>، وَ أَظْمَأَتْ هَوَاجِرَهُمْ</w:t>
      </w:r>
      <w:r>
        <w:rPr>
          <w:rStyle w:val="FootnoteAnchor"/>
          <w:rtl w:val="true"/>
        </w:rPr>
        <w:footnoteReference w:id="1049"/>
      </w:r>
      <w:r>
        <w:rPr>
          <w:rFonts w:ascii="Amiri" w:hAnsi="Amiri" w:eastAsia="Amiri" w:cs="Amiri"/>
          <w:color w:val="111111"/>
          <w:sz w:val="28"/>
          <w:sz w:val="28"/>
          <w:szCs w:val="28"/>
          <w:rtl w:val="true"/>
          <w:lang w:bidi="ar-SA"/>
        </w:rPr>
        <w:t>، فَأَخَذُوا الرَّاحَةَ بِالنَّصَبِ، وَ الرِّيَّ بِالظَّمَإِ، وَ اسْتَقْرَبُوا الاْءَجَلَ فَبَادَرُوا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1610344_2142443653"/>
      <w:bookmarkStart w:id="656" w:name="_Toc254"/>
      <w:bookmarkEnd w:id="655"/>
      <w:r>
        <w:rPr>
          <w:rtl w:val="true"/>
        </w:rPr>
        <w:t>جايگاه تقوا و پرهيزگاران</w:t>
      </w:r>
      <w:bookmarkEnd w:id="656"/>
    </w:p>
    <w:p>
      <w:pPr>
        <w:pStyle w:val="BookText"/>
        <w:rPr/>
      </w:pPr>
      <w:r>
        <w:rPr>
          <w:rFonts w:ascii="IRNazanin" w:hAnsi="IRNazanin" w:eastAsia="IRNazanin"/>
          <w:color w:val="111111"/>
          <w:sz w:val="28"/>
          <w:sz w:val="28"/>
          <w:szCs w:val="28"/>
          <w:rtl w:val="true"/>
          <w:lang w:bidi="fa-IR"/>
        </w:rPr>
        <w:t xml:space="preserve">اى بندگان خدا، شما را به رعايت تقواى الهى سفارش مى‌كنم و بدانيد كه ترسيدن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مى‌شود به واجبات عمل كنيد و محرّمات را ترك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كه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توشه‌اى است كامل و كافى كه آدمى را به سلامت به مقصد و فرجام نيك، يعنى آخرت، مى‌رساند و بازگشت‌گاهى است كه موجب نيل انسان به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زاد و معاد را كه در جمله فوق آمده‌اند، به توشه‌اى كافى و بازگشتى موفقيت‌آميز 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شنواترينِ دعوتگران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تقوا فرا خواند و بهترين درك كننده، آن را به گوش جان شنيد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 كننده به آن، ابلاغ كرد و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كسى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درك كرد، رستگار و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صلى‌الله‌عليه‌و‌آله كه دعوت‌كننده بود پيام دعوت را به گوش مردم رسانيد و پذيرندگان نيز به سعادت دو جهان نايل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تقواى الهى دوستان خدا را از افتادنِ به گناهان بازداشته و قلب‌هاى آنها را هماغوش ترس مى‌سازد، به گونه‌اى كه شب‌ها را به بيدارخوابى و در ساعت‌هاى داغ روز به تحمل تشنگى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شب‌هايشان به عبادت و روزهاى گرمشان به روزه‌دارى سپرى مى‌شود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تقواپيشگان راحتى و سيراب‌شدن در آخرت را با زحمت و تشنگى دنيوى بدست </w:t>
      </w:r>
      <w:bookmarkStart w:id="657" w:name="pg15685_177148"/>
    </w:p>
    <w:p>
      <w:pPr>
        <w:pStyle w:val="BookText"/>
        <w:rPr/>
      </w:pPr>
      <w:bookmarkEnd w:id="657"/>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w:t>
      </w:r>
      <w:r>
        <w:rPr>
          <w:rStyle w:val="FootnoteAnchor"/>
          <w:rtl w:val="true"/>
        </w:rPr>
        <w:footnoteReference w:id="1050"/>
      </w:r>
      <w:r>
        <w:rPr>
          <w:rFonts w:ascii="Amiri" w:hAnsi="Amiri" w:eastAsia="Amiri" w:cs="Amiri"/>
          <w:color w:val="111111"/>
          <w:sz w:val="28"/>
          <w:sz w:val="28"/>
          <w:szCs w:val="28"/>
          <w:rtl w:val="true"/>
          <w:lang w:bidi="ar-SA"/>
        </w:rPr>
        <w:t>أَنَّ الدَّهْرَ مُوتِرٌ قَوْسَهُ، لاَ تُخْطِئُ سِهَامُهُ، وَ لاَ تُوءْسَى</w:t>
      </w:r>
      <w:r>
        <w:rPr>
          <w:rStyle w:val="FootnoteAnchor"/>
          <w:rtl w:val="true"/>
        </w:rPr>
        <w:footnoteReference w:id="1051"/>
      </w:r>
      <w:r>
        <w:rPr>
          <w:rFonts w:ascii="Amiri" w:hAnsi="Amiri" w:eastAsia="Amiri" w:cs="Amiri"/>
          <w:color w:val="111111"/>
          <w:sz w:val="28"/>
          <w:sz w:val="28"/>
          <w:szCs w:val="28"/>
          <w:rtl w:val="true"/>
          <w:lang w:bidi="ar-SA"/>
        </w:rPr>
        <w:t>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الْحَيَّ بِالْمَوْتِ، وَ الصَّحِيحَ بِالسَّقَمِ، وَ النَّاجِيَ بِالْعَطَبِ</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لاَ يَشْبَعُ، وَ 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الْعَنَاءِ أَنَّ الْمَرْءَ يَجْمَعُ مَا لاَ يَأْكُلُ، وَ يَبْنِي مَا لاَ يَسْكُنُ، ثُمَّ يَخْرُجُ إِلَى اللَّهِ تَعَالَى لاَ مَالاً حَمَلَ، وَ لاَ بِنَاءً 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را نزديك ديدند و به عمل پرداختند، مبادا بدون عمل كافى و در خور، گرفتار مرگ شوند</w:t>
      </w:r>
      <w:r>
        <w:rPr>
          <w:rFonts w:eastAsia="IRNazanin" w:cs="IRNazanin"/>
          <w:color w:val="111111"/>
          <w:sz w:val="28"/>
          <w:szCs w:val="28"/>
          <w:rtl w:val="true"/>
          <w:lang w:bidi="fa-IR"/>
        </w:rPr>
        <w:t>.</w:t>
      </w:r>
    </w:p>
    <w:p>
      <w:pPr>
        <w:pStyle w:val="Heading5"/>
        <w:numPr>
          <w:ilvl w:val="4"/>
          <w:numId w:val="1"/>
        </w:numPr>
        <w:rPr/>
      </w:pPr>
      <w:bookmarkStart w:id="658" w:name="__RefHeading___Toc11610346_2142443653"/>
      <w:bookmarkStart w:id="659" w:name="_Toc255"/>
      <w:bookmarkEnd w:id="658"/>
      <w:r>
        <w:rPr>
          <w:rtl w:val="true"/>
        </w:rPr>
        <w:t>ويژگى‌هاى دنيا</w:t>
      </w:r>
      <w:bookmarkEnd w:id="659"/>
    </w:p>
    <w:p>
      <w:pPr>
        <w:pStyle w:val="BookText"/>
        <w:rPr/>
      </w:pPr>
      <w:r>
        <w:rPr>
          <w:rFonts w:ascii="IRNazanin" w:hAnsi="IRNazanin" w:eastAsia="IRNazanin"/>
          <w:color w:val="111111"/>
          <w:sz w:val="28"/>
          <w:sz w:val="28"/>
          <w:szCs w:val="28"/>
          <w:rtl w:val="true"/>
          <w:lang w:bidi="fa-IR"/>
        </w:rPr>
        <w:t>دنيا سراى فنا، گرفتارى، دگرگونى، پندگرفتن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زوال دنيا آن است كه روزگار تير خود را در چلّه مرگ نهاده و انسان‌ها را هدف قرار داده است، و البته تير آن هرگز خطا نمى‌رود و زخم آن هرگز درمان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 را با تير مرگ و تندرستان را به بيمارى و نجات‌يافتگانِ از سختى را با پيكان نابودى هدف قرار مى‌دهد و آنها را از پاى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مردم‌خوارى است كه هرگز سير نشود و خون‌خوارى است كه هرگز سيراب نگردد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رنج و مشقت‌هاى دنيا يكى آن است كه آدمى با زحمت فراوان مالى را جمع مى‌كند، اما هرگز نمى‌تواند آن را بخورد، و خانه‌اى مى‌سازد اما در آن ساكن نمى‌شود بلكه مى‌ميرد و ديگران در آن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خدا و سرايى ديگر كه خداى متعال براى حسابرسى و پاداش و كيفر قرار داده است، رهسپار مى‌شود، در حالى‌كه نه مالىْ اندوخته تا همراه خود ببرد و نه سرايى براى روز قيامتِ خود آماده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غِيَرِهَا أَنَّكَ تَرَى الْمَرْحُومَ مَغْبُوطاً، وَ الْمَغْبُوطَ مَرْحُوماً، لَيْسَ ذَلِكَ إِلاَّ نَعِيماً زَلَّ، وَ بُوءْساً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عِبَرِهَا أَنَّ الْمَرْءَ يُشْرِفُ عَلَى أَمَلِهِ، فَيَقْتَطِعُهُ حُضُورُ أَجَلِهِ، فَلاَ أَمَلٌ يُدْرَكُ، وَ لاَ مُوءَمِّلٌ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أَغَرَّ سُرُورَهَا، وَ أَظْمَأَ رِيَّهَا، وَ 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يُرَدُّ، وَ لاَ مَاضٍ يَرْتَدُّ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نشانه‌هاى دگرگونى روزگار آن است كه گاه كسى را مى‌بينى كه به دليل بى‌نوايى مورد ترحّم مردم قرار مى‌گيرد، اما بعد از مدتى به واسطه ثروت و امثال آن مورد رشك و حسادت آنها قرار مى‌گيرد و كسى كه روزگارى به دليل ثروت و مقام مورد غبطه و رشك مردم بوده، با از دست دادن آنها مورد ترحّم و دلسوزى آنها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نيست مگر از آن جهت كه نعمت‌ها زايل و بلاها بر انسان‌ها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عبرت‌ها و پندهاى روزگار آنكه آدمى در آستانه دستيابى به آرزوهاى خود قرار مى‌گيرد، ولى ناگهان اجلش فرامى‌رسد و از آرزوىِ ديرينه خود باز مى‌ماند، زيرا مرگ او را به يكباره مى‌ربايد و به او اجازه نمى‌دهد به آرزوى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آرزويى رسيده و نه آرزومندْ آزاد و رها به حال خود مى‌ماند تا روزى به آرزوى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دنيا كه شادى‌اش بسيار فريبنده است، و نوشيدن آب آن مايه افزونى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آدمى به واسطه آرزوهاى دنيوى، هرچه از آب دنيا بنوشد تشنه‌تر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سايه آن داغ و سوزان است، زيرا اثر آن با وجود خورشيد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عبارت، براى تعجب به كار 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آنچه مى‌آيد،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بيمارى و ذلّت و مانند اينها، دفع مى‌شود و نه آنچه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سلامتى و عمر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فَسُبْحَانَ اللَّهِ مَا أَقْرَبَ الْحَيَّ مِنَ الْمَيِّتِ لِلَحَاقِهِ بِهِ، وَ 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الدُّنْيَا سَمَاعُهُ أَعْظَمُ مِنْ عِيَانِهِ، وَ كُلُّ شَيْءٍ مِنَ الاْآخِرَةِ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 الْعِيَانِ السَّمَاعُ، وَ مِنَ الْغَيْبِ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پيوستن مرده به زنده 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بى‌ترديد آدم زنده به آدم مرده ملحق خواهد شد، و چقدر مرده از زنده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جدا شده و ديگر هرگز به سوى او باز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بد كيفر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دزدى بد است و كيفرش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قطع‌دست در دنيا و عذاب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خوب‌تر از خوب پاداش آن است كه جاودانه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شنيدن هر چيز درباره دنيا، بزرگ‌تر و باعظمت‌تر از ديدن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انسان مى‌شنود كه فلان دريا بزرگ است، تصوير خيلى بزرگى از آن در ذهن او جاى مى‌گيرد، اما وقتى دريا را مى‌بيند آن را كوچك‌تر از تصور ذهنى خود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امر آن است كه نفس انسان از امور دنيوى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آنچه كه در آخرت است، بزرگ‌تر از شنيدن وصف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انسان بهشت را ببيند آن را بسيار بزرگ‌تر از آن چيزى كه درباره‌اش شنيده يا مى‌پنداشته، درمى‌يابد، چرا كه نفس آدمى كوچك‌تر از آن آفريده شده كه امور اخروى را درك 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درباره امور آخرت و جهان غيب به شنيدن خبر و ويژگى‌هاى آن بسنده كنيد و به عمل كردنِ براى آن بپردازيد كه ديدن آن بزرگ‌تر از شنيدن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أَنَّ مَا نَقَصَ مِنَ الدُّنْيَا وَ زَادَ فِي الاْآخِرَةِ خَيْرٌ مِمَّا نَقَصَ مِنَ الاْآخِرَةِ 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 مَا ضَاقَ لِمَا اتَّسَعَ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بدانيد كه آنچه از دنيا كاسته و به آخرت افزوده شود، مثل مالى كه در راه خدا انفاق مى‌شود، بهتر از آن است كه از آخرت كاسته و به دنيا افزوده شود، مانند خوددارى از دادن زكات كه در آخرت كاستى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بسيار كاستى ديده‌اى كه سود برده، و چه بسيار فزونى بُرده‌اى كه سرانجام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دنياى فرد نخست كاسته و به آخرتش افزوده شده است، و آن ديگرى دنيايش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تباه كردن حق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شده، اما آخرتش دچار زيان و كاستى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آن مأمور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وسيع‌تر و آرامش‌بخش‌تر از آن است كه از آن منع شده‌ايد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عدل مأمور شده و از ظلم منع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عدل گسترده‌تر از ظلم است، چرا كه عدل به خلاف ظلم، مايه آبادانى و پيشرفت و هماهنگى و رفاه جهانى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براى شما حلال شده بيشتر از چيزهايى است كه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هزاران نوع نوشيدنى براى شما حلال شده است، ولى شراب و امثال آن كه حرام مى‌باشند بسيار اندك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مقابل آن همه حلال، اندك است، و آنچه در مقابل آن همه گستردگى، تنگنا است رهايشان كنيد، زيرا بسيارِ حلال از حرام، و گسترده از تنگنا، شما را بسنده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تَكَفَّلَ لَكُمْ بِالرِّزْقِ وَ أُمِرْتُمْ بِالْعَمَلِ، فَلاَ يَكُونَنَّ الْمَضْمُونُ لَكُمْ طَلَبُهُ أَوْلى بِكُمْ مِنَ الْمَفْرُوضِ عَلَيْكُمْ عَمَلُهُ، مَعَ أَنَّهُ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اعْتَرَضَ الشَّكُّ، وَ دَخِلَ الْيَقِينُ، حَتَّى كَأَنَّ الَّذِي ضُمِنَ لَكُمْ قَدْ فُرِضَ عَلَيْكُمْ، وَ كَأَنَّ الَّذِي قدْ فُرِضَ عَلَيْكُمْ قَدْ وُضِعَ عَنْكُمْ،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روزىِ شما را تضمين نموده و شما را به عمل‌كردن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رسيدن روزى به انسان قطعى و بدون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اندك، كافى است، زيرا خدا بسيارى از ارزاق را مانند نهرهاى آب، هوا، نور و گياهان را مجّانى و بدون نياز به تلاشْ در اختيار انسان‌ها گذاشته است، ولى انسان مأمور به عملِ اخروى است، چرا كه آخرت جز با عمل صالح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طلب آنچه تضمين شده در اولويّت قرار بگيرد و شما را از عمل به واجب كه قرب الهى و بهشت را در پى دارد،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از آن‌رو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كسى به چيزى اهميت فراوانى دهد، از نظر بيننده به آن كار يا آن چيز، أولى و برتر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اين در حالى است كه در اين وعده الهى ترديد راه يافته و يقين را آلوده ساخته و چنان است كه گويى به دست آوردن آنچه تضمين شده، بر شما فرض گرديده و گويى آنچه بر شما فرض شده از دوش شما برداشته شده است، چرا كه خدا يقيناً روزى را تضمين نموده، اما براى انسان‌ها اين ترديد پيش مى‌آيد كه به دست آوردن روزىِ تضمين شده واجب، و انجام دادن واجب از دوش مردم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امثال اين كلمات كه در بيانات امام آمده است براى محدود كردن فعاليت افرادى است كه تمام وقت خود را صرف گردآورى مال دنيا كرده‌اند و به آخرت بى‌توجه‌اند، چنان‌كه امروزه اغلب مردم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بايد در اين معنا تأكيد فراوانى صورت گيرد تا تعادلى حاصل گردد، وگرنه طلب مال حلال نيز بر انسان واجب و از بايدها و ضروريات دين اسلام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فَبَادِرُوا الْعَمَلَ، وَ خَافُوا بَغْتَةَ الاْءَجَلِ،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الْيَوْمَ مِنَ الرِّزْقِ رُجِيَ غَداً زِيَادَتُهُ، وَ 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بشتابيد به سوى عمل كردنِ براى آخرت، و از اينكه مرگ ناگهانى و بدون آمادگى و بدون برگرفتن توشه و عمل صالح به سراغتان بيايد بترسيد، زيرا آنچه از عمر گذشته است، ديگر هرگز باز نمى‌گردد، در حالى كه رزقِ از دست رفته جبران‌پذير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روزى امروز از دست برود اميد است كه فردا بيش از آن به دست آيد، ولى آنچه ديروز از عمر انسان گذشته ديگر امروز به بازگشت آن اميدى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همراه با آمدنى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نااميدى با رفتنى جايگزين‌ناپذير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آن‌گونه كه حقِّ پروا كردن از اوست، پروا كنيد، و زنهار، جز مسلمان نميريد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بايد مرگ شما با اعتقادِ به اسلامِ كامل باشد كه سعادت ابدى در آن است</w:t>
      </w:r>
      <w:r>
        <w:rPr>
          <w:rFonts w:eastAsia="IRNazanin" w:cs="IRNazanin"/>
          <w:color w:val="111111"/>
          <w:sz w:val="28"/>
          <w:szCs w:val="28"/>
          <w:rtl w:val="true"/>
          <w:lang w:bidi="fa-IR"/>
        </w:rPr>
        <w:t xml:space="preserve">. </w:t>
      </w:r>
      <w:bookmarkStart w:id="660" w:name="pg15685_177154"/>
    </w:p>
    <w:p>
      <w:pPr>
        <w:pStyle w:val="Heading3"/>
        <w:numPr>
          <w:ilvl w:val="2"/>
          <w:numId w:val="1"/>
        </w:numPr>
        <w:rPr/>
      </w:pPr>
      <w:bookmarkStart w:id="661" w:name="__RefHeading___Toc11610348_2142443653"/>
      <w:bookmarkStart w:id="662" w:name="_Toc256"/>
      <w:bookmarkEnd w:id="660"/>
      <w:bookmarkEnd w:id="661"/>
      <w:r>
        <w:rPr>
          <w:rtl w:val="true"/>
        </w:rPr>
        <w:t>خطبه صد و پانزدهم</w:t>
      </w:r>
      <w:bookmarkEnd w:id="662"/>
    </w:p>
    <w:p>
      <w:pPr>
        <w:pStyle w:val="Heading4"/>
        <w:numPr>
          <w:ilvl w:val="3"/>
          <w:numId w:val="1"/>
        </w:numPr>
        <w:rPr/>
      </w:pPr>
      <w:bookmarkStart w:id="663" w:name="__RefHeading___Toc11610350_2142443653"/>
      <w:bookmarkStart w:id="664" w:name="_Toc257"/>
      <w:bookmarkEnd w:id="663"/>
      <w:r>
        <w:rPr>
          <w:rtl w:val="true"/>
        </w:rPr>
        <w:t>و من خطبة له عليه‌السلام في الإستسقاء</w:t>
      </w:r>
      <w:bookmarkEnd w:id="664"/>
    </w:p>
    <w:p>
      <w:pPr>
        <w:pStyle w:val="Heading5"/>
        <w:numPr>
          <w:ilvl w:val="4"/>
          <w:numId w:val="1"/>
        </w:numPr>
        <w:rPr/>
      </w:pPr>
      <w:bookmarkStart w:id="665" w:name="__RefHeading___Toc11610352_2142443653"/>
      <w:bookmarkStart w:id="666" w:name="_Toc258"/>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و من خطبة له عليه‌السلام في الإستسقاء</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اللَّهُمَّ قَدِ انْصَاحَتْ</w:t>
      </w:r>
      <w:r>
        <w:rPr>
          <w:rStyle w:val="FootnoteAnchor"/>
          <w:rtl w:val="true"/>
        </w:rPr>
        <w:footnoteReference w:id="1056"/>
      </w:r>
      <w:r>
        <w:rPr>
          <w:rFonts w:ascii="Amiri" w:hAnsi="Amiri" w:eastAsia="Amiri" w:cs="Amiri"/>
          <w:color w:val="111111"/>
          <w:sz w:val="28"/>
          <w:sz w:val="28"/>
          <w:szCs w:val="28"/>
          <w:rtl w:val="true"/>
          <w:lang w:bidi="ar-SA"/>
        </w:rPr>
        <w:t>جِبَالُنَا، وَ اغْبَرَّتْ أَرْضُنَا، وَ هَامَتْ</w:t>
      </w:r>
      <w:r>
        <w:rPr>
          <w:rStyle w:val="FootnoteAnchor"/>
          <w:rtl w:val="true"/>
        </w:rPr>
        <w:footnoteReference w:id="1057"/>
      </w:r>
      <w:r>
        <w:rPr>
          <w:rFonts w:ascii="Amiri" w:hAnsi="Amiri" w:eastAsia="Amiri" w:cs="Amiri"/>
          <w:color w:val="111111"/>
          <w:sz w:val="28"/>
          <w:sz w:val="28"/>
          <w:szCs w:val="28"/>
          <w:rtl w:val="true"/>
          <w:lang w:bidi="ar-SA"/>
        </w:rPr>
        <w:t>دَوَابُّنَا، وَ تَحَيَّرَتْ فِي مَرَابِضِهَا</w:t>
      </w:r>
      <w:r>
        <w:rPr>
          <w:rStyle w:val="FootnoteAnchor"/>
          <w:rtl w:val="true"/>
        </w:rPr>
        <w:footnoteReference w:id="1058"/>
      </w:r>
      <w:r>
        <w:rPr>
          <w:rFonts w:ascii="Amiri" w:hAnsi="Amiri" w:eastAsia="Amiri" w:cs="Amiri"/>
          <w:color w:val="111111"/>
          <w:sz w:val="28"/>
          <w:sz w:val="28"/>
          <w:szCs w:val="28"/>
          <w:rtl w:val="true"/>
          <w:lang w:bidi="ar-SA"/>
        </w:rPr>
        <w:t>، وَ عَجَّتْ عَجِيجَ</w:t>
      </w:r>
      <w:r>
        <w:rPr>
          <w:rStyle w:val="FootnoteAnchor"/>
          <w:rtl w:val="true"/>
        </w:rPr>
        <w:footnoteReference w:id="1059"/>
      </w:r>
      <w:r>
        <w:rPr>
          <w:rFonts w:ascii="Amiri" w:hAnsi="Amiri" w:eastAsia="Amiri" w:cs="Amiri"/>
          <w:color w:val="111111"/>
          <w:sz w:val="28"/>
          <w:sz w:val="28"/>
          <w:szCs w:val="28"/>
          <w:rtl w:val="true"/>
          <w:lang w:bidi="ar-SA"/>
        </w:rPr>
        <w:t>الثَّكَالَى</w:t>
      </w:r>
      <w:r>
        <w:rPr>
          <w:rStyle w:val="FootnoteAnchor"/>
          <w:rtl w:val="true"/>
        </w:rPr>
        <w:footnoteReference w:id="1060"/>
      </w:r>
      <w:r>
        <w:rPr>
          <w:rFonts w:ascii="Amiri" w:hAnsi="Amiri" w:eastAsia="Amiri" w:cs="Amiri"/>
          <w:color w:val="111111"/>
          <w:sz w:val="28"/>
          <w:sz w:val="28"/>
          <w:szCs w:val="28"/>
          <w:rtl w:val="true"/>
          <w:lang w:bidi="ar-SA"/>
        </w:rPr>
        <w:t>عَلَى أَوْلاَدِهَا، وَ مَلَّتِ التَّرَدُّدَ فِي مَرَاتِعِهَا</w:t>
      </w:r>
      <w:r>
        <w:rPr>
          <w:rStyle w:val="FootnoteAnchor"/>
          <w:rtl w:val="true"/>
        </w:rPr>
        <w:footnoteReference w:id="1061"/>
      </w:r>
      <w:r>
        <w:rPr>
          <w:rFonts w:ascii="Amiri" w:hAnsi="Amiri" w:eastAsia="Amiri" w:cs="Amiri"/>
          <w:color w:val="111111"/>
          <w:sz w:val="28"/>
          <w:sz w:val="28"/>
          <w:szCs w:val="28"/>
          <w:rtl w:val="true"/>
          <w:lang w:bidi="ar-SA"/>
        </w:rPr>
        <w:t>، وَ الْحَنِينَ إِلَى مَوَارِدِهَا</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الاْآنَّةِ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w:t>
      </w:r>
      <w:r>
        <w:rPr>
          <w:rStyle w:val="FootnoteAnchor"/>
          <w:rtl w:val="true"/>
        </w:rPr>
        <w:footnoteReference w:id="1063"/>
      </w:r>
      <w:r>
        <w:rPr>
          <w:rFonts w:ascii="Amiri" w:hAnsi="Amiri" w:eastAsia="Amiri" w:cs="Amiri"/>
          <w:color w:val="111111"/>
          <w:sz w:val="28"/>
          <w:sz w:val="28"/>
          <w:szCs w:val="28"/>
          <w:rtl w:val="true"/>
          <w:lang w:bidi="ar-SA"/>
        </w:rPr>
        <w:t>وَ أَنِينَهَا فِي مَوَالِجِهَا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طلب باران</w:t>
      </w:r>
    </w:p>
    <w:p>
      <w:pPr>
        <w:pStyle w:val="Heading5"/>
        <w:numPr>
          <w:ilvl w:val="4"/>
          <w:numId w:val="1"/>
        </w:numPr>
        <w:rPr/>
      </w:pPr>
      <w:bookmarkStart w:id="667" w:name="__RefHeading___Toc11610354_2142443653"/>
      <w:bookmarkStart w:id="668" w:name="_Toc259"/>
      <w:bookmarkEnd w:id="667"/>
      <w:r>
        <w:rPr>
          <w:rtl w:val="true"/>
        </w:rPr>
        <w:t>دعاى باران</w:t>
      </w:r>
      <w:bookmarkEnd w:id="668"/>
    </w:p>
    <w:p>
      <w:pPr>
        <w:pStyle w:val="BookText"/>
        <w:rPr/>
      </w:pPr>
      <w:r>
        <w:rPr>
          <w:rFonts w:ascii="IRNazanin" w:hAnsi="IRNazanin" w:eastAsia="IRNazanin"/>
          <w:color w:val="111111"/>
          <w:sz w:val="28"/>
          <w:sz w:val="28"/>
          <w:szCs w:val="28"/>
          <w:rtl w:val="true"/>
          <w:lang w:bidi="fa-IR"/>
        </w:rPr>
        <w:t>خدايا، كوه‌هاى ما خشك شده‌اند؛ خشك شدن كوه‌ها سبب خشك شدن چشمه‌ها شده، در نهايت گياهان نيز خشك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بر اثر خشكسالى غبارآلود شده، و دام‌هاى ما تشنه، در آغل‌هاى خود سرگردانند كه خود را چگونه سيراب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بچه‌هاى تشنه خود چون زنان جوان‌مرده ناله سر مى‌دهند، و از بس در چراگاه‌هاى خود در رفت‌وآمد بودند دلسوخته‌اند و خسته، و از رفتن به آبشخورهاى خود بى‌تمايلند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بر ناله دام‌ها كه از تشنگى مى‌نالند و دلسوزانه براى فرزندان خود تلاش مى‌كنند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سرگردانى و تحير دام‌ها در آمدوشدشان و بر ناله‌هاى آنها در لانه‌هايشان رحم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خَرَجْنَا إِلَيْكَ حِينَ اعْتَكَرَتْ</w:t>
      </w:r>
      <w:r>
        <w:rPr>
          <w:rStyle w:val="FootnoteAnchor"/>
          <w:rtl w:val="true"/>
        </w:rPr>
        <w:footnoteReference w:id="1065"/>
      </w:r>
      <w:r>
        <w:rPr>
          <w:rFonts w:ascii="Amiri" w:hAnsi="Amiri" w:eastAsia="Amiri" w:cs="Amiri"/>
          <w:color w:val="111111"/>
          <w:sz w:val="28"/>
          <w:sz w:val="28"/>
          <w:szCs w:val="28"/>
          <w:rtl w:val="true"/>
          <w:lang w:bidi="ar-SA"/>
        </w:rPr>
        <w:t>عَلَيْنَا حَدَابِيرُ</w:t>
      </w:r>
      <w:r>
        <w:rPr>
          <w:rStyle w:val="FootnoteAnchor"/>
          <w:rtl w:val="true"/>
        </w:rPr>
        <w:footnoteReference w:id="1066"/>
      </w:r>
      <w:r>
        <w:rPr>
          <w:rFonts w:ascii="Amiri" w:hAnsi="Amiri" w:eastAsia="Amiri" w:cs="Amiri"/>
          <w:color w:val="111111"/>
          <w:sz w:val="28"/>
          <w:sz w:val="28"/>
          <w:szCs w:val="28"/>
          <w:rtl w:val="true"/>
          <w:lang w:bidi="ar-SA"/>
        </w:rPr>
        <w:t>السِّنِينَ</w:t>
      </w:r>
      <w:r>
        <w:rPr>
          <w:rStyle w:val="FootnoteAnchor"/>
          <w:rtl w:val="true"/>
        </w:rPr>
        <w:footnoteReference w:id="1067"/>
      </w:r>
      <w:r>
        <w:rPr>
          <w:rFonts w:ascii="Amiri" w:hAnsi="Amiri" w:eastAsia="Amiri" w:cs="Amiri"/>
          <w:color w:val="111111"/>
          <w:sz w:val="28"/>
          <w:sz w:val="28"/>
          <w:szCs w:val="28"/>
          <w:rtl w:val="true"/>
          <w:lang w:bidi="ar-SA"/>
        </w:rPr>
        <w:t>، وَ أَخْلَفَتْنَا</w:t>
      </w:r>
      <w:r>
        <w:rPr>
          <w:rStyle w:val="FootnoteAnchor"/>
          <w:rtl w:val="true"/>
        </w:rPr>
        <w:footnoteReference w:id="1068"/>
      </w:r>
      <w:r>
        <w:rPr>
          <w:rFonts w:ascii="Amiri" w:hAnsi="Amiri" w:eastAsia="Amiri" w:cs="Amiri"/>
          <w:color w:val="111111"/>
          <w:sz w:val="28"/>
          <w:sz w:val="28"/>
          <w:szCs w:val="28"/>
          <w:rtl w:val="true"/>
          <w:lang w:bidi="ar-SA"/>
        </w:rPr>
        <w:t>مَخَائِلُ</w:t>
      </w:r>
      <w:r>
        <w:rPr>
          <w:rStyle w:val="FootnoteAnchor"/>
          <w:rtl w:val="true"/>
        </w:rPr>
        <w:footnoteReference w:id="1069"/>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الرَّجَاءَ لِلْمُبْتَئِسِ</w:t>
      </w:r>
      <w:r>
        <w:rPr>
          <w:rStyle w:val="FootnoteAnchor"/>
          <w:rtl w:val="true"/>
        </w:rPr>
        <w:footnoteReference w:id="1070"/>
      </w:r>
      <w:r>
        <w:rPr>
          <w:rFonts w:ascii="Amiri" w:hAnsi="Amiri" w:eastAsia="Amiri" w:cs="Amiri"/>
          <w:color w:val="111111"/>
          <w:sz w:val="28"/>
          <w:sz w:val="28"/>
          <w:szCs w:val="28"/>
          <w:rtl w:val="true"/>
          <w:lang w:bidi="ar-SA"/>
        </w:rPr>
        <w:t>، وَ 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الاْءَنَامُ، وَ مُنِعَ الْغَمَامُ، وَ هَلَكَ السَّوَامُ</w:t>
      </w:r>
      <w:r>
        <w:rPr>
          <w:rStyle w:val="FootnoteAnchor"/>
          <w:rtl w:val="true"/>
        </w:rPr>
        <w:footnoteReference w:id="1071"/>
      </w:r>
      <w:r>
        <w:rPr>
          <w:rFonts w:ascii="Amiri" w:hAnsi="Amiri" w:eastAsia="Amiri" w:cs="Amiri"/>
          <w:color w:val="111111"/>
          <w:sz w:val="28"/>
          <w:sz w:val="28"/>
          <w:szCs w:val="28"/>
          <w:rtl w:val="true"/>
          <w:lang w:bidi="ar-SA"/>
        </w:rPr>
        <w:t>، أَنْ لاَ تُوءَاخِذَنَا بِأَعْمَالِنَا، وَ لاَ تَأْخُذَنَا بِذُنُوبِنَا، وَ انْشُرْ عَلَيْنَا رَحْمَتَكَ بِالسَّحَابِ الْمُنْبَعِقِ</w:t>
      </w:r>
      <w:r>
        <w:rPr>
          <w:rStyle w:val="FootnoteAnchor"/>
          <w:rtl w:val="true"/>
        </w:rPr>
        <w:footnoteReference w:id="1072"/>
      </w:r>
      <w:r>
        <w:rPr>
          <w:rFonts w:ascii="Amiri" w:hAnsi="Amiri" w:eastAsia="Amiri" w:cs="Amiri"/>
          <w:color w:val="111111"/>
          <w:sz w:val="28"/>
          <w:sz w:val="28"/>
          <w:szCs w:val="28"/>
          <w:rtl w:val="true"/>
          <w:lang w:bidi="ar-SA"/>
        </w:rPr>
        <w:t>، وَ الرَّبِيعِ الْمُغْدِقِ</w:t>
      </w:r>
      <w:r>
        <w:rPr>
          <w:rStyle w:val="FootnoteAnchor"/>
          <w:rtl w:val="true"/>
        </w:rPr>
        <w:footnoteReference w:id="1073"/>
      </w:r>
      <w:r>
        <w:rPr>
          <w:rFonts w:ascii="Amiri" w:hAnsi="Amiri" w:eastAsia="Amiri" w:cs="Amiri"/>
          <w:color w:val="111111"/>
          <w:sz w:val="28"/>
          <w:sz w:val="28"/>
          <w:szCs w:val="28"/>
          <w:rtl w:val="true"/>
          <w:lang w:bidi="ar-SA"/>
        </w:rPr>
        <w:t>، وَ النَّبَاتِ الْمُونِقِ</w:t>
      </w:r>
      <w:r>
        <w:rPr>
          <w:rStyle w:val="FootnoteAnchor"/>
          <w:rtl w:val="true"/>
        </w:rPr>
        <w:footnoteReference w:id="1074"/>
      </w:r>
      <w:r>
        <w:rPr>
          <w:rFonts w:ascii="Amiri" w:hAnsi="Amiri" w:eastAsia="Amiri" w:cs="Amiri"/>
          <w:color w:val="111111"/>
          <w:sz w:val="28"/>
          <w:sz w:val="28"/>
          <w:szCs w:val="28"/>
          <w:rtl w:val="true"/>
          <w:lang w:bidi="ar-SA"/>
        </w:rPr>
        <w:t>، سَحّاً</w:t>
      </w:r>
      <w:r>
        <w:rPr>
          <w:rStyle w:val="FootnoteAnchor"/>
          <w:rtl w:val="true"/>
        </w:rPr>
        <w:footnoteReference w:id="1075"/>
      </w:r>
      <w:r>
        <w:rPr>
          <w:rFonts w:ascii="Amiri" w:hAnsi="Amiri" w:eastAsia="Amiri" w:cs="Amiri"/>
          <w:color w:val="111111"/>
          <w:sz w:val="28"/>
          <w:sz w:val="28"/>
          <w:szCs w:val="28"/>
          <w:rtl w:val="true"/>
          <w:lang w:bidi="ar-SA"/>
        </w:rPr>
        <w:t>وَابِلاً</w:t>
      </w:r>
      <w:r>
        <w:rPr>
          <w:rStyle w:val="FootnoteAnchor"/>
          <w:rtl w:val="true"/>
        </w:rPr>
        <w:footnoteReference w:id="1076"/>
      </w:r>
      <w:r>
        <w:rPr>
          <w:rFonts w:ascii="Amiri" w:hAnsi="Amiri" w:eastAsia="Amiri" w:cs="Amiri"/>
          <w:color w:val="111111"/>
          <w:sz w:val="28"/>
          <w:sz w:val="28"/>
          <w:szCs w:val="28"/>
          <w:rtl w:val="true"/>
          <w:lang w:bidi="ar-SA"/>
        </w:rPr>
        <w:t>، تُحْيِي بِهِ مَا قَدْ مَاتَ، وَ تَرُدُّ بِهِ مَا قَدْ 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از خانه‌هاى خود به سوى تو خارج شده‌ايم؛ زيرا نماز طلب باران در صحرا خوانده مى‌شود، در حالى كه خشكسالى مانند شترى لاغر به سوى ما آمده و زندگى ما را تيره ساخته است، و ابرهاى جود و كرم كه آنها را حامل باران مى‌پنداريم به وعده خود كه باريدن باشد، وفا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اميد هر گرفتار و كفايتگر هر خواستارى؛ از تو مى‌خواهيم در حالى كه مردمان از باران و آب نوميدند و ابر نيز از باريدن دريغ مى‌كند، و ستوران هلاك و نابود شدند، ما را به اعمال ناشايستمان، كه مؤاخذه تو و قطع باران را در پى دارد، بازخواست مكن و به گناهانمان كيفر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لا تؤاخذنا يعنى بازخواست، و لا تأخذنا يعنى مجازات و كيفر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با ابرهاى پرباران، و بهارى پر از باران، و رستنى‌هاى شاداب بر ما بگستران، بارانى پردوام بر ما بباران تا زمين‌هاى ما را زنده سازد و سرسبزى و طراوتِ از دست رفته را به آن باز گرداند؛ زيرا حيات زمين به رستنى‌ها و گياهان آن بستگى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سُقْيا</w:t>
      </w:r>
      <w:r>
        <w:rPr>
          <w:rStyle w:val="FootnoteAnchor"/>
          <w:rtl w:val="true"/>
        </w:rPr>
        <w:footnoteReference w:id="1077"/>
      </w:r>
      <w:r>
        <w:rPr>
          <w:rFonts w:ascii="Amiri" w:hAnsi="Amiri" w:eastAsia="Amiri" w:cs="Amiri"/>
          <w:color w:val="111111"/>
          <w:sz w:val="28"/>
          <w:sz w:val="28"/>
          <w:szCs w:val="28"/>
          <w:rtl w:val="true"/>
          <w:lang w:bidi="ar-SA"/>
        </w:rPr>
        <w:t>مِنْكَ مُحْيِيَةً مُرْوِيَةً، تَامَّةً عَامَّةً، طَيِّبَةً مُبَارَكَةً، هَنِيئَةً مَرِيعَةً</w:t>
      </w:r>
      <w:r>
        <w:rPr>
          <w:rStyle w:val="FootnoteAnchor"/>
          <w:rtl w:val="true"/>
        </w:rPr>
        <w:footnoteReference w:id="1078"/>
      </w:r>
      <w:r>
        <w:rPr>
          <w:rFonts w:ascii="Amiri" w:hAnsi="Amiri" w:eastAsia="Amiri" w:cs="Amiri"/>
          <w:color w:val="111111"/>
          <w:sz w:val="28"/>
          <w:sz w:val="28"/>
          <w:szCs w:val="28"/>
          <w:rtl w:val="true"/>
          <w:lang w:bidi="ar-SA"/>
        </w:rPr>
        <w:t>، زَاكِياً نَبْتُهَا، ثَامِراً</w:t>
      </w:r>
      <w:r>
        <w:rPr>
          <w:rStyle w:val="FootnoteAnchor"/>
          <w:rtl w:val="true"/>
        </w:rPr>
        <w:footnoteReference w:id="1079"/>
      </w:r>
      <w:r>
        <w:rPr>
          <w:rFonts w:ascii="Amiri" w:hAnsi="Amiri" w:eastAsia="Amiri" w:cs="Amiri"/>
          <w:color w:val="111111"/>
          <w:sz w:val="28"/>
          <w:sz w:val="28"/>
          <w:szCs w:val="28"/>
          <w:rtl w:val="true"/>
          <w:lang w:bidi="ar-SA"/>
        </w:rPr>
        <w:t>فَرْعُهَا، نَاضِراً وَرَقُهَا، تُنْعِشُ</w:t>
      </w:r>
      <w:r>
        <w:rPr>
          <w:rStyle w:val="FootnoteAnchor"/>
          <w:rtl w:val="true"/>
        </w:rPr>
        <w:footnoteReference w:id="1080"/>
      </w:r>
      <w:r>
        <w:rPr>
          <w:rFonts w:ascii="Amiri" w:hAnsi="Amiri" w:eastAsia="Amiri" w:cs="Amiri"/>
          <w:color w:val="111111"/>
          <w:sz w:val="28"/>
          <w:sz w:val="28"/>
          <w:szCs w:val="28"/>
          <w:rtl w:val="true"/>
          <w:lang w:bidi="ar-SA"/>
        </w:rPr>
        <w:t>بِهَا الضَّعِيفَ مِنْ عِبَادِكَ، 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w:t>
      </w:r>
      <w:r>
        <w:rPr>
          <w:rStyle w:val="FootnoteAnchor"/>
          <w:rtl w:val="true"/>
        </w:rPr>
        <w:footnoteReference w:id="1081"/>
      </w:r>
      <w:r>
        <w:rPr>
          <w:rFonts w:ascii="Amiri" w:hAnsi="Amiri" w:eastAsia="Amiri" w:cs="Amiri"/>
          <w:color w:val="111111"/>
          <w:sz w:val="28"/>
          <w:sz w:val="28"/>
          <w:szCs w:val="28"/>
          <w:rtl w:val="true"/>
          <w:lang w:bidi="ar-SA"/>
        </w:rPr>
        <w:t>، وَ تَجْرِي بِهَا وِهَادُنَا</w:t>
      </w:r>
      <w:r>
        <w:rPr>
          <w:rStyle w:val="FootnoteAnchor"/>
          <w:rtl w:val="true"/>
        </w:rPr>
        <w:footnoteReference w:id="1082"/>
      </w:r>
      <w:r>
        <w:rPr>
          <w:rFonts w:ascii="Amiri" w:hAnsi="Amiri" w:eastAsia="Amiri" w:cs="Amiri"/>
          <w:color w:val="111111"/>
          <w:sz w:val="28"/>
          <w:sz w:val="28"/>
          <w:szCs w:val="28"/>
          <w:rtl w:val="true"/>
          <w:lang w:bidi="ar-SA"/>
        </w:rPr>
        <w:t>، وَ يُخْصِبُ بِهَا جَنَابُنَا</w:t>
      </w:r>
      <w:r>
        <w:rPr>
          <w:rStyle w:val="FootnoteAnchor"/>
          <w:rtl w:val="true"/>
        </w:rPr>
        <w:footnoteReference w:id="1083"/>
      </w:r>
      <w:r>
        <w:rPr>
          <w:rFonts w:ascii="Amiri" w:hAnsi="Amiri" w:eastAsia="Amiri" w:cs="Amiri"/>
          <w:color w:val="111111"/>
          <w:sz w:val="28"/>
          <w:sz w:val="28"/>
          <w:szCs w:val="28"/>
          <w:rtl w:val="true"/>
          <w:lang w:bidi="ar-SA"/>
        </w:rPr>
        <w:t>، وَ تُقْبِلُ</w:t>
      </w:r>
      <w:r>
        <w:rPr>
          <w:rStyle w:val="FootnoteAnchor"/>
          <w:rtl w:val="true"/>
        </w:rPr>
        <w:footnoteReference w:id="1084"/>
      </w:r>
      <w:r>
        <w:rPr>
          <w:rFonts w:ascii="Amiri" w:hAnsi="Amiri" w:eastAsia="Amiri" w:cs="Amiri"/>
          <w:color w:val="111111"/>
          <w:sz w:val="28"/>
          <w:sz w:val="28"/>
          <w:szCs w:val="28"/>
          <w:rtl w:val="true"/>
          <w:lang w:bidi="ar-SA"/>
        </w:rPr>
        <w:t>بِهَا ثِمَارُنَا، وَ تَعِيشُ بِهَا مَوَاشِينَا</w:t>
      </w:r>
      <w:r>
        <w:rPr>
          <w:rStyle w:val="FootnoteAnchor"/>
          <w:rtl w:val="true"/>
        </w:rPr>
        <w:footnoteReference w:id="1085"/>
      </w:r>
      <w:r>
        <w:rPr>
          <w:rFonts w:ascii="Amiri" w:hAnsi="Amiri" w:eastAsia="Amiri" w:cs="Amiri"/>
          <w:color w:val="111111"/>
          <w:sz w:val="28"/>
          <w:sz w:val="28"/>
          <w:szCs w:val="28"/>
          <w:rtl w:val="true"/>
          <w:lang w:bidi="ar-SA"/>
        </w:rPr>
        <w:t>، وَ تَنْدَى بِهَا أَقَاصِينَا</w:t>
      </w:r>
      <w:r>
        <w:rPr>
          <w:rStyle w:val="FootnoteAnchor"/>
          <w:rtl w:val="true"/>
        </w:rPr>
        <w:footnoteReference w:id="1086"/>
      </w:r>
      <w:r>
        <w:rPr>
          <w:rFonts w:ascii="Amiri" w:hAnsi="Amiri" w:eastAsia="Amiri" w:cs="Amiri"/>
          <w:color w:val="111111"/>
          <w:sz w:val="28"/>
          <w:sz w:val="28"/>
          <w:szCs w:val="28"/>
          <w:rtl w:val="true"/>
          <w:lang w:bidi="ar-SA"/>
        </w:rPr>
        <w:t>، وَ تَسْتَعِينُ بِهَا ضَوَاحِينَا</w:t>
      </w:r>
      <w:r>
        <w:rPr>
          <w:rStyle w:val="FootnoteAnchor"/>
          <w:rtl w:val="true"/>
        </w:rPr>
        <w:footnoteReference w:id="1087"/>
      </w:r>
      <w:r>
        <w:rPr>
          <w:rFonts w:ascii="Amiri" w:hAnsi="Amiri" w:eastAsia="Amiri" w:cs="Amiri"/>
          <w:color w:val="111111"/>
          <w:sz w:val="28"/>
          <w:sz w:val="28"/>
          <w:szCs w:val="28"/>
          <w:rtl w:val="true"/>
          <w:lang w:bidi="ar-SA"/>
        </w:rPr>
        <w:t>، مِنْ بَرَكَاتِكَ الْوَاسِعَةِ، وَ عَطَايَاكَ الْجَزِيلَةِ، عَلَى بَرِيَّتِكَ الْمُرْمِلَةِ</w:t>
      </w:r>
      <w:r>
        <w:rPr>
          <w:rStyle w:val="FootnoteAnchor"/>
          <w:rtl w:val="true"/>
        </w:rPr>
        <w:footnoteReference w:id="1088"/>
      </w:r>
      <w:r>
        <w:rPr>
          <w:rFonts w:ascii="Amiri" w:hAnsi="Amiri" w:eastAsia="Amiri" w:cs="Amiri"/>
          <w:color w:val="111111"/>
          <w:sz w:val="28"/>
          <w:sz w:val="28"/>
          <w:szCs w:val="28"/>
          <w:rtl w:val="true"/>
          <w:lang w:bidi="ar-SA"/>
        </w:rPr>
        <w:t>، وَ وَحْشِكَ الْمُهْمَلَةِ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به لطف و كرم خويش بر ما بارانى فرو فرست تا زمين‌هاى ما را حيات بخشد و انسان‌ها و گياهان و حيوانات و زمينِ تشنه را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بارانى بى‌نقص و فراگير باشد و مخصوص سرزمين خاصى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پاك باشد و باعث بيمارى و امثال آن نگردد، و فرخنده و عامل نموّ و افزايش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باشد و فراوانى نعمت و محصولات را به همراه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رشد گياهان شود و شاخه‌هاى درختان را ثمربخش سازد و برگ آنها را شاداب و چشمنواز نمايد تا با آن ناتوانى بندگانت را به توانمندى و شادابى مبدل كنى و شهرهاى مرده‌ات را با آن حيات دوباره عطا كنى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بركات گسترده و عطاهاى فراوان خود بر مردم فقير و حيوانات وحشى بى‌صاحب و رها در بيابان‌ها، بر ما نيز بارانى فروفرست تا سرزمين‌هاى مرتفع ما بدان خرّم و سرسبز شود، و زمين‌هاى پست ما از آن پرآب شود، و نواحى و اطراف ما را پر محصول كند و مايه برآمدن ميوه‌هايمان شود، و 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و گاوها و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بدارد و از مرگ آنها پيشگيرى كند، و نواحى دوردست ما را سرسبزى و خرمى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أَنْزِلْ عَلَيْنَا سَمَاءً</w:t>
      </w:r>
      <w:r>
        <w:rPr>
          <w:rStyle w:val="FootnoteAnchor"/>
          <w:rtl w:val="true"/>
        </w:rPr>
        <w:footnoteReference w:id="1090"/>
      </w:r>
      <w:r>
        <w:rPr>
          <w:rFonts w:ascii="Amiri" w:hAnsi="Amiri" w:eastAsia="Amiri" w:cs="Amiri"/>
          <w:color w:val="111111"/>
          <w:sz w:val="28"/>
          <w:sz w:val="28"/>
          <w:szCs w:val="28"/>
          <w:rtl w:val="true"/>
          <w:lang w:bidi="ar-SA"/>
        </w:rPr>
        <w:t>مُخْضِلَةً</w:t>
      </w:r>
      <w:r>
        <w:rPr>
          <w:rStyle w:val="FootnoteAnchor"/>
          <w:rtl w:val="true"/>
        </w:rPr>
        <w:footnoteReference w:id="1091"/>
      </w:r>
      <w:r>
        <w:rPr>
          <w:rFonts w:ascii="Amiri" w:hAnsi="Amiri" w:eastAsia="Amiri" w:cs="Amiri"/>
          <w:color w:val="111111"/>
          <w:sz w:val="28"/>
          <w:sz w:val="28"/>
          <w:szCs w:val="28"/>
          <w:rtl w:val="true"/>
          <w:lang w:bidi="ar-SA"/>
        </w:rPr>
        <w:t>، مِدْرَاراً</w:t>
      </w:r>
      <w:r>
        <w:rPr>
          <w:rStyle w:val="FootnoteAnchor"/>
          <w:rtl w:val="true"/>
        </w:rPr>
        <w:footnoteReference w:id="1092"/>
      </w:r>
      <w:r>
        <w:rPr>
          <w:rFonts w:ascii="Amiri" w:hAnsi="Amiri" w:eastAsia="Amiri" w:cs="Amiri"/>
          <w:color w:val="111111"/>
          <w:sz w:val="28"/>
          <w:sz w:val="28"/>
          <w:szCs w:val="28"/>
          <w:rtl w:val="true"/>
          <w:lang w:bidi="ar-SA"/>
        </w:rPr>
        <w:t>هَاطِلَةً</w:t>
      </w:r>
      <w:r>
        <w:rPr>
          <w:rStyle w:val="FootnoteAnchor"/>
          <w:rtl w:val="true"/>
        </w:rPr>
        <w:footnoteReference w:id="1093"/>
      </w:r>
      <w:r>
        <w:rPr>
          <w:rFonts w:ascii="Amiri" w:hAnsi="Amiri" w:eastAsia="Amiri" w:cs="Amiri"/>
          <w:color w:val="111111"/>
          <w:sz w:val="28"/>
          <w:sz w:val="28"/>
          <w:szCs w:val="28"/>
          <w:rtl w:val="true"/>
          <w:lang w:bidi="ar-SA"/>
        </w:rPr>
        <w:t>، يُدَافِعُ الْوَدْقُ</w:t>
      </w:r>
      <w:r>
        <w:rPr>
          <w:rStyle w:val="FootnoteAnchor"/>
          <w:rtl w:val="true"/>
        </w:rPr>
        <w:footnoteReference w:id="1094"/>
      </w:r>
      <w:r>
        <w:rPr>
          <w:rFonts w:ascii="Amiri" w:hAnsi="Amiri" w:eastAsia="Amiri" w:cs="Amiri"/>
          <w:color w:val="111111"/>
          <w:sz w:val="28"/>
          <w:sz w:val="28"/>
          <w:szCs w:val="28"/>
          <w:rtl w:val="true"/>
          <w:lang w:bidi="ar-SA"/>
        </w:rPr>
        <w:t>مِنْهَا الْوَدْقَ، وَ يَحْفِزُ</w:t>
      </w:r>
      <w:r>
        <w:rPr>
          <w:rStyle w:val="FootnoteAnchor"/>
          <w:rtl w:val="true"/>
        </w:rPr>
        <w:footnoteReference w:id="1095"/>
      </w:r>
      <w:r>
        <w:rPr>
          <w:rFonts w:ascii="Amiri" w:hAnsi="Amiri" w:eastAsia="Amiri" w:cs="Amiri"/>
          <w:color w:val="111111"/>
          <w:sz w:val="28"/>
          <w:sz w:val="28"/>
          <w:szCs w:val="28"/>
          <w:rtl w:val="true"/>
          <w:lang w:bidi="ar-SA"/>
        </w:rPr>
        <w:t>الْقَطْرُ مِنْهَا الْقَطْرَ، غَيْرَ خُلَّبٍ</w:t>
      </w:r>
      <w:r>
        <w:rPr>
          <w:rStyle w:val="FootnoteAnchor"/>
          <w:rtl w:val="true"/>
        </w:rPr>
        <w:footnoteReference w:id="1096"/>
      </w:r>
      <w:r>
        <w:rPr>
          <w:rFonts w:ascii="Amiri" w:hAnsi="Amiri" w:eastAsia="Amiri" w:cs="Amiri"/>
          <w:color w:val="111111"/>
          <w:sz w:val="28"/>
          <w:sz w:val="28"/>
          <w:szCs w:val="28"/>
          <w:rtl w:val="true"/>
          <w:lang w:bidi="ar-SA"/>
        </w:rPr>
        <w:t>بَرْقُهَا، وَ لاَ جَهَامٍ</w:t>
      </w:r>
      <w:r>
        <w:rPr>
          <w:rStyle w:val="FootnoteAnchor"/>
          <w:rtl w:val="true"/>
        </w:rPr>
        <w:footnoteReference w:id="1097"/>
      </w:r>
      <w:r>
        <w:rPr>
          <w:rFonts w:ascii="Amiri" w:hAnsi="Amiri" w:eastAsia="Amiri" w:cs="Amiri"/>
          <w:color w:val="111111"/>
          <w:sz w:val="28"/>
          <w:sz w:val="28"/>
          <w:szCs w:val="28"/>
          <w:rtl w:val="true"/>
          <w:lang w:bidi="ar-SA"/>
        </w:rPr>
        <w:t>عَارِضُهَا</w:t>
      </w:r>
      <w:r>
        <w:rPr>
          <w:rStyle w:val="FootnoteAnchor"/>
          <w:rtl w:val="true"/>
        </w:rPr>
        <w:footnoteReference w:id="1098"/>
      </w:r>
      <w:r>
        <w:rPr>
          <w:rFonts w:ascii="Amiri" w:hAnsi="Amiri" w:eastAsia="Amiri" w:cs="Amiri"/>
          <w:color w:val="111111"/>
          <w:sz w:val="28"/>
          <w:sz w:val="28"/>
          <w:szCs w:val="28"/>
          <w:rtl w:val="true"/>
          <w:lang w:bidi="ar-SA"/>
        </w:rPr>
        <w:t>، وَ لاَ قَزَعٍ</w:t>
      </w:r>
      <w:r>
        <w:rPr>
          <w:rStyle w:val="FootnoteAnchor"/>
          <w:rtl w:val="true"/>
        </w:rPr>
        <w:footnoteReference w:id="1099"/>
      </w:r>
      <w:r>
        <w:rPr>
          <w:rFonts w:ascii="Amiri" w:hAnsi="Amiri" w:eastAsia="Amiri" w:cs="Amiri"/>
          <w:color w:val="111111"/>
          <w:sz w:val="28"/>
          <w:sz w:val="28"/>
          <w:szCs w:val="28"/>
          <w:rtl w:val="true"/>
          <w:lang w:bidi="ar-SA"/>
        </w:rPr>
        <w:t>رَبَابُهَا</w:t>
      </w:r>
      <w:r>
        <w:rPr>
          <w:rStyle w:val="FootnoteAnchor"/>
          <w:rtl w:val="true"/>
        </w:rPr>
        <w:footnoteReference w:id="1100"/>
      </w:r>
      <w:r>
        <w:rPr>
          <w:rFonts w:ascii="Amiri" w:hAnsi="Amiri" w:eastAsia="Amiri" w:cs="Amiri"/>
          <w:color w:val="111111"/>
          <w:sz w:val="28"/>
          <w:sz w:val="28"/>
          <w:szCs w:val="28"/>
          <w:rtl w:val="true"/>
          <w:lang w:bidi="ar-SA"/>
        </w:rPr>
        <w:t>، وَ لاَ شَفَّانٍ</w:t>
      </w:r>
      <w:r>
        <w:rPr>
          <w:rStyle w:val="FootnoteAnchor"/>
          <w:rtl w:val="true"/>
        </w:rPr>
        <w:footnoteReference w:id="1101"/>
      </w:r>
      <w:r>
        <w:rPr>
          <w:rFonts w:ascii="Amiri" w:hAnsi="Amiri" w:eastAsia="Amiri" w:cs="Amiri"/>
          <w:color w:val="111111"/>
          <w:sz w:val="28"/>
          <w:sz w:val="28"/>
          <w:szCs w:val="28"/>
          <w:rtl w:val="true"/>
          <w:lang w:bidi="ar-SA"/>
        </w:rPr>
        <w:t>ذِهَابُهَا</w:t>
      </w:r>
      <w:r>
        <w:rPr>
          <w:rStyle w:val="FootnoteAnchor"/>
          <w:rtl w:val="true"/>
        </w:rPr>
        <w:footnoteReference w:id="1102"/>
      </w:r>
      <w:r>
        <w:rPr>
          <w:rFonts w:ascii="Amiri" w:hAnsi="Amiri" w:eastAsia="Amiri" w:cs="Amiri"/>
          <w:color w:val="111111"/>
          <w:sz w:val="28"/>
          <w:sz w:val="28"/>
          <w:szCs w:val="28"/>
          <w:rtl w:val="true"/>
          <w:lang w:bidi="ar-SA"/>
        </w:rPr>
        <w:t>، حَتَّى يُخْصِبَ لاِءِمْرَاعِهَا</w:t>
      </w:r>
      <w:r>
        <w:rPr>
          <w:rStyle w:val="FootnoteAnchor"/>
          <w:rtl w:val="true"/>
        </w:rPr>
        <w:footnoteReference w:id="1103"/>
      </w:r>
      <w:r>
        <w:rPr>
          <w:rFonts w:ascii="Amiri" w:hAnsi="Amiri" w:eastAsia="Amiri" w:cs="Amiri"/>
          <w:color w:val="111111"/>
          <w:sz w:val="28"/>
          <w:sz w:val="28"/>
          <w:szCs w:val="28"/>
          <w:rtl w:val="true"/>
          <w:lang w:bidi="ar-SA"/>
        </w:rPr>
        <w:t>الْمُجْدِبُونَ</w:t>
      </w:r>
      <w:r>
        <w:rPr>
          <w:rStyle w:val="FootnoteAnchor"/>
          <w:rtl w:val="true"/>
        </w:rPr>
        <w:footnoteReference w:id="1104"/>
      </w:r>
      <w:r>
        <w:rPr>
          <w:rFonts w:ascii="Amiri" w:hAnsi="Amiri" w:eastAsia="Amiri" w:cs="Amiri"/>
          <w:color w:val="111111"/>
          <w:sz w:val="28"/>
          <w:sz w:val="28"/>
          <w:szCs w:val="28"/>
          <w:rtl w:val="true"/>
          <w:lang w:bidi="ar-SA"/>
        </w:rPr>
        <w:t>، وَ يَحْيى بِبَرَكَتِهَا الْمُسْنِتُونَ</w:t>
      </w:r>
      <w:r>
        <w:rPr>
          <w:rStyle w:val="FootnoteAnchor"/>
          <w:rtl w:val="true"/>
        </w:rPr>
        <w:footnoteReference w:id="1105"/>
      </w:r>
      <w:r>
        <w:rPr>
          <w:rFonts w:ascii="Amiri" w:hAnsi="Amiri" w:eastAsia="Amiri" w:cs="Amiri"/>
          <w:color w:val="111111"/>
          <w:sz w:val="28"/>
          <w:sz w:val="28"/>
          <w:szCs w:val="28"/>
          <w:rtl w:val="true"/>
          <w:lang w:bidi="ar-SA"/>
        </w:rPr>
        <w:t xml:space="preserve">،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الْغَيْثَ مِنْ بَعْدِ مَا قَنَطُوا وَ تَنْشُرُ رَحْمَتَكَ وَ أَنْتَ الْوَلِيُّ الْحَمِيدُ</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چنان پرآب و پياپى كه گسستنى نباشد فرو ببار، آن‌سان كه هر قطره‌اى قطره ديگر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 بى‌باران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ابرى كه در افق ظاهر مى‌شود بدون بارش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ابرهاى سفيد آن به صورت قطعه‌هاى كوچك نباشد، بلكه انبوه و باران‌زا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دانه‌هاى باران آن ريز و همراه بادهاى خنك نباشد كه به انسان و كشاورزى ضرر مى‌رساند، تا از اين رهگذر، قحطى‌زدگان از نعمت فراوان و محصولات بسيار برخوردار شوند و به بركت آن، گرفتاران خشكسالى زنده شوند؛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تويى كه باران را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 شدند فرو مى‌فرستى و رحمت خويش را مى‌گسترانى و هم تو سرپرست ستوده‌اى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گفتارى از سيد رضى رحمه‌الله</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إنصاح الثوب إذا انشق،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إنصاح النبت و صاح و صوّح إذا جف و يبس، كلّه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الهُيام العطش،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 هي الناقة التي أنضاها السير فشبّه بها السنة التي فشا فيها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در شرح برخى لغات اين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إنصاحت جبالنا به معناى آن است كه كوه‌هاى ما از بى‌آبى شكافته شد، و وقتى پارچه پاره شود،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إنصاح الثوب، و وقتى گياه خشك شود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إنصاح النبت و صاح و صوّح كه تماما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هامت دوابُّنا يعنى حيوانات ما تشنه شده‌اند، چون هيام به معناى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حدابير در جمله حدابير السنين جمع حدبار يعنى شتر لاغرى كه راه رفتن، او را لاغر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سال‌هاى خشك و بى‌باران را به آن تشبيه فرموده است چنان‌كه ذوالرمه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اشترانى كه از شدت راه‌نوردى لاغر شده‌اند، چنان‌كه گويى هماره در خفتن‌گاهِ گرسنگى و بى‌غذايى بوده يا در جاهاى بى‌آب و علف برده شده‌اند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كلمه قزع در و لا قزع ربابها به معناى قطعه‌هاى كوچك و متفرق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جمله و لا شفان ذهابها در حقيقت كلمه ذات در عبارات پيشين حذف شده است كه اصل آن و لا ذات شفان بوده است و شفان به معناى باد سرد و خنك و ذهاب به معناى باران‌هاى نرم است و حذف آن به اين دليل بوده كه شنونده از حذف آن مطلع است</w:t>
      </w:r>
      <w:r>
        <w:rPr>
          <w:rFonts w:eastAsia="IRNazanin" w:cs="IRNazanin"/>
          <w:color w:val="111111"/>
          <w:sz w:val="28"/>
          <w:szCs w:val="28"/>
          <w:rtl w:val="true"/>
          <w:lang w:bidi="fa-IR"/>
        </w:rPr>
        <w:t xml:space="preserve">. </w:t>
      </w:r>
      <w:bookmarkStart w:id="669" w:name="pg15685_177159"/>
    </w:p>
    <w:p>
      <w:pPr>
        <w:pStyle w:val="Heading3"/>
        <w:numPr>
          <w:ilvl w:val="2"/>
          <w:numId w:val="1"/>
        </w:numPr>
        <w:rPr/>
      </w:pPr>
      <w:bookmarkStart w:id="670" w:name="__RefHeading___Toc11610356_2142443653"/>
      <w:bookmarkStart w:id="671" w:name="_Toc260"/>
      <w:bookmarkEnd w:id="669"/>
      <w:bookmarkEnd w:id="670"/>
      <w:r>
        <w:rPr>
          <w:rtl w:val="true"/>
        </w:rPr>
        <w:t>خطبه صد و شانزدهم</w:t>
      </w:r>
      <w:bookmarkEnd w:id="671"/>
    </w:p>
    <w:p>
      <w:pPr>
        <w:pStyle w:val="Heading4"/>
        <w:numPr>
          <w:ilvl w:val="3"/>
          <w:numId w:val="1"/>
        </w:numPr>
        <w:rPr/>
      </w:pPr>
      <w:bookmarkStart w:id="672" w:name="__RefHeading___Toc11610358_2142443653"/>
      <w:bookmarkStart w:id="673" w:name="_Toc261"/>
      <w:bookmarkEnd w:id="672"/>
      <w:r>
        <w:rPr>
          <w:rtl w:val="true"/>
        </w:rPr>
        <w:t>و من خطبة له عليه‌السلام</w:t>
      </w:r>
      <w:bookmarkEnd w:id="673"/>
    </w:p>
    <w:p>
      <w:pPr>
        <w:pStyle w:val="Heading5"/>
        <w:numPr>
          <w:ilvl w:val="4"/>
          <w:numId w:val="1"/>
        </w:numPr>
        <w:rPr/>
      </w:pPr>
      <w:bookmarkStart w:id="674" w:name="__RefHeading___Toc11610360_2142443653"/>
      <w:bookmarkStart w:id="675" w:name="_Toc262"/>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أَرسَلَهُ داعيا إلَى الْحَقِّ وَ شَاهِداً عَلَى الْخَلْقِ، فَبَلَّغَ رِسالاتِ رَبِّهِ غَيْرَ وانٍ وَ لا مُقَصِّرٍ، وَ جاهَدَ فِي اللّه‌ِ أَعْداءَهُ غيرَ وَاهِنٍ</w:t>
      </w:r>
      <w:r>
        <w:rPr>
          <w:rStyle w:val="FootnoteAnchor"/>
          <w:rtl w:val="true"/>
        </w:rPr>
        <w:footnoteReference w:id="1107"/>
      </w:r>
      <w:r>
        <w:rPr>
          <w:rFonts w:ascii="Amiri" w:hAnsi="Amiri" w:eastAsia="Amiri" w:cs="Amiri"/>
          <w:color w:val="111111"/>
          <w:sz w:val="28"/>
          <w:sz w:val="28"/>
          <w:szCs w:val="28"/>
          <w:rtl w:val="true"/>
          <w:lang w:bidi="ar-SA"/>
        </w:rPr>
        <w:t>وَ لا مُعَذِّرٍ، إِمامُ مَنِ اتَّقَى وَ بَصَرُ مَنِ اهْتَدَى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676" w:name="__RefHeading___Toc11610362_2142443653"/>
      <w:bookmarkStart w:id="677" w:name="_Toc263"/>
      <w:bookmarkEnd w:id="676"/>
      <w:r>
        <w:rPr>
          <w:rtl w:val="true"/>
        </w:rPr>
        <w:t>ويژگى‌هاى پيامبر اكرم صلى‌الله‌عليه‌و‌آله</w:t>
      </w:r>
      <w:bookmarkEnd w:id="677"/>
    </w:p>
    <w:p>
      <w:pPr>
        <w:pStyle w:val="BookText"/>
        <w:rPr/>
      </w:pPr>
      <w:r>
        <w:rPr>
          <w:rFonts w:ascii="IRNazanin" w:hAnsi="IRNazanin" w:eastAsia="IRNazanin"/>
          <w:color w:val="111111"/>
          <w:sz w:val="28"/>
          <w:sz w:val="28"/>
          <w:szCs w:val="28"/>
          <w:rtl w:val="true"/>
          <w:lang w:bidi="fa-IR"/>
        </w:rPr>
        <w:t>خداى متعال پيامبر اكرم صلى‌الله‌عليه‌و‌آله را به عنوان دعوت‌كننده به حق و گواه بر خلق فرستاده است؛ زيرا آن حضرت در روز قيامت گواه بر اعمال آنان خواهد بود، چنان‌كه خداى سبحان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الرَّسُولُ عَلَيْكُمْ شَهِيدًا</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بر شما گواه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پيام‌هاى الهى را بدون سستى و كوتاهى در اداى وظيفه به مردم رسانيد و بدون سستى و عذرتراشى در راه خدا و اقامه دين با دشمنان جنگيد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پرهيزگاران و خداترسان و بصيرت هدايت‌يافتگان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بدان معناست كه گويا حضرت آنها را بينا كرده تا راه حق را ببينند</w:t>
      </w:r>
      <w:r>
        <w:rPr>
          <w:rFonts w:eastAsia="IRNazanin" w:cs="IRNazanin"/>
          <w:color w:val="111111"/>
          <w:sz w:val="28"/>
          <w:szCs w:val="28"/>
          <w:rtl w:val="true"/>
          <w:lang w:bidi="fa-IR"/>
        </w:rPr>
        <w:t xml:space="preserve">. </w:t>
      </w:r>
      <w:bookmarkStart w:id="678" w:name="pg15685_177160"/>
    </w:p>
    <w:p>
      <w:pPr>
        <w:pStyle w:val="BookText"/>
        <w:rPr/>
      </w:pPr>
      <w:bookmarkEnd w:id="67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مِمَّا طُوِيَ</w:t>
      </w:r>
      <w:r>
        <w:rPr>
          <w:rStyle w:val="FootnoteAnchor"/>
          <w:rtl w:val="true"/>
        </w:rPr>
        <w:footnoteReference w:id="1109"/>
      </w:r>
      <w:r>
        <w:rPr>
          <w:rFonts w:ascii="Amiri" w:hAnsi="Amiri" w:eastAsia="Amiri" w:cs="Amiri"/>
          <w:color w:val="111111"/>
          <w:sz w:val="28"/>
          <w:sz w:val="28"/>
          <w:szCs w:val="28"/>
          <w:rtl w:val="true"/>
          <w:lang w:bidi="ar-SA"/>
        </w:rPr>
        <w:t>عَنْكُمْ غَيْبُهُ، إِذاً لَخَرَجْتُمْ إِلَى الصُّعُدَاتِ</w:t>
      </w:r>
      <w:r>
        <w:rPr>
          <w:rStyle w:val="FootnoteAnchor"/>
          <w:rtl w:val="true"/>
        </w:rPr>
        <w:footnoteReference w:id="1110"/>
      </w:r>
      <w:r>
        <w:rPr>
          <w:rFonts w:ascii="Amiri" w:hAnsi="Amiri" w:eastAsia="Amiri" w:cs="Amiri"/>
          <w:color w:val="111111"/>
          <w:sz w:val="28"/>
          <w:sz w:val="28"/>
          <w:szCs w:val="28"/>
          <w:rtl w:val="true"/>
          <w:lang w:bidi="ar-SA"/>
        </w:rPr>
        <w:t>تَبْكُونَ عَلَى أَعْمَالِكُمْ، وَ تَلْتَدِمُونَ</w:t>
      </w:r>
      <w:r>
        <w:rPr>
          <w:rStyle w:val="FootnoteAnchor"/>
          <w:rtl w:val="true"/>
        </w:rPr>
        <w:footnoteReference w:id="1111"/>
      </w:r>
      <w:r>
        <w:rPr>
          <w:rFonts w:ascii="Amiri" w:hAnsi="Amiri" w:eastAsia="Amiri" w:cs="Amiri"/>
          <w:color w:val="111111"/>
          <w:sz w:val="28"/>
          <w:sz w:val="28"/>
          <w:szCs w:val="28"/>
          <w:rtl w:val="true"/>
          <w:lang w:bidi="ar-SA"/>
        </w:rPr>
        <w:t>عَلَى أَنْفُسِكُمْ، وَ لَتَرَكْتُمْ أَمْوَالَكُمْ لاَ حَارِسَ لَهَا وَ لاَ خَالِفَ عَلَيْهَا، وَ لَهَمَّتْ كُلُّ امْرِئٍ نَفْسُهُ، لاَ يَلْتَفِتُ إِلَى غَيْرِها، وَ لَكِنَّكُمْ نَسِيتُمْ مَا ذُكِّرْتُمْ وَ أَمِنْتُمْ مَا حُذِّرْتُمْ، فَتَاهَ</w:t>
      </w:r>
      <w:r>
        <w:rPr>
          <w:rStyle w:val="FootnoteAnchor"/>
          <w:rtl w:val="true"/>
        </w:rPr>
        <w:footnoteReference w:id="1112"/>
      </w:r>
      <w:r>
        <w:rPr>
          <w:rFonts w:ascii="Amiri" w:hAnsi="Amiri" w:eastAsia="Amiri" w:cs="Amiri"/>
          <w:color w:val="111111"/>
          <w:sz w:val="28"/>
          <w:sz w:val="28"/>
          <w:szCs w:val="28"/>
          <w:rtl w:val="true"/>
          <w:lang w:bidi="ar-SA"/>
        </w:rPr>
        <w:t>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 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الرَّأْيِ، مَرَاجِيحُ الْحِلْمِ</w:t>
      </w:r>
      <w:r>
        <w:rPr>
          <w:rStyle w:val="FootnoteAnchor"/>
          <w:rtl w:val="true"/>
        </w:rPr>
        <w:footnoteReference w:id="1113"/>
      </w:r>
      <w:r>
        <w:rPr>
          <w:rFonts w:ascii="Amiri" w:hAnsi="Amiri" w:eastAsia="Amiri" w:cs="Amiri"/>
          <w:color w:val="111111"/>
          <w:sz w:val="28"/>
          <w:sz w:val="28"/>
          <w:szCs w:val="28"/>
          <w:rtl w:val="true"/>
          <w:lang w:bidi="ar-SA"/>
        </w:rPr>
        <w:t>، مَقَاوِيلُ</w:t>
      </w:r>
      <w:r>
        <w:rPr>
          <w:rStyle w:val="FootnoteAnchor"/>
          <w:rtl w:val="true"/>
        </w:rPr>
        <w:footnoteReference w:id="1114"/>
      </w:r>
      <w:r>
        <w:rPr>
          <w:rFonts w:ascii="Amiri" w:hAnsi="Amiri" w:eastAsia="Amiri" w:cs="Amiri"/>
          <w:color w:val="111111"/>
          <w:sz w:val="28"/>
          <w:sz w:val="28"/>
          <w:szCs w:val="28"/>
          <w:rtl w:val="true"/>
          <w:lang w:bidi="ar-SA"/>
        </w:rPr>
        <w:t>بِالْحَقِّ، مَتَارِيكُ</w:t>
      </w:r>
      <w:r>
        <w:rPr>
          <w:rStyle w:val="FootnoteAnchor"/>
          <w:rtl w:val="true"/>
        </w:rPr>
        <w:footnoteReference w:id="1115"/>
      </w:r>
      <w:r>
        <w:rPr>
          <w:rFonts w:ascii="Amiri" w:hAnsi="Amiri" w:eastAsia="Amiri" w:cs="Amiri"/>
          <w:color w:val="111111"/>
          <w:sz w:val="28"/>
          <w:sz w:val="28"/>
          <w:szCs w:val="28"/>
          <w:rtl w:val="true"/>
          <w:lang w:bidi="ar-SA"/>
        </w:rPr>
        <w:t>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w:t>
      </w:r>
      <w:r>
        <w:rPr>
          <w:rStyle w:val="FootnoteAnchor"/>
          <w:rtl w:val="true"/>
        </w:rPr>
        <w:footnoteReference w:id="1116"/>
      </w:r>
      <w:r>
        <w:rPr>
          <w:rFonts w:ascii="Amiri" w:hAnsi="Amiri" w:eastAsia="Amiri" w:cs="Amiri"/>
          <w:color w:val="111111"/>
          <w:sz w:val="28"/>
          <w:sz w:val="28"/>
          <w:szCs w:val="28"/>
          <w:rtl w:val="true"/>
          <w:lang w:bidi="ar-SA"/>
        </w:rPr>
        <w:t>عَلَى الطَّرِيقَةِ، وَ أَوْجَفُوا</w:t>
      </w:r>
      <w:r>
        <w:rPr>
          <w:rStyle w:val="FootnoteAnchor"/>
          <w:rtl w:val="true"/>
        </w:rPr>
        <w:footnoteReference w:id="1117"/>
      </w:r>
      <w:r>
        <w:rPr>
          <w:rFonts w:ascii="Amiri" w:hAnsi="Amiri" w:eastAsia="Amiri" w:cs="Amiri"/>
          <w:color w:val="111111"/>
          <w:sz w:val="28"/>
          <w:sz w:val="28"/>
          <w:szCs w:val="28"/>
          <w:rtl w:val="true"/>
          <w:lang w:bidi="ar-SA"/>
        </w:rPr>
        <w:t>عَلَى الْمَحَجَّةِ فَظَفِرُوا بِالْعُقْبَى الدَّائِمَةِ، وَ الْكَرَامَةِ الْبَارِدَةِ</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لَيُسَلَّطَنَّ عَلَيْكُمْ غُلاَمُ ثَقِيفٍ الذَّيَّالُ</w:t>
      </w:r>
      <w:r>
        <w:rPr>
          <w:rStyle w:val="FootnoteAnchor"/>
          <w:rtl w:val="true"/>
        </w:rPr>
        <w:footnoteReference w:id="1119"/>
      </w:r>
      <w:r>
        <w:rPr>
          <w:rFonts w:ascii="Amiri" w:hAnsi="Amiri" w:eastAsia="Amiri" w:cs="Amiri"/>
          <w:color w:val="111111"/>
          <w:sz w:val="28"/>
          <w:sz w:val="28"/>
          <w:szCs w:val="28"/>
          <w:rtl w:val="true"/>
          <w:lang w:bidi="ar-SA"/>
        </w:rPr>
        <w:t>الْمَيَّالُ</w:t>
      </w:r>
      <w:r>
        <w:rPr>
          <w:rStyle w:val="FootnoteAnchor"/>
          <w:rtl w:val="true"/>
        </w:rPr>
        <w:footnoteReference w:id="1120"/>
      </w:r>
      <w:r>
        <w:rPr>
          <w:rFonts w:ascii="Amiri" w:hAnsi="Amiri" w:eastAsia="Amiri" w:cs="Amiri"/>
          <w:color w:val="111111"/>
          <w:sz w:val="28"/>
          <w:sz w:val="28"/>
          <w:szCs w:val="28"/>
          <w:rtl w:val="true"/>
          <w:lang w:bidi="ar-SA"/>
        </w:rPr>
        <w:t>، يَأْكُلُ خَضِرَتَكُمْ، وَ يُذِيبُ شَحْمَتَكُمْ، إِيهٍ</w:t>
      </w:r>
      <w:r>
        <w:rPr>
          <w:rStyle w:val="FootnoteAnchor"/>
          <w:rtl w:val="true"/>
        </w:rPr>
        <w:footnoteReference w:id="1121"/>
      </w:r>
      <w:r>
        <w:rPr>
          <w:rFonts w:ascii="Amiri" w:hAnsi="Amiri" w:eastAsia="Amiri" w:cs="Amiri"/>
          <w:color w:val="111111"/>
          <w:sz w:val="28"/>
          <w:sz w:val="28"/>
          <w:szCs w:val="28"/>
          <w:rtl w:val="true"/>
          <w:lang w:bidi="ar-SA"/>
        </w:rPr>
        <w:t>أَبَا وَذَحَةَ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بخشى از اين خطبه آمده است</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1610364_2142443653"/>
      <w:bookmarkStart w:id="680" w:name="_Toc264"/>
      <w:bookmarkEnd w:id="679"/>
      <w:r>
        <w:rPr>
          <w:rtl w:val="true"/>
        </w:rPr>
        <w:t>ياد معاد و آثار آن</w:t>
      </w:r>
      <w:bookmarkEnd w:id="680"/>
    </w:p>
    <w:p>
      <w:pPr>
        <w:pStyle w:val="BookText"/>
        <w:rPr/>
      </w:pPr>
      <w:r>
        <w:rPr>
          <w:rFonts w:ascii="IRNazanin" w:hAnsi="IRNazanin" w:eastAsia="IRNazanin"/>
          <w:color w:val="111111"/>
          <w:sz w:val="28"/>
          <w:sz w:val="28"/>
          <w:szCs w:val="28"/>
          <w:rtl w:val="true"/>
          <w:lang w:bidi="fa-IR"/>
        </w:rPr>
        <w:t>اگر آنچه من از احوال آخرت مى‌دانم و چونان طومارى درهم پيچيده شده، و از شما مخفى است، از آن آگاه شويد، خانه و كاشانه خود را ترك كرده و سر به بيابان مى‌نهاديد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اينكه چه گناهانى مرتكب شده‌ايد و چه ثواب‌هايى را كه به دست نياورديد، در كردارتان تجديدنظر و سختگيرى مى‌كرديد و سخت مى‌گريستيد و اندوهگنانه بر صورت </w:t>
      </w:r>
      <w:bookmarkStart w:id="681" w:name="pg15685_177161"/>
    </w:p>
    <w:p>
      <w:pPr>
        <w:pStyle w:val="BookText"/>
        <w:rPr/>
      </w:pPr>
      <w:bookmarkEnd w:id="68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سينه خود مى‌نواختيد، و حتى مال و منالتان را بدون نگهبان رها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كه از چيزى بترسد ديگر به مال خود اهميتى نمى‌دهد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براى حفظ اموالتان هيچ كس را به جانشينى خود معين نمى‌كرديد و هر كدامتان تنها و تنها به خود مى‌انديشيد، و به ديگران، يعنى خانواده و خويشان و دوستانِ خود هيچ توجهى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حوادث هولناك قيامت را كه خداوند به شما يادآورى كرده است، همه را فراموش كرده‌ايد و آنچه هشدارتان داده و برحذرتان داشته، بدان‌ها بى‌توجهى كرده‌ايد و احساس امنيت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انديشه ترس از آخرت از وجودتان رخت بربسته و كارهاى‌تان پراكنده و غفلت‌بار شده است؛ زيرا كسى كه فكر او در يك مسأله متمركز نيست و تشتت آرا دارد، از حق و راه درست منحرف مى‌گردد</w:t>
      </w:r>
      <w:r>
        <w:rPr>
          <w:rFonts w:eastAsia="IRNazanin" w:cs="IRNazanin"/>
          <w:color w:val="111111"/>
          <w:sz w:val="28"/>
          <w:szCs w:val="28"/>
          <w:rtl w:val="true"/>
          <w:lang w:bidi="fa-IR"/>
        </w:rPr>
        <w:t>.</w:t>
      </w:r>
    </w:p>
    <w:p>
      <w:pPr>
        <w:pStyle w:val="Heading5"/>
        <w:numPr>
          <w:ilvl w:val="4"/>
          <w:numId w:val="1"/>
        </w:numPr>
        <w:rPr/>
      </w:pPr>
      <w:bookmarkStart w:id="682" w:name="__RefHeading___Toc11610366_2142443653"/>
      <w:bookmarkStart w:id="683" w:name="_Toc265"/>
      <w:bookmarkEnd w:id="682"/>
      <w:r>
        <w:rPr>
          <w:rtl w:val="true"/>
        </w:rPr>
        <w:t>آرزوى مرگ</w:t>
      </w:r>
      <w:bookmarkEnd w:id="683"/>
    </w:p>
    <w:p>
      <w:pPr>
        <w:pStyle w:val="BookText"/>
        <w:rPr/>
      </w:pPr>
      <w:r>
        <w:rPr>
          <w:rFonts w:ascii="IRNazanin" w:hAnsi="IRNazanin" w:eastAsia="IRNazanin"/>
          <w:color w:val="111111"/>
          <w:sz w:val="28"/>
          <w:sz w:val="28"/>
          <w:szCs w:val="28"/>
          <w:rtl w:val="true"/>
          <w:lang w:bidi="fa-IR"/>
        </w:rPr>
        <w:t xml:space="preserve">دوست دارم خدا بين من و شما فاصله بيندازد، زيرا به آخرت هيچ اهتمامى نمى‌ورزيد،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كسانى كه براى من از شما شايسته‌تر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اكرم صلى‌الله‌عليه‌و‌آله و ساير پيامبران و اوصياء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سازد، زيرا امام عليه‌السلام با آنان همسوى و همفكر بوده و به خلاف مخاطبان آن حضرت، براى مصاحبت حضرتش سزاوارتر و شايسته‌تر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رأيى خجسته و پربركت داشتند و بردبارترين بودند چنان‌كه در كارها هرگز شتابكارى نمى‌كردند و هميشه به‌حق و بر اساس حق سخن مى‌گفتند و البته از ستم و ستمكارى سخت برحذر بودند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درست را پيمودند و پيش از من به سوى آخرت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مسير روشن را با </w:t>
      </w:r>
      <w:bookmarkStart w:id="684" w:name="pg15685_177162"/>
    </w:p>
    <w:p>
      <w:pPr>
        <w:pStyle w:val="BookText"/>
        <w:rPr/>
      </w:pPr>
      <w:bookmarkEnd w:id="6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درنورديدند، و در مسير عمل صالح دمى از پاى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فرجامى نيكو، كه همان بهشت جاودان و خنكاى كرامتى بسيار گوارا،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اگر انسان، چيزى را با جنگ به دست آورد، به يقين خنك و گوارا نخواهد بود، اما آنچه در انتظار آن پاكان است، چندان زحمتى برايش نكشيده‌اند؛ لذا خوشگوار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پسرِ آلِ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حجاج بن يوسف ثقفى والى مردم عراق كه از سوى عبدالملك مروان منصوب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خواهد شد؛ همو كه سخت متكبر و از خودراضى و از حق رويگردان و بسيار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سبزى‌هاى شما را مى‌خورد، يعنى حال نيكوى شما را به حال بدى بدل مى‌كند؛ و چربى‌هاى شما را آب مى‌كند؛ يعنى نيروى شما را تضعيف مى‌كند، چنان‌كه اگر كسى چربى بدنش آب شد لاغر و ضعيف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مى‌توانى بتاز در اين ميدان اى ابووذحه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عليه‌السلام كنايه از آن است كه حجاج بيشتر از اين نمى‌تواند بر مردم ظلم و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 هرچه در توان دارد در ستمگرى و مردم‌آزارى به كار مى‌بندد</w:t>
      </w:r>
      <w:r>
        <w:rPr>
          <w:rFonts w:eastAsia="IRNazanin" w:cs="IRNazanin"/>
          <w:color w:val="111111"/>
          <w:sz w:val="28"/>
          <w:szCs w:val="28"/>
          <w:rtl w:val="true"/>
          <w:lang w:bidi="fa-IR"/>
        </w:rPr>
        <w:t>].</w:t>
      </w:r>
    </w:p>
    <w:p>
      <w:pPr>
        <w:pStyle w:val="Heading5"/>
        <w:numPr>
          <w:ilvl w:val="4"/>
          <w:numId w:val="1"/>
        </w:numPr>
        <w:rPr/>
      </w:pPr>
      <w:bookmarkStart w:id="685" w:name="__RefHeading___Toc11610368_2142443653"/>
      <w:bookmarkStart w:id="686" w:name="_Toc266"/>
      <w:bookmarkEnd w:id="685"/>
      <w:r>
        <w:rPr>
          <w:rtl w:val="true"/>
        </w:rPr>
        <w:t>توضيح سيد رضى رحمه‌الله</w:t>
      </w:r>
      <w:bookmarkEnd w:id="686"/>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 و هذا القول يومى‌ء عليه‌السلام به إلى الحجاج و له مع الوذحة حديث</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وَذَحَة، سوسك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سرگين‌گردان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سخن امام عليه‌السلام اشاره به حجاج دارد كه با سرگين‌گردان ماجرايى داشت</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7" w:name="pg15685_177164"/>
      <w:bookmarkStart w:id="688" w:name="pg15685_177164"/>
      <w:bookmarkEnd w:id="688"/>
    </w:p>
    <w:p>
      <w:pPr>
        <w:pStyle w:val="Heading3"/>
        <w:numPr>
          <w:ilvl w:val="2"/>
          <w:numId w:val="1"/>
        </w:numPr>
        <w:rPr/>
      </w:pPr>
      <w:bookmarkStart w:id="689" w:name="pg15685_177164"/>
      <w:bookmarkStart w:id="690" w:name="__RefHeading___Toc11610370_2142443653"/>
      <w:bookmarkStart w:id="691" w:name="_Toc267"/>
      <w:bookmarkEnd w:id="689"/>
      <w:bookmarkEnd w:id="690"/>
      <w:r>
        <w:rPr>
          <w:rtl w:val="true"/>
        </w:rPr>
        <w:t>خطبه صد و هفدهم</w:t>
      </w:r>
      <w:bookmarkEnd w:id="691"/>
    </w:p>
    <w:p>
      <w:pPr>
        <w:pStyle w:val="Heading4"/>
        <w:numPr>
          <w:ilvl w:val="3"/>
          <w:numId w:val="1"/>
        </w:numPr>
        <w:rPr/>
      </w:pPr>
      <w:bookmarkStart w:id="692" w:name="__RefHeading___Toc11610372_2142443653"/>
      <w:bookmarkStart w:id="693" w:name="_Toc268"/>
      <w:bookmarkEnd w:id="692"/>
      <w:r>
        <w:rPr>
          <w:rtl w:val="true"/>
        </w:rPr>
        <w:t>و من كلام له عليه‌السلام يوبخ البخلاء بالمال و النفس</w:t>
      </w:r>
      <w:bookmarkEnd w:id="693"/>
    </w:p>
    <w:p>
      <w:pPr>
        <w:pStyle w:val="BookText"/>
        <w:rPr/>
      </w:pPr>
      <w:r>
        <w:rPr>
          <w:rFonts w:ascii="Amiri" w:hAnsi="Amiri" w:eastAsia="Amiri" w:cs="Amiri"/>
          <w:color w:val="111111"/>
          <w:sz w:val="28"/>
          <w:sz w:val="28"/>
          <w:szCs w:val="28"/>
          <w:rtl w:val="true"/>
          <w:lang w:bidi="ar-SA"/>
        </w:rPr>
        <w:t>فَلاَ أَمْوَالَ بَذَلْتُمُوهَا لِلَّذِي رَزَقَهَا، وَ 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w:t>
      </w:r>
      <w:r>
        <w:rPr>
          <w:rStyle w:val="FootnoteAnchor"/>
          <w:rtl w:val="true"/>
        </w:rPr>
        <w:footnoteReference w:id="1124"/>
      </w:r>
      <w:r>
        <w:rPr>
          <w:rFonts w:ascii="Amiri" w:hAnsi="Amiri" w:eastAsia="Amiri" w:cs="Amiri"/>
          <w:color w:val="111111"/>
          <w:sz w:val="28"/>
          <w:sz w:val="28"/>
          <w:szCs w:val="28"/>
          <w:rtl w:val="true"/>
          <w:lang w:bidi="ar-SA"/>
        </w:rPr>
        <w:t>، وَ 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 انْقِطَاعِكُمْ عَنْ أَوْصَلِ إِخْوَانِكُمْ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نكوهش آنانى كه در دادنِ مال و جان خود در راه خدا خسّت مى‌ورزند</w:t>
      </w:r>
    </w:p>
    <w:p>
      <w:pPr>
        <w:pStyle w:val="BookText"/>
        <w:rPr/>
      </w:pPr>
      <w:r>
        <w:rPr>
          <w:rFonts w:ascii="IRNazanin" w:hAnsi="IRNazanin" w:eastAsia="IRNazanin"/>
          <w:color w:val="111111"/>
          <w:sz w:val="28"/>
          <w:sz w:val="28"/>
          <w:szCs w:val="28"/>
          <w:rtl w:val="true"/>
          <w:lang w:bidi="fa-IR"/>
        </w:rPr>
        <w:t xml:space="preserve">نه مالى در راه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نصيب شما كرده، هزينه مى‌كنيد، و راه او را با اين دهش قدرت مى‌بخشيد و نه جان‌هايى را، در راه كسى كه آنها را آفريده است به خطر مى‌اندازيد؛ يعنى به جهاد و امر به معروف و نهى از منكر نمى‌پردازيد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انتسابى كه به خدا و ايمان و علم و مانند اينها داريد در ميان مردم سربلند هستيد، ولى شما خداى متعال را در ميان بندگانش تكريم نمى‌كنيد و ارج نمى‌نهيد و آنها را به سوى او فرا نمى‌خوانيد و بزرگى و عظمت او را در دل‌ها و جان‌هاى آدميان نمى‌نشانيد</w:t>
      </w:r>
      <w:r>
        <w:rPr>
          <w:rFonts w:eastAsia="IRNazanin" w:cs="IRNazanin"/>
          <w:color w:val="111111"/>
          <w:sz w:val="28"/>
          <w:szCs w:val="28"/>
          <w:rtl w:val="true"/>
          <w:lang w:bidi="fa-IR"/>
        </w:rPr>
        <w:t>.</w:t>
      </w:r>
    </w:p>
    <w:p>
      <w:pPr>
        <w:pStyle w:val="Heading4"/>
        <w:numPr>
          <w:ilvl w:val="3"/>
          <w:numId w:val="1"/>
        </w:numPr>
        <w:rPr/>
      </w:pPr>
      <w:bookmarkStart w:id="694" w:name="__RefHeading___Toc11610374_2142443653"/>
      <w:bookmarkStart w:id="695" w:name="_Toc269"/>
      <w:bookmarkEnd w:id="694"/>
      <w:r>
        <w:rPr>
          <w:rtl w:val="true"/>
        </w:rPr>
        <w:t>پندگيرى از گذشتگان</w:t>
      </w:r>
      <w:bookmarkEnd w:id="6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مردم، از اينكه اكنون در منزل كسانى ساكن شده‌ايد كه قبل از شما در همين خانه‌ها زندگى مى‌كردند و سرانجام مُردند،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آينده نزديك شما نيز به همان سرنوشت دچار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براى تشويق مردم به بذل مال و جان در راه خدا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زيرا كه مال و جانِ آنها، رو به زوال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آن است كه از مال و جانشان در راه جلب خشنودى خداى سبحان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حسين عليه‌السلام در اين‌باره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 xml:space="preserve">و 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بدن‌ها براى مرگ آفريده شده‌اند، پس كشته شدن با شمشير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فرجام مال‌اندوزى بر جا نهادن آن است، پس چرا بايد در وانهادن مال بخل ورزيد؟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اينكه به وسيله مردن، از نزديك‌ترين دوستان و برادران‌تان جدا مى‌شويد و به زودى شما نيز مانند آنها خواهيد شد، عبرت بگيريد، و در انجام دادن اعمال صالح بشتابيد</w:t>
      </w:r>
      <w:r>
        <w:rPr>
          <w:rFonts w:eastAsia="IRNazanin" w:cs="IRNazanin"/>
          <w:color w:val="111111"/>
          <w:sz w:val="28"/>
          <w:szCs w:val="28"/>
          <w:rtl w:val="true"/>
          <w:lang w:bidi="fa-IR"/>
        </w:rPr>
        <w:t xml:space="preserve">. </w:t>
      </w:r>
      <w:bookmarkStart w:id="696" w:name="pg15685_177166"/>
    </w:p>
    <w:p>
      <w:pPr>
        <w:pStyle w:val="Heading3"/>
        <w:numPr>
          <w:ilvl w:val="2"/>
          <w:numId w:val="1"/>
        </w:numPr>
        <w:rPr/>
      </w:pPr>
      <w:bookmarkStart w:id="697" w:name="__RefHeading___Toc11610376_2142443653"/>
      <w:bookmarkStart w:id="698" w:name="_Toc270"/>
      <w:bookmarkEnd w:id="696"/>
      <w:bookmarkEnd w:id="697"/>
      <w:r>
        <w:rPr>
          <w:rtl w:val="true"/>
        </w:rPr>
        <w:t>خطبه صد و هجدهم</w:t>
      </w:r>
      <w:bookmarkEnd w:id="698"/>
    </w:p>
    <w:p>
      <w:pPr>
        <w:pStyle w:val="Heading4"/>
        <w:numPr>
          <w:ilvl w:val="3"/>
          <w:numId w:val="1"/>
        </w:numPr>
        <w:rPr/>
      </w:pPr>
      <w:bookmarkStart w:id="699" w:name="__RefHeading___Toc11610378_2142443653"/>
      <w:bookmarkStart w:id="700" w:name="_Toc271"/>
      <w:bookmarkEnd w:id="699"/>
      <w:r>
        <w:rPr>
          <w:rtl w:val="true"/>
        </w:rPr>
        <w:t>و من كلام له عليه‌السلام في مدح أصحابه و تحريضهم على العمل</w:t>
      </w:r>
      <w:bookmarkEnd w:id="700"/>
    </w:p>
    <w:p>
      <w:pPr>
        <w:pStyle w:val="BookText"/>
        <w:rPr/>
      </w:pPr>
      <w:r>
        <w:rPr>
          <w:rFonts w:ascii="Amiri" w:hAnsi="Amiri" w:eastAsia="Amiri" w:cs="Amiri"/>
          <w:color w:val="111111"/>
          <w:sz w:val="28"/>
          <w:sz w:val="28"/>
          <w:szCs w:val="28"/>
          <w:rtl w:val="true"/>
          <w:lang w:bidi="ar-SA"/>
        </w:rPr>
        <w:t>أَنْتُمُ الاْءَنْصَارُ عَلَى الْحَقِّ، وَ الاْءِخْوَانُ فِي الدِّينِ، وَ الْجُنَنُ</w:t>
      </w:r>
      <w:r>
        <w:rPr>
          <w:rStyle w:val="FootnoteAnchor"/>
          <w:rtl w:val="true"/>
        </w:rPr>
        <w:footnoteReference w:id="1126"/>
      </w:r>
      <w:r>
        <w:rPr>
          <w:rFonts w:ascii="Amiri" w:hAnsi="Amiri" w:eastAsia="Amiri" w:cs="Amiri"/>
          <w:color w:val="111111"/>
          <w:sz w:val="28"/>
          <w:sz w:val="28"/>
          <w:szCs w:val="28"/>
          <w:rtl w:val="true"/>
          <w:lang w:bidi="ar-SA"/>
        </w:rPr>
        <w:t>يَوْمَ الْبَأْسِ، وَ الْبِطَانَةُ</w:t>
      </w:r>
      <w:r>
        <w:rPr>
          <w:rStyle w:val="FootnoteAnchor"/>
          <w:rtl w:val="true"/>
        </w:rPr>
        <w:footnoteReference w:id="1127"/>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أَضْرِبُ الْمُدْبِرَ، وَ أَرْجُو طَاعَةَ الْمُقْبِلِ، فَأَعِينُونِي بِمُنَاصَحَةٍ خَلِيَّةٍ مِنَ الْغِشِّ، سَلِيمَةٍ مِنَ الرَّيْبِ، فَوَ اللَّهِ إِنِّي لاَءَوْلَى النَّاسِ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ستايش يارانش و تشويق آنان به عمل</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حق هستيد كه گروهى از شما گروهى ديگر را در راه حق يارى مى‌كند، و برادران دينى‌اى هستيد كه برادريتان نه بر اساس پيوند قبيله و خويشاوندى و امثال اينها، بلكه بر مبناى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سپرهاى روز سختى و مصيبت و در هجوم دشمن نگاهبانان كشور و مردميد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ميان مردم، شما خواص و محرم اسرار من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وسيله شما، افراد رويگردانِ از حق را تنبيه مى‌كنم و اميدوارم كه وجودتان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دعوت شما و خواه به جهت ترس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پذيراى هدايت و اهل طاعت گرداند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خيرخواهى و براى يكديگر و در راه منافع و مصالح جامعه اسلامى يارى‌ام كنيد؛ نصيحتى كه خالى از دغل و ترديد باشد، نه مانند نصايح بسيارى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 و رياكاران و آنان كه به دنبال اهداف نادرستند و انسان را به ترديد مى‌اندازند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مردم از خودشان اولى هستم، پس اگر آنها را به كارى فرمان دادم و آنها به انجام دادن كار ديگرى تمايل داشتند، بايد خواسته مرا مقدم بدارند و به خاطر من از خواسته خود صرف‌نظر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تأكيد لزوم اطاعت‌پذيرى از امام عليه‌السلام است، زيرا يارى آن حضرت هرچند به خلاف خواسته خودشان باشد، بهتر از پرداختن به خواست خودشان مى‌باشد</w:t>
      </w:r>
      <w:r>
        <w:rPr>
          <w:rFonts w:eastAsia="IRNazanin" w:cs="IRNazanin"/>
          <w:color w:val="111111"/>
          <w:sz w:val="28"/>
          <w:szCs w:val="28"/>
          <w:rtl w:val="true"/>
          <w:lang w:bidi="fa-IR"/>
        </w:rPr>
        <w:t xml:space="preserve">. </w:t>
      </w:r>
      <w:bookmarkStart w:id="701" w:name="pg15685_177168"/>
    </w:p>
    <w:p>
      <w:pPr>
        <w:pStyle w:val="Heading3"/>
        <w:numPr>
          <w:ilvl w:val="2"/>
          <w:numId w:val="1"/>
        </w:numPr>
        <w:rPr/>
      </w:pPr>
      <w:bookmarkStart w:id="702" w:name="__RefHeading___Toc11610380_2142443653"/>
      <w:bookmarkStart w:id="703" w:name="_Toc272"/>
      <w:bookmarkEnd w:id="701"/>
      <w:bookmarkEnd w:id="702"/>
      <w:r>
        <w:rPr>
          <w:rtl w:val="true"/>
        </w:rPr>
        <w:t>خطبه صد و نوزدهم</w:t>
      </w:r>
      <w:bookmarkEnd w:id="703"/>
    </w:p>
    <w:p>
      <w:pPr>
        <w:pStyle w:val="Heading4"/>
        <w:numPr>
          <w:ilvl w:val="3"/>
          <w:numId w:val="1"/>
        </w:numPr>
        <w:rPr/>
      </w:pPr>
      <w:bookmarkStart w:id="704" w:name="__RefHeading___Toc11610382_2142443653"/>
      <w:bookmarkStart w:id="705" w:name="_Toc273"/>
      <w:bookmarkEnd w:id="704"/>
      <w:r>
        <w:rPr>
          <w:rtl w:val="true"/>
        </w:rPr>
        <w:t>و من كلام له عليه‌السلام و قد جمع الناس و حضّهم على الجهاد فسكتوا مليًّا</w:t>
      </w:r>
      <w:bookmarkEnd w:id="705"/>
    </w:p>
    <w:p>
      <w:pPr>
        <w:pStyle w:val="Heading5"/>
        <w:numPr>
          <w:ilvl w:val="4"/>
          <w:numId w:val="1"/>
        </w:numPr>
        <w:rPr/>
      </w:pPr>
      <w:bookmarkStart w:id="706" w:name="__RefHeading___Toc11610384_2142443653"/>
      <w:bookmarkStart w:id="707" w:name="_Toc274"/>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فقال عليه‌السلام مَا بَالُكُمْ أَمُخْرَسُونَ</w:t>
      </w:r>
      <w:r>
        <w:rPr>
          <w:rStyle w:val="FootnoteAnchor"/>
          <w:rtl w:val="true"/>
        </w:rPr>
        <w:footnoteReference w:id="1128"/>
      </w:r>
      <w:r>
        <w:rPr>
          <w:rFonts w:ascii="Amiri" w:hAnsi="Amiri" w:eastAsia="Amiri" w:cs="Amiri"/>
          <w:color w:val="111111"/>
          <w:sz w:val="28"/>
          <w:sz w:val="28"/>
          <w:szCs w:val="28"/>
          <w:rtl w:val="true"/>
          <w:lang w:bidi="ar-SA"/>
        </w:rPr>
        <w:t>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سرت سرنا معك،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w:t>
      </w:r>
      <w:r>
        <w:rPr>
          <w:rStyle w:val="FootnoteAnchor"/>
          <w:rtl w:val="true"/>
        </w:rPr>
        <w:footnoteReference w:id="1129"/>
      </w:r>
      <w:r>
        <w:rPr>
          <w:rFonts w:ascii="Amiri" w:hAnsi="Amiri" w:eastAsia="Amiri" w:cs="Amiri"/>
          <w:color w:val="111111"/>
          <w:sz w:val="28"/>
          <w:sz w:val="28"/>
          <w:szCs w:val="28"/>
          <w:rtl w:val="true"/>
          <w:lang w:bidi="ar-SA"/>
        </w:rPr>
        <w:t>لِرُشْدٍ، وَ لاَ هُدِيتُم لِقَصْدٍ</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 وَ إِنَّمَا يَخْرُجُ فِي مِثْلِ هَذَا رَجُلٌ مِمَّنْ أَرْضَاهُ مِنْ شُجْعَانِكُمْ</w:t>
      </w:r>
      <w:r>
        <w:rPr>
          <w:rStyle w:val="FootnoteAnchor"/>
          <w:rtl w:val="true"/>
        </w:rPr>
        <w:footnoteReference w:id="1131"/>
      </w:r>
      <w:r>
        <w:rPr>
          <w:rFonts w:ascii="Amiri" w:hAnsi="Amiri" w:eastAsia="Amiri" w:cs="Amiri"/>
          <w:color w:val="111111"/>
          <w:sz w:val="28"/>
          <w:sz w:val="28"/>
          <w:szCs w:val="28"/>
          <w:rtl w:val="true"/>
          <w:lang w:bidi="ar-SA"/>
        </w:rPr>
        <w:t>وَ ذَوِي بَأْسِكُمْ</w:t>
      </w:r>
      <w:r>
        <w:rPr>
          <w:rStyle w:val="FootnoteAnchor"/>
          <w:rtl w:val="true"/>
        </w:rPr>
        <w:footnoteReference w:id="1132"/>
      </w:r>
      <w:r>
        <w:rPr>
          <w:rFonts w:ascii="Amiri" w:hAnsi="Amiri" w:eastAsia="Amiri" w:cs="Amiri"/>
          <w:color w:val="111111"/>
          <w:sz w:val="28"/>
          <w:sz w:val="28"/>
          <w:szCs w:val="28"/>
          <w:rtl w:val="true"/>
          <w:lang w:bidi="ar-SA"/>
        </w:rPr>
        <w:t>، وَ لاَ يَنْبَغِي لِي أَنْ أَدَعَ الْجُنْدَ وَ الْمِصْرَ وَ بَيْتَ الْمَالِ وَ جِبَايَةَ الاْءَرْضِ، وَ الْقَضَاءَ بَيْنَ الْمُسْلِمِينَ، وَ النَّظَرَ فِي حُقُوقِ الْمُطَالِبِينَ، ثُمَّ أَخْرُجَ فِي كَتِيبَةٍ</w:t>
      </w:r>
      <w:r>
        <w:rPr>
          <w:rStyle w:val="FootnoteAnchor"/>
          <w:rtl w:val="true"/>
        </w:rPr>
        <w:footnoteReference w:id="1133"/>
      </w:r>
      <w:r>
        <w:rPr>
          <w:rFonts w:ascii="Amiri" w:hAnsi="Amiri" w:eastAsia="Amiri" w:cs="Amiri"/>
          <w:color w:val="111111"/>
          <w:sz w:val="28"/>
          <w:sz w:val="28"/>
          <w:szCs w:val="28"/>
          <w:rtl w:val="true"/>
          <w:lang w:bidi="ar-SA"/>
        </w:rPr>
        <w:t>أَتْبَعُ أُخْرَى، أَتَقَلْقَلُ تَقَلْقُلَ الْقِدْحِ</w:t>
      </w:r>
      <w:r>
        <w:rPr>
          <w:rStyle w:val="FootnoteAnchor"/>
          <w:rtl w:val="true"/>
        </w:rPr>
        <w:footnoteReference w:id="1134"/>
      </w:r>
      <w:r>
        <w:rPr>
          <w:rFonts w:ascii="Amiri" w:hAnsi="Amiri" w:eastAsia="Amiri" w:cs="Amiri"/>
          <w:color w:val="111111"/>
          <w:sz w:val="28"/>
          <w:sz w:val="28"/>
          <w:szCs w:val="28"/>
          <w:rtl w:val="true"/>
          <w:lang w:bidi="ar-SA"/>
        </w:rPr>
        <w:t>فِي الْجَفِيرِ</w:t>
      </w:r>
      <w:r>
        <w:rPr>
          <w:rStyle w:val="FootnoteAnchor"/>
          <w:rtl w:val="true"/>
        </w:rPr>
        <w:footnoteReference w:id="1135"/>
      </w:r>
      <w:r>
        <w:rPr>
          <w:rFonts w:ascii="Amiri" w:hAnsi="Amiri" w:eastAsia="Amiri" w:cs="Amiri"/>
          <w:color w:val="111111"/>
          <w:sz w:val="28"/>
          <w:sz w:val="28"/>
          <w:szCs w:val="28"/>
          <w:rtl w:val="true"/>
          <w:lang w:bidi="ar-SA"/>
        </w:rPr>
        <w:t>الْفَارِغِ</w:t>
      </w:r>
      <w:r>
        <w:rPr>
          <w:rStyle w:val="FootnoteAnchor"/>
          <w:rtl w:val="true"/>
        </w:rPr>
        <w:footnoteReference w:id="1136"/>
      </w:r>
      <w:r>
        <w:rPr>
          <w:rFonts w:ascii="Amiri" w:hAnsi="Amiri" w:eastAsia="Amiri" w:cs="Amiri"/>
          <w:color w:val="111111"/>
          <w:sz w:val="28"/>
          <w:sz w:val="28"/>
          <w:szCs w:val="28"/>
          <w:rtl w:val="true"/>
          <w:lang w:bidi="ar-SA"/>
        </w:rPr>
        <w:t>، وَ إِنَّمَا أَنَا قُطْبُ الرَّحَى، تَدُورُ عَلَيَّ وَ أَنَا بِمَكَانِي، فَإِذَا فَارَقْتُهُ اسْتَحَارَ مَدَارُهَا، وَ اضْطَرَبَ ثِفَالُهَا</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w:t>
      </w:r>
      <w:r>
        <w:rPr>
          <w:rStyle w:val="FootnoteAnchor"/>
          <w:rtl w:val="true"/>
        </w:rPr>
        <w:footnoteReference w:id="1138"/>
      </w:r>
      <w:r>
        <w:rPr>
          <w:rFonts w:ascii="Amiri" w:hAnsi="Amiri" w:eastAsia="Amiri" w:cs="Amiri"/>
          <w:color w:val="111111"/>
          <w:sz w:val="28"/>
          <w:sz w:val="28"/>
          <w:szCs w:val="28"/>
          <w:rtl w:val="true"/>
          <w:lang w:bidi="ar-SA"/>
        </w:rPr>
        <w:t>، الرَّأْيُ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وقتى كه مردم را جمع آورد و آنها را به جهاد تشويق فرمود، ولى آنان سكوتى طولانى كردند و پاسخى به حضرتش ندادند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بود كه ياران معاويه به شهرهاى تحت قلمرو امام عليه‌السلام هجوم آورده بودند و حضرت مى‌خواست يارانش را براى دفع دشمن به جبهه بفرستد و چون سكوت آنها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انجاميد و حضرتش پاسخى نشنيد،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آيا گنگ شده‌ايد؟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اگر شما برويد ما هم با شما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چرا سكوت كرده‌ايد؟ براى رشد و هدايت توفيق نيافته‌ايد و به راه درست هدايت نشده‌ايد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خبرى به قصد انشاء و نفرين بر آنها است، يعنى توفيق و هدايت نصيبتان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رويارويى با گروهى چنين كم‌اهميّت روانه شوم؟ خليفه بايد در جنگ‌هاى بسيار مهم همراه لشكر برود، نه در درگيرى‌هاى كوچك و منطقه‌اى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خارج شوى ما هم خارج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قضايا بايد يكى از شجاعان و دلاوران مورد قبول، كه شايستگى رويارويى با دشمن را داشته باشد روانه شود تا فرماندهى شما را به عهده بگيرد، و نبايد مسئوليت‌هاى مهمى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سپاه، شهر، بيت‌المال، جمع‌آورى خراج، قضاوت ميان مسلمانان و گرفتن حقوقشان و رسيدگى و داورى ميان مردم مبنى بر عزل و نصب والى، يا حفظ مرزها را رها كنم و همراه افرادى اندك براى دور كردن يك سپاه بسيار اندكشمار دشمن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نمى‌سزد بسان تيرى بى‌پَرِ دنباله كه در تركشى تهى جابه‌جا مى‌شود و قرارى ندارد و صدا مى‌آفريند، به اين سو و آن سوى روان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من قطب آسياب هستم و بايد در جاى ثابت باشم و آسياب بر محور من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جاى خود را عوض كنم، سنگ آسياب از مدار خود خارج مى‌شود و سنگ زيرين آن جابه‌جا مى‌شود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اين پيشنهاد شما كه از شهر خارج شوم، رأى بدى است و شايسته پيروى نيست</w:t>
      </w:r>
      <w:r>
        <w:rPr>
          <w:rFonts w:eastAsia="IRNazanin" w:cs="IRNazanin"/>
          <w:color w:val="111111"/>
          <w:sz w:val="28"/>
          <w:szCs w:val="28"/>
          <w:rtl w:val="true"/>
          <w:lang w:bidi="fa-IR"/>
        </w:rPr>
        <w:t xml:space="preserve">. </w:t>
      </w:r>
      <w:bookmarkStart w:id="708" w:name="pg15685_177170"/>
    </w:p>
    <w:p>
      <w:pPr>
        <w:pStyle w:val="BookText"/>
        <w:rPr/>
      </w:pPr>
      <w:bookmarkEnd w:id="708"/>
      <w:r>
        <w:rPr>
          <w:rFonts w:ascii="Amiri" w:hAnsi="Amiri" w:eastAsia="Amiri" w:cs="Amiri"/>
          <w:color w:val="111111"/>
          <w:sz w:val="28"/>
          <w:sz w:val="28"/>
          <w:szCs w:val="28"/>
          <w:rtl w:val="true"/>
          <w:lang w:bidi="ar-SA"/>
        </w:rPr>
        <w:t xml:space="preserve">وَ اللَّهِ لَوْ لاَ 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حُمَّ لِي</w:t>
      </w:r>
      <w:r>
        <w:rPr>
          <w:rStyle w:val="FootnoteAnchor"/>
          <w:rtl w:val="true"/>
        </w:rPr>
        <w:footnoteReference w:id="1139"/>
      </w:r>
      <w:r>
        <w:rPr>
          <w:rFonts w:ascii="Amiri" w:hAnsi="Amiri" w:eastAsia="Amiri" w:cs="Amiri"/>
          <w:color w:val="111111"/>
          <w:sz w:val="28"/>
          <w:sz w:val="28"/>
          <w:szCs w:val="28"/>
          <w:rtl w:val="true"/>
          <w:lang w:bidi="ar-SA"/>
        </w:rPr>
        <w:t xml:space="preserve">لِقَاوءُهُ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w:t>
      </w:r>
      <w:r>
        <w:rPr>
          <w:rStyle w:val="FootnoteAnchor"/>
          <w:rtl w:val="true"/>
        </w:rPr>
        <w:footnoteReference w:id="1140"/>
      </w:r>
      <w:r>
        <w:rPr>
          <w:rFonts w:ascii="Amiri" w:hAnsi="Amiri" w:eastAsia="Amiri" w:cs="Amiri"/>
          <w:color w:val="111111"/>
          <w:sz w:val="28"/>
          <w:sz w:val="28"/>
          <w:szCs w:val="28"/>
          <w:rtl w:val="true"/>
          <w:lang w:bidi="ar-SA"/>
        </w:rPr>
        <w:t>رِكَابِي ثُمَّ شَخَصْتُ</w:t>
      </w:r>
      <w:r>
        <w:rPr>
          <w:rStyle w:val="FootnoteAnchor"/>
          <w:rtl w:val="true"/>
        </w:rPr>
        <w:footnoteReference w:id="1141"/>
      </w:r>
      <w:r>
        <w:rPr>
          <w:rFonts w:ascii="Amiri" w:hAnsi="Amiri" w:eastAsia="Amiri" w:cs="Amiri"/>
          <w:color w:val="111111"/>
          <w:sz w:val="28"/>
          <w:sz w:val="28"/>
          <w:szCs w:val="28"/>
          <w:rtl w:val="true"/>
          <w:lang w:bidi="ar-SA"/>
        </w:rPr>
        <w:t>عَنْكُمْ فَلاَ أَطْلُبُكُمْ مَا اخْتَلَفَ</w:t>
      </w:r>
      <w:r>
        <w:rPr>
          <w:rStyle w:val="FootnoteAnchor"/>
          <w:rtl w:val="true"/>
        </w:rPr>
        <w:footnoteReference w:id="1142"/>
      </w:r>
      <w:r>
        <w:rPr>
          <w:rFonts w:ascii="Amiri" w:hAnsi="Amiri" w:eastAsia="Amiri" w:cs="Amiri"/>
          <w:color w:val="111111"/>
          <w:sz w:val="28"/>
          <w:sz w:val="28"/>
          <w:szCs w:val="28"/>
          <w:rtl w:val="true"/>
          <w:lang w:bidi="ar-SA"/>
        </w:rPr>
        <w:t>جَنُوبٌ وَ شَمَالٌ</w:t>
      </w:r>
      <w:r>
        <w:rPr>
          <w:rStyle w:val="FootnoteAnchor"/>
          <w:rtl w:val="true"/>
        </w:rPr>
        <w:footnoteReference w:id="1143"/>
      </w:r>
      <w:r>
        <w:rPr>
          <w:rFonts w:ascii="Amiri" w:hAnsi="Amiri" w:eastAsia="Amiri" w:cs="Amiri"/>
          <w:color w:val="111111"/>
          <w:sz w:val="28"/>
          <w:sz w:val="28"/>
          <w:szCs w:val="28"/>
          <w:rtl w:val="true"/>
          <w:lang w:bidi="ar-SA"/>
        </w:rPr>
        <w:t>، إِنَّهُ لاَ غَنَاءَ 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 الَّتِي لاَ يَهْلِكُ عَلَيْهَا إِلاَّ هَالِكٌ، مَنِ اسْتَقَامَ فَإِلَى الْجَنَّةِ، وَ مَنْ زَلَّ فَإِلَى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1610386_2142443653"/>
      <w:bookmarkStart w:id="710" w:name="_Toc275"/>
      <w:bookmarkEnd w:id="709"/>
      <w:r>
        <w:rPr>
          <w:rtl w:val="true"/>
        </w:rPr>
        <w:t>اميرمؤمنان عليه‌السلام و عشق به شهادت</w:t>
      </w:r>
      <w:bookmarkEnd w:id="710"/>
    </w:p>
    <w:p>
      <w:pPr>
        <w:pStyle w:val="BookText"/>
        <w:rPr/>
      </w:pPr>
      <w:r>
        <w:rPr>
          <w:rFonts w:ascii="IRNazanin" w:hAnsi="IRNazanin" w:eastAsia="IRNazanin"/>
          <w:color w:val="111111"/>
          <w:sz w:val="28"/>
          <w:sz w:val="28"/>
          <w:szCs w:val="28"/>
          <w:rtl w:val="true"/>
          <w:lang w:bidi="fa-IR"/>
        </w:rPr>
        <w:t xml:space="preserve">به خدا سوگند، اگر آرزوى شهادت در هنگام برخورد با دشمن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كاش تقدير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خود را پيش مى‌كشيدم و از شهرتان مى‌رفتم و شما را رها مى‌كردم و تا زمانى كه باد جنوب و شمال مى‌وزد، يعنى تا پايان روزگار، كارى به كارتان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جمعيت انبوه‌تان، با اين همه بى‌ميلى و ناهماهنگى روانى و قلبى‌تان، هيچ سودى ندارد</w:t>
      </w:r>
      <w:r>
        <w:rPr>
          <w:rFonts w:eastAsia="IRNazanin" w:cs="IRNazanin"/>
          <w:color w:val="111111"/>
          <w:sz w:val="28"/>
          <w:szCs w:val="28"/>
          <w:rtl w:val="true"/>
          <w:lang w:bidi="fa-IR"/>
        </w:rPr>
        <w:t>.</w:t>
      </w:r>
    </w:p>
    <w:p>
      <w:pPr>
        <w:pStyle w:val="Heading5"/>
        <w:numPr>
          <w:ilvl w:val="4"/>
          <w:numId w:val="1"/>
        </w:numPr>
        <w:rPr/>
      </w:pPr>
      <w:bookmarkStart w:id="711" w:name="__RefHeading___Toc11610388_2142443653"/>
      <w:bookmarkStart w:id="712" w:name="_Toc276"/>
      <w:bookmarkEnd w:id="711"/>
      <w:r>
        <w:rPr>
          <w:rtl w:val="true"/>
        </w:rPr>
        <w:t>ويژگى رهبرى اميرمؤمنان عليه‌السلام</w:t>
      </w:r>
      <w:bookmarkEnd w:id="712"/>
    </w:p>
    <w:p>
      <w:pPr>
        <w:pStyle w:val="BookText"/>
        <w:rPr/>
      </w:pPr>
      <w:r>
        <w:rPr>
          <w:rFonts w:ascii="IRNazanin" w:hAnsi="IRNazanin" w:eastAsia="IRNazanin"/>
          <w:color w:val="111111"/>
          <w:sz w:val="28"/>
          <w:sz w:val="28"/>
          <w:szCs w:val="28"/>
          <w:rtl w:val="true"/>
          <w:lang w:bidi="fa-IR"/>
        </w:rPr>
        <w:t>به يقين شما را به راهى راهنمايى مى‌كنم كه بسيار روشن است و اگر كسى اين راه را برود، هرگز به هلاكت نخواهد افتاد، مگر آنكه طبيعتا اهل تباهى درونى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كسى كه در پيمودن اين راه استقامت ورزد به سوى بهشت مى‌رود و اگر كسى بلغزد و در اين مسير استقامت نكند به سوى دوزخ رهسپار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براى مردم اتمام حجّت است، زيرا آن‌حضرت هرچه را كه مى‌بايست، و شايسته است، انجام داد و راه رشد و كمال را به آنها به خوبى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روى برتابند و پايدارى نورزند، كوتاهى از جانب خود آنهاست</w:t>
      </w:r>
      <w:r>
        <w:rPr>
          <w:rFonts w:eastAsia="IRNazanin" w:cs="IRNazanin"/>
          <w:color w:val="111111"/>
          <w:sz w:val="28"/>
          <w:szCs w:val="28"/>
          <w:rtl w:val="true"/>
          <w:lang w:bidi="fa-IR"/>
        </w:rPr>
        <w:t xml:space="preserve">. </w:t>
      </w:r>
      <w:bookmarkStart w:id="713" w:name="pg15685_177171"/>
    </w:p>
    <w:p>
      <w:pPr>
        <w:pStyle w:val="Heading3"/>
        <w:numPr>
          <w:ilvl w:val="2"/>
          <w:numId w:val="1"/>
        </w:numPr>
        <w:rPr/>
      </w:pPr>
      <w:bookmarkStart w:id="714" w:name="__RefHeading___Toc11610390_2142443653"/>
      <w:bookmarkStart w:id="715" w:name="_Toc277"/>
      <w:bookmarkEnd w:id="713"/>
      <w:bookmarkEnd w:id="714"/>
      <w:r>
        <w:rPr>
          <w:rtl w:val="true"/>
        </w:rPr>
        <w:t>خطبه صد و بيستم</w:t>
      </w:r>
      <w:bookmarkEnd w:id="715"/>
    </w:p>
    <w:p>
      <w:pPr>
        <w:pStyle w:val="Heading4"/>
        <w:numPr>
          <w:ilvl w:val="3"/>
          <w:numId w:val="1"/>
        </w:numPr>
        <w:rPr/>
      </w:pPr>
      <w:bookmarkStart w:id="716" w:name="__RefHeading___Toc11610392_2142443653"/>
      <w:bookmarkStart w:id="717" w:name="_Toc278"/>
      <w:bookmarkEnd w:id="716"/>
      <w:r>
        <w:rPr>
          <w:rtl w:val="true"/>
        </w:rPr>
        <w:t>و من كلام له عليه‌السلام في بيان بعض فضله و وعظ الناس</w:t>
      </w:r>
      <w:bookmarkEnd w:id="717"/>
    </w:p>
    <w:p>
      <w:pPr>
        <w:pStyle w:val="Heading5"/>
        <w:numPr>
          <w:ilvl w:val="4"/>
          <w:numId w:val="1"/>
        </w:numPr>
        <w:rPr/>
      </w:pPr>
      <w:bookmarkStart w:id="718" w:name="__RefHeading___Toc11610394_2142443653"/>
      <w:bookmarkStart w:id="719" w:name="_Toc279"/>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تَاللَّهِ لَقَدْ عُلِّمْتُ تَبْلِيغَ الرِّسَالاَتِ، وَ إِتْمَامَ الْعِدَاتِ</w:t>
      </w:r>
      <w:r>
        <w:rPr>
          <w:rStyle w:val="FootnoteAnchor"/>
          <w:rtl w:val="true"/>
        </w:rPr>
        <w:footnoteReference w:id="1144"/>
      </w:r>
      <w:r>
        <w:rPr>
          <w:rFonts w:ascii="Amiri" w:hAnsi="Amiri" w:eastAsia="Amiri" w:cs="Amiri"/>
          <w:color w:val="111111"/>
          <w:sz w:val="28"/>
          <w:sz w:val="28"/>
          <w:szCs w:val="28"/>
          <w:rtl w:val="true"/>
          <w:lang w:bidi="ar-SA"/>
        </w:rPr>
        <w:t xml:space="preserve">، وَ تَمَامَ الْكَلِمَاتِ، 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 ضِيَاءُ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بِهَا لَحِقَ وَ غَنِمَ، 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لِيَوْمٍ تُذْخَرُ لَهُ الذَّخَائِرُ،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تُبْلَى فِيهِ السَّرَائِرُ</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يَنْفَعُهُ حَاضِرُ لُبِّهِ فَعَازِبُهُ عَنْهُ أَعْجَزُ، وَ غَائِبُهُ أَعْوَزُ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بيان فضل خود و نيز در نصيحتِ مردم</w:t>
      </w:r>
    </w:p>
    <w:p>
      <w:pPr>
        <w:pStyle w:val="BookText"/>
        <w:rPr/>
      </w:pPr>
      <w:r>
        <w:rPr>
          <w:rFonts w:ascii="IRNazanin" w:hAnsi="IRNazanin" w:eastAsia="IRNazanin"/>
          <w:color w:val="111111"/>
          <w:sz w:val="28"/>
          <w:sz w:val="28"/>
          <w:szCs w:val="28"/>
          <w:rtl w:val="true"/>
          <w:lang w:bidi="fa-IR"/>
        </w:rPr>
        <w:t>به خدا سوگند، روشِ رساندن پيام‌هاى الهى، كه به پيامبر اكرم صلى‌الله‌عليه‌و‌آله ابلاغ شده، و نيز چگونگى بخشيدنِ تحقق بى‌كم‌وكاست به وعده‌هاى خودم و پايان بردن كلمات در سخنرانى به من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اشاره دارد به بى‌لياقتى كسى كه عهده‌دار خلافت شده، ولى چگونگى انجام دادن هيچ كدام از اينها را نمى‌داند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Style w:val="FootnoteAnchor"/>
          <w:rtl w:val="true"/>
        </w:rPr>
        <w:footnoteReference w:id="1147"/>
      </w:r>
      <w:r>
        <w:rPr>
          <w:rFonts w:ascii="IRNazanin" w:hAnsi="IRNazanin" w:eastAsia="IRNazanin"/>
          <w:color w:val="111111"/>
          <w:sz w:val="28"/>
          <w:sz w:val="28"/>
          <w:szCs w:val="28"/>
          <w:rtl w:val="true"/>
          <w:lang w:bidi="fa-IR"/>
        </w:rPr>
        <w:t>اگر على عليه‌السلام نبود عمر نابود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نمى‌داند چگونه وعده‌هاى خود را به انجام برساند، به ويژه آنگاه كه آن وعده‌ها دروغ باشد؛ لذا در بن بست خُلف وعده و پيمان‌شكنى قرار مى‌گيرد؛ و نمى‌داند چگونه سخن بگويد و سخن را به پايان برساند و لذا همه درمى‌يابند كه در اثناى سخنرانى دچار نگرانى و بى‌قرارى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ابواب حكم و قضاوت بر ما اهل‌بيت باز و تمام كارها نزد ما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حكم </w:t>
      </w:r>
      <w:bookmarkStart w:id="720" w:name="pg15685_177172"/>
    </w:p>
    <w:p>
      <w:pPr>
        <w:pStyle w:val="BookText"/>
        <w:rPr/>
      </w:pPr>
      <w:bookmarkEnd w:id="7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چيستىِ هر چيزى را مى‌دانيم و همه امور نزد ما روشن و بدون پيچيدگى و اشتباه است</w:t>
      </w:r>
      <w:r>
        <w:rPr>
          <w:rFonts w:eastAsia="IRNazanin" w:cs="IRNazanin"/>
          <w:color w:val="111111"/>
          <w:sz w:val="28"/>
          <w:szCs w:val="28"/>
          <w:rtl w:val="true"/>
          <w:lang w:bidi="fa-IR"/>
        </w:rPr>
        <w:t>.</w:t>
      </w:r>
    </w:p>
    <w:p>
      <w:pPr>
        <w:pStyle w:val="Heading5"/>
        <w:numPr>
          <w:ilvl w:val="4"/>
          <w:numId w:val="1"/>
        </w:numPr>
        <w:rPr/>
      </w:pPr>
      <w:bookmarkStart w:id="721" w:name="__RefHeading___Toc11610396_2142443653"/>
      <w:bookmarkStart w:id="722" w:name="_Toc280"/>
      <w:bookmarkEnd w:id="721"/>
      <w:r>
        <w:rPr>
          <w:rtl w:val="true"/>
        </w:rPr>
        <w:t>وحدت و تعادل همه اديان</w:t>
      </w:r>
      <w:bookmarkEnd w:id="722"/>
    </w:p>
    <w:p>
      <w:pPr>
        <w:pStyle w:val="BookText"/>
        <w:rPr/>
      </w:pPr>
      <w:r>
        <w:rPr>
          <w:rFonts w:ascii="IRNazanin" w:hAnsi="IRNazanin" w:eastAsia="IRNazanin"/>
          <w:color w:val="111111"/>
          <w:sz w:val="28"/>
          <w:sz w:val="28"/>
          <w:szCs w:val="28"/>
          <w:rtl w:val="true"/>
          <w:lang w:bidi="fa-IR"/>
        </w:rPr>
        <w:t>بدانيد كه قوانين دين يكى است و بين آنها تناقض و تضادى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كارهايى را كه خلفا به‌خلاف يكديگر انجام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خالد را نصب و ديگرى عزلش مى‌كرد، يكى اجراى حدّ را لازم و ديگرى غير لازم مى‌ديد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است به‌خلاف دين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راه‌هاى دين، مستقيم و متعادل و به دور از هرگونه افراط و تفريطى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راه‌هاى دين را بپيمايد، بى‌ترديد به هدف مى‌رسد و پاداش مى‌برد، اما هركه از پيمودن راه حق روى برتابد لاجرم گمراه و پشيمان خواهد شد زيرا گناه و كيفر را در پى خواهد داشت</w:t>
      </w:r>
      <w:r>
        <w:rPr>
          <w:rFonts w:eastAsia="IRNazanin" w:cs="IRNazanin"/>
          <w:color w:val="111111"/>
          <w:sz w:val="28"/>
          <w:szCs w:val="28"/>
          <w:rtl w:val="true"/>
          <w:lang w:bidi="fa-IR"/>
        </w:rPr>
        <w:t>.</w:t>
      </w:r>
    </w:p>
    <w:p>
      <w:pPr>
        <w:pStyle w:val="Heading5"/>
        <w:numPr>
          <w:ilvl w:val="4"/>
          <w:numId w:val="1"/>
        </w:numPr>
        <w:rPr/>
      </w:pPr>
      <w:bookmarkStart w:id="723" w:name="__RefHeading___Toc11610398_2142443653"/>
      <w:bookmarkStart w:id="724" w:name="_Toc281"/>
      <w:bookmarkEnd w:id="723"/>
      <w:r>
        <w:rPr>
          <w:rtl w:val="true"/>
        </w:rPr>
        <w:t>لزوم عمل براى روز قيامت</w:t>
      </w:r>
      <w:bookmarkEnd w:id="724"/>
    </w:p>
    <w:p>
      <w:pPr>
        <w:pStyle w:val="BookText"/>
        <w:rPr/>
      </w:pPr>
      <w:r>
        <w:rPr>
          <w:rFonts w:ascii="IRNazanin" w:hAnsi="IRNazanin" w:eastAsia="IRNazanin"/>
          <w:color w:val="111111"/>
          <w:sz w:val="28"/>
          <w:sz w:val="28"/>
          <w:szCs w:val="28"/>
          <w:rtl w:val="true"/>
          <w:lang w:bidi="fa-IR"/>
        </w:rPr>
        <w:t>براى روزى كار كنيد كه تمام اعمال براى آن روز ذخيره مى‌شود و در همان روز بدان اعمال نيازمندتريد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رازهاى مردم در آن روز آشكار مى‌شود، زيرا اسرار و اعمال و نيّات در دنيا پنهان هستند و در قيامت آشكار مى‌شوند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عقل او در حال حاضر نتواند مفيد باشد عقلِ غايبِ او در آينده ناتوان‌تر خواهد بود، يعنى اگر كسى اكنون نتواند از عقل خود استفاده كند، چگونه مى‌تواند عذر بياورد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نمى‌توانم از عقل خود استفاده كنم، ولى در آينده چه بسا از آن بهره بگيرم، غافل از اينكه، عقلى كه از او غايب است نايافتنى‌تر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آن است كه مردم در حال حاضر به انجام دادن عمل شايسته بپردازند و به بهانه اينكه حالا نمى‌فهمم و شايد در آينده بفهمم، عمل صالح را ترك نكنند</w:t>
      </w:r>
      <w:r>
        <w:rPr>
          <w:rFonts w:eastAsia="IRNazanin" w:cs="IRNazanin"/>
          <w:color w:val="111111"/>
          <w:sz w:val="28"/>
          <w:szCs w:val="28"/>
          <w:rtl w:val="true"/>
          <w:lang w:bidi="fa-IR"/>
        </w:rPr>
        <w:t xml:space="preserve">. </w:t>
      </w:r>
      <w:bookmarkStart w:id="725" w:name="pg15685_177173"/>
    </w:p>
    <w:p>
      <w:pPr>
        <w:pStyle w:val="BookText"/>
        <w:rPr/>
      </w:pPr>
      <w:bookmarkEnd w:id="725"/>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1610400_2142443653"/>
      <w:bookmarkStart w:id="727" w:name="_Toc282"/>
      <w:bookmarkEnd w:id="726"/>
      <w:r>
        <w:rPr>
          <w:rtl w:val="true"/>
        </w:rPr>
        <w:t>ويژگى‌هاى آتش جهنم</w:t>
      </w:r>
      <w:bookmarkEnd w:id="727"/>
    </w:p>
    <w:p>
      <w:pPr>
        <w:pStyle w:val="BookText"/>
        <w:rPr/>
      </w:pPr>
      <w:r>
        <w:rPr>
          <w:rFonts w:ascii="IRNazanin" w:hAnsi="IRNazanin" w:eastAsia="IRNazanin"/>
          <w:color w:val="111111"/>
          <w:sz w:val="28"/>
          <w:sz w:val="28"/>
          <w:szCs w:val="28"/>
          <w:rtl w:val="true"/>
          <w:lang w:bidi="fa-IR"/>
        </w:rPr>
        <w:t xml:space="preserve">و بترسيد از آتشى كه گرماى آن سخت و گدازنده، و ژرفايش زياد و زيور آن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 و زنجيرى است كه بر دست و پا و گردن جهنميان مى‌نهند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نوشيدنى آن چرك‌هاى خارج شده از زخم و آماس و دمل است، كه طبق روايت از فرج زنان زناكار خارج مى‌شود</w:t>
      </w:r>
      <w:r>
        <w:rPr>
          <w:rFonts w:eastAsia="IRNazanin" w:cs="IRNazanin"/>
          <w:color w:val="111111"/>
          <w:sz w:val="28"/>
          <w:szCs w:val="28"/>
          <w:rtl w:val="true"/>
          <w:lang w:bidi="fa-IR"/>
        </w:rPr>
        <w:t>.</w:t>
      </w:r>
    </w:p>
    <w:p>
      <w:pPr>
        <w:pStyle w:val="Heading5"/>
        <w:numPr>
          <w:ilvl w:val="4"/>
          <w:numId w:val="1"/>
        </w:numPr>
        <w:rPr/>
      </w:pPr>
      <w:bookmarkStart w:id="728" w:name="__RefHeading___Toc11610402_2142443653"/>
      <w:bookmarkStart w:id="729" w:name="_Toc283"/>
      <w:bookmarkEnd w:id="728"/>
      <w:r>
        <w:rPr>
          <w:rtl w:val="true"/>
        </w:rPr>
        <w:t>نام نيك بهتر از مال</w:t>
      </w:r>
      <w:bookmarkEnd w:id="7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اگر از كسى نام نيكى برجاى بماند و مردم بر اثر اعمال صالح انسان، او را ستايش كنند، بهتر از آن است كه از خود مالى به ارث گذارد و وارثان بخورند و او را ستايش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براى تشويق مردم به انجام دادن عمل صالح و صرف اموال در راه خير است، زيرا اين امر باعث ستايش مردم مى‌شود، به خلاف كسى كه عمل خير را ترك كرده باشد و به جمع مال بپردازد، كه البته در نهايت به دست وارثان مى‌افتد و غالباً آنانْ مردگان خود را ستايش نمى‌كنند بلكه بدون اينكه از صاحب آن مال به نيكى ياد كنند ميراثش را مى‌خورند</w:t>
      </w:r>
      <w:r>
        <w:rPr>
          <w:rFonts w:eastAsia="IRNazanin" w:cs="IRNazanin"/>
          <w:color w:val="111111"/>
          <w:sz w:val="28"/>
          <w:szCs w:val="28"/>
          <w:rtl w:val="true"/>
          <w:lang w:bidi="fa-IR"/>
        </w:rPr>
        <w:t xml:space="preserve">. </w:t>
      </w:r>
      <w:bookmarkStart w:id="730" w:name="pg15685_177174"/>
    </w:p>
    <w:p>
      <w:pPr>
        <w:pStyle w:val="Heading3"/>
        <w:numPr>
          <w:ilvl w:val="2"/>
          <w:numId w:val="1"/>
        </w:numPr>
        <w:rPr/>
      </w:pPr>
      <w:bookmarkStart w:id="731" w:name="__RefHeading___Toc11610404_2142443653"/>
      <w:bookmarkStart w:id="732" w:name="_Toc284"/>
      <w:bookmarkEnd w:id="730"/>
      <w:bookmarkEnd w:id="731"/>
      <w:r>
        <w:rPr>
          <w:rtl w:val="true"/>
        </w:rPr>
        <w:t>خطبه صد و بيست و يكم</w:t>
      </w:r>
      <w:bookmarkEnd w:id="732"/>
    </w:p>
    <w:p>
      <w:pPr>
        <w:pStyle w:val="Heading4"/>
        <w:numPr>
          <w:ilvl w:val="3"/>
          <w:numId w:val="1"/>
        </w:numPr>
        <w:rPr/>
      </w:pPr>
      <w:bookmarkStart w:id="733" w:name="__RefHeading___Toc11610406_2142443653"/>
      <w:bookmarkStart w:id="734" w:name="_Toc285"/>
      <w:bookmarkEnd w:id="733"/>
      <w:r>
        <w:rPr>
          <w:rtl w:val="true"/>
        </w:rPr>
        <w:t>و من كلام له بعد عليه‌السلام ليلة الهرير</w:t>
      </w:r>
      <w:bookmarkEnd w:id="734"/>
    </w:p>
    <w:p>
      <w:pPr>
        <w:pStyle w:val="Heading5"/>
        <w:numPr>
          <w:ilvl w:val="4"/>
          <w:numId w:val="1"/>
        </w:numPr>
        <w:rPr/>
      </w:pPr>
      <w:bookmarkStart w:id="735" w:name="__RefHeading___Toc11610408_2142443653"/>
      <w:bookmarkStart w:id="736" w:name="_Toc286"/>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وَ 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نَدْرِي أَيُّ الاْءَمْرَيْنِ أَرْشَدُ؟ فَصَفَّقَ عليه‌السلام إِحْدَى يَدَيْهِ عَلَى الاْءُخْرَى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حِينَ أَمَرْتُكُمْ بِما أَمَرْتُكُمْ بِهِ حَمَلْتُكُمْ</w:t>
      </w:r>
      <w:r>
        <w:rPr>
          <w:rStyle w:val="FootnoteAnchor"/>
          <w:rtl w:val="true"/>
        </w:rPr>
        <w:footnoteReference w:id="1148"/>
      </w:r>
      <w:r>
        <w:rPr>
          <w:rFonts w:ascii="Amiri" w:hAnsi="Amiri" w:eastAsia="Amiri" w:cs="Amiri"/>
          <w:color w:val="111111"/>
          <w:sz w:val="28"/>
          <w:sz w:val="28"/>
          <w:szCs w:val="28"/>
          <w:rtl w:val="true"/>
          <w:lang w:bidi="ar-SA"/>
        </w:rPr>
        <w:t>عَلَى الْمَكْرُوهِ الَّذِي يَجْعَلُ اللَّهُ فِيهِ خَيْراً، فَإِنِ اسْتَقَمْتُمْ هَدَيْتُكُمْ، وَ إِنِ اعْوَجَجْتُمْ قَوَّمْتُكُمْ، وَ إِنْ أَبَيْتُمْ تَدَارَكْتُكُمْ، لَكَانَتِ</w:t>
      </w:r>
      <w:r>
        <w:rPr>
          <w:rStyle w:val="FootnoteAnchor"/>
          <w:rtl w:val="true"/>
        </w:rPr>
        <w:footnoteReference w:id="1149"/>
      </w:r>
      <w:r>
        <w:rPr>
          <w:rFonts w:ascii="Amiri" w:hAnsi="Amiri" w:eastAsia="Amiri" w:cs="Amiri"/>
          <w:color w:val="111111"/>
          <w:sz w:val="28"/>
          <w:sz w:val="28"/>
          <w:szCs w:val="28"/>
          <w:rtl w:val="true"/>
          <w:lang w:bidi="ar-SA"/>
        </w:rPr>
        <w:t>الْوُثْقَى</w:t>
      </w:r>
      <w:r>
        <w:rPr>
          <w:rStyle w:val="FootnoteAnchor"/>
          <w:rtl w:val="true"/>
        </w:rPr>
        <w:footnoteReference w:id="1150"/>
      </w:r>
      <w:r>
        <w:rPr>
          <w:rFonts w:ascii="Amiri" w:hAnsi="Amiri" w:eastAsia="Amiri" w:cs="Amiri"/>
          <w:color w:val="111111"/>
          <w:sz w:val="28"/>
          <w:sz w:val="28"/>
          <w:szCs w:val="28"/>
          <w:rtl w:val="true"/>
          <w:lang w:bidi="ar-SA"/>
        </w:rPr>
        <w:t>، وَ لَكِنْ بِمَنْ وَ إِلَى مَنْ؟ أُرِيدُ أَنْ أُدَاوِيَ بِكُمْ وَ أَنْتُمْ دَائِي، كَنَاقِشِ الشَّوْكَةِ بِالشَّوْكَةِ، وَ هُوَ يَعْلَمُ أَنَّ ضَلْعَهَا</w:t>
      </w:r>
      <w:r>
        <w:rPr>
          <w:rStyle w:val="FootnoteAnchor"/>
          <w:rtl w:val="true"/>
        </w:rPr>
        <w:footnoteReference w:id="1151"/>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w:t>
      </w:r>
      <w:r>
        <w:rPr>
          <w:rStyle w:val="FootnoteAnchor"/>
          <w:rtl w:val="true"/>
        </w:rPr>
        <w:footnoteReference w:id="1152"/>
      </w:r>
      <w:r>
        <w:rPr>
          <w:rFonts w:ascii="Amiri" w:hAnsi="Amiri" w:eastAsia="Amiri" w:cs="Amiri"/>
          <w:color w:val="111111"/>
          <w:sz w:val="28"/>
          <w:sz w:val="28"/>
          <w:szCs w:val="28"/>
          <w:rtl w:val="true"/>
          <w:lang w:bidi="ar-SA"/>
        </w:rPr>
        <w:t>، وَ كَلَّتِ</w:t>
      </w:r>
      <w:r>
        <w:rPr>
          <w:rStyle w:val="FootnoteAnchor"/>
          <w:rtl w:val="true"/>
        </w:rPr>
        <w:footnoteReference w:id="1153"/>
      </w:r>
      <w:r>
        <w:rPr>
          <w:rFonts w:ascii="Amiri" w:hAnsi="Amiri" w:eastAsia="Amiri" w:cs="Amiri"/>
          <w:color w:val="111111"/>
          <w:sz w:val="28"/>
          <w:sz w:val="28"/>
          <w:szCs w:val="28"/>
          <w:rtl w:val="true"/>
          <w:lang w:bidi="ar-SA"/>
        </w:rPr>
        <w:t>النَّزْعَةُ</w:t>
      </w:r>
      <w:r>
        <w:rPr>
          <w:rStyle w:val="FootnoteAnchor"/>
          <w:rtl w:val="true"/>
        </w:rPr>
        <w:footnoteReference w:id="1154"/>
      </w:r>
      <w:r>
        <w:rPr>
          <w:rFonts w:ascii="Amiri" w:hAnsi="Amiri" w:eastAsia="Amiri" w:cs="Amiri"/>
          <w:color w:val="111111"/>
          <w:sz w:val="28"/>
          <w:sz w:val="28"/>
          <w:szCs w:val="28"/>
          <w:rtl w:val="true"/>
          <w:lang w:bidi="ar-SA"/>
        </w:rPr>
        <w:t>بِأَشْطَانِ</w:t>
      </w:r>
      <w:r>
        <w:rPr>
          <w:rStyle w:val="FootnoteAnchor"/>
          <w:rtl w:val="true"/>
        </w:rPr>
        <w:footnoteReference w:id="1155"/>
      </w:r>
      <w:r>
        <w:rPr>
          <w:rFonts w:ascii="Amiri" w:hAnsi="Amiri" w:eastAsia="Amiri" w:cs="Amiri"/>
          <w:color w:val="111111"/>
          <w:sz w:val="28"/>
          <w:sz w:val="28"/>
          <w:szCs w:val="28"/>
          <w:rtl w:val="true"/>
          <w:lang w:bidi="ar-SA"/>
        </w:rPr>
        <w:t>الرَّكِيِّ</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1610410_2142443653"/>
      <w:bookmarkStart w:id="738" w:name="_Toc287"/>
      <w:bookmarkEnd w:id="737"/>
      <w:r>
        <w:rPr>
          <w:rtl w:val="true"/>
        </w:rPr>
        <w:t>از سخنان آن حضرت عليه‌السلام پس از ليلة الهرير</w:t>
      </w:r>
      <w:bookmarkEnd w:id="7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معاويه در جنگ صفّين قرآن‌ها را بر سر نيزه كرد و اصحاب امام عليه‌السلام دست از جنگ كشيدند و حضرت را به پذيرشِ پيشنهادِ معاويه مبنى بر تعيين داور از سوى طرفين واداشتند، تا آن دو داور درباره امر مسلمانان و حل مشكل نظر بدهند، امام عليه‌السلام از پذيرش اين پيشنهاد خوددارى كرد، ولى بر اثر اصرارِ شديد آنان، به خواسته‌شان تن داد؛ زيرا اگر نمى‌پذيرفت به معاويه مى‌پيوستند، چنان‌كه بعدها با فرزندش امام مجتبى عليه‌السلام چنين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اين‌رو امام عليه‌السلام پذيرفت و ابن‌عباس را به عنوان داور و حكم از سوى خود برگزيد، اما آنها ابوموسى اشعرى را برگزيدند و امام عليه‌السلام را مجبور به قبول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از سوى لشكريان امام عليه‌السلام و عمروعاص از سوى لشكريان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به مشورت پرداختند، اما عمروعاص ابوموسى را فريب داد و وقتى كه لشكريان امام عليه‌السلام شكست خود را ديدند، گروهى نادان به سراغ حضرت آمدند و گناه را به گردن او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در مرحله نخست ما را از حكميّت و انتخاب داور برحذر داشتى، ولى سرانجام پذيرفتى و ما را به آن فرمان دادى؟ اگر نهى درست بود چرا فرمان دادى؟ و اگر فرمان درست بود چرا نهى كردى؟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دست كوفت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سرگردانى و شكست نتيجه كار شما ناآگاهان است كه نيرنگ معاويه در شما كارگر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سرنوشت و كيفر كسى است كه پيمان را محكم و دورانديشى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ياران خود را به جنگ با معاويه متقاعد كرده بود، اما آنها جنگ را هنگام فريب عمروعاص و قرار دادن قرآن بر فراز نيزه‌ها با توصيه او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به خدا سوگند آن هنگام كه من شما را به ادامه جنگ و رها نكردن آن تحت تأثير حيله عمروعاص فرمان دادم، مقتدرانه شما را به خلاف ميل باطنى‌تان به اجراى آن فرمان كه خداى متعال در آن خير قرار داده بود و به مقصد مى‌رسيديد،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 روست كه اجراى امر امام عليه‌السلام هرچند به خلاف ميل يارانش باشد، به دليل رأى صحيح امام عليه‌السلام ، خداى سبحان آن را به هدف مى‌رساند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اجراى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مى‌ورزيديد، شما را هدايت مى‌كردم تا به هدف برتر برسيد، و اگر سرپيچى مى‌كرديد شما را با قدرت و مجازات، به فرمان مى‌آوردم، و اگر نمى‌پذيرفتيد، شما را با كشتن تبهكاران و اخراج نافرمانان از ارتش، اصلاح مى‌كردم، و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صورت راه مطمئن و قابل اعتمادى طى مى‌شد و شما پيروز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چه كسى مى‌توانم گناهكاران را به راه راست هدايت كنم؟ و به چه كسى روى كنم و براى تأديب شما از او مساعدت بگيرم؟ من مى‌خواهم به وسيله شما درد تفرقه و نافرمانى را مداوا كنم، در حالى كه شما خودتان درد من هستيد و تفرقه‌جويى و نافرمانى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 است كه كسى بخواهد خار خليده را با خارِ ديگرى بيرون بياورد، كه در اين صورت موجب درد و ناراحتى بيشتر مى‌شود و مى‌داند كه تمايل آن خار به سوى همان خار است، چرا كه خار به هم‌جنس خود تمايل دارد نه به بدن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 همجنس با همجنس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خار دوم بشكند و در بدن بماند و با خار قبلى درد بيشترى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بيانگر حال اصحاب امام عليه‌السلام است كه فرمانبردارانشان به نافرمانان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عليه‌السلام چگونه مى‌توانست با برخى از آنها برخى ديگر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اكثر مردم هميشه همين‌طور بوده و هستند گرچه خواصّ به گونه ديگر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طبيبانِ اين دردِ بى‌درمان، خسته و از درمان نااميد شده‌اند و كِشندگان آب از چاه با اين ريسمان‌ها خسته و ناتوان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بخواهد آب هدايت را از چاه دل‌هاى اين مردم بيرون بكشد و بر اندام آنان بريزد، ناتوان مى‌شود؛ به ديگر سخن اين كار، بسى مشكل است</w:t>
      </w:r>
      <w:r>
        <w:rPr>
          <w:rFonts w:eastAsia="IRNazanin" w:cs="IRNazanin"/>
          <w:color w:val="111111"/>
          <w:sz w:val="28"/>
          <w:szCs w:val="28"/>
          <w:rtl w:val="true"/>
          <w:lang w:bidi="fa-IR"/>
        </w:rPr>
        <w:t xml:space="preserve">. </w:t>
      </w:r>
      <w:bookmarkStart w:id="739" w:name="pg15685_177177"/>
    </w:p>
    <w:p>
      <w:pPr>
        <w:pStyle w:val="BookText"/>
        <w:rPr/>
      </w:pPr>
      <w:bookmarkEnd w:id="739"/>
      <w:r>
        <w:rPr>
          <w:rFonts w:ascii="Amiri" w:hAnsi="Amiri" w:eastAsia="Amiri" w:cs="Amiri"/>
          <w:color w:val="111111"/>
          <w:sz w:val="28"/>
          <w:sz w:val="28"/>
          <w:szCs w:val="28"/>
          <w:rtl w:val="true"/>
          <w:lang w:bidi="ar-SA"/>
        </w:rPr>
        <w:t>أَيْنَ الْقَوْمُ الَّذِينَ دُعُوا إِلَى الاْءِسْلامِ فَقَبِلُوهُ، وَ قَرَءُوا الْقُرْآنَ فَأَحْكَمُوهُ، وَ هِيجُوا إِلَى الْقِتَالِ فَوَلِهُوا وَلَهَ اللِّقَاحِ</w:t>
      </w:r>
      <w:r>
        <w:rPr>
          <w:rStyle w:val="FootnoteAnchor"/>
          <w:rtl w:val="true"/>
        </w:rPr>
        <w:footnoteReference w:id="1157"/>
      </w:r>
      <w:r>
        <w:rPr>
          <w:rFonts w:ascii="Amiri" w:hAnsi="Amiri" w:eastAsia="Amiri" w:cs="Amiri"/>
          <w:color w:val="111111"/>
          <w:sz w:val="28"/>
          <w:sz w:val="28"/>
          <w:szCs w:val="28"/>
          <w:rtl w:val="true"/>
          <w:lang w:bidi="ar-SA"/>
        </w:rPr>
        <w:t>إِلَى أَوْلاَدِهَا، وَ سَلَبُوا السُّيُوفَ أَغْمَادَهَا، وَ أَخَذُوا بِأَطْرَافِ الاْءَرْضِ زَحْفاً زَحْفاً، وَ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بِالاْءَحْيَاءِ، وَ لاَ يُعَزَّوْنَ عَنِ الْمَوْتَى، مُرْهُ</w:t>
      </w:r>
      <w:r>
        <w:rPr>
          <w:rStyle w:val="FootnoteAnchor"/>
          <w:rtl w:val="true"/>
        </w:rPr>
        <w:footnoteReference w:id="1158"/>
      </w:r>
      <w:r>
        <w:rPr>
          <w:rFonts w:ascii="Amiri" w:hAnsi="Amiri" w:eastAsia="Amiri" w:cs="Amiri"/>
          <w:color w:val="111111"/>
          <w:sz w:val="28"/>
          <w:sz w:val="28"/>
          <w:szCs w:val="28"/>
          <w:rtl w:val="true"/>
          <w:lang w:bidi="ar-SA"/>
        </w:rPr>
        <w:t>الْعُيُونِ مِنَ الْبُكَاءِ، خُمْصُ</w:t>
      </w:r>
      <w:r>
        <w:rPr>
          <w:rStyle w:val="FootnoteAnchor"/>
          <w:rtl w:val="true"/>
        </w:rPr>
        <w:footnoteReference w:id="1159"/>
      </w:r>
      <w:r>
        <w:rPr>
          <w:rFonts w:ascii="Amiri" w:hAnsi="Amiri" w:eastAsia="Amiri" w:cs="Amiri"/>
          <w:color w:val="111111"/>
          <w:sz w:val="28"/>
          <w:sz w:val="28"/>
          <w:szCs w:val="28"/>
          <w:rtl w:val="true"/>
          <w:lang w:bidi="ar-SA"/>
        </w:rPr>
        <w:t>الْبُطُونِ مِنَ الصِّيَامِ، ذُبُلُ</w:t>
      </w:r>
      <w:r>
        <w:rPr>
          <w:rStyle w:val="FootnoteAnchor"/>
          <w:rtl w:val="true"/>
        </w:rPr>
        <w:footnoteReference w:id="1160"/>
      </w:r>
      <w:r>
        <w:rPr>
          <w:rFonts w:ascii="Amiri" w:hAnsi="Amiri" w:eastAsia="Amiri" w:cs="Amiri"/>
          <w:color w:val="111111"/>
          <w:sz w:val="28"/>
          <w:sz w:val="28"/>
          <w:szCs w:val="28"/>
          <w:rtl w:val="true"/>
          <w:lang w:bidi="ar-SA"/>
        </w:rPr>
        <w:t>الشِّفَاهِ</w:t>
      </w:r>
      <w:r>
        <w:rPr>
          <w:rStyle w:val="FootnoteAnchor"/>
          <w:rtl w:val="true"/>
        </w:rPr>
        <w:footnoteReference w:id="1161"/>
      </w:r>
      <w:r>
        <w:rPr>
          <w:rFonts w:ascii="Amiri" w:hAnsi="Amiri" w:eastAsia="Amiri" w:cs="Amiri"/>
          <w:color w:val="111111"/>
          <w:sz w:val="28"/>
          <w:sz w:val="28"/>
          <w:szCs w:val="28"/>
          <w:rtl w:val="true"/>
          <w:lang w:bidi="ar-SA"/>
        </w:rPr>
        <w:t>مِنَ الدُّعَاءِ، صُفْرُ</w:t>
      </w:r>
      <w:r>
        <w:rPr>
          <w:rStyle w:val="FootnoteAnchor"/>
          <w:rtl w:val="true"/>
        </w:rPr>
        <w:footnoteReference w:id="1162"/>
      </w:r>
      <w:r>
        <w:rPr>
          <w:rFonts w:ascii="Amiri" w:hAnsi="Amiri" w:eastAsia="Amiri" w:cs="Amiri"/>
          <w:color w:val="111111"/>
          <w:sz w:val="28"/>
          <w:sz w:val="28"/>
          <w:szCs w:val="28"/>
          <w:rtl w:val="true"/>
          <w:lang w:bidi="ar-SA"/>
        </w:rPr>
        <w:t>الاْءَلْوَانِ مِنَ السَّهَرِ</w:t>
      </w:r>
      <w:r>
        <w:rPr>
          <w:rStyle w:val="FootnoteAnchor"/>
          <w:rtl w:val="true"/>
        </w:rPr>
        <w:footnoteReference w:id="1163"/>
      </w:r>
      <w:r>
        <w:rPr>
          <w:rFonts w:ascii="Amiri" w:hAnsi="Amiri" w:eastAsia="Amiri" w:cs="Amiri"/>
          <w:color w:val="111111"/>
          <w:sz w:val="28"/>
          <w:sz w:val="28"/>
          <w:szCs w:val="28"/>
          <w:rtl w:val="true"/>
          <w:lang w:bidi="ar-SA"/>
        </w:rPr>
        <w:t>، 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 نَعَضَّ الاْءَيْدِيَ عَلَى فِرَاقِهِمْ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1610412_2142443653"/>
      <w:bookmarkStart w:id="741" w:name="_Toc288"/>
      <w:bookmarkEnd w:id="740"/>
      <w:r>
        <w:rPr>
          <w:rtl w:val="true"/>
        </w:rPr>
        <w:t>امام عليه‌السلام و آروزى ديدار صالحان</w:t>
      </w:r>
      <w:bookmarkEnd w:id="741"/>
    </w:p>
    <w:p>
      <w:pPr>
        <w:pStyle w:val="BookText"/>
        <w:rPr/>
      </w:pPr>
      <w:r>
        <w:rPr>
          <w:rFonts w:ascii="IRNazanin" w:hAnsi="IRNazanin" w:eastAsia="IRNazanin"/>
          <w:color w:val="111111"/>
          <w:sz w:val="28"/>
          <w:sz w:val="28"/>
          <w:szCs w:val="28"/>
          <w:rtl w:val="true"/>
          <w:lang w:bidi="fa-IR"/>
        </w:rPr>
        <w:t>كجايند آنان كه پيامبر صلى‌الله‌عليه‌و‌آله به اسلام دعوتشان كرد و پذيرفتند و به خوبى بدان عمل كردند، و قرآن را خواندند و تلاوت آن را با علم و آگاهى استحكام بخشيدند، و چون از سوى پيامبر صلى‌الله‌عليه‌و‌آله به جنگ دعوت شدند، مشتاقانه به سوى جبهه‌هاى جهاد شتافتند، چنان‌كه ماده شتر شيردار مشتاقانه به سوى فرزندانش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رفتند آنان كه شمشيرها را از نيام بركشيدند تا جهاد نمايند و آرام‌آرام و گروه‌گروه در سراسر زمين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در ميدان نبرد به شهادت رسيدند و برخى ديگر جان سالم بدر بردند و با غنيمت بازگشتند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كسانى بودند كه براى زنده ماندن گروهى خشنود و در شهادت گروهى عزادار نمى‌شدند؛ يعنى اگر كسى به آنها مى‌گفت فلان فرد از دوستان شما هنوز زنده است و در ميدان جنگ كشته نشده، خوشحال نمى‌شدند، چون مرگ را موجب اندوه نمى‌دانستند،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شهادت در راه خدا را بالاترين مرتبه شرافت و برترين پاداش مى‌دانستند، و اگر يكى از خويشان آنها در ميدان كشته مى‌شد عزادار نمى‌گشتند، زيرا مرگ در راه خدا فاجعه‌اى نيست كه خويشاوندان شهيد را عزادار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چشم‌هايشان از شدت گريه بى‌فروغ، شكم‌هايشان از بسيارىِ روزه‌دارى لاغر و كوچك، و لبهايشان از فراوانى ذكر و دعا خشك شده بود؛ زيرا وقتى كسى زياد دعا بخواند و يا حرف بزند لب‌هايش بر اثر تبخير آب و حرارت حاصل از حركت دهان، مى‌خشكد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بسيارى شب‌زنده‌دارى و اقامه نماز و تلاوت قرآن و دعاهاى شبانگاهى، چهره‌شان زرد شده و غبار خشوع و فروتنى بر چهره آنان نشسته بود، زيرا كسى كه خاشع و فروتن باشد حالت فروتنى در چهره‌اش پيدا مى‌شود و يا اينكه غبار حاصل از سجده كردن بر زمين، بر چهره‌شان نشسته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اينان كه وصفشان كردم برادران من بودند كه به سوى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مى‌سزد همانند تشنه‌كامانى كه به سوى آب مى‌روند به سوى آنها برويم و از سرِ حسرت و اندوه فراق آنها، دستان خود را بگزيم؛ چون انسانِ حسرت‌زده ناخودآگاه انگشتان خود را مى‌گزد تا از اندوه خود بكاهد</w:t>
      </w:r>
      <w:r>
        <w:rPr>
          <w:rFonts w:eastAsia="IRNazanin" w:cs="IRNazanin"/>
          <w:color w:val="111111"/>
          <w:sz w:val="28"/>
          <w:szCs w:val="28"/>
          <w:rtl w:val="true"/>
          <w:lang w:bidi="fa-IR"/>
        </w:rPr>
        <w:t xml:space="preserve">. </w:t>
      </w:r>
      <w:bookmarkStart w:id="742" w:name="pg15685_177179"/>
    </w:p>
    <w:p>
      <w:pPr>
        <w:pStyle w:val="BookText"/>
        <w:rPr/>
      </w:pPr>
      <w:bookmarkEnd w:id="742"/>
      <w:r>
        <w:rPr>
          <w:rFonts w:ascii="Amiri" w:hAnsi="Amiri" w:eastAsia="Amiri" w:cs="Amiri"/>
          <w:color w:val="111111"/>
          <w:sz w:val="28"/>
          <w:sz w:val="28"/>
          <w:szCs w:val="28"/>
          <w:rtl w:val="true"/>
          <w:lang w:bidi="ar-SA"/>
        </w:rPr>
        <w:t>إِنَّ الشَّيْطَانَ يُسَنِّي</w:t>
      </w:r>
      <w:r>
        <w:rPr>
          <w:rStyle w:val="FootnoteAnchor"/>
          <w:rtl w:val="true"/>
        </w:rPr>
        <w:footnoteReference w:id="1164"/>
      </w:r>
      <w:r>
        <w:rPr>
          <w:rFonts w:ascii="Amiri" w:hAnsi="Amiri" w:eastAsia="Amiri" w:cs="Amiri"/>
          <w:color w:val="111111"/>
          <w:sz w:val="28"/>
          <w:sz w:val="28"/>
          <w:szCs w:val="28"/>
          <w:rtl w:val="true"/>
          <w:lang w:bidi="ar-SA"/>
        </w:rPr>
        <w:t>لَكُمْ طُرُقَهُ، وَ يُرِيدُ أَنْ يَحُلَّ دِينَكُمْ عُقْدَةً عُقْدَةً، وَ يُعْطِيَكُمْ بِالْجَمَاعَةِ الْفُرْقَةَ، فَاصْدِفُوا</w:t>
      </w:r>
      <w:r>
        <w:rPr>
          <w:rStyle w:val="FootnoteAnchor"/>
          <w:rtl w:val="true"/>
        </w:rPr>
        <w:footnoteReference w:id="1165"/>
      </w:r>
      <w:r>
        <w:rPr>
          <w:rFonts w:ascii="Amiri" w:hAnsi="Amiri" w:eastAsia="Amiri" w:cs="Amiri"/>
          <w:color w:val="111111"/>
          <w:sz w:val="28"/>
          <w:sz w:val="28"/>
          <w:szCs w:val="28"/>
          <w:rtl w:val="true"/>
          <w:lang w:bidi="ar-SA"/>
        </w:rPr>
        <w:t>عَنْ نَزَغَاتِهِ</w:t>
      </w:r>
      <w:r>
        <w:rPr>
          <w:rStyle w:val="FootnoteAnchor"/>
          <w:rtl w:val="true"/>
        </w:rPr>
        <w:footnoteReference w:id="1166"/>
      </w:r>
      <w:r>
        <w:rPr>
          <w:rFonts w:ascii="Amiri" w:hAnsi="Amiri" w:eastAsia="Amiri" w:cs="Amiri"/>
          <w:color w:val="111111"/>
          <w:sz w:val="28"/>
          <w:sz w:val="28"/>
          <w:szCs w:val="28"/>
          <w:rtl w:val="true"/>
          <w:lang w:bidi="ar-SA"/>
        </w:rPr>
        <w:t>وَ نَفَثَاتِهِ</w:t>
      </w:r>
      <w:r>
        <w:rPr>
          <w:rStyle w:val="FootnoteAnchor"/>
          <w:rtl w:val="true"/>
        </w:rPr>
        <w:footnoteReference w:id="1167"/>
      </w:r>
      <w:r>
        <w:rPr>
          <w:rFonts w:ascii="Amiri" w:hAnsi="Amiri" w:eastAsia="Amiri" w:cs="Amiri"/>
          <w:color w:val="111111"/>
          <w:sz w:val="28"/>
          <w:sz w:val="28"/>
          <w:szCs w:val="28"/>
          <w:rtl w:val="true"/>
          <w:lang w:bidi="ar-SA"/>
        </w:rPr>
        <w:t>، وَ اقْبَلُوا النَّصِيحَةَ مِمَّنْ أَهْدَاهَا إِلَيْكُمْ، وَ اعْقِلُوهَا</w:t>
      </w:r>
      <w:r>
        <w:rPr>
          <w:rStyle w:val="FootnoteAnchor"/>
          <w:rtl w:val="true"/>
        </w:rPr>
        <w:footnoteReference w:id="1168"/>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1610414_2142443653"/>
      <w:bookmarkStart w:id="744" w:name="_Toc289"/>
      <w:bookmarkEnd w:id="743"/>
      <w:r>
        <w:rPr>
          <w:rtl w:val="true"/>
        </w:rPr>
        <w:t>دام‌هاى شيطان</w:t>
      </w:r>
      <w:bookmarkEnd w:id="744"/>
    </w:p>
    <w:p>
      <w:pPr>
        <w:pStyle w:val="BookText"/>
        <w:rPr/>
      </w:pPr>
      <w:r>
        <w:rPr>
          <w:rFonts w:ascii="IRNazanin" w:hAnsi="IRNazanin" w:eastAsia="IRNazanin"/>
          <w:color w:val="111111"/>
          <w:sz w:val="28"/>
          <w:sz w:val="28"/>
          <w:szCs w:val="28"/>
          <w:rtl w:val="true"/>
          <w:lang w:bidi="fa-IR"/>
        </w:rPr>
        <w:t>حقيقت آن است كه شيطان راه‌هاى خود را براى شما هموار كرده و مى‌خواهد گره‌هاى دينتان را يك‌به‌يك بگشايد، چنان‌كه گره‌هاى يك نخ را مى‌گشايند، و مراد آن است كه از مردم مى‌خواهد بخش‌بخش دين را رها كنند و تفرقه را به جاى همدلى و وحدت، در باورتان بگنجايد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وسوسه‌هاى شيطان دورى كنيد، و نصيحت را از كسى كه به شما خيرخواهى ارمغان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اميرمؤمنان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و آن را در دل و جان خود نگاه داريد؛ يعنى مبادا سخنانش را فراموش كنيد</w:t>
      </w:r>
      <w:r>
        <w:rPr>
          <w:rFonts w:eastAsia="IRNazanin" w:cs="IRNazanin"/>
          <w:color w:val="111111"/>
          <w:sz w:val="28"/>
          <w:szCs w:val="28"/>
          <w:rtl w:val="true"/>
          <w:lang w:bidi="fa-IR"/>
        </w:rPr>
        <w:t xml:space="preserve">. </w:t>
      </w:r>
      <w:bookmarkStart w:id="745" w:name="pg15685_177180"/>
    </w:p>
    <w:p>
      <w:pPr>
        <w:pStyle w:val="Heading3"/>
        <w:numPr>
          <w:ilvl w:val="2"/>
          <w:numId w:val="1"/>
        </w:numPr>
        <w:rPr/>
      </w:pPr>
      <w:bookmarkStart w:id="746" w:name="__RefHeading___Toc11610416_2142443653"/>
      <w:bookmarkStart w:id="747" w:name="_Toc290"/>
      <w:bookmarkEnd w:id="745"/>
      <w:bookmarkEnd w:id="746"/>
      <w:r>
        <w:rPr>
          <w:rtl w:val="true"/>
        </w:rPr>
        <w:t>خطبه صد و بيست و دوم</w:t>
      </w:r>
      <w:bookmarkEnd w:id="747"/>
    </w:p>
    <w:p>
      <w:pPr>
        <w:pStyle w:val="Heading4"/>
        <w:numPr>
          <w:ilvl w:val="3"/>
          <w:numId w:val="1"/>
        </w:numPr>
        <w:rPr/>
      </w:pPr>
      <w:bookmarkStart w:id="748" w:name="__RefHeading___Toc11610418_2142443653"/>
      <w:bookmarkStart w:id="749" w:name="_Toc291"/>
      <w:bookmarkEnd w:id="748"/>
      <w:r>
        <w:rPr>
          <w:rtl w:val="true"/>
        </w:rPr>
        <w:t xml:space="preserve">ومن كلام له عليه‌السلام قاله للخوارج وقد خرج إلى معسكرهم وهم مقيمون على‌إنكار الحكومة فقال عليه‌السلام </w:t>
      </w:r>
      <w:r>
        <w:rPr>
          <w:rtl w:val="true"/>
        </w:rPr>
        <w:t>:</w:t>
      </w:r>
      <w:bookmarkEnd w:id="749"/>
    </w:p>
    <w:p>
      <w:pPr>
        <w:pStyle w:val="Heading5"/>
        <w:numPr>
          <w:ilvl w:val="4"/>
          <w:numId w:val="1"/>
        </w:numPr>
        <w:rPr/>
      </w:pPr>
      <w:bookmarkStart w:id="750" w:name="__RefHeading___Toc11610420_2142443653"/>
      <w:bookmarkStart w:id="751" w:name="_Toc292"/>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أَ 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أَنْصِتُوا لِقَوْلِي، وَ أَقْبِلُوا بِأَفْئِدَتِكُمْ إِلَيَّ، فَمَنْ نَشَدْنَاهُ شَهَادَةً فَلْيَقُلْ بِعِلْمِهِ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زمانى كه به سوى لشكرگاه خوارج رفته بود و خوارج همچنان به حكميّت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همگى‌تان با ما در جنگ صفين حاضر بوديد كه اكنون به انكار حكميّت مى‌پردازيد؟ يعنى آيا همه شما در آن جريان، كه بر اثر آن خوارج پديد آمدند، حضور داشتيد؟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 حضور داشتيم و برخى نه؛ يعنى گروهى بر اثر تبليغات به خوارج پيوستند و همگى در جنگ صفين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گروه شويد؛ از يكديگر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آنان كه در جنگ صفين حضور داشتند و گروه ديگر آنان كه حضور نداشتند تا با هر كدامتان جداگانه صحبت كنم، زيرا كه حاضران در صفين مانند غايبان از آن نبودند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هياهو كردند بانگ برمى‌آوردند، چنان‌كه مقتضاى چنين مواردى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و به سخنانم گوش بدهيد و با قلب و دل به من توجّه كنيد كه اگر كسى را قسم داديم و گواهى خواستيم عالمانه و آگاهانه گواهى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كَلَّمَهُمْ عليه‌السلام بِكَلاَمٍ طَوِيلٍ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تَقُولُوا عِنْدَ رَفْعِهِمُ الْمَصَاحِفَ حِيلَةً وَ غِيلَةً</w:t>
      </w:r>
      <w:r>
        <w:rPr>
          <w:rStyle w:val="FootnoteAnchor"/>
          <w:rtl w:val="true"/>
        </w:rPr>
        <w:footnoteReference w:id="1169"/>
      </w:r>
      <w:r>
        <w:rPr>
          <w:rFonts w:ascii="Amiri" w:hAnsi="Amiri" w:eastAsia="Amiri" w:cs="Amiri"/>
          <w:color w:val="111111"/>
          <w:sz w:val="28"/>
          <w:sz w:val="28"/>
          <w:szCs w:val="28"/>
          <w:rtl w:val="true"/>
          <w:lang w:bidi="ar-SA"/>
        </w:rPr>
        <w:t>، وَ 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 إِسْتَقَالُونَا وَ اسْتَرَاحُوا إِلَى كِتَابِ اللَّهِ سُبْحَانَهُ، فَالرَّأْيُ الْقَبُولُ مِنْهُمْ وَ 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شَأْنِكُمْ، وَ الْزَمُوا طَرِيقَتَكُمْ، وَ عَضُّوا عَلَى الْجِهَادِ بَنَوَاجِذِكُمْ</w:t>
      </w:r>
      <w:r>
        <w:rPr>
          <w:rStyle w:val="FootnoteAnchor"/>
          <w:rtl w:val="true"/>
        </w:rPr>
        <w:footnoteReference w:id="1170"/>
      </w:r>
      <w:r>
        <w:rPr>
          <w:rFonts w:ascii="Amiri" w:hAnsi="Amiri" w:eastAsia="Amiri" w:cs="Amiri"/>
          <w:color w:val="111111"/>
          <w:sz w:val="28"/>
          <w:sz w:val="28"/>
          <w:szCs w:val="28"/>
          <w:rtl w:val="true"/>
          <w:lang w:bidi="ar-SA"/>
        </w:rPr>
        <w:t>، وَ لاَ تَلْتَفِتُوا إِلَى نَاعِقٍ</w:t>
      </w:r>
      <w:r>
        <w:rPr>
          <w:rStyle w:val="FootnoteAnchor"/>
          <w:rtl w:val="true"/>
        </w:rPr>
        <w:footnoteReference w:id="1171"/>
      </w:r>
      <w:r>
        <w:rPr>
          <w:rFonts w:ascii="Amiri" w:hAnsi="Amiri" w:eastAsia="Amiri" w:cs="Amiri"/>
          <w:color w:val="111111"/>
          <w:sz w:val="28"/>
          <w:sz w:val="28"/>
          <w:szCs w:val="28"/>
          <w:rtl w:val="true"/>
          <w:lang w:bidi="ar-SA"/>
        </w:rPr>
        <w:t>نَعَقَ، إِنْ أُجِيبَ أَضَلَّ، وَ إِنْ تُرِكَ 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سخنانى طولانى بيان كرد از آن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معاويه و يارانش از سرِ نيرنگ و براى فرار از جنگ و فريب دادنِ شما قرآن‌ها را بالاى نيزه‌ها بردند آيا شما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برادران ما و هم‌كيشان شامى ما هستند و از ما درخواست كردند كه جنگ را رها كنيم و به قرآن كتاب خدا پناه برده‌اند تا از جنگ بياسايند، پس رأى ما بر اين است كه از آنان بپذيريم و از اندوه رهايشان سازيم؟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به ياد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آنها چيزى است كه ظاهر آن ايمان، و باطن آن ظلم است، زيرا مى‌خواهند جنگ را متوقف كنند و پس از تجديد قوا جنگ را بار ديگر از سر بگيرند و دشمنى خود را استمرار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به ياد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پيشنهاد رحمت است زيرا جنگ متوقّف و آرامش در پى دارد اما پايانش پشيمانى است، زيرا از اينكه در آستانه پيروزى، جنگ را رها كرده‌ايد، قطعا پشيمان خواهيد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به ياد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پابرجا بمانيد و بجنگيد و جنگ را ادامه دهيد و براى جهاد دندان‌هاى خود را محكم بفشاريد، زيرا فشردن دندان‌ها به جهت افزايش حرارت سر موجب تقويت اعصاب سر و آمادگى بيشتر براى جنگ و افزايش انگيزه براى جنگ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صدايى كه بلند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عمروعاص كه به ترك جنگ و تحكيم قرآن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نكنيد كه اگر اجابت شود پيروان خود را گمراه مى‌كند و اگر به حال خود رها گردد لشكر او عقب‌نشينى مى‌كند و خواسته‌اش بى‌اعتبار مى‌شود و در نتيجه ذليل و خوار خواهد شد</w:t>
      </w:r>
      <w:r>
        <w:rPr>
          <w:rFonts w:eastAsia="IRNazanin" w:cs="IRNazanin"/>
          <w:color w:val="111111"/>
          <w:sz w:val="28"/>
          <w:szCs w:val="28"/>
          <w:rtl w:val="true"/>
          <w:lang w:bidi="fa-IR"/>
        </w:rPr>
        <w:t xml:space="preserve">. </w:t>
      </w:r>
      <w:bookmarkStart w:id="752" w:name="pg15685_177183"/>
    </w:p>
    <w:p>
      <w:pPr>
        <w:pStyle w:val="BookText"/>
        <w:rPr/>
      </w:pPr>
      <w:bookmarkEnd w:id="752"/>
      <w:r>
        <w:rPr>
          <w:rFonts w:ascii="Amiri" w:hAnsi="Amiri" w:eastAsia="Amiri" w:cs="Amiri"/>
          <w:color w:val="111111"/>
          <w:sz w:val="28"/>
          <w:sz w:val="28"/>
          <w:szCs w:val="28"/>
          <w:rtl w:val="true"/>
          <w:lang w:bidi="ar-SA"/>
        </w:rPr>
        <w:t>وَ قَدْ كَانَتْ هَذِهِ الْفَعْلَةُ</w:t>
      </w:r>
      <w:r>
        <w:rPr>
          <w:rStyle w:val="FootnoteAnchor"/>
          <w:rtl w:val="true"/>
        </w:rPr>
        <w:footnoteReference w:id="1172"/>
      </w:r>
      <w:r>
        <w:rPr>
          <w:rFonts w:ascii="Amiri" w:hAnsi="Amiri" w:eastAsia="Amiri" w:cs="Amiri"/>
          <w:color w:val="111111"/>
          <w:sz w:val="28"/>
          <w:sz w:val="28"/>
          <w:szCs w:val="28"/>
          <w:rtl w:val="true"/>
          <w:lang w:bidi="ar-SA"/>
        </w:rPr>
        <w:t>، وَ 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أَبَيْتُهَا مَا وَجَبَتْ عَلَيَّ فَرِيضَتُهَا، وَ 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إِنْ جِئْتُهَا إِنِّي لَلْمُحِقُّ الَّذِي يُتَّبَعُ، وَ إِنَّ الْكِتَابَ لَمَعِي، مَا فَارَقْتُهُ مُذْ صَحِبْتُهُ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1610422_2142443653"/>
      <w:bookmarkStart w:id="754" w:name="_Toc293"/>
      <w:bookmarkEnd w:id="753"/>
      <w:r>
        <w:rPr>
          <w:rtl w:val="true"/>
        </w:rPr>
        <w:t>چند نكته درباره پذيرش حكميّت</w:t>
      </w:r>
      <w:bookmarkEnd w:id="754"/>
    </w:p>
    <w:p>
      <w:pPr>
        <w:pStyle w:val="BookText"/>
        <w:rPr/>
      </w:pPr>
      <w:r>
        <w:rPr>
          <w:rFonts w:ascii="IRNazanin" w:hAnsi="IRNazanin" w:eastAsia="IRNazanin"/>
          <w:color w:val="111111"/>
          <w:sz w:val="28"/>
          <w:sz w:val="28"/>
          <w:szCs w:val="28"/>
          <w:rtl w:val="true"/>
          <w:lang w:bidi="fa-IR"/>
        </w:rPr>
        <w:t>جنگ بر اساس پذيرش حكميّت پايان يافت و اين شما بوديد كه با نافرمانى از من آن را پديد آورديد و از فرمان من در ادامه جنگ خوددارى كرديد و داور دانستنِ قرآن را، كه پيشنهاد فريبكارانه عمروعاص بود،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براى تبيين اين نكته كه اگر مى‌پذيرفت جنگ به پايان برسد و داورى كتاب خدا را تن دهد يا آن را به كلى رد كند، در هر حال بر حق بوده است، زيرا كتاب خدا با وى همراه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پايان يافتن جنگ را نمى‌پذيرفتم، واجبى را از دست نمى‌دادم و خداى متعال از اين جهت، بر من گناهى نمى‌نوشت، زيرا پايان جنگ به مصلحت اسلام و مسلمانان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موقعيت پيش آمده را مى‌پذيرفتم و پايان جنگ را با اختيار خودم مى‌پذيرفتم، برحق بودم و بر همگان واجب بود از من پيروى كنند، زيرا فراخوان عمروعاص به پيروى از كتاب خدا به ضرر من نبود، چون قرآن مرا به عنوان خليفه و رهبر مسلمين معرفى مى‌كند و قطعا مؤيد من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هنگام كه من با قرآن همنشين شدم، هرگز دمى از آن جدا نشده‌ام و از روزى كه مسلمان شدم با احكام آن مخالفت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ظواهر امر، ترسى از حكميّت قرآن نداشتم، ولى ترس من از نيرنگ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آغاز، آن را نپذيرفتم</w:t>
      </w:r>
      <w:r>
        <w:rPr>
          <w:rFonts w:eastAsia="IRNazanin" w:cs="IRNazanin"/>
          <w:color w:val="111111"/>
          <w:sz w:val="28"/>
          <w:szCs w:val="28"/>
          <w:rtl w:val="true"/>
          <w:lang w:bidi="fa-IR"/>
        </w:rPr>
        <w:t xml:space="preserve">. </w:t>
      </w:r>
      <w:bookmarkStart w:id="755" w:name="pg15685_177184"/>
    </w:p>
    <w:p>
      <w:pPr>
        <w:pStyle w:val="BookText"/>
        <w:rPr/>
      </w:pPr>
      <w:bookmarkEnd w:id="755"/>
      <w:r>
        <w:rPr>
          <w:rFonts w:ascii="Amiri" w:hAnsi="Amiri" w:eastAsia="Amiri" w:cs="Amiri"/>
          <w:color w:val="111111"/>
          <w:sz w:val="28"/>
          <w:sz w:val="28"/>
          <w:szCs w:val="28"/>
          <w:rtl w:val="true"/>
          <w:lang w:bidi="ar-SA"/>
        </w:rPr>
        <w:t>فَلَقَدْ كُنَّا مَعَ رَسُولِ اللَّهِ صلى‌الله‌عليه‌و‌آله وَ إِنَّ الْقَتْلَ لَيَدُورُ عَلَى الاْآبَاءِ وَ الاْءَبْنَاءِ وَ الاْءِخْوَانِ وَ الْقَرَابَاتِ، فَمَا نَزْدَادُ عَلَى كُلِّ مُصِيبَةٍ وَ شِدَّةٍ إِلاَّ إِيمَاناً، وَ مُضِيّاً عَلَى الْحَقِّ، وَ تَسْلِيماً لِلاْءَمْرِ، وَ صَبْراً عَلَى مَضَضِ</w:t>
      </w:r>
      <w:r>
        <w:rPr>
          <w:rStyle w:val="FootnoteAnchor"/>
          <w:rtl w:val="true"/>
        </w:rPr>
        <w:footnoteReference w:id="1173"/>
      </w:r>
      <w:r>
        <w:rPr>
          <w:rFonts w:ascii="Amiri" w:hAnsi="Amiri" w:eastAsia="Amiri" w:cs="Amiri"/>
          <w:color w:val="111111"/>
          <w:sz w:val="28"/>
          <w:sz w:val="28"/>
          <w:szCs w:val="28"/>
          <w:rtl w:val="true"/>
          <w:lang w:bidi="ar-SA"/>
        </w:rPr>
        <w:t>الْجِرَاحِ</w:t>
      </w:r>
      <w:r>
        <w:rPr>
          <w:rStyle w:val="FootnoteAnchor"/>
          <w:rtl w:val="true"/>
        </w:rPr>
        <w:footnoteReference w:id="1174"/>
      </w:r>
      <w:r>
        <w:rPr>
          <w:rFonts w:ascii="Amiri" w:hAnsi="Amiri" w:eastAsia="Amiri" w:cs="Amiri"/>
          <w:color w:val="111111"/>
          <w:sz w:val="28"/>
          <w:sz w:val="28"/>
          <w:szCs w:val="28"/>
          <w:rtl w:val="true"/>
          <w:lang w:bidi="ar-SA"/>
        </w:rPr>
        <w:t>، وَ لَكِنَّا إِنَّمَا أَصْبَحْنَا نُقَاتِلُ إِخْوَانَنَا فِي الاْءِسْلاَمِ عَلَى مَا دَخَلَ فِيهِ مِنَ الزَّيْغِ وَ الاْءِعْوِجَاجِ،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1610424_2142443653"/>
      <w:bookmarkStart w:id="757" w:name="_Toc294"/>
      <w:bookmarkEnd w:id="756"/>
      <w:r>
        <w:rPr>
          <w:rtl w:val="true"/>
        </w:rPr>
        <w:t>امام عليه‌السلام و يكسان بودن در گذشته و حال</w:t>
      </w:r>
      <w:bookmarkEnd w:id="757"/>
    </w:p>
    <w:p>
      <w:pPr>
        <w:pStyle w:val="BookText"/>
        <w:rPr/>
      </w:pPr>
      <w:r>
        <w:rPr>
          <w:rFonts w:ascii="IRNazanin" w:hAnsi="IRNazanin" w:eastAsia="IRNazanin"/>
          <w:color w:val="111111"/>
          <w:sz w:val="28"/>
          <w:sz w:val="28"/>
          <w:szCs w:val="28"/>
          <w:rtl w:val="true"/>
          <w:lang w:bidi="fa-IR"/>
        </w:rPr>
        <w:t>ما همراه پيامبر صلى‌الله‌عليه‌و‌آله در روزگار سخت و بحرانى از قرآن پيروى مى‌كرديم؛ پس چگونه در موقعيت كنونى از كتاب خدا فاصله بگيريم، در حالى كه روزگار ما دشوارتر از آن روزگار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پدران و فرزندان و برادران و خويشاوندان مى‌جنگيديم؛ يعنى مسلمان، پدر و فرزندِ كافر خود را مى‌كشت، و ما از ميدان نبرد نمى‌گريختيم و تحت تأثير عواطف و احساسات قرار نمى‌گرفتيم و با كتاب خدا مخالفت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مصيبت و حادثه‌اى كه براى ما رخ مى‌داد، بر ايمان و استقامت ما بر حق و تسليم در مقابل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صبر بر درد زخم‌ها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مقدار كه انسان براى چيزى و در راه هدفى خاص قربانى بيشترى بدهد علاقه او به آن هدف فزونى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امروز كار آن قدرها مشكل نيست، زيرا ما با برادران دينى خود مى‌جنگيم و قطعا چنين جنگى از جنگ با پدران و برادران نَسَبى آسان‌تر است، و اين جنگ از آن‌روست كه آنان دچار كژى و نادرستى شده‌اند و خود دستخوش شبهه شده‌اند، يعنى اينان از اطاعت ولىّ امر سر برتافتند و زير پرچم باطل رفتند، و در نتيجه قرآن و حق را به غير معناى آن تأويل مى‌كنند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روش پيشين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براى تحكيم پايه‌هاى اسلام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مى‌جنگيديم، ولى اكنون براى به اعتدال درآوردن كجى‌هاىِ آن مى‌جنگيم و هدف ما در هر دو زمان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كارى اميد آن باشد كه خدا پراكندگى ما را وحدت بخشد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فرمانبردارى كنند، از لجاجت و عصيان دست بردارند و بدين وسيله به يكديگر نزديك شويم و به باقى‌مانده اسلام، كه مورد قبول طرفين است، تمسّك بجوييم، مشتاقانه چنين خواهيم كرد و كار ديگرى انجام نخواهيم داد و اختلافاتى را كه ربطى به جوهره اسلام ندارد كنار خواهيم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سخن امام عليه‌السلام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طمعنا في لم الشعث، حاربنا رغبة في الإجتماع؛ اگر اميد به رفع پراكندگى و وحدت داشته باشيم براى آن مى‌جنگيم تا به آن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امام عليه‌السلام در اين بيان دو گونه استدلال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حكميّت را پذيرفتند و درخواست كردند، نه امام عليه‌السلام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خواه جنگيده باشد يا به پايان جنگ رضايت داده باشد در هر دو صورت بر حق است، چون جنگ امام عليه‌السلام براى اسلام بود و سرزنشى بر آن نبود، و ترك جنگ نيز براى رجوع به داورى قرآن بود و قرآن او را تأييد مى‌كرد، نه دشمنانش را</w:t>
      </w:r>
      <w:r>
        <w:rPr>
          <w:rFonts w:eastAsia="IRNazanin" w:cs="IRNazanin"/>
          <w:color w:val="111111"/>
          <w:sz w:val="28"/>
          <w:szCs w:val="28"/>
          <w:rtl w:val="true"/>
          <w:lang w:bidi="fa-IR"/>
        </w:rPr>
        <w:t xml:space="preserve">. </w:t>
      </w:r>
      <w:bookmarkStart w:id="758" w:name="pg15685_177186"/>
    </w:p>
    <w:p>
      <w:pPr>
        <w:pStyle w:val="Heading3"/>
        <w:numPr>
          <w:ilvl w:val="2"/>
          <w:numId w:val="1"/>
        </w:numPr>
        <w:rPr/>
      </w:pPr>
      <w:bookmarkStart w:id="759" w:name="__RefHeading___Toc11610426_2142443653"/>
      <w:bookmarkStart w:id="760" w:name="_Toc295"/>
      <w:bookmarkEnd w:id="758"/>
      <w:bookmarkEnd w:id="759"/>
      <w:r>
        <w:rPr>
          <w:rtl w:val="true"/>
        </w:rPr>
        <w:t>خطبه صد و بيست و سوم</w:t>
      </w:r>
      <w:bookmarkEnd w:id="760"/>
    </w:p>
    <w:p>
      <w:pPr>
        <w:pStyle w:val="Heading4"/>
        <w:numPr>
          <w:ilvl w:val="3"/>
          <w:numId w:val="1"/>
        </w:numPr>
        <w:rPr/>
      </w:pPr>
      <w:bookmarkStart w:id="761" w:name="__RefHeading___Toc11610428_2142443653"/>
      <w:bookmarkStart w:id="762" w:name="_Toc296"/>
      <w:bookmarkEnd w:id="761"/>
      <w:r>
        <w:rPr>
          <w:rtl w:val="true"/>
        </w:rPr>
        <w:t>و من كلام له عليه‌السلام قاله لأصحابه في ساحة الحرب بصفين</w:t>
      </w:r>
      <w:r>
        <w:rPr>
          <w:rtl w:val="true"/>
        </w:rPr>
        <w:t>:</w:t>
      </w:r>
      <w:bookmarkEnd w:id="762"/>
    </w:p>
    <w:p>
      <w:pPr>
        <w:pStyle w:val="Heading5"/>
        <w:numPr>
          <w:ilvl w:val="4"/>
          <w:numId w:val="1"/>
        </w:numPr>
        <w:rPr/>
      </w:pPr>
      <w:bookmarkStart w:id="763" w:name="__RefHeading___Toc11610430_2142443653"/>
      <w:bookmarkStart w:id="764" w:name="_Toc297"/>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وَ أَيُّ امْرِئٍ مِنْكُمْ أَحَسَّ مِنْ نَفْسِهِ رَبَاطَةَ جَأْشٍ</w:t>
      </w:r>
      <w:r>
        <w:rPr>
          <w:rStyle w:val="FootnoteAnchor"/>
          <w:rtl w:val="true"/>
        </w:rPr>
        <w:footnoteReference w:id="1175"/>
      </w:r>
      <w:r>
        <w:rPr>
          <w:rFonts w:ascii="Amiri" w:hAnsi="Amiri" w:eastAsia="Amiri" w:cs="Amiri"/>
          <w:color w:val="111111"/>
          <w:sz w:val="28"/>
          <w:sz w:val="28"/>
          <w:szCs w:val="28"/>
          <w:rtl w:val="true"/>
          <w:lang w:bidi="ar-SA"/>
        </w:rPr>
        <w:t>عِنْدَ اللِّقَاءِ، وَ 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خطاب به يارانش در جنگ صفين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در برخورد با دشمن احساس قوّت قلب بيشترى مى‌كند و مى‌بيند كه برادرانش ضعيف شده‌اند، بايد به وسيله شجاعتى كه خدا به او عطا فرموده و او را بدان برترى بخشيده، به پاس اين نعمت، از آنها دفاع كند، آن‌گونه كه از خود دفاع مى‌كند كه نتيجه آن به خود او برمى‌گردد، زيرا پيروزى فرد بسته به پيروزى همگنان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مى‌خواست مى‌توانست او را نيز مثل ديگران كم‌جرأت گردانده و حال كه خدا به وى لطف نموده و به او شجاعت عطا كرده، بايد به دوست ناتوان خود توجه كند و شكر اين نعمت را به جاى آورد</w:t>
      </w:r>
      <w:r>
        <w:rPr>
          <w:rFonts w:eastAsia="IRNazanin" w:cs="IRNazanin"/>
          <w:color w:val="111111"/>
          <w:sz w:val="28"/>
          <w:szCs w:val="28"/>
          <w:rtl w:val="true"/>
          <w:lang w:bidi="fa-IR"/>
        </w:rPr>
        <w:t xml:space="preserve">. </w:t>
      </w:r>
      <w:bookmarkStart w:id="765" w:name="pg15685_177187"/>
    </w:p>
    <w:p>
      <w:pPr>
        <w:pStyle w:val="BookText"/>
        <w:rPr/>
      </w:pPr>
      <w:bookmarkEnd w:id="765"/>
      <w:r>
        <w:rPr>
          <w:rFonts w:ascii="Amiri" w:hAnsi="Amiri" w:eastAsia="Amiri" w:cs="Amiri"/>
          <w:color w:val="111111"/>
          <w:sz w:val="28"/>
          <w:sz w:val="28"/>
          <w:szCs w:val="28"/>
          <w:rtl w:val="true"/>
          <w:lang w:bidi="ar-SA"/>
        </w:rPr>
        <w:t>إِنَّ الْمَوْتَ طَالِبٌ حَثِيثٌ</w:t>
      </w:r>
      <w:r>
        <w:rPr>
          <w:rStyle w:val="FootnoteAnchor"/>
          <w:rtl w:val="true"/>
        </w:rPr>
        <w:footnoteReference w:id="1176"/>
      </w:r>
      <w:r>
        <w:rPr>
          <w:rFonts w:ascii="Amiri" w:hAnsi="Amiri" w:eastAsia="Amiri" w:cs="Amiri"/>
          <w:color w:val="111111"/>
          <w:sz w:val="28"/>
          <w:sz w:val="28"/>
          <w:szCs w:val="28"/>
          <w:rtl w:val="true"/>
          <w:lang w:bidi="ar-SA"/>
        </w:rPr>
        <w:t>، لاَ يَفُوتُهُ الْمُقِيمُ، وَ لاَ يُعْجِزُهُ الْهَارِبُ</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لاَءَلْفُ ضَرْبَةٍ بِالسَّيْفِ أَهْوَنُ عَلَيَّ مِنْ مِيتَةٍ عَلَى الْفِرَاشِ</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1610432_2142443653"/>
      <w:bookmarkStart w:id="767" w:name="_Toc298"/>
      <w:bookmarkEnd w:id="766"/>
      <w:r>
        <w:rPr>
          <w:rtl w:val="true"/>
        </w:rPr>
        <w:t>جايگاه شجاعت در راه خدا</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جوينده‌اى است كه سخت در جست‌وجوى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در شهر و سراى خود مقيم است از مرگ ايمن است و از آن دور مى‌ماند و نه آن‌كه مى‌گريزد مى‌تواند آن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بهترين نوع مرگ كشته شدن در راه خداست؛ چون اگر كسى در راه خدا به شهادت برسد به پاداش نايل مى‌گردد، ولى مرگ عادى پاداشى ندارد و بالاخره مرگ خواه‌ناخواه به سراغ انسان‌ها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انسان بهترين نوع آن را انتخاب نكند؟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خدايى كه جان فرزند ابوطالب در دست اوست سوگند مى‌خورم كه هزار ضربه شمشير در راه خدا براى من از مردن در بستر، آسان‌تر و خوشگوارتر است، چون پاداش و جايگاه شهيد را به خوبى مى‌دانم</w:t>
      </w:r>
      <w:r>
        <w:rPr>
          <w:rFonts w:eastAsia="IRNazanin" w:cs="IRNazanin"/>
          <w:color w:val="111111"/>
          <w:sz w:val="28"/>
          <w:szCs w:val="28"/>
          <w:rtl w:val="true"/>
          <w:lang w:bidi="fa-IR"/>
        </w:rPr>
        <w:t xml:space="preserve">. </w:t>
      </w:r>
      <w:bookmarkStart w:id="768" w:name="pg15685_177188"/>
    </w:p>
    <w:p>
      <w:pPr>
        <w:pStyle w:val="BookText"/>
        <w:rPr/>
      </w:pPr>
      <w:bookmarkEnd w:id="768"/>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أَنْظُرُ إِلَيْكُمْ تَكِشُّونَ كَشِيشَ</w:t>
      </w:r>
      <w:r>
        <w:rPr>
          <w:rStyle w:val="FootnoteAnchor"/>
          <w:rtl w:val="true"/>
        </w:rPr>
        <w:footnoteReference w:id="1179"/>
      </w:r>
      <w:r>
        <w:rPr>
          <w:rFonts w:ascii="Amiri" w:hAnsi="Amiri" w:eastAsia="Amiri" w:cs="Amiri"/>
          <w:color w:val="111111"/>
          <w:sz w:val="28"/>
          <w:sz w:val="28"/>
          <w:szCs w:val="28"/>
          <w:rtl w:val="true"/>
          <w:lang w:bidi="ar-SA"/>
        </w:rPr>
        <w:t>الضِّبَابِ</w:t>
      </w:r>
      <w:r>
        <w:rPr>
          <w:rStyle w:val="FootnoteAnchor"/>
          <w:rtl w:val="true"/>
        </w:rPr>
        <w:footnoteReference w:id="1180"/>
      </w:r>
      <w:r>
        <w:rPr>
          <w:rFonts w:ascii="Amiri" w:hAnsi="Amiri" w:eastAsia="Amiri" w:cs="Amiri"/>
          <w:color w:val="111111"/>
          <w:sz w:val="28"/>
          <w:sz w:val="28"/>
          <w:szCs w:val="28"/>
          <w:rtl w:val="true"/>
          <w:lang w:bidi="ar-SA"/>
        </w:rPr>
        <w:t>، لاَ تَأْخُذُونَ حَقّاً، وَ لاَ تَمْنَعُونَ ضَيْماً</w:t>
      </w:r>
      <w:r>
        <w:rPr>
          <w:rStyle w:val="FootnoteAnchor"/>
          <w:rtl w:val="true"/>
        </w:rPr>
        <w:footnoteReference w:id="1181"/>
      </w:r>
      <w:r>
        <w:rPr>
          <w:rFonts w:ascii="Amiri" w:hAnsi="Amiri" w:eastAsia="Amiri" w:cs="Amiri"/>
          <w:color w:val="111111"/>
          <w:sz w:val="28"/>
          <w:sz w:val="28"/>
          <w:szCs w:val="28"/>
          <w:rtl w:val="true"/>
          <w:lang w:bidi="ar-SA"/>
        </w:rPr>
        <w:t>، قَدْ خُلِّيتُمْ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w:t>
      </w:r>
      <w:r>
        <w:rPr>
          <w:rStyle w:val="FootnoteAnchor"/>
          <w:rtl w:val="true"/>
        </w:rPr>
        <w:footnoteReference w:id="1182"/>
      </w:r>
      <w:r>
        <w:rPr>
          <w:rFonts w:ascii="Amiri" w:hAnsi="Amiri" w:eastAsia="Amiri" w:cs="Amiri"/>
          <w:color w:val="111111"/>
          <w:sz w:val="28"/>
          <w:sz w:val="28"/>
          <w:szCs w:val="28"/>
          <w:rtl w:val="true"/>
          <w:lang w:bidi="ar-SA"/>
        </w:rPr>
        <w:t>، وَ الْهَلَكَةُ لِلْمُتَلَوِّمِ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همين سخنان است</w:t>
      </w:r>
    </w:p>
    <w:p>
      <w:pPr>
        <w:pStyle w:val="Heading5"/>
        <w:numPr>
          <w:ilvl w:val="4"/>
          <w:numId w:val="1"/>
        </w:numPr>
        <w:rPr/>
      </w:pPr>
      <w:bookmarkStart w:id="769" w:name="__RefHeading___Toc11610434_2142443653"/>
      <w:bookmarkStart w:id="770" w:name="_Toc299"/>
      <w:bookmarkEnd w:id="769"/>
      <w:r>
        <w:rPr>
          <w:rtl w:val="true"/>
        </w:rPr>
        <w:t>پيشگويى امام عليه‌السلام از وقايع آينده</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جنگجويان،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گويى شما را مى‌بينم كه به هنگام گريختن از جنگ چنان غوغايى مى‌آفرينيد كه بزمجه‌ها و سوسماران به وقت فرار، بر اثر برخورد با يكديگر و سايش پوست‌شان هياهو مى‌آفرينند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بيان روحيه و حالت اصحاب خود هنگام شكست و فرار از رويارويى با دشمن است و بسا اين اتفاق در روزگار معاويه و سلطه‌اش بر بلاد اسلامى، يعنى پس از شهادت خود آن حضرت رخ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حقّى را نمى‌گيريد و از ستمى جلوگيرى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براى شما باز شده است؛ يعنى دشمن راه دنيا را مى‌پيمايد و راه آخرت براى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نجات مى‌يابد كه راه آخرت را بپيمايد و خود را به درياى بلاها بيفكند، و كسى هلاك مى‌شود و عذاب مى‌يابد كه از رفتن بازايستد و راه آخرت را طى نكند</w:t>
      </w:r>
      <w:r>
        <w:rPr>
          <w:rFonts w:eastAsia="IRNazanin" w:cs="IRNazanin"/>
          <w:color w:val="111111"/>
          <w:sz w:val="28"/>
          <w:szCs w:val="28"/>
          <w:rtl w:val="true"/>
          <w:lang w:bidi="fa-IR"/>
        </w:rPr>
        <w:t xml:space="preserve">. </w:t>
      </w:r>
      <w:bookmarkStart w:id="771" w:name="pg15685_177189"/>
    </w:p>
    <w:p>
      <w:pPr>
        <w:pStyle w:val="BookText"/>
        <w:rPr/>
      </w:pPr>
      <w:bookmarkEnd w:id="771"/>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الدَّارِعَ</w:t>
      </w:r>
      <w:r>
        <w:rPr>
          <w:rStyle w:val="FootnoteAnchor"/>
          <w:rtl w:val="true"/>
        </w:rPr>
        <w:footnoteReference w:id="1184"/>
      </w:r>
      <w:r>
        <w:rPr>
          <w:rFonts w:ascii="Amiri" w:hAnsi="Amiri" w:eastAsia="Amiri" w:cs="Amiri"/>
          <w:color w:val="111111"/>
          <w:sz w:val="28"/>
          <w:sz w:val="28"/>
          <w:szCs w:val="28"/>
          <w:rtl w:val="true"/>
          <w:lang w:bidi="ar-SA"/>
        </w:rPr>
        <w:t>، وَ أَخِّرُوا الْحَاسِرَ</w:t>
      </w:r>
      <w:r>
        <w:rPr>
          <w:rStyle w:val="FootnoteAnchor"/>
          <w:rtl w:val="true"/>
        </w:rPr>
        <w:footnoteReference w:id="1185"/>
      </w:r>
      <w:r>
        <w:rPr>
          <w:rFonts w:ascii="Amiri" w:hAnsi="Amiri" w:eastAsia="Amiri" w:cs="Amiri"/>
          <w:color w:val="111111"/>
          <w:sz w:val="28"/>
          <w:sz w:val="28"/>
          <w:szCs w:val="28"/>
          <w:rtl w:val="true"/>
          <w:lang w:bidi="ar-SA"/>
        </w:rPr>
        <w:t>، وَ عَضُّوا عَلَى الاْءَضْرَاسِ</w:t>
      </w:r>
      <w:r>
        <w:rPr>
          <w:rStyle w:val="FootnoteAnchor"/>
          <w:rtl w:val="true"/>
        </w:rPr>
        <w:footnoteReference w:id="1186"/>
      </w:r>
      <w:r>
        <w:rPr>
          <w:rFonts w:ascii="Amiri" w:hAnsi="Amiri" w:eastAsia="Amiri" w:cs="Amiri"/>
          <w:color w:val="111111"/>
          <w:sz w:val="28"/>
          <w:sz w:val="28"/>
          <w:szCs w:val="28"/>
          <w:rtl w:val="true"/>
          <w:lang w:bidi="ar-SA"/>
        </w:rPr>
        <w:t>، فَإِنَّهُ أَنْبَى</w:t>
      </w:r>
      <w:r>
        <w:rPr>
          <w:rStyle w:val="FootnoteAnchor"/>
          <w:rtl w:val="true"/>
        </w:rPr>
        <w:footnoteReference w:id="1187"/>
      </w:r>
      <w:r>
        <w:rPr>
          <w:rFonts w:ascii="Amiri" w:hAnsi="Amiri" w:eastAsia="Amiri" w:cs="Amiri"/>
          <w:color w:val="111111"/>
          <w:sz w:val="28"/>
          <w:sz w:val="28"/>
          <w:szCs w:val="28"/>
          <w:rtl w:val="true"/>
          <w:lang w:bidi="ar-SA"/>
        </w:rPr>
        <w:t>لِلسُّيُوفِ عَنِ الْهَامِ</w:t>
      </w:r>
      <w:r>
        <w:rPr>
          <w:rStyle w:val="FootnoteAnchor"/>
          <w:rtl w:val="true"/>
        </w:rPr>
        <w:footnoteReference w:id="1188"/>
      </w:r>
      <w:r>
        <w:rPr>
          <w:rFonts w:ascii="Amiri" w:hAnsi="Amiri" w:eastAsia="Amiri" w:cs="Amiri"/>
          <w:color w:val="111111"/>
          <w:sz w:val="28"/>
          <w:sz w:val="28"/>
          <w:szCs w:val="28"/>
          <w:rtl w:val="true"/>
          <w:lang w:bidi="ar-SA"/>
        </w:rPr>
        <w:t>، وَ الْتَوُوا</w:t>
      </w:r>
      <w:r>
        <w:rPr>
          <w:rStyle w:val="FootnoteAnchor"/>
          <w:rtl w:val="true"/>
        </w:rPr>
        <w:footnoteReference w:id="1189"/>
      </w:r>
      <w:r>
        <w:rPr>
          <w:rFonts w:ascii="Amiri" w:hAnsi="Amiri" w:eastAsia="Amiri" w:cs="Amiri"/>
          <w:color w:val="111111"/>
          <w:sz w:val="28"/>
          <w:sz w:val="28"/>
          <w:szCs w:val="28"/>
          <w:rtl w:val="true"/>
          <w:lang w:bidi="ar-SA"/>
        </w:rPr>
        <w:t>فِي أَطْرَافِ الرِّمَاحِ، فَإِنَّهُ أَمْوَرُ</w:t>
      </w:r>
      <w:r>
        <w:rPr>
          <w:rStyle w:val="FootnoteAnchor"/>
          <w:rtl w:val="true"/>
        </w:rPr>
        <w:footnoteReference w:id="1190"/>
      </w:r>
      <w:r>
        <w:rPr>
          <w:rFonts w:ascii="Amiri" w:hAnsi="Amiri" w:eastAsia="Amiri" w:cs="Amiri"/>
          <w:color w:val="111111"/>
          <w:sz w:val="28"/>
          <w:sz w:val="28"/>
          <w:szCs w:val="28"/>
          <w:rtl w:val="true"/>
          <w:lang w:bidi="ar-SA"/>
        </w:rPr>
        <w:t>لِلاْءَسِنَّةِ</w:t>
      </w:r>
      <w:r>
        <w:rPr>
          <w:rStyle w:val="FootnoteAnchor"/>
          <w:rtl w:val="true"/>
        </w:rPr>
        <w:footnoteReference w:id="1191"/>
      </w:r>
      <w:r>
        <w:rPr>
          <w:rFonts w:ascii="Amiri" w:hAnsi="Amiri" w:eastAsia="Amiri" w:cs="Amiri"/>
          <w:color w:val="111111"/>
          <w:sz w:val="28"/>
          <w:sz w:val="28"/>
          <w:szCs w:val="28"/>
          <w:rtl w:val="true"/>
          <w:lang w:bidi="ar-SA"/>
        </w:rPr>
        <w:t>، وَ غُضُّوا الاْءَبْصَارَ، فَإِنَّهُ أَرْبَطُ لِلْجَأْشِ</w:t>
      </w:r>
      <w:r>
        <w:rPr>
          <w:rStyle w:val="FootnoteAnchor"/>
          <w:rtl w:val="true"/>
        </w:rPr>
        <w:footnoteReference w:id="1192"/>
      </w:r>
      <w:r>
        <w:rPr>
          <w:rFonts w:ascii="Amiri" w:hAnsi="Amiri" w:eastAsia="Amiri" w:cs="Amiri"/>
          <w:color w:val="111111"/>
          <w:sz w:val="28"/>
          <w:sz w:val="28"/>
          <w:szCs w:val="28"/>
          <w:rtl w:val="true"/>
          <w:lang w:bidi="ar-SA"/>
        </w:rPr>
        <w:t>، وَ أَسْكَنُ لِلْقُلُوبِ، وَ أَمِيتُوا الاْءَصْوَاتَ،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w:t>
      </w:r>
      <w:r>
        <w:rPr>
          <w:rStyle w:val="FootnoteAnchor"/>
          <w:rtl w:val="true"/>
        </w:rPr>
        <w:footnoteReference w:id="1193"/>
      </w:r>
      <w:r>
        <w:rPr>
          <w:rFonts w:ascii="Amiri" w:hAnsi="Amiri" w:eastAsia="Amiri" w:cs="Amiri"/>
          <w:color w:val="111111"/>
          <w:sz w:val="28"/>
          <w:sz w:val="28"/>
          <w:szCs w:val="28"/>
          <w:rtl w:val="true"/>
          <w:lang w:bidi="ar-SA"/>
        </w:rPr>
        <w:t>، وَ لاَ تُخِلُّوهَا</w:t>
      </w:r>
      <w:r>
        <w:rPr>
          <w:rStyle w:val="FootnoteAnchor"/>
          <w:rtl w:val="true"/>
        </w:rPr>
        <w:footnoteReference w:id="1194"/>
      </w:r>
      <w:r>
        <w:rPr>
          <w:rFonts w:ascii="Amiri" w:hAnsi="Amiri" w:eastAsia="Amiri" w:cs="Amiri"/>
          <w:color w:val="111111"/>
          <w:sz w:val="28"/>
          <w:sz w:val="28"/>
          <w:szCs w:val="28"/>
          <w:rtl w:val="true"/>
          <w:lang w:bidi="ar-SA"/>
        </w:rPr>
        <w:t>، وَ لاَ تَجْعَلُوهَا إِلاَّ بِأَيْدِي شُجْعَانِكُمْ، وَ الْمَانِعِينَ الذِّمَارَ</w:t>
      </w:r>
      <w:r>
        <w:rPr>
          <w:rStyle w:val="FootnoteAnchor"/>
          <w:rtl w:val="true"/>
        </w:rPr>
        <w:footnoteReference w:id="1195"/>
      </w:r>
      <w:r>
        <w:rPr>
          <w:rFonts w:ascii="Amiri" w:hAnsi="Amiri" w:eastAsia="Amiri" w:cs="Amiri"/>
          <w:color w:val="111111"/>
          <w:sz w:val="28"/>
          <w:sz w:val="28"/>
          <w:szCs w:val="28"/>
          <w:rtl w:val="true"/>
          <w:lang w:bidi="ar-SA"/>
        </w:rPr>
        <w:t>مِنْكُمْ، فَإِنَّ الصَّابِرِينَ عَلَى نُزُولِ الْحَقَائِقِ</w:t>
      </w:r>
      <w:r>
        <w:rPr>
          <w:rStyle w:val="FootnoteAnchor"/>
          <w:rtl w:val="true"/>
        </w:rPr>
        <w:footnoteReference w:id="1196"/>
      </w:r>
      <w:r>
        <w:rPr>
          <w:rFonts w:ascii="Amiri" w:hAnsi="Amiri" w:eastAsia="Amiri" w:cs="Amiri"/>
          <w:color w:val="111111"/>
          <w:sz w:val="28"/>
          <w:sz w:val="28"/>
          <w:szCs w:val="28"/>
          <w:rtl w:val="true"/>
          <w:lang w:bidi="ar-SA"/>
        </w:rPr>
        <w:t>هُمُ الَّذِينَ يَحُفُّونَ</w:t>
      </w:r>
      <w:r>
        <w:rPr>
          <w:rStyle w:val="FootnoteAnchor"/>
          <w:rtl w:val="true"/>
        </w:rPr>
        <w:footnoteReference w:id="1197"/>
      </w:r>
      <w:r>
        <w:rPr>
          <w:rFonts w:ascii="Amiri" w:hAnsi="Amiri" w:eastAsia="Amiri" w:cs="Amiri"/>
          <w:color w:val="111111"/>
          <w:sz w:val="28"/>
          <w:sz w:val="28"/>
          <w:szCs w:val="28"/>
          <w:rtl w:val="true"/>
          <w:lang w:bidi="ar-SA"/>
        </w:rPr>
        <w:t>بِرَايَاتِهِمْ، وَ يَكْتَنِفُونَ حِفَافَيْهَا</w:t>
      </w:r>
      <w:r>
        <w:rPr>
          <w:rStyle w:val="FootnoteAnchor"/>
          <w:rtl w:val="true"/>
        </w:rPr>
        <w:footnoteReference w:id="1198"/>
      </w:r>
      <w:r>
        <w:rPr>
          <w:rFonts w:ascii="Amiri" w:hAnsi="Amiri" w:eastAsia="Amiri" w:cs="Amiri"/>
          <w:color w:val="111111"/>
          <w:sz w:val="28"/>
          <w:sz w:val="28"/>
          <w:szCs w:val="28"/>
          <w:rtl w:val="true"/>
          <w:lang w:bidi="ar-SA"/>
        </w:rPr>
        <w:t>، وَرَاءَهَا وَ أَمَامَهَا، وَ لاَ يَتَأَخَّرُونَ عَنْهَا فَيُسْلِمُوهَا، وَ لاَ يَتَقَدَّمُونَ عَلَيْهَا فَيُفْرِدُوهَا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كلام در تشويق ياران خود به جنگيدن است</w:t>
      </w:r>
    </w:p>
    <w:p>
      <w:pPr>
        <w:pStyle w:val="Heading5"/>
        <w:numPr>
          <w:ilvl w:val="4"/>
          <w:numId w:val="1"/>
        </w:numPr>
        <w:rPr/>
      </w:pPr>
      <w:bookmarkStart w:id="772" w:name="__RefHeading___Toc11610436_2142443653"/>
      <w:bookmarkStart w:id="773" w:name="_Toc300"/>
      <w:bookmarkEnd w:id="772"/>
      <w:r>
        <w:rPr>
          <w:rtl w:val="true"/>
        </w:rPr>
        <w:t>رهنمودهاى نظامى</w:t>
      </w:r>
      <w:bookmarkEnd w:id="773"/>
    </w:p>
    <w:p>
      <w:pPr>
        <w:pStyle w:val="BookText"/>
        <w:rPr/>
      </w:pPr>
      <w:r>
        <w:rPr>
          <w:rFonts w:ascii="IRNazanin" w:hAnsi="IRNazanin" w:eastAsia="IRNazanin"/>
          <w:color w:val="111111"/>
          <w:sz w:val="28"/>
          <w:sz w:val="28"/>
          <w:szCs w:val="28"/>
          <w:rtl w:val="true"/>
          <w:lang w:bidi="fa-IR"/>
        </w:rPr>
        <w:t>امام عليه‌السلام در اين بخش از سخنان خود چند رهنمود نظامى طرح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زره‌پوشان را در خط مقدم جاى دهيد، چون از تيرها و نيزه‌هاى دشمن در امان هستند و افراد بى‌زره را در صف‌هاى پسين قرار دهيد و دندان‌هاى خود را بر هم بفشاريد كه شمشير را از سر دورتر مى‌نمايد، چون انسان وقتى كه دندان‌هاى خود را بفشارد عصب و پوست سر او محكم‌تر مى‌شود و تأثير ضربه شمشير در سر كمتر خواهد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نيزه دشمن به سمت شما مى‌آيد، به اين‌سو و آن‌سو خم شويد و به خود بپيچيد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خالى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 اين كار نيزه را به خطا مى‌كشانيد و نهايتاً به هدف اصابت نمى‌كند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چشم‌ها را بر هم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تنگ كردن حدقه چشم است نه بستن به طور كامل تا كم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باعث تقويت بيشتر قلب و آرامش بيشتر اعصاب خواهد شد، زيرا وقتى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كاملاً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نگاه كند فراوانى آنها باعث هراس و تضعيف روحيه مى‌شود، ولى وقتى كه چشم خود را كاملاً باز نكند و فقط جلو خود را ببيند، قوت قلب بيشترى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صداهاى خود را بميرانيد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سكوت، شكست را دور مى‌كند، زيرا سخن گفتن، قدرى از نيروى فرد را به هدر مى‌دهد لذا در آستانه شكست قرار مى‌گيرد اما آن‌كه ساكت است نيرو و حواس خود را جمع مى‌كند و به سوى دشمن يورش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خود را به اين سوى و آن سوى متمايل نكنيد كه موجب ترديد افراد دوردست لشكرتان مى‌شود و گمان مى‌كنند كه در آستانه سقوط است و كارى كه موجب مى‌شود در برپايى و استوارى پرچم خللى ايجاد مى‌كند، هرگز آن را انجام ندهيد، زيرا پرچم علامت استمرار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تنها به دست شجاعان و مدافعانِ آبرو، مال و جان‌ها بدهيد، زيرا هم در مقابل دشمن در حفظ كيان خود جانفشانى بيشترى دارند و هم به اندك چيزى برافراشتگى پرچم را متزلزل نمى‌كنند، زيرا فقط شكيبايان هستند كه به هنگام رسيدن بلا گردِ آن مى‌چرخند مبادا سقوط كند و شكست بخورند و سرزنش شوند، دلاوران هماره مى‌كوشند كه آن را از دسترس دشمن دور نگه دارند و جانانه از آن پاسدارى مى‌كنند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از آن فاصله نمى‌گيرند تا به دست دشمن بيفتد و از آن جلو نمى‌افتند تا پرچم و پرچمدار تنها بمانند، زيرا پرچم‌داران جايگاه خطيرى دارند و اگر پرچم سقوط كند لشكر شكست مى‌خورد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أَجْزَأَ امْرُوءٌ قِرْنَهُ</w:t>
      </w:r>
      <w:r>
        <w:rPr>
          <w:rStyle w:val="FootnoteAnchor"/>
          <w:rtl w:val="true"/>
        </w:rPr>
        <w:footnoteReference w:id="1199"/>
      </w:r>
      <w:r>
        <w:rPr>
          <w:rFonts w:ascii="Amiri" w:hAnsi="Amiri" w:eastAsia="Amiri" w:cs="Amiri"/>
          <w:color w:val="111111"/>
          <w:sz w:val="28"/>
          <w:sz w:val="28"/>
          <w:szCs w:val="28"/>
          <w:rtl w:val="true"/>
          <w:lang w:bidi="ar-SA"/>
        </w:rPr>
        <w:t>، وَ آسَى أَخَاهُ بِنَفْسِهِ، 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 تَسْلَمُوا مِنْ سَيْفِ الاْآخِرَةِ، وَ أَنْتُمْ لَهَامِيمُ</w:t>
      </w:r>
      <w:r>
        <w:rPr>
          <w:rStyle w:val="FootnoteAnchor"/>
          <w:rtl w:val="true"/>
        </w:rPr>
        <w:footnoteReference w:id="1200"/>
      </w:r>
      <w:r>
        <w:rPr>
          <w:rFonts w:ascii="Amiri" w:hAnsi="Amiri" w:eastAsia="Amiri" w:cs="Amiri"/>
          <w:color w:val="111111"/>
          <w:sz w:val="28"/>
          <w:sz w:val="28"/>
          <w:szCs w:val="28"/>
          <w:rtl w:val="true"/>
          <w:lang w:bidi="ar-SA"/>
        </w:rPr>
        <w:t>الْعَرَبِ، وَ السَّنَامُ</w:t>
      </w:r>
      <w:r>
        <w:rPr>
          <w:rStyle w:val="FootnoteAnchor"/>
          <w:rtl w:val="true"/>
        </w:rPr>
        <w:footnoteReference w:id="1201"/>
      </w:r>
      <w:r>
        <w:rPr>
          <w:rFonts w:ascii="Amiri" w:hAnsi="Amiri" w:eastAsia="Amiri" w:cs="Amiri"/>
          <w:color w:val="111111"/>
          <w:sz w:val="28"/>
          <w:sz w:val="28"/>
          <w:szCs w:val="28"/>
          <w:rtl w:val="true"/>
          <w:lang w:bidi="ar-SA"/>
        </w:rPr>
        <w:t>الاْءَعْظَمُ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فردى بايد از عهده هماورد خود برآيد و برادر رزمنده خود را هرچند با به خطرانداختن جان خود، كمك نمايد و با گريختن از ميدان رزم، او را به سراغ دوست و برادر مجاهد خود نفرستد، چون اگر يك سرباز لشكرِ كفر، هماوردى از لشكر اسلام در مقابل خود نبيند قطعاً به سراغ ديگرى مى‌رود، لذا آن رزمنده بايد با هماورد خود و نيز با هماورد دوست خود كه با فرار خود، وى را به سراغ او فرستاده است،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كافر با يك مسلمان درگير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شمشير دنيايى فرار كنيد، از شمشير آخرت در امان نخواهيد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سبب ترس از مرگ، از نبرد با دشمن بگريزيد، از عذابى كه خداى سبحان در آخرت براى فراريان از جنگ درنظر گرفته است، نمى‌توانيد بگريزيد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پيشگامان عرب كه به سوى هر خيرى مى‌شتابيد، و چهره‌هاى نام‌آور كوفه‌ايد كه در گذشته به رادمردى و شجاعت شهره بوده است</w:t>
      </w:r>
      <w:r>
        <w:rPr>
          <w:rFonts w:eastAsia="IRNazanin" w:cs="IRNazanin"/>
          <w:color w:val="111111"/>
          <w:sz w:val="28"/>
          <w:szCs w:val="28"/>
          <w:rtl w:val="true"/>
          <w:lang w:bidi="fa-IR"/>
        </w:rPr>
        <w:t xml:space="preserve">. </w:t>
      </w:r>
      <w:bookmarkStart w:id="774" w:name="pg15685_177192"/>
    </w:p>
    <w:p>
      <w:pPr>
        <w:pStyle w:val="BookText"/>
        <w:rPr/>
      </w:pPr>
      <w:bookmarkEnd w:id="774"/>
      <w:r>
        <w:rPr>
          <w:rFonts w:ascii="Amiri" w:hAnsi="Amiri" w:eastAsia="Amiri" w:cs="Amiri"/>
          <w:color w:val="111111"/>
          <w:sz w:val="28"/>
          <w:sz w:val="28"/>
          <w:szCs w:val="28"/>
          <w:rtl w:val="true"/>
          <w:lang w:bidi="ar-SA"/>
        </w:rPr>
        <w:t>إِنَّ فِي الْفِرَارِ مَوْجِدَةَ اللَّهِ، وَ الذُّلَّ اللاَّزِمَ، وَ الْعَارَ الْبَاقِيَ، وَ إِنَّ الْفَارَّ لَغَيْرُ مَزِيدٍ فِي عُمُرِهِ، 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Style w:val="FootnoteAnchor"/>
          <w:rtl w:val="true"/>
        </w:rPr>
        <w:footnoteReference w:id="1202"/>
      </w:r>
      <w:r>
        <w:rPr>
          <w:rFonts w:ascii="Amiri" w:hAnsi="Amiri" w:eastAsia="Amiri" w:cs="Amiri"/>
          <w:color w:val="111111"/>
          <w:sz w:val="28"/>
          <w:sz w:val="28"/>
          <w:szCs w:val="28"/>
          <w:rtl w:val="true"/>
          <w:lang w:bidi="ar-SA"/>
        </w:rPr>
        <w:t>الْيَوْمَ تُبْلَى الاْءَخْبَارُ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لاَءَنَا أَشْوَقُ إِلَى لِقَائِهِمْ مِنْهُمْ إِلَى دِيَارِهِمْ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1610438_2142443653"/>
      <w:bookmarkStart w:id="776" w:name="_Toc301"/>
      <w:bookmarkEnd w:id="775"/>
      <w:r>
        <w:rPr>
          <w:rtl w:val="true"/>
        </w:rPr>
        <w:t>بدفرجامى فرار از جنگ</w:t>
      </w:r>
      <w:bookmarkEnd w:id="776"/>
    </w:p>
    <w:p>
      <w:pPr>
        <w:pStyle w:val="BookText"/>
        <w:rPr/>
      </w:pPr>
      <w:r>
        <w:rPr>
          <w:rFonts w:ascii="IRNazanin" w:hAnsi="IRNazanin" w:eastAsia="IRNazanin"/>
          <w:color w:val="111111"/>
          <w:sz w:val="28"/>
          <w:sz w:val="28"/>
          <w:szCs w:val="28"/>
          <w:rtl w:val="true"/>
          <w:lang w:bidi="fa-IR"/>
        </w:rPr>
        <w:t xml:space="preserve">بى‌ترديد در فرار از جنگ، خشم خداوند نهفته است؛ ذلت و خوارى‌اى كه به سبب سلطه دشمن به وجود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ابدى را در پى دارد، به گونه‌اى كه آيندگان با يادآورى فرار وى از جنگ، او را حتّى پس از مرگ نكوهش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كسى كه از جبهه مى‌گريزد، نمى‌تواند بر عمر خود بيفزايد و اگر در جبهه بماند از عمر او كاسته نمى‌شود، زيرا عمر در دست خداست و با فرار از جنگ طولانى و با حضور در ميدانِ نبرد كوتاه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نمى‌تواند بين خود و مرگ فاصله‌اى بيندازد، زيرا وقتى كه مرگ در رسد، هيچ چيزى مانع آن نخواهد شد</w:t>
      </w:r>
      <w:r>
        <w:rPr>
          <w:rFonts w:eastAsia="IRNazanin" w:cs="IRNazanin"/>
          <w:color w:val="111111"/>
          <w:sz w:val="28"/>
          <w:szCs w:val="28"/>
          <w:rtl w:val="true"/>
          <w:lang w:bidi="fa-IR"/>
        </w:rPr>
        <w:t>.</w:t>
      </w:r>
    </w:p>
    <w:p>
      <w:pPr>
        <w:pStyle w:val="Heading5"/>
        <w:numPr>
          <w:ilvl w:val="4"/>
          <w:numId w:val="1"/>
        </w:numPr>
        <w:rPr/>
      </w:pPr>
      <w:bookmarkStart w:id="777" w:name="__RefHeading___Toc11610440_2142443653"/>
      <w:bookmarkStart w:id="778" w:name="_Toc302"/>
      <w:bookmarkEnd w:id="777"/>
      <w:r>
        <w:rPr>
          <w:rtl w:val="true"/>
        </w:rPr>
        <w:t>جايگاه شهيدان و مجاهدان</w:t>
      </w:r>
      <w:bookmarkEnd w:id="778"/>
    </w:p>
    <w:p>
      <w:pPr>
        <w:pStyle w:val="BookText"/>
        <w:rPr/>
      </w:pPr>
      <w:r>
        <w:rPr>
          <w:rFonts w:ascii="IRNazanin" w:hAnsi="IRNazanin" w:eastAsia="IRNazanin"/>
          <w:color w:val="111111"/>
          <w:sz w:val="28"/>
          <w:sz w:val="28"/>
          <w:szCs w:val="28"/>
          <w:rtl w:val="true"/>
          <w:lang w:bidi="fa-IR"/>
        </w:rPr>
        <w:t>كسى كه اهل عمل صالح باشد و از دنيا برود، مانند تشنه‌اى است كه به چشمه‌اى رسد، او خوشحال و بهره‌مند از انواع نعمت‌ها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سايه نيزه‌ها به دست مى‌آيد، يعنى بهشت با شهادت و جهادگرى حاصل مى‌شود، حتى اگر رزمنده شهيد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اندرون و حقيقت تمام انسان‌ها آشكار مى‌گردد، يعنى شجاع از ترسو و پايدار از بى‌ثبات، و ايثارگر از خودخواه بازشناخته مى‌شود، زيرا ميدان جنگ، عرصه آزمون مردان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اشتياق من به جنگِ با دشمنان از اشتياق آنها براى رفتن به خانه‌هايشان بيشتر است، زيرا شوق رفتن به منزل كمتر از شوق مؤمن براى رفتن به بهشت است</w:t>
      </w:r>
      <w:r>
        <w:rPr>
          <w:rFonts w:eastAsia="IRNazanin" w:cs="IRNazanin"/>
          <w:color w:val="111111"/>
          <w:sz w:val="28"/>
          <w:szCs w:val="28"/>
          <w:rtl w:val="true"/>
          <w:lang w:bidi="fa-IR"/>
        </w:rPr>
        <w:t xml:space="preserve">. </w:t>
      </w:r>
      <w:bookmarkStart w:id="779" w:name="pg15685_177193"/>
    </w:p>
    <w:p>
      <w:pPr>
        <w:pStyle w:val="BookText"/>
        <w:rPr/>
      </w:pPr>
      <w:bookmarkEnd w:id="779"/>
      <w:r>
        <w:rPr>
          <w:rFonts w:ascii="Amiri" w:hAnsi="Amiri" w:eastAsia="Amiri" w:cs="Amiri"/>
          <w:color w:val="111111"/>
          <w:sz w:val="28"/>
          <w:sz w:val="28"/>
          <w:szCs w:val="28"/>
          <w:rtl w:val="true"/>
          <w:lang w:bidi="ar-SA"/>
        </w:rPr>
        <w:t>اللَّهُمَّ فَإِنْ رَدُّوا الْحَقَّ فَافْضُضْ</w:t>
      </w:r>
      <w:r>
        <w:rPr>
          <w:rStyle w:val="FootnoteAnchor"/>
          <w:rtl w:val="true"/>
        </w:rPr>
        <w:footnoteReference w:id="1203"/>
      </w:r>
      <w:r>
        <w:rPr>
          <w:rFonts w:ascii="Amiri" w:hAnsi="Amiri" w:eastAsia="Amiri" w:cs="Amiri"/>
          <w:color w:val="111111"/>
          <w:sz w:val="28"/>
          <w:sz w:val="28"/>
          <w:szCs w:val="28"/>
          <w:rtl w:val="true"/>
          <w:lang w:bidi="ar-SA"/>
        </w:rPr>
        <w:t>جَمَاعَتَهُمْ، وَ شَتِّتْ كَلِمَتَهُمْ، وَ أَبْسِلْهُمْ</w:t>
      </w:r>
      <w:r>
        <w:rPr>
          <w:rStyle w:val="FootnoteAnchor"/>
          <w:rtl w:val="true"/>
        </w:rPr>
        <w:footnoteReference w:id="1204"/>
      </w:r>
      <w:r>
        <w:rPr>
          <w:rFonts w:ascii="Amiri" w:hAnsi="Amiri" w:eastAsia="Amiri" w:cs="Amiri"/>
          <w:color w:val="111111"/>
          <w:sz w:val="28"/>
          <w:sz w:val="28"/>
          <w:szCs w:val="28"/>
          <w:rtl w:val="true"/>
          <w:lang w:bidi="ar-SA"/>
        </w:rPr>
        <w:t>بِخَطَايَاهُمْ، إِنَّهُمْ لَنْ يَزُولُوا عَنْ مَوَاقِفِهِمْ دُونَ طَعْنٍ</w:t>
      </w:r>
      <w:r>
        <w:rPr>
          <w:rStyle w:val="FootnoteAnchor"/>
          <w:rtl w:val="true"/>
        </w:rPr>
        <w:footnoteReference w:id="1205"/>
      </w:r>
      <w:r>
        <w:rPr>
          <w:rFonts w:ascii="Amiri" w:hAnsi="Amiri" w:eastAsia="Amiri" w:cs="Amiri"/>
          <w:color w:val="111111"/>
          <w:sz w:val="28"/>
          <w:sz w:val="28"/>
          <w:szCs w:val="28"/>
          <w:rtl w:val="true"/>
          <w:lang w:bidi="ar-SA"/>
        </w:rPr>
        <w:t>دِرَاكٍ</w:t>
      </w:r>
      <w:r>
        <w:rPr>
          <w:rStyle w:val="FootnoteAnchor"/>
          <w:rtl w:val="true"/>
        </w:rPr>
        <w:footnoteReference w:id="1206"/>
      </w:r>
      <w:r>
        <w:rPr>
          <w:rFonts w:ascii="Amiri" w:hAnsi="Amiri" w:eastAsia="Amiri" w:cs="Amiri"/>
          <w:color w:val="111111"/>
          <w:sz w:val="28"/>
          <w:sz w:val="28"/>
          <w:szCs w:val="28"/>
          <w:rtl w:val="true"/>
          <w:lang w:bidi="ar-SA"/>
        </w:rPr>
        <w:t>، يَخْرُجُ مِنْهُ النَّسِيمُ</w:t>
      </w:r>
      <w:r>
        <w:rPr>
          <w:rStyle w:val="FootnoteAnchor"/>
          <w:rtl w:val="true"/>
        </w:rPr>
        <w:footnoteReference w:id="1207"/>
      </w:r>
      <w:r>
        <w:rPr>
          <w:rFonts w:ascii="Amiri" w:hAnsi="Amiri" w:eastAsia="Amiri" w:cs="Amiri"/>
          <w:color w:val="111111"/>
          <w:sz w:val="28"/>
          <w:sz w:val="28"/>
          <w:szCs w:val="28"/>
          <w:rtl w:val="true"/>
          <w:lang w:bidi="ar-SA"/>
        </w:rPr>
        <w:t>، وَ ضَرْبٍ يَفْلِقُ</w:t>
      </w:r>
      <w:r>
        <w:rPr>
          <w:rStyle w:val="FootnoteAnchor"/>
          <w:rtl w:val="true"/>
        </w:rPr>
        <w:footnoteReference w:id="1208"/>
      </w:r>
      <w:r>
        <w:rPr>
          <w:rFonts w:ascii="Amiri" w:hAnsi="Amiri" w:eastAsia="Amiri" w:cs="Amiri"/>
          <w:color w:val="111111"/>
          <w:sz w:val="28"/>
          <w:sz w:val="28"/>
          <w:szCs w:val="28"/>
          <w:rtl w:val="true"/>
          <w:lang w:bidi="ar-SA"/>
        </w:rPr>
        <w:t>الْهَامَ</w:t>
      </w:r>
      <w:r>
        <w:rPr>
          <w:rStyle w:val="FootnoteAnchor"/>
          <w:rtl w:val="true"/>
        </w:rPr>
        <w:footnoteReference w:id="1209"/>
      </w:r>
      <w:r>
        <w:rPr>
          <w:rFonts w:ascii="Amiri" w:hAnsi="Amiri" w:eastAsia="Amiri" w:cs="Amiri"/>
          <w:color w:val="111111"/>
          <w:sz w:val="28"/>
          <w:sz w:val="28"/>
          <w:szCs w:val="28"/>
          <w:rtl w:val="true"/>
          <w:lang w:bidi="ar-SA"/>
        </w:rPr>
        <w:t>، وَ يُطِيحُ</w:t>
      </w:r>
      <w:r>
        <w:rPr>
          <w:rStyle w:val="FootnoteAnchor"/>
          <w:rtl w:val="true"/>
        </w:rPr>
        <w:footnoteReference w:id="1210"/>
      </w:r>
      <w:r>
        <w:rPr>
          <w:rFonts w:ascii="Amiri" w:hAnsi="Amiri" w:eastAsia="Amiri" w:cs="Amiri"/>
          <w:color w:val="111111"/>
          <w:sz w:val="28"/>
          <w:sz w:val="28"/>
          <w:szCs w:val="28"/>
          <w:rtl w:val="true"/>
          <w:lang w:bidi="ar-SA"/>
        </w:rPr>
        <w:t>الْعِظَامَ، وَ يُنْدِرُ</w:t>
      </w:r>
      <w:r>
        <w:rPr>
          <w:rStyle w:val="FootnoteAnchor"/>
          <w:rtl w:val="true"/>
        </w:rPr>
        <w:footnoteReference w:id="1211"/>
      </w:r>
      <w:r>
        <w:rPr>
          <w:rFonts w:ascii="Amiri" w:hAnsi="Amiri" w:eastAsia="Amiri" w:cs="Amiri"/>
          <w:color w:val="111111"/>
          <w:sz w:val="28"/>
          <w:sz w:val="28"/>
          <w:szCs w:val="28"/>
          <w:rtl w:val="true"/>
          <w:lang w:bidi="ar-SA"/>
        </w:rPr>
        <w:t>السَّوَاعِدَ</w:t>
      </w:r>
      <w:r>
        <w:rPr>
          <w:rStyle w:val="FootnoteAnchor"/>
          <w:rtl w:val="true"/>
        </w:rPr>
        <w:footnoteReference w:id="1212"/>
      </w:r>
      <w:r>
        <w:rPr>
          <w:rFonts w:ascii="Amiri" w:hAnsi="Amiri" w:eastAsia="Amiri" w:cs="Amiri"/>
          <w:color w:val="111111"/>
          <w:sz w:val="28"/>
          <w:sz w:val="28"/>
          <w:szCs w:val="28"/>
          <w:rtl w:val="true"/>
          <w:lang w:bidi="ar-SA"/>
        </w:rPr>
        <w:t>وَ الاْءَقْدَامَ، وَ حَتَّى يُرْمَوْا بِالْمَنَاسِرِ</w:t>
      </w:r>
      <w:r>
        <w:rPr>
          <w:rStyle w:val="FootnoteAnchor"/>
          <w:rtl w:val="true"/>
        </w:rPr>
        <w:footnoteReference w:id="1213"/>
      </w:r>
      <w:r>
        <w:rPr>
          <w:rFonts w:ascii="Amiri" w:hAnsi="Amiri" w:eastAsia="Amiri" w:cs="Amiri"/>
          <w:color w:val="111111"/>
          <w:sz w:val="28"/>
          <w:sz w:val="28"/>
          <w:szCs w:val="28"/>
          <w:rtl w:val="true"/>
          <w:lang w:bidi="ar-SA"/>
        </w:rPr>
        <w:t>تَتْبَعُهَا الْمَنَاسِرُ، وَ يُرْجَمُوا بِالْكَتَائِبِ</w:t>
      </w:r>
      <w:r>
        <w:rPr>
          <w:rStyle w:val="FootnoteAnchor"/>
          <w:rtl w:val="true"/>
        </w:rPr>
        <w:footnoteReference w:id="1214"/>
      </w:r>
      <w:r>
        <w:rPr>
          <w:rFonts w:ascii="Amiri" w:hAnsi="Amiri" w:eastAsia="Amiri" w:cs="Amiri"/>
          <w:color w:val="111111"/>
          <w:sz w:val="28"/>
          <w:sz w:val="28"/>
          <w:szCs w:val="28"/>
          <w:rtl w:val="true"/>
          <w:lang w:bidi="ar-SA"/>
        </w:rPr>
        <w:t>، تَقْفُوهَا الْحَلاَئِبُ</w:t>
      </w:r>
      <w:r>
        <w:rPr>
          <w:rStyle w:val="FootnoteAnchor"/>
          <w:rtl w:val="true"/>
        </w:rPr>
        <w:footnoteReference w:id="1215"/>
      </w:r>
      <w:r>
        <w:rPr>
          <w:rFonts w:ascii="Amiri" w:hAnsi="Amiri" w:eastAsia="Amiri" w:cs="Amiri"/>
          <w:color w:val="111111"/>
          <w:sz w:val="28"/>
          <w:sz w:val="28"/>
          <w:szCs w:val="28"/>
          <w:rtl w:val="true"/>
          <w:lang w:bidi="ar-SA"/>
        </w:rPr>
        <w:t>وَ حَتَّى يُجَرَّ</w:t>
      </w:r>
      <w:r>
        <w:rPr>
          <w:rStyle w:val="FootnoteAnchor"/>
          <w:rtl w:val="true"/>
        </w:rPr>
        <w:footnoteReference w:id="1216"/>
      </w:r>
      <w:r>
        <w:rPr>
          <w:rFonts w:ascii="Amiri" w:hAnsi="Amiri" w:eastAsia="Amiri" w:cs="Amiri"/>
          <w:color w:val="111111"/>
          <w:sz w:val="28"/>
          <w:sz w:val="28"/>
          <w:szCs w:val="28"/>
          <w:rtl w:val="true"/>
          <w:lang w:bidi="ar-SA"/>
        </w:rPr>
        <w:t>بِبِلاَدِهِمُ الْخَمِيسُ</w:t>
      </w:r>
      <w:r>
        <w:rPr>
          <w:rStyle w:val="FootnoteAnchor"/>
          <w:rtl w:val="true"/>
        </w:rPr>
        <w:footnoteReference w:id="1217"/>
      </w:r>
      <w:r>
        <w:rPr>
          <w:rFonts w:ascii="Amiri" w:hAnsi="Amiri" w:eastAsia="Amiri" w:cs="Amiri"/>
          <w:color w:val="111111"/>
          <w:sz w:val="28"/>
          <w:sz w:val="28"/>
          <w:szCs w:val="28"/>
          <w:rtl w:val="true"/>
          <w:lang w:bidi="ar-SA"/>
        </w:rPr>
        <w:t>يَتْلُوهُ الْخَمِيسُ، وَ حَتَّى تَدْعَقَ</w:t>
      </w:r>
      <w:r>
        <w:rPr>
          <w:rStyle w:val="FootnoteAnchor"/>
          <w:rtl w:val="true"/>
        </w:rPr>
        <w:footnoteReference w:id="1218"/>
      </w:r>
      <w:r>
        <w:rPr>
          <w:rFonts w:ascii="Amiri" w:hAnsi="Amiri" w:eastAsia="Amiri" w:cs="Amiri"/>
          <w:color w:val="111111"/>
          <w:sz w:val="28"/>
          <w:sz w:val="28"/>
          <w:szCs w:val="28"/>
          <w:rtl w:val="true"/>
          <w:lang w:bidi="ar-SA"/>
        </w:rPr>
        <w:t>الْخُيُولُ فِي نَوَاحِرِ</w:t>
      </w:r>
      <w:r>
        <w:rPr>
          <w:rStyle w:val="FootnoteAnchor"/>
          <w:rtl w:val="true"/>
        </w:rPr>
        <w:footnoteReference w:id="1219"/>
      </w:r>
      <w:r>
        <w:rPr>
          <w:rFonts w:ascii="Amiri" w:hAnsi="Amiri" w:eastAsia="Amiri" w:cs="Amiri"/>
          <w:color w:val="111111"/>
          <w:sz w:val="28"/>
          <w:sz w:val="28"/>
          <w:szCs w:val="28"/>
          <w:rtl w:val="true"/>
          <w:lang w:bidi="ar-SA"/>
        </w:rPr>
        <w:t>أَرْضِهِمْ، وَ بِأَعْنَانِ</w:t>
      </w:r>
      <w:r>
        <w:rPr>
          <w:rStyle w:val="FootnoteAnchor"/>
          <w:rtl w:val="true"/>
        </w:rPr>
        <w:footnoteReference w:id="1220"/>
      </w:r>
      <w:r>
        <w:rPr>
          <w:rFonts w:ascii="Amiri" w:hAnsi="Amiri" w:eastAsia="Amiri" w:cs="Amiri"/>
          <w:color w:val="111111"/>
          <w:sz w:val="28"/>
          <w:sz w:val="28"/>
          <w:szCs w:val="28"/>
          <w:rtl w:val="true"/>
          <w:lang w:bidi="ar-SA"/>
        </w:rPr>
        <w:t>مَسَارِبِهِمْ</w:t>
      </w:r>
      <w:r>
        <w:rPr>
          <w:rStyle w:val="FootnoteAnchor"/>
          <w:rtl w:val="true"/>
        </w:rPr>
        <w:footnoteReference w:id="1221"/>
      </w:r>
      <w:r>
        <w:rPr>
          <w:rFonts w:ascii="Amiri" w:hAnsi="Amiri" w:eastAsia="Amiri" w:cs="Amiri"/>
          <w:color w:val="111111"/>
          <w:sz w:val="28"/>
          <w:sz w:val="28"/>
          <w:szCs w:val="28"/>
          <w:rtl w:val="true"/>
          <w:lang w:bidi="ar-SA"/>
        </w:rPr>
        <w:t>وَ مَسَارِحِهِمْ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1610442_2142443653"/>
      <w:bookmarkStart w:id="781" w:name="_Toc303"/>
      <w:bookmarkEnd w:id="780"/>
      <w:r>
        <w:rPr>
          <w:rtl w:val="true"/>
        </w:rPr>
        <w:t>نفرين امام عليه‌السلام بر نيروهاى دشمن</w:t>
      </w:r>
      <w:bookmarkEnd w:id="781"/>
    </w:p>
    <w:p>
      <w:pPr>
        <w:pStyle w:val="BookText"/>
        <w:rPr/>
      </w:pPr>
      <w:r>
        <w:rPr>
          <w:rFonts w:ascii="IRNazanin" w:hAnsi="IRNazanin" w:eastAsia="IRNazanin"/>
          <w:color w:val="111111"/>
          <w:sz w:val="28"/>
          <w:sz w:val="28"/>
          <w:szCs w:val="28"/>
          <w:rtl w:val="true"/>
          <w:lang w:bidi="fa-IR"/>
        </w:rPr>
        <w:t>خدايا، اگر دشمنانْ حق را نپذيرند جمعيّت‌شان را پراكنده ساز و همدليشان را به اختلاف مبدل كن به گونه‌اى كه يكى از آنها سخنى به خلاف ديگرى بگويد و بدين ترتيب دچار دودستگى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كيفر گناهان‌شان، به چنگال هلاكت و بدبختى بسپار، يعنى در كيفردادنشان شتاب فرما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دشمنان زمانى از دشمنى‌ها و مواضع خصمانه خود دست برمى‌دارند كه ضربات پياپى نيزه‌ها بر سر آنان فرود آيد، آن‌سان كه از جاى ضربه جان‌شان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782" w:name="pg15685_177194"/>
    </w:p>
    <w:p>
      <w:pPr>
        <w:pStyle w:val="BookText"/>
        <w:rPr/>
      </w:pPr>
      <w:bookmarkEnd w:id="7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اشاره به سرسختى دشمنان دارد كه تا سر حد مرگ ايستادگى مى‌كردند و مى‌بايست ياران براى چنين رويارويى، خود را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ضرباتى كه سرهاى‌شان را بشكافد و استخوان‌هاى‌شان را خرد كند و فروريزد، زيرا اگر ضربه شديد باشد، استخوان‌ها را خرد مى‌كند و به اين سوى و آن سوى مى‌پراكند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بازوان و ساق پاى‌شان را از جاى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گروه‌هايى از ارتش اسلام به طور متوالى به مناطق آنها هجوم بياورند و توسّط آنها در هم كوبيده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رزمندگان، گروهى پس از ديگر، با ادوات نظامى و اسبان خود بر دورترين نقطه سرزمين‌شان بتازند و آن را درنوردند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آن است كه مواضع مهم نظامى و انبارهاى اسلحه آنها را تصرف كنند و چراگاه ستورانشان را در اختيار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آنكه، امام عليه‌السلام به خوبى از ميزان آمادگى نظامى دشمنان آگاه بود، لذا در قالب نفرين و دعا، اصحاب خود را تشويق به درهم كوبيدن دشمن مى‌كرد و اين دستور كلى براى تمام كسانى است كه مى‌خواهند بر دشمنان خود پيروز شوند</w:t>
      </w:r>
      <w:r>
        <w:rPr>
          <w:rFonts w:eastAsia="IRNazanin" w:cs="IRNazanin"/>
          <w:color w:val="111111"/>
          <w:sz w:val="28"/>
          <w:szCs w:val="28"/>
          <w:rtl w:val="true"/>
          <w:lang w:bidi="fa-IR"/>
        </w:rPr>
        <w:t>.</w:t>
      </w:r>
    </w:p>
    <w:p>
      <w:pPr>
        <w:pStyle w:val="Heading5"/>
        <w:numPr>
          <w:ilvl w:val="4"/>
          <w:numId w:val="1"/>
        </w:numPr>
        <w:rPr/>
      </w:pPr>
      <w:bookmarkStart w:id="783" w:name="__RefHeading___Toc11610444_2142443653"/>
      <w:bookmarkStart w:id="784" w:name="_Toc304"/>
      <w:bookmarkEnd w:id="783"/>
      <w:r>
        <w:rPr>
          <w:rtl w:val="true"/>
        </w:rPr>
        <w:t>گفتارى از سيّد رضى رحمه‌الله</w:t>
      </w:r>
      <w:bookmarkEnd w:id="7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أي تدق الخيول بحوافرها أرضهم،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در شرح برخى از لغات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دعق، به معناى دق، يعنى لگدكوب كردن زمين‌ها با سم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نواحر أرضهم، يعنى زمين‌هاى مقابل يكديگر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بني فلان تتناحر، يعنى منازل فلان قبيله روبه‌روى يكديگرند</w:t>
      </w:r>
      <w:r>
        <w:rPr>
          <w:rFonts w:eastAsia="IRNazanin" w:cs="IRNazanin"/>
          <w:color w:val="111111"/>
          <w:sz w:val="28"/>
          <w:szCs w:val="28"/>
          <w:rtl w:val="true"/>
          <w:lang w:bidi="fa-IR"/>
        </w:rPr>
        <w:t xml:space="preserve">. </w:t>
      </w:r>
      <w:bookmarkStart w:id="785" w:name="pg15685_177195"/>
    </w:p>
    <w:p>
      <w:pPr>
        <w:pStyle w:val="Heading3"/>
        <w:numPr>
          <w:ilvl w:val="2"/>
          <w:numId w:val="1"/>
        </w:numPr>
        <w:rPr/>
      </w:pPr>
      <w:bookmarkStart w:id="786" w:name="__RefHeading___Toc11610446_2142443653"/>
      <w:bookmarkStart w:id="787" w:name="_Toc305"/>
      <w:bookmarkEnd w:id="785"/>
      <w:bookmarkEnd w:id="786"/>
      <w:r>
        <w:rPr>
          <w:rtl w:val="true"/>
        </w:rPr>
        <w:t>خطبه صد و بيست و چهارم</w:t>
      </w:r>
      <w:bookmarkEnd w:id="787"/>
    </w:p>
    <w:p>
      <w:pPr>
        <w:pStyle w:val="Heading4"/>
        <w:numPr>
          <w:ilvl w:val="3"/>
          <w:numId w:val="1"/>
        </w:numPr>
        <w:rPr/>
      </w:pPr>
      <w:bookmarkStart w:id="788" w:name="__RefHeading___Toc11610448_2142443653"/>
      <w:bookmarkStart w:id="789" w:name="_Toc306"/>
      <w:bookmarkEnd w:id="788"/>
      <w:r>
        <w:rPr>
          <w:rtl w:val="true"/>
        </w:rPr>
        <w:t>و من كلام له عليه‌السلام في التحكيم</w:t>
      </w:r>
      <w:bookmarkEnd w:id="789"/>
    </w:p>
    <w:p>
      <w:pPr>
        <w:pStyle w:val="Heading5"/>
        <w:numPr>
          <w:ilvl w:val="4"/>
          <w:numId w:val="1"/>
        </w:numPr>
        <w:rPr/>
      </w:pPr>
      <w:bookmarkStart w:id="790" w:name="__RefHeading___Toc11610450_2142443653"/>
      <w:bookmarkStart w:id="791" w:name="_Toc307"/>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إِنَّا لَمْ نُحَكِّمِ الرِّجَالَ، وَ 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الْقُرْآنُ إِنَّمَا هُوَ خَطٌّ مَسْطُورٌ بَيْنَ الدَّفَّتَيْنِ، لاَ يَنْطِقُ بِلِسَانٍ، وَ لاَ بُدَّ لَهُ مِنْ تَرْجُمَانٍ، 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 إلَى أَنْ نُحَكِّمَ بَيْنَنَا الْقُرْآنَ، لَمْ نَكُنِ الْفَرِيقَ الْمُتَوَلِّيَ عَنْ كِتَابِ اللَّهِ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أَنْ نَحْكُمَ بِكِتَابِهِ، وَ رَدُّهُ إِلَى الرَّسُولِ 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بِالصِّدْقِ فِي كِتَابِ اللَّهِ فَنَحْنُ أَحَقُّ النَّاسِ بِهِ، وَ إِنْ حُكِمَ بِسُنَّةِ رَسُولِ اللَّهِ صلى‌الله‌عليه‌و‌آله فَنَحْنُ أَحَقُّ النَّاسِ وَ أَوْلاَهُمْ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حكميّت</w:t>
      </w:r>
    </w:p>
    <w:p>
      <w:pPr>
        <w:pStyle w:val="BookText"/>
        <w:rPr/>
      </w:pPr>
      <w:r>
        <w:rPr>
          <w:rFonts w:ascii="IRNazanin" w:hAnsi="IRNazanin" w:eastAsia="IRNazanin"/>
          <w:color w:val="111111"/>
          <w:sz w:val="28"/>
          <w:sz w:val="28"/>
          <w:szCs w:val="28"/>
          <w:rtl w:val="true"/>
          <w:lang w:bidi="fa-IR"/>
        </w:rPr>
        <w:t>پس از آنكه امام عليه‌السلام ماجراى حكميت در جنگ صفين را شنيد،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مردان را به داورى نگرفته‌ايم بلكه به حكميّت قرآن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امام عليه‌السلام مى‌خواهد گفتار خوارج را پاسخ گويد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حكميّت مردان در دين خدا راضى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راضى شديم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و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تأمل كنند و طبق دستور آن قضاوت نمايند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قرآن نوشتارى است بين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بين‌الدفتين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تعدادى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سخن نمى‌گويد، بلكه بايد ترجمانى،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مردانى كه از معناى آن مطلعند از زبان آن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كلام خوارج را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كتاب خدا وجود دارد نيازى به حكميّت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خموش است و ناچار بايد افرادى آگاه معناى آن را تبيين كنند و احكام آن را توضيح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لشكريان معاويه از ما خواستند قرآن را به داورى بپذيريم، آن‌گونه نبوديم كه از داورى آن روى برتابيم، زيرا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اختلاف‌نظر پيدا كرديد آن را به كتاب خدا و سنت پيامبر او عرضه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از آن جهت در آغاز، از تحكيم و حكميّت ناخشنود بود كه مى‌دانست نيرنگى در كار است وگرنه از كتاب خدا رويگردان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ارجاع به خدا، حكم كردن بر اساس احكام كتاب خدا و ارجاع دادنِ آن به پيامبر صلى‌الله‌عليه‌و‌آله پيروى از سنّت آن حضرت است، در صورتى كه درباره اين موضوعِ موردِ منازعه حكمى در قرآن وجود نداشته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داوران به درستى حكم كردند و نيرنگى به كار نبستند و اولوا الأمر و اولياى خدا را بر امام و پيشواى حق تطبيق كردند، ما سزاوارتر از همه هستيم كه به اين حكم تسليم باشيم و اگر براساس سنّت پيامبر صلى‌الله‌عليه‌و‌آله حكم كنند،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 على هماره با حق است و حق هميشه با على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از مردم يا معاويه و يارانش به گردن نهادن به آن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در هر دو صورت اگر طبق وظيفه عمل مى‌كردند، مى‌بايد به سود امام عليه‌السلام حكم بدهند، اما متأسفانه بر اساس نيرنگ و هوس نفس و نادانى حكم كردند و كارى‌ترين ضربه را بر اسلام و مسلمانان وارد كردند</w:t>
      </w:r>
      <w:r>
        <w:rPr>
          <w:rFonts w:eastAsia="IRNazanin" w:cs="IRNazanin"/>
          <w:color w:val="111111"/>
          <w:sz w:val="28"/>
          <w:szCs w:val="28"/>
          <w:rtl w:val="true"/>
          <w:lang w:bidi="fa-IR"/>
        </w:rPr>
        <w:t xml:space="preserve">]. </w:t>
      </w:r>
      <w:bookmarkStart w:id="792" w:name="pg15685_177197"/>
    </w:p>
    <w:p>
      <w:pPr>
        <w:pStyle w:val="BookText"/>
        <w:rPr/>
      </w:pPr>
      <w:bookmarkEnd w:id="792"/>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 فَإِنَّمَا فَعَلْتُ ذَلِكَ لِيَتَبَيَّنَ الْجَاهِلُ، وَ يَتَثَبَّتَ الْعَالِمُ، وَ لَعَلَّ اللَّهَ أَنْ يُصْلِحَ فِي هَذِهِ الْهُدْنَةِ أَمْرَ هَذِهِ الاْءُمَّةِ، وَ لاَ تُوءْخَذُ بِأَكْظَامِهَا</w:t>
      </w:r>
      <w:r>
        <w:rPr>
          <w:rStyle w:val="FootnoteAnchor"/>
          <w:rtl w:val="true"/>
        </w:rPr>
        <w:footnoteReference w:id="1224"/>
      </w:r>
      <w:r>
        <w:rPr>
          <w:rFonts w:ascii="Amiri" w:hAnsi="Amiri" w:eastAsia="Amiri" w:cs="Amiri"/>
          <w:color w:val="111111"/>
          <w:sz w:val="28"/>
          <w:sz w:val="28"/>
          <w:szCs w:val="28"/>
          <w:rtl w:val="true"/>
          <w:lang w:bidi="ar-SA"/>
        </w:rPr>
        <w:t>، فَتَعْجَلَ عَنْ تَبَيُّنِ الْحَقِّ وَ تَنْقَادَ لاِءَوَّلِ الْغَيِّ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1610452_2142443653"/>
      <w:bookmarkStart w:id="794" w:name="_Toc308"/>
      <w:bookmarkEnd w:id="793"/>
      <w:r>
        <w:rPr>
          <w:rtl w:val="true"/>
        </w:rPr>
        <w:t>مهلت چرا؟</w:t>
      </w:r>
      <w:bookmarkEnd w:id="794"/>
    </w:p>
    <w:p>
      <w:pPr>
        <w:pStyle w:val="BookText"/>
        <w:rPr/>
      </w:pPr>
      <w:r>
        <w:rPr>
          <w:rFonts w:ascii="IRNazanin" w:hAnsi="IRNazanin" w:eastAsia="IRNazanin"/>
          <w:color w:val="111111"/>
          <w:sz w:val="28"/>
          <w:sz w:val="28"/>
          <w:szCs w:val="28"/>
          <w:rtl w:val="true"/>
          <w:lang w:bidi="fa-IR"/>
        </w:rPr>
        <w:t>امام عليه‌السلام در اين بخش از سخن خود، به پرسشى كه از سوى خوارج مطرح مى‌شد پاسخ مى‌دهد و آن اين است كه چرا امام عليه‌السلام به داوران يكسال مهلت داد تا بر اساس حكم خدا در قرآن داورى كنند؟ و آنان استدلال مى‌كردند به اينكه معاويه در اين مدّت توان نظامى خود را تقويت كند و براى جنگِ مجدّد آماده شود، امّا غافل از آنكه تعيين مدّت امرى ضرورى بود، چنان‌كه رسول اكرم صلى‌الله‌عليه‌و‌آله در جريان صلح حديبيّه مدّتى را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جريان‌هاى انقلابى مانند داورى عادى بين دو نفر نيست كه ظرف يك روز يا يك ساعت حل و فصل شود، بلكه به مدّت نياز دارد تا تمام شروط و موقعيت براى تفاهم و هماهنگى افكار و ديدگاه‌ها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و به تناسب موضوع، متن قرارداد حكميّت نقل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تقاضى عليه علي بن أبي طالب و معاوية بن أبي سفيان، قاضى علي بن أبي طالب على أهل العراق و من كان معه من شيعته من المؤمنين و المسلمين، و قاضى معاوية بن أبي سفيان على أهل الشام و من كان من شيعته من المؤمنين و المسلمين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ننزل عند حكم اللّه تعالى و كتابه، و لا يجمع بيننا إلا إياه و أن كتاب اللّه سبحانه بيننا من فاتحته إلى خاتمته، نحيي ما أحيى القرآن، و نميت ما أمات القرآن، فإن وجد الحكمان ذلك في كتاب اللّه اتّبعاه، و إن لم يجداه أخذا بالسنة العادلة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الحكمان عبداللّه بن قيس و عمرو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العاص، و قد أخذا الحكمان من علي و معاوية و من الجندين أنهما آمنان على أنفسهما و أموالهما و أهلهما، و الأُمة لهما أنصار، و على الذين يقضيان عليه و على المؤمنين و المسلمين من الطائفتين عهد اللّه أن يعمل</w:t>
      </w:r>
      <w:r>
        <w:rPr>
          <w:rStyle w:val="FootnoteAnchor"/>
          <w:rtl w:val="true"/>
        </w:rPr>
        <w:footnoteReference w:id="1225"/>
      </w:r>
      <w:r>
        <w:rPr>
          <w:rFonts w:ascii="Amiri" w:hAnsi="Amiri" w:eastAsia="Amiri" w:cs="Amiri"/>
          <w:color w:val="111111"/>
          <w:sz w:val="28"/>
          <w:sz w:val="28"/>
          <w:szCs w:val="28"/>
          <w:rtl w:val="true"/>
          <w:lang w:bidi="ar-SA"/>
        </w:rPr>
        <w:t>بما يقضيان عليه فيما وافق الكتاب و السنة، و أن الأمن و الموادعة و وضع السلاح متفق عليه بين الطائفتين إلى أن يقع الحكم، و على كل واحد من الحكمين عهد اللّه ليَحكُمَنْ بين الأُمة بالحق، لا بما يهوى، و أجل الموادعة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الحكمان أن يعجلا الحكم عجلاه، و إن توفي أحدهما فلأمير شيعته أن يختار مكانه رجلاً لا يألوا الحق و العدل و إن توفي أحد الأميرين كان نصب غيره إلى أصحابه ممّن يرتضون أمره، و يحمدون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إنا نستنصرك على من ترك ما في هذه الصحيفة و أراد فيها إلحاداً أو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بخشايشگر مهربان</w:t>
      </w:r>
    </w:p>
    <w:p>
      <w:pPr>
        <w:pStyle w:val="BookText"/>
        <w:rPr/>
      </w:pPr>
      <w:r>
        <w:rPr>
          <w:rFonts w:ascii="IRNazanin" w:hAnsi="IRNazanin" w:eastAsia="IRNazanin"/>
          <w:color w:val="111111"/>
          <w:sz w:val="28"/>
          <w:sz w:val="28"/>
          <w:szCs w:val="28"/>
          <w:rtl w:val="true"/>
          <w:lang w:bidi="fa-IR"/>
        </w:rPr>
        <w:t>اين قراردادى است كه ميان على بن ابى‌طالب و معاوية بن ابى‌سفيان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از سوى مردم عراق و هر مؤمن يا مسلمانى كه از او پيروى مى‌كند و معاوية بن ابى‌سفيان از سوى اهالى شام و هر مؤمن يا مسلمانى كه از او پيروى مى‌كند، به اين توافق رسيدند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حكم الهى و قرآن سر فرود مى‌آوريم و تنها قرآن ما را جمع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حكم قرآن به نتيجه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الهى از آغاز تا پايان بين ما وجود دارد و آنچه قرآن، بايسته ماندگارى و حيات دانسته، آن را زنده نگاه مى‌داريم و سنت‌هاى جاهلى و باطل را كه نابود خواسته، نابود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داوران در كتاب خدا در باب حكميت حكمى يافتند از آن پيروى كنند، ولى اگر نيافتند به سنّت سراسر عدالت و مورد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العاص، و اين دو از ناحيه على و معاويه و لشكريانشان نمايندگى دارند و از نظر جان و مال و خانواده در امان هستند و امّت يار آنها خواهد بود و كسانى كه داورى به زيان‌شان باشد و مؤمنان و نيز مسلمان‌ها از هر دو گروه بايد متعهد شوند كه به نتيجه داورى براساس كتاب و سنّت گردن نهند و قرار شد كه امنيّت و آتش‌بس برقرار گردد و سلاح بر زمين نهاده شود تا نتيجه داورى به اطلاع همگان برسد و هر يك از داوران بايد بر اساس حق، نه هوس، بين امّت داورى كنند و مدّت آتش‌بس يك 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داوران بخواهند مى‌توانند زودتر از موعد مقرر نتيجه داورى را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 دو از دنيا رفت، اميرى كه او را برگزيده مى‌تواند فرد ديگرى را به جايش برگزيند كه از حق و عدالت رويگردان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دو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 شيعيان و ياران آنها مى‌توانند، با رضايت خود رهبرى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هركه بخواهد مضمون اين عهدنامه را زيرپا بگذارد و ستم و كفر ورزد، انتقام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 تن از اصحاب على عليه‌السلام و ده نفر از ياران معاويه اين عهدنامه را امضا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در توجيه تعيين مدّت مى‌فرمايد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كار را كردم تا جاهل حقيقت را درك كند، و عالم در عقيده خود پايدارتر شود و از دام شبهات رها گردد، و باشد كه خدا در اين مدّتِ آرامش و ترك مخاصمه، امر اين امّت را به سامان آورد، آن‌سان كه پس از آن جنگى رخ ندهد و يا آن جنگ ادامه نيابد و اين امّت گرفتار تنگنا نگردد و قبل از آشكار شدن حق، در كار جنگ شتاب نكند و از اوّلين لحظات شروع گمراهى پيروى نكند، چرا كه انسان نادان به دنبال هر بانگى مى‌رود، و هر حركتى را پاسخ مى‌دهد</w:t>
      </w:r>
      <w:r>
        <w:rPr>
          <w:rFonts w:eastAsia="IRNazanin" w:cs="IRNazanin"/>
          <w:color w:val="111111"/>
          <w:sz w:val="28"/>
          <w:szCs w:val="28"/>
          <w:rtl w:val="true"/>
          <w:lang w:bidi="fa-IR"/>
        </w:rPr>
        <w:t xml:space="preserve">. </w:t>
      </w:r>
      <w:bookmarkStart w:id="795" w:name="pg15685_177200"/>
    </w:p>
    <w:p>
      <w:pPr>
        <w:pStyle w:val="BookText"/>
        <w:rPr/>
      </w:pPr>
      <w:bookmarkEnd w:id="795"/>
      <w:r>
        <w:rPr>
          <w:rFonts w:ascii="Amiri" w:hAnsi="Amiri" w:eastAsia="Amiri" w:cs="Amiri"/>
          <w:color w:val="111111"/>
          <w:sz w:val="28"/>
          <w:sz w:val="28"/>
          <w:szCs w:val="28"/>
          <w:rtl w:val="true"/>
          <w:lang w:bidi="ar-SA"/>
        </w:rPr>
        <w:t>إِنَّ أَفْضَلَ النَّاسِ عِنْدَ اللَّهِ مَنْ كَانَ الْعَمَلُ بِالْحَقِّ أَحَبَّ إِلَيْهِ وَ إِنْ نَقَصَهُ وَ كَرَثَهُ</w:t>
      </w:r>
      <w:r>
        <w:rPr>
          <w:rStyle w:val="FootnoteAnchor"/>
          <w:rtl w:val="true"/>
        </w:rPr>
        <w:footnoteReference w:id="1226"/>
      </w:r>
      <w:r>
        <w:rPr>
          <w:rFonts w:ascii="Amiri" w:hAnsi="Amiri" w:eastAsia="Amiri" w:cs="Amiri"/>
          <w:color w:val="111111"/>
          <w:sz w:val="28"/>
          <w:sz w:val="28"/>
          <w:szCs w:val="28"/>
          <w:rtl w:val="true"/>
          <w:lang w:bidi="ar-SA"/>
        </w:rPr>
        <w:t>، مِنَ الْبَاطِلِ وَ إِنْ جَرَّ إِلَيْهِ فَائِدَةً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 مِنْ أَيْنَ أُتِيتُمْ؟ إسْتَعِدُّوا لِلْمَسِيرِ إِلَى قَوْمٍ حَيَارَى عَنِ الْحَقِّ لاَ يُبْصِرُونَهُ، وَ مُوزَعِينَ</w:t>
      </w:r>
      <w:r>
        <w:rPr>
          <w:rStyle w:val="FootnoteAnchor"/>
          <w:rtl w:val="true"/>
        </w:rPr>
        <w:footnoteReference w:id="1227"/>
      </w:r>
      <w:r>
        <w:rPr>
          <w:rFonts w:ascii="Amiri" w:hAnsi="Amiri" w:eastAsia="Amiri" w:cs="Amiri"/>
          <w:color w:val="111111"/>
          <w:sz w:val="28"/>
          <w:sz w:val="28"/>
          <w:szCs w:val="28"/>
          <w:rtl w:val="true"/>
          <w:lang w:bidi="ar-SA"/>
        </w:rPr>
        <w:t>بِالْجَوْرِ لاَ يَعْدِلُونَ بِهِ، جُفَاةٍ</w:t>
      </w:r>
      <w:r>
        <w:rPr>
          <w:rStyle w:val="FootnoteAnchor"/>
          <w:rtl w:val="true"/>
        </w:rPr>
        <w:footnoteReference w:id="1228"/>
      </w:r>
      <w:r>
        <w:rPr>
          <w:rFonts w:ascii="Amiri" w:hAnsi="Amiri" w:eastAsia="Amiri" w:cs="Amiri"/>
          <w:color w:val="111111"/>
          <w:sz w:val="28"/>
          <w:sz w:val="28"/>
          <w:szCs w:val="28"/>
          <w:rtl w:val="true"/>
          <w:lang w:bidi="ar-SA"/>
        </w:rPr>
        <w:t>عَنِ الْكِتَابِ، نُكُبٍ</w:t>
      </w:r>
      <w:r>
        <w:rPr>
          <w:rStyle w:val="FootnoteAnchor"/>
          <w:rtl w:val="true"/>
        </w:rPr>
        <w:footnoteReference w:id="1229"/>
      </w:r>
      <w:r>
        <w:rPr>
          <w:rFonts w:ascii="Amiri" w:hAnsi="Amiri" w:eastAsia="Amiri" w:cs="Amiri"/>
          <w:color w:val="111111"/>
          <w:sz w:val="28"/>
          <w:sz w:val="28"/>
          <w:szCs w:val="28"/>
          <w:rtl w:val="true"/>
          <w:lang w:bidi="ar-SA"/>
        </w:rPr>
        <w:t>عَنِ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1610454_2142443653"/>
      <w:bookmarkStart w:id="797" w:name="_Toc309"/>
      <w:bookmarkEnd w:id="796"/>
      <w:r>
        <w:rPr>
          <w:rtl w:val="true"/>
        </w:rPr>
        <w:t>حق‌گرايى در همه زمينه‌ها</w:t>
      </w:r>
      <w:bookmarkEnd w:id="797"/>
    </w:p>
    <w:p>
      <w:pPr>
        <w:pStyle w:val="BookText"/>
        <w:rPr/>
      </w:pPr>
      <w:r>
        <w:rPr>
          <w:rFonts w:ascii="IRNazanin" w:hAnsi="IRNazanin" w:eastAsia="IRNazanin"/>
          <w:color w:val="111111"/>
          <w:sz w:val="28"/>
          <w:sz w:val="28"/>
          <w:szCs w:val="28"/>
          <w:rtl w:val="true"/>
          <w:lang w:bidi="fa-IR"/>
        </w:rPr>
        <w:t>نزد خدا بهترين مردم كسى است كه عمل كردنِ به حق در نظر او محبوب‌تر از باطل باشد، هرچند كه عمل به حق برايش مشكلات و كمبودها و حوادث ناگوارى پديد آورد، و باطل براى او منافع فراوانى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اين سخن آن است كه هرچند مهلت يك ساله، سختى‌هايى به همراه دارد، اما حقى است كه بايد بدان تن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خوارج، به كجا گمراهانه كشانده مى‌شويد؟ و اين فتنه گمراه كننده از كجا به سوى شما رسيده است؟ و پس از روشن شدن دليل، به كدام دامگاه مى‌رويد؟ براى رفتن به سوى ياران معاويه كه در درك حق سرگردانند و آن را نمى‌توانند ببينند و فريب ستم معاويه را خورده‌اند و هيچ چيز را به جاى ستمگرى نمى‌پذيرند و همچنان ظالمانه پيش مى‌روند و از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از راه درست منحرف هستند و بر پيمودن راه نادرست اصرار مى‌ورزند، خود را آماده كنيد</w:t>
      </w:r>
      <w:r>
        <w:rPr>
          <w:rFonts w:eastAsia="IRNazanin" w:cs="IRNazanin"/>
          <w:color w:val="111111"/>
          <w:sz w:val="28"/>
          <w:szCs w:val="28"/>
          <w:rtl w:val="true"/>
          <w:lang w:bidi="fa-IR"/>
        </w:rPr>
        <w:t xml:space="preserve">. </w:t>
      </w:r>
      <w:bookmarkStart w:id="798" w:name="pg15685_177201"/>
    </w:p>
    <w:p>
      <w:pPr>
        <w:pStyle w:val="BookText"/>
        <w:rPr/>
      </w:pPr>
      <w:bookmarkEnd w:id="798"/>
      <w:r>
        <w:rPr>
          <w:rFonts w:ascii="Amiri" w:hAnsi="Amiri" w:eastAsia="Amiri" w:cs="Amiri"/>
          <w:color w:val="111111"/>
          <w:sz w:val="28"/>
          <w:sz w:val="28"/>
          <w:szCs w:val="28"/>
          <w:rtl w:val="true"/>
          <w:lang w:bidi="ar-SA"/>
        </w:rPr>
        <w:t>مَا أَنْتُمْ بِوَثِيقَةٍ يُعْلَقُ بِهَا، وَ لاَ زَوَافِرِ</w:t>
      </w:r>
      <w:r>
        <w:rPr>
          <w:rStyle w:val="FootnoteAnchor"/>
          <w:rtl w:val="true"/>
        </w:rPr>
        <w:footnoteReference w:id="1230"/>
      </w:r>
      <w:r>
        <w:rPr>
          <w:rFonts w:ascii="Amiri" w:hAnsi="Amiri" w:eastAsia="Amiri" w:cs="Amiri"/>
          <w:color w:val="111111"/>
          <w:sz w:val="28"/>
          <w:sz w:val="28"/>
          <w:szCs w:val="28"/>
          <w:rtl w:val="true"/>
          <w:lang w:bidi="ar-SA"/>
        </w:rPr>
        <w:t>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w:t>
      </w:r>
      <w:r>
        <w:rPr>
          <w:rStyle w:val="FootnoteAnchor"/>
          <w:rtl w:val="true"/>
        </w:rPr>
        <w:footnoteReference w:id="1231"/>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Style w:val="FootnoteAnchor"/>
          <w:rtl w:val="true"/>
        </w:rPr>
        <w:footnoteReference w:id="1232"/>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w:t>
      </w:r>
      <w:r>
        <w:rPr>
          <w:rStyle w:val="FootnoteAnchor"/>
          <w:rtl w:val="true"/>
        </w:rPr>
        <w:footnoteReference w:id="1233"/>
      </w:r>
      <w:r>
        <w:rPr>
          <w:rFonts w:ascii="Amiri" w:hAnsi="Amiri" w:eastAsia="Amiri" w:cs="Amiri"/>
          <w:color w:val="111111"/>
          <w:sz w:val="28"/>
          <w:sz w:val="28"/>
          <w:szCs w:val="28"/>
          <w:rtl w:val="true"/>
          <w:lang w:bidi="ar-SA"/>
        </w:rPr>
        <w:t>، يَوْماً أُنَادِيكُمْ وَ يَوْماً أُنَاجِيكُمْ، فَلاَ أَحْرَارُ عِنْدَ النِّدَاءِ وَ لاَ إِخْوَانُ ثِقَةٍ عِنْدَ النَّجَاءِ</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1610456_2142443653"/>
      <w:bookmarkStart w:id="800" w:name="_Toc310"/>
      <w:bookmarkEnd w:id="799"/>
      <w:r>
        <w:rPr>
          <w:rtl w:val="true"/>
        </w:rPr>
        <w:t>نكوهش اصحاب</w:t>
      </w:r>
      <w:bookmarkEnd w:id="800"/>
    </w:p>
    <w:p>
      <w:pPr>
        <w:pStyle w:val="BookText"/>
        <w:rPr/>
      </w:pPr>
      <w:r>
        <w:rPr>
          <w:rFonts w:ascii="IRNazanin" w:hAnsi="IRNazanin" w:eastAsia="IRNazanin"/>
          <w:color w:val="111111"/>
          <w:sz w:val="28"/>
          <w:sz w:val="28"/>
          <w:szCs w:val="28"/>
          <w:rtl w:val="true"/>
          <w:lang w:bidi="fa-IR"/>
        </w:rPr>
        <w:t>آنگاه امام عليه‌السلام خطاب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دستاويز محكمى نيستيد كه بتوان به شما چنگ زد، و ياورانى نيستيد كه بتوان به شما اعتماد كرد و چندان مايه عزّت و كرامت نيستيد كه بتوان به آن افتخار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بد آتش‌افروزان جنگ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چه رنج‌ها كشيده‌ام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صداى بلند و يك روز نجواكنان مى‌خوانمتان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دور از من و خواه نزديك من باشيد فرقى ندارد، نه دور بودن‌تان اسباب راحتى است و نه نزديك بودن‌تان فايده‌بخش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هنگام ندا و فرياد، آزادگى داريد و به جنگ مى‌آييد و نه هنگام نجوا براى مشورتخواهى رازنگهدار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وقتى انسان آزاده باشد به نداى رهبر خود پاسخ مثبت مى‌دهد؛ زيرا مى‌داند جنگ مايه عزت و بقاى مُلك و مملكت است، به‌خلاف برده‌صفتانى كه هيچ پيوندى با رهبر و يا با دشمن خود ندارند و براى آنها فرقى نمى‌كند كه دشمن پيروز شود يا فرمانروايان</w:t>
      </w:r>
      <w:r>
        <w:rPr>
          <w:rFonts w:eastAsia="IRNazanin" w:cs="IRNazanin"/>
          <w:color w:val="111111"/>
          <w:sz w:val="28"/>
          <w:szCs w:val="28"/>
          <w:rtl w:val="true"/>
          <w:lang w:bidi="fa-IR"/>
        </w:rPr>
        <w:t xml:space="preserve">. </w:t>
      </w:r>
      <w:bookmarkStart w:id="801" w:name="pg15685_177202"/>
    </w:p>
    <w:p>
      <w:pPr>
        <w:pStyle w:val="Heading3"/>
        <w:numPr>
          <w:ilvl w:val="2"/>
          <w:numId w:val="1"/>
        </w:numPr>
        <w:rPr/>
      </w:pPr>
      <w:bookmarkStart w:id="802" w:name="__RefHeading___Toc11610458_2142443653"/>
      <w:bookmarkStart w:id="803" w:name="_Toc311"/>
      <w:bookmarkEnd w:id="801"/>
      <w:bookmarkEnd w:id="802"/>
      <w:r>
        <w:rPr>
          <w:rtl w:val="true"/>
        </w:rPr>
        <w:t>خطبه صد و بيست و پنجم</w:t>
      </w:r>
      <w:bookmarkEnd w:id="803"/>
    </w:p>
    <w:p>
      <w:pPr>
        <w:pStyle w:val="Heading4"/>
        <w:numPr>
          <w:ilvl w:val="3"/>
          <w:numId w:val="1"/>
        </w:numPr>
        <w:rPr/>
      </w:pPr>
      <w:bookmarkStart w:id="804" w:name="__RefHeading___Toc11610460_2142443653"/>
      <w:bookmarkStart w:id="805" w:name="_Toc312"/>
      <w:bookmarkEnd w:id="804"/>
      <w:r>
        <w:rPr>
          <w:rtl w:val="true"/>
        </w:rPr>
        <w:t>و من كلام له عليه‌السلام لما عوتب في التسوية في العطاء</w:t>
      </w:r>
      <w:bookmarkEnd w:id="805"/>
    </w:p>
    <w:p>
      <w:pPr>
        <w:pStyle w:val="Heading5"/>
        <w:numPr>
          <w:ilvl w:val="4"/>
          <w:numId w:val="1"/>
        </w:numPr>
        <w:rPr/>
      </w:pPr>
      <w:bookmarkStart w:id="806" w:name="__RefHeading___Toc11610462_2142443653"/>
      <w:bookmarkStart w:id="807" w:name="_Toc313"/>
      <w:bookmarkEnd w:id="806"/>
      <w:r>
        <w:rPr>
          <w:rtl w:val="true"/>
        </w:rPr>
        <w:t>اشاره</w:t>
      </w:r>
      <w:bookmarkEnd w:id="807"/>
    </w:p>
    <w:p>
      <w:pPr>
        <w:pStyle w:val="BookText"/>
        <w:rPr/>
      </w:pPr>
      <w:r>
        <w:rPr>
          <w:rFonts w:ascii="Amiri" w:hAnsi="Amiri" w:eastAsia="Amiri" w:cs="Amiri"/>
          <w:color w:val="111111"/>
          <w:sz w:val="28"/>
          <w:sz w:val="28"/>
          <w:szCs w:val="28"/>
          <w:rtl w:val="true"/>
          <w:lang w:bidi="ar-SA"/>
        </w:rPr>
        <w:t>أَ تَأْمُرُونِّي أَنْ أَطْلُبَ النَّصْرَ بِالْجَوْرِ فِيمَنْ وُلِّيتُ عَلَيْهِ</w:t>
      </w:r>
      <w:r>
        <w:rPr>
          <w:rStyle w:val="FootnoteAnchor"/>
          <w:rtl w:val="true"/>
        </w:rPr>
        <w:footnoteReference w:id="12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أَطُورُ</w:t>
      </w:r>
      <w:r>
        <w:rPr>
          <w:rStyle w:val="FootnoteAnchor"/>
          <w:rtl w:val="true"/>
        </w:rPr>
        <w:footnoteReference w:id="1236"/>
      </w:r>
      <w:r>
        <w:rPr>
          <w:rFonts w:ascii="Amiri" w:hAnsi="Amiri" w:eastAsia="Amiri" w:cs="Amiri"/>
          <w:color w:val="111111"/>
          <w:sz w:val="28"/>
          <w:sz w:val="28"/>
          <w:szCs w:val="28"/>
          <w:rtl w:val="true"/>
          <w:lang w:bidi="ar-SA"/>
        </w:rPr>
        <w:t>بِهِ مَا سَمَرَ سَمِيرٌ</w:t>
      </w:r>
      <w:r>
        <w:rPr>
          <w:rStyle w:val="FootnoteAnchor"/>
          <w:rtl w:val="true"/>
        </w:rPr>
        <w:footnoteReference w:id="1237"/>
      </w:r>
      <w:r>
        <w:rPr>
          <w:rFonts w:ascii="Amiri" w:hAnsi="Amiri" w:eastAsia="Amiri" w:cs="Amiri"/>
          <w:color w:val="111111"/>
          <w:sz w:val="28"/>
          <w:sz w:val="28"/>
          <w:szCs w:val="28"/>
          <w:rtl w:val="true"/>
          <w:lang w:bidi="ar-SA"/>
        </w:rPr>
        <w:t>، وَ مَا أَمَّ</w:t>
      </w:r>
      <w:r>
        <w:rPr>
          <w:rStyle w:val="FootnoteAnchor"/>
          <w:rtl w:val="true"/>
        </w:rPr>
        <w:footnoteReference w:id="1238"/>
      </w:r>
      <w:r>
        <w:rPr>
          <w:rFonts w:ascii="Amiri" w:hAnsi="Amiri" w:eastAsia="Amiri" w:cs="Amiri"/>
          <w:color w:val="111111"/>
          <w:sz w:val="28"/>
          <w:sz w:val="28"/>
          <w:szCs w:val="28"/>
          <w:rtl w:val="true"/>
          <w:lang w:bidi="ar-SA"/>
        </w:rPr>
        <w:t>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الاْآخِرَةِ، 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امْرُوءٌ مَالَهُ فِي غَيْرِ حَقِّهِ وَ لاَ عِنْدَ غَيْرِ أَهْلِهِ إِلاَّ حَرَمَهُ اللَّهُ شُكْرَهُمْ، وَ كَانَ لِغَيْرِهِ وُدُّهُمْ، فَإِنْ زَلَّتْ بِهِ النَّعْلُ</w:t>
      </w:r>
      <w:r>
        <w:rPr>
          <w:rStyle w:val="FootnoteAnchor"/>
          <w:rtl w:val="true"/>
        </w:rPr>
        <w:footnoteReference w:id="1239"/>
      </w:r>
      <w:r>
        <w:rPr>
          <w:rFonts w:ascii="Amiri" w:hAnsi="Amiri" w:eastAsia="Amiri" w:cs="Amiri"/>
          <w:color w:val="111111"/>
          <w:sz w:val="28"/>
          <w:sz w:val="28"/>
          <w:szCs w:val="28"/>
          <w:rtl w:val="true"/>
          <w:lang w:bidi="ar-SA"/>
        </w:rPr>
        <w:t>يَوْماً فَاحْتَاجَ إِلَى مَعُونَتِهِمْ، فَشَرُّ خَدِينٍ</w:t>
      </w:r>
      <w:r>
        <w:rPr>
          <w:rStyle w:val="FootnoteAnchor"/>
          <w:rtl w:val="true"/>
        </w:rPr>
        <w:footnoteReference w:id="1240"/>
      </w:r>
      <w:r>
        <w:rPr>
          <w:rFonts w:ascii="Amiri" w:hAnsi="Amiri" w:eastAsia="Amiri" w:cs="Amiri"/>
          <w:color w:val="111111"/>
          <w:sz w:val="28"/>
          <w:sz w:val="28"/>
          <w:szCs w:val="28"/>
          <w:rtl w:val="true"/>
          <w:lang w:bidi="ar-SA"/>
        </w:rPr>
        <w:t>، وَ أَلاْءَمُ 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آنگاه كه به علت يكسان بودن عطاى بيت‌المال مورد عتاب قرار گرفت</w:t>
      </w:r>
    </w:p>
    <w:p>
      <w:pPr>
        <w:pStyle w:val="Heading5"/>
        <w:numPr>
          <w:ilvl w:val="4"/>
          <w:numId w:val="1"/>
        </w:numPr>
        <w:rPr/>
      </w:pPr>
      <w:bookmarkStart w:id="808" w:name="__RefHeading___Toc11610464_2142443653"/>
      <w:bookmarkStart w:id="809" w:name="_Toc314"/>
      <w:bookmarkEnd w:id="808"/>
      <w:r>
        <w:rPr>
          <w:rtl w:val="true"/>
        </w:rPr>
        <w:t>زمينه اين سخن</w:t>
      </w:r>
      <w:bookmarkEnd w:id="8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به مسلمانان از غنايم و زكات و ساير درآمدهاى بيت المال سهميه يكسانى مى‌پرداخت، ولى مدعيان خلافت كه پس از آن حضرت قدرت را به دست گرفتند، به‌خلاف سنّت او، بين افراد فرق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عليه‌السلام به خلافت رسيد سنّت پيامبر صلى‌الله‌عليه‌و‌آله را ميزان كار خود قرار داد و به همگان به طور برابر و يكسان مى‌پرداخت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اين كار خوشايند افرادى كه به تبعيض ورانِ خلفاى پيشين عادت كرده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حضرت عتاب كردند و زبان به گلايه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اميرمؤمنان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شيوه ادامه بيابد ياران از گرد تو پراكنده مى‌شوند؛ در نتيجه فرصت پيروزى را از دست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من مى‌خواهيد با ستم رواداشتن بر مردمِ تحت امر خود، پيروزى را به دست آورم؟ يعنى با دادن حق ضعفا به قدرتمندان، پيروزى را به دست بياورم و به رعيّت خودم، كه زمام سرنوشت آنها به دست من سپرده شده است، ستم روا كنم؟</w:t>
      </w:r>
    </w:p>
    <w:p>
      <w:pPr>
        <w:pStyle w:val="BookText"/>
        <w:rPr/>
      </w:pPr>
      <w:r>
        <w:rPr>
          <w:rFonts w:ascii="IRNazanin" w:hAnsi="IRNazanin" w:eastAsia="IRNazanin"/>
          <w:color w:val="111111"/>
          <w:sz w:val="28"/>
          <w:sz w:val="28"/>
          <w:szCs w:val="28"/>
          <w:rtl w:val="true"/>
          <w:lang w:bidi="fa-IR"/>
        </w:rPr>
        <w:t xml:space="preserve">به خدا سوگند، تا وقتى هم‌صحبتى سخن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جاى يكديگر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پى‌درپى در آسمان طلوع كنند، چنين كارى نمى‌كنم و گرد آن نمى‌گردم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بيان سخن فوق آن است كه هرگز چنين كارى نخواهم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مِلك شخصى من بود، قطعاً بازهم در پرداخت آن به مردم برابرى و تساوى را رعايت مى‌كردم، چه رسد به اينكه آنچه در بيت‌المال است، اموال عمومى است و خداوند به مساوات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مساوات پرداختنْ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دادن بى‌حساب و نابه‌جاى خود، از بيت‌المال، تبذير و اسراف است، چون خداوند براى هر مالى محلِ مصرف خاصى قرار داده است؛ بنابراين، اگر در غير مورد آن هزينه شود، تبذير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دنيا با برخوردارى از حمايت طمع‌ورزان رفعت مى‌بخشد، اما در آخرت پست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مصرف بيت‌المال در غير موردش، نافرمانى خدا را كرده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ستايش و احترام كسانى كه مال بى‌حساب گرفته‌اند برخوردارش نموده، اما چنين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رفتارى او را نزد خدا خوار و بى‌مقدار مى‌گرداند، زيرا حضرتش را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موجودىِ بيت‌المال را در غير راه حق و به غير مستحقان بپردازد، خدايش از ستايش آنان محروم مى‌كند و محبتشان براى ديگرى خواهد بود، چرا كه دريافت كنندگان اين‌گونه مال‌ها، قطعا طمع ورزانى ناسپاس هستند كه نيكى منعم را پاس نمى‌دارند، چون اگر حق‌شناس مى‌بودند در بيش از سهميّه خود طمع نمى‌كردند؛ لذا اين افراد محبّت ديگرى را به دل مى‌گيرند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روزى موقعيتِ مالى و اجتماعى خود را از دست بدهند، و به يارى همين افراد نيازمند شوند، به يقين بدترين دوستان و فرومايه‌ترين رفيقان خواهند بود، چون كسانى كه در مال انسان طمع داشته باشند، تا وقتى با او رفاقت مى‌كنند كه در او مال و مقامى ببينند، ولى وقتى كه انسان مال و موقعيت اجتماعى خود را از دست داد، در پىِ ثروتمند ديگرى مى‌روند و او را با درماندگى‌اش، تنها رها مى‌كنند</w:t>
      </w:r>
      <w:r>
        <w:rPr>
          <w:rFonts w:eastAsia="IRNazanin" w:cs="IRNazanin"/>
          <w:color w:val="111111"/>
          <w:sz w:val="28"/>
          <w:szCs w:val="28"/>
          <w:rtl w:val="true"/>
          <w:lang w:bidi="fa-IR"/>
        </w:rPr>
        <w:t xml:space="preserve">. </w:t>
      </w:r>
      <w:bookmarkStart w:id="810" w:name="pg15685_177205"/>
    </w:p>
    <w:p>
      <w:pPr>
        <w:pStyle w:val="Heading3"/>
        <w:numPr>
          <w:ilvl w:val="2"/>
          <w:numId w:val="1"/>
        </w:numPr>
        <w:rPr/>
      </w:pPr>
      <w:bookmarkStart w:id="811" w:name="__RefHeading___Toc11610466_2142443653"/>
      <w:bookmarkStart w:id="812" w:name="_Toc315"/>
      <w:bookmarkEnd w:id="810"/>
      <w:bookmarkEnd w:id="811"/>
      <w:r>
        <w:rPr>
          <w:rtl w:val="true"/>
        </w:rPr>
        <w:t>خطبه صد و بيست و ششم</w:t>
      </w:r>
      <w:bookmarkEnd w:id="812"/>
    </w:p>
    <w:p>
      <w:pPr>
        <w:pStyle w:val="Heading4"/>
        <w:numPr>
          <w:ilvl w:val="3"/>
          <w:numId w:val="1"/>
        </w:numPr>
        <w:rPr/>
      </w:pPr>
      <w:bookmarkStart w:id="813" w:name="__RefHeading___Toc11610468_2142443653"/>
      <w:bookmarkStart w:id="814" w:name="_Toc316"/>
      <w:bookmarkEnd w:id="813"/>
      <w:r>
        <w:rPr>
          <w:rtl w:val="true"/>
        </w:rPr>
        <w:t>و من كلام له عليه‌السلام و فيه يبيّن بعض أحكام الدين و يكشف للخوارج الشبهة و ينقض حكم الحكمين</w:t>
      </w:r>
      <w:bookmarkEnd w:id="814"/>
    </w:p>
    <w:p>
      <w:pPr>
        <w:pStyle w:val="Heading5"/>
        <w:numPr>
          <w:ilvl w:val="4"/>
          <w:numId w:val="1"/>
        </w:numPr>
        <w:rPr/>
      </w:pPr>
      <w:bookmarkStart w:id="815" w:name="__RefHeading___Toc11610470_2142443653"/>
      <w:bookmarkStart w:id="816" w:name="_Toc317"/>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فَإِنْ أَبَيْتُمْ إِلاَّ أَنْ تَزْعُمُوا أَنِّي أَخْطَأْتُ وَ ضَلَلْتُ، فَلِمَ تُضَلِّلُونَ عَامَّةَ أُمَّةِ مُحَمَّدٍ صلى‌الله‌عليه‌و‌آله بِضَلاَلِي، وَ تَأْخُذُونَهُمْ بِخَطَئِي، وَ تُكَفِّرُونَهُمْ بِذُنُوبِي؟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تبيين برخى احكام دين و رفع شبهه خوارج و نادرست دانستن حكم داوران در جنگ صفين</w:t>
      </w:r>
    </w:p>
    <w:p>
      <w:pPr>
        <w:pStyle w:val="Heading5"/>
        <w:numPr>
          <w:ilvl w:val="4"/>
          <w:numId w:val="1"/>
        </w:numPr>
        <w:rPr/>
      </w:pPr>
      <w:bookmarkStart w:id="817" w:name="__RefHeading___Toc11610472_2142443653"/>
      <w:bookmarkStart w:id="818" w:name="_Toc318"/>
      <w:bookmarkEnd w:id="817"/>
      <w:r>
        <w:rPr>
          <w:rtl w:val="true"/>
        </w:rPr>
        <w:t>زمينه ايراد سخن</w:t>
      </w:r>
      <w:bookmarkEnd w:id="818"/>
    </w:p>
    <w:p>
      <w:pPr>
        <w:pStyle w:val="BookText"/>
        <w:rPr/>
      </w:pPr>
      <w:r>
        <w:rPr>
          <w:rFonts w:ascii="IRNazanin" w:hAnsi="IRNazanin" w:eastAsia="IRNazanin"/>
          <w:color w:val="111111"/>
          <w:sz w:val="28"/>
          <w:sz w:val="28"/>
          <w:szCs w:val="28"/>
          <w:rtl w:val="true"/>
          <w:lang w:bidi="fa-IR"/>
        </w:rPr>
        <w:t>اين سخنرانى در پاسخ به اعتراض خوارج بيان شده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دليل پذيرش حكميّتْ در دين خدا، كافر شده؛ لذا به حضرتش پيشنهاد مى‌دادند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آنان را نمى‌پذيرفت و توضيح مى‌داد كه هيچ خطايى نكرده تا توبه بر او واجب باشد از اين‌رو با آن حضرت و ساير مسلمانان به جنگ برخاستند و از سر هواپرستى، گمراهى و نادانى به كشتار و غارت و تباهى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معتقديد كه من خطا كرده‌ام و گمراه شده‌ام، و به هيچ وجه از اين اعتقاد خود برنمى‌گرديد، پس چرا همه امّت پيامبر صلى‌الله‌عليه‌و‌آله را گمراه مى‌پنداريد و به خطاى من آنها را بازخواست، و به گناه من آنها را تكفير مى‌كنيد؟ مگر گمراهى خليفه لزوما موجب گمراهى امّت است؟ مگر خداى سبحان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باربردارى، بردارنده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نخواهد بود</w:t>
      </w:r>
      <w:r>
        <w:rPr>
          <w:rFonts w:eastAsia="IRNazanin" w:cs="IRNazanin"/>
          <w:color w:val="111111"/>
          <w:sz w:val="28"/>
          <w:szCs w:val="28"/>
          <w:rtl w:val="true"/>
          <w:lang w:bidi="fa-IR"/>
        </w:rPr>
        <w:t xml:space="preserve">». </w:t>
      </w:r>
      <w:bookmarkStart w:id="819" w:name="pg15685_177206"/>
    </w:p>
    <w:p>
      <w:pPr>
        <w:pStyle w:val="BookText"/>
        <w:rPr/>
      </w:pPr>
      <w:bookmarkEnd w:id="819"/>
      <w:r>
        <w:rPr>
          <w:rFonts w:ascii="Amiri" w:hAnsi="Amiri" w:eastAsia="Amiri" w:cs="Amiri"/>
          <w:color w:val="111111"/>
          <w:sz w:val="28"/>
          <w:sz w:val="28"/>
          <w:szCs w:val="28"/>
          <w:rtl w:val="true"/>
          <w:lang w:bidi="ar-SA"/>
        </w:rPr>
        <w:t>سُيُوفُكُمْ عَلَى عَوَاتِقِكُمْ</w:t>
      </w:r>
      <w:r>
        <w:rPr>
          <w:rStyle w:val="FootnoteAnchor"/>
          <w:rtl w:val="true"/>
        </w:rPr>
        <w:footnoteReference w:id="1242"/>
      </w:r>
      <w:r>
        <w:rPr>
          <w:rFonts w:ascii="Amiri" w:hAnsi="Amiri" w:eastAsia="Amiri" w:cs="Amiri"/>
          <w:color w:val="111111"/>
          <w:sz w:val="28"/>
          <w:sz w:val="28"/>
          <w:szCs w:val="28"/>
          <w:rtl w:val="true"/>
          <w:lang w:bidi="ar-SA"/>
        </w:rPr>
        <w:t>، تَضَعُونَهَا مَوَاضِعَ الْبُرْءِ</w:t>
      </w:r>
      <w:r>
        <w:rPr>
          <w:rStyle w:val="FootnoteAnchor"/>
          <w:rtl w:val="true"/>
        </w:rPr>
        <w:footnoteReference w:id="1243"/>
      </w:r>
      <w:r>
        <w:rPr>
          <w:rFonts w:ascii="Amiri" w:hAnsi="Amiri" w:eastAsia="Amiri" w:cs="Amiri"/>
          <w:color w:val="111111"/>
          <w:sz w:val="28"/>
          <w:sz w:val="28"/>
          <w:szCs w:val="28"/>
          <w:rtl w:val="true"/>
          <w:lang w:bidi="ar-SA"/>
        </w:rPr>
        <w:t>وَ السُّقْمِ، وَ تَخْلِطُونَ مَنْ أَذْنَبَ بِمَنْ لَمْ يُذْنِبْ وَ قَدْ عَلِمْتُمْ أَنَّ رَسُولَ اللَّهِ صلى‌الله‌عليه‌و‌آله رَجَمَ الزَّانِيَ الْمُحْصَنَ</w:t>
      </w:r>
      <w:r>
        <w:rPr>
          <w:rStyle w:val="FootnoteAnchor"/>
          <w:rtl w:val="true"/>
        </w:rPr>
        <w:footnoteReference w:id="1244"/>
      </w:r>
      <w:r>
        <w:rPr>
          <w:rFonts w:ascii="Amiri" w:hAnsi="Amiri" w:eastAsia="Amiri" w:cs="Amiri"/>
          <w:color w:val="111111"/>
          <w:sz w:val="28"/>
          <w:sz w:val="28"/>
          <w:szCs w:val="28"/>
          <w:rtl w:val="true"/>
          <w:lang w:bidi="ar-SA"/>
        </w:rPr>
        <w:t>، ثُمَّ صَلَّى عَلَيْهِ، ثُمَّ وَرَّثَهُ أَهْلَهُ، وَ قَتَلَ الْقَاتِلَ وَ وَرَّثَ مِيرَاثَهُ أَهْلَهُ، وَ قَطَعَ السَّارِقَ وَ جَلَدَ الزَّانِيَ غَيْرَ الْمُحْصَنِ</w:t>
      </w:r>
      <w:r>
        <w:rPr>
          <w:rStyle w:val="FootnoteAnchor"/>
          <w:rtl w:val="true"/>
        </w:rPr>
        <w:footnoteReference w:id="1245"/>
      </w:r>
      <w:r>
        <w:rPr>
          <w:rFonts w:ascii="Amiri" w:hAnsi="Amiri" w:eastAsia="Amiri" w:cs="Amiri"/>
          <w:color w:val="111111"/>
          <w:sz w:val="28"/>
          <w:sz w:val="28"/>
          <w:szCs w:val="28"/>
          <w:rtl w:val="true"/>
          <w:lang w:bidi="ar-SA"/>
        </w:rPr>
        <w:t>، ثُمَّ قَسَمَ عَلَيْهِمَا مِنَ الْفَيْءِ وَ نَكَحَا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رَسُولُ اللَّهِ صلى‌الله‌عليه‌و‌آله بِذُنُوبِهِمْ، وَ أَقَامَ حَقَّ اللَّهِ فِيهِمْ، وَ لَمْ يَمْنَعْهُمْ سَهْمَهُمْ مِنَ الاْءِسْلاَمِ، وَ 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شِرَارُ النَّاسِ، وَ مَنْ رَمَى بِهِ الشَّيْطَانُ مَرَامِيَهُ</w:t>
      </w:r>
      <w:r>
        <w:rPr>
          <w:rStyle w:val="FootnoteAnchor"/>
          <w:rtl w:val="true"/>
        </w:rPr>
        <w:footnoteReference w:id="1246"/>
      </w:r>
      <w:r>
        <w:rPr>
          <w:rFonts w:ascii="Amiri" w:hAnsi="Amiri" w:eastAsia="Amiri" w:cs="Amiri"/>
          <w:color w:val="111111"/>
          <w:sz w:val="28"/>
          <w:sz w:val="28"/>
          <w:szCs w:val="28"/>
          <w:rtl w:val="true"/>
          <w:lang w:bidi="ar-SA"/>
        </w:rPr>
        <w:t>، وَ ضَرَبَ بِهِ تِيهَهُ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1610474_2142443653"/>
      <w:bookmarkStart w:id="821" w:name="_Toc319"/>
      <w:bookmarkEnd w:id="820"/>
      <w:r>
        <w:rPr>
          <w:rtl w:val="true"/>
        </w:rPr>
        <w:t>انديشه و رفتار جاهلانه خوارج</w:t>
      </w:r>
      <w:bookmarkEnd w:id="821"/>
    </w:p>
    <w:p>
      <w:pPr>
        <w:pStyle w:val="BookText"/>
        <w:rPr/>
      </w:pPr>
      <w:r>
        <w:rPr>
          <w:rFonts w:ascii="IRNazanin" w:hAnsi="IRNazanin" w:eastAsia="IRNazanin"/>
          <w:color w:val="111111"/>
          <w:sz w:val="28"/>
          <w:sz w:val="28"/>
          <w:szCs w:val="28"/>
          <w:rtl w:val="true"/>
          <w:lang w:bidi="fa-IR"/>
        </w:rPr>
        <w:t>شما جماعتِ خوارج شمشيرهاى‌تان را بر دوش خود گذارده‌ايد و به هركه رسيديد، چه مستحق مرگ باشد و چه نباشد، او را از دم تيغ تيز مى‌گذرانيد و بى‌گناه را و هركه به نظرتان گناهكار است به يك چشم نگريسته، مى‌كشيد</w:t>
      </w:r>
      <w:r>
        <w:rPr>
          <w:rFonts w:eastAsia="IRNazanin" w:cs="IRNazanin"/>
          <w:color w:val="111111"/>
          <w:sz w:val="28"/>
          <w:szCs w:val="28"/>
          <w:rtl w:val="true"/>
          <w:lang w:bidi="fa-IR"/>
        </w:rPr>
        <w:t>.</w:t>
      </w:r>
    </w:p>
    <w:p>
      <w:pPr>
        <w:pStyle w:val="Heading5"/>
        <w:numPr>
          <w:ilvl w:val="4"/>
          <w:numId w:val="1"/>
        </w:numPr>
        <w:rPr/>
      </w:pPr>
      <w:bookmarkStart w:id="822" w:name="__RefHeading___Toc11610476_2142443653"/>
      <w:bookmarkStart w:id="823" w:name="_Toc320"/>
      <w:bookmarkEnd w:id="822"/>
      <w:r>
        <w:rPr>
          <w:rtl w:val="true"/>
        </w:rPr>
        <w:t>نگاهى به تفكّر خوارج</w:t>
      </w:r>
      <w:bookmarkEnd w:id="82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بر اساس تفكّر و انديشه‌اى نادرست درباره امام عليه‌السلام اقدام مى‌كردند، بدين معنا كه ميان اسلام و كفر حد وسطى وجود ندارد، بلكه اگر مسلمانى گناه كند كافر شده است و اگر گناه نكرد مسلمان است و مسلمان گناهكار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مسلمان گناه بكند بايد بر او حدّ جارى كرد و حدّ او جز قتل چيزى نيست، زيرا به سبب ارتكاب گناه كافر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در برخورد با اين تفكر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پيامبر صلى‌الله‌عليه‌و‌آله زناكارى را كه همسر داشت و مع ذلك زنا كرد، سنگسار نمود، سپس بر او نماز ميّت خواند و مال او را به وارثانش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كافر شده بود ديگر بر جنازه‌اش نماز ميّت نمى‌خواند و مال او را نيز قبل از مرگش بين وارثان تقسيم مى‌كرد، نه بعد از كشتن او، زيرا اگر كسى كافر شود همان روز مال او بين وارثان تقسيم مى‌شود، نه پس از 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قاتل را قصاص كرد و كشت، و مالش را بين وارثانش تقسيم فرمود، حال اگر قاتل با ارتكاب قتل كافر مى‌شد مى‌بايست در همان روزى كه مرتكب قتل شده بود مال او را تقسيم كند نه پس از قصاص و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حكمى ديگر و موردى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قطع و بر زناكارِ غير محصن حدّ تازيانه جارى نمود، اما از بيت‌المال مسلمانان به آنها سهميه‌اش را داد و آن دو با زنان مسلمان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دو به جهت دزدى و زنا كافر شده بودند، در آن صورت مسلمان نيستند و مستحق استفاده از غنيمت مسلمانان، و نيز مجاز به ازدواج با زنان مسلمان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مى‌بينيد كه پيامبر صلى‌الله‌عليه‌و‌آله آنها را به كيفر گناهشان باز مى‌خواست، محكوم و كيفر مى‌كرد و حق و حدّ الهى را درباره آنها جارى مى‌نمود، اما مع ذلك سهميّه آنها از بيت‌المال مسلمين را قطع نكرد و نام آنها را از شمار مسلمانان حذف ننمود و آنان را از زمره كافران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شما كه در بين مردم شرارت مى‌كنيد و مرتكب گناه مى‌شويد، چگونه مى‌خواهيد گناهكاران را مجازات كنيد در حالى كه اين مجازات را درباره خودتان اجرا نمى‌كنيد؟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تيرهاى شيطان هستيد كه به وسيله شما هدف را نشانه مى‌گيرد و شكار خود را از پاى در مى‌آورد؛ يعنى شما ابزار شيطان براى گمراهى مردم هستيد و در نهايت شما را به وادى گمراهى مى‌كشاند</w:t>
      </w:r>
      <w:r>
        <w:rPr>
          <w:rFonts w:eastAsia="IRNazanin" w:cs="IRNazanin"/>
          <w:color w:val="111111"/>
          <w:sz w:val="28"/>
          <w:szCs w:val="28"/>
          <w:rtl w:val="true"/>
          <w:lang w:bidi="fa-IR"/>
        </w:rPr>
        <w:t xml:space="preserve">. </w:t>
      </w:r>
      <w:bookmarkStart w:id="824" w:name="pg15685_177208"/>
    </w:p>
    <w:p>
      <w:pPr>
        <w:pStyle w:val="BookText"/>
        <w:rPr/>
      </w:pPr>
      <w:bookmarkEnd w:id="824"/>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فِيَّ حَالاً</w:t>
      </w:r>
      <w:r>
        <w:rPr>
          <w:rStyle w:val="FootnoteAnchor"/>
          <w:rtl w:val="true"/>
        </w:rPr>
        <w:footnoteReference w:id="1248"/>
      </w:r>
      <w:r>
        <w:rPr>
          <w:rFonts w:ascii="Amiri" w:hAnsi="Amiri" w:eastAsia="Amiri" w:cs="Amiri"/>
          <w:color w:val="111111"/>
          <w:sz w:val="28"/>
          <w:sz w:val="28"/>
          <w:szCs w:val="28"/>
          <w:rtl w:val="true"/>
          <w:lang w:bidi="ar-SA"/>
        </w:rPr>
        <w:t>النَّمَطُ</w:t>
      </w:r>
      <w:r>
        <w:rPr>
          <w:rStyle w:val="FootnoteAnchor"/>
          <w:rtl w:val="true"/>
        </w:rPr>
        <w:footnoteReference w:id="1249"/>
      </w:r>
      <w:r>
        <w:rPr>
          <w:rFonts w:ascii="Amiri" w:hAnsi="Amiri" w:eastAsia="Amiri" w:cs="Amiri"/>
          <w:color w:val="111111"/>
          <w:sz w:val="28"/>
          <w:sz w:val="28"/>
          <w:szCs w:val="28"/>
          <w:rtl w:val="true"/>
          <w:lang w:bidi="ar-SA"/>
        </w:rPr>
        <w:t>الاْءَوْسَطُ فَالْزَمُوهُ، وَ الْزَمُوا السَّوَادَ الاْءَعْظَمَ، 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w:t>
      </w:r>
      <w:r>
        <w:rPr>
          <w:rStyle w:val="FootnoteAnchor"/>
          <w:rtl w:val="true"/>
        </w:rPr>
        <w:footnoteReference w:id="1250"/>
      </w:r>
      <w:r>
        <w:rPr>
          <w:rFonts w:ascii="Amiri" w:hAnsi="Amiri" w:eastAsia="Amiri" w:cs="Amiri"/>
          <w:color w:val="111111"/>
          <w:sz w:val="28"/>
          <w:sz w:val="28"/>
          <w:szCs w:val="28"/>
          <w:rtl w:val="true"/>
          <w:lang w:bidi="ar-SA"/>
        </w:rPr>
        <w:t>فَاقْتُلُوهُ وَ لَوْ كَانَ تَحْتَ عِمَامَتِي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11610478_2142443653"/>
      <w:bookmarkStart w:id="826" w:name="_Toc321"/>
      <w:bookmarkEnd w:id="825"/>
      <w:r>
        <w:rPr>
          <w:rtl w:val="true"/>
        </w:rPr>
        <w:t>بدفرجامى افراط و تفريط</w:t>
      </w:r>
      <w:bookmarkEnd w:id="826"/>
    </w:p>
    <w:p>
      <w:pPr>
        <w:pStyle w:val="BookText"/>
        <w:rPr/>
      </w:pPr>
      <w:r>
        <w:rPr>
          <w:rFonts w:ascii="IRNazanin" w:hAnsi="IRNazanin" w:eastAsia="IRNazanin"/>
          <w:color w:val="111111"/>
          <w:sz w:val="28"/>
          <w:sz w:val="28"/>
          <w:szCs w:val="28"/>
          <w:rtl w:val="true"/>
          <w:lang w:bidi="fa-IR"/>
        </w:rPr>
        <w:t>در آينده نه چندان دور دو گروه به سبب افراط درباره من، هلاك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دوستدارانى كه افراط محبّت به من، آنها را به غير حق مى‌كشاند، مثل كسانى كه آن حضرت را خدا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مخالفان و دشمنان سرسخت كه افراط در دشمنى‌شان با من، آنها را به غير حق مى‌كشاند، مانند خوارج و ناصبى‌ها كه به امام عليه‌السلام دشنام مى‌دادند و آن حضرت را به كفر و گناه متّهم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از لحاظ ايمان و عقيده كسانى هستند كه درباره من راه ميانه و اعتدال را مى‌پيمايند، مانند شيعيان آن حضرت</w:t>
      </w:r>
      <w:r>
        <w:rPr>
          <w:rFonts w:eastAsia="IRNazanin" w:cs="IRNazanin"/>
          <w:color w:val="111111"/>
          <w:sz w:val="28"/>
          <w:szCs w:val="28"/>
          <w:rtl w:val="true"/>
          <w:lang w:bidi="fa-IR"/>
        </w:rPr>
        <w:t>.</w:t>
      </w:r>
    </w:p>
    <w:p>
      <w:pPr>
        <w:pStyle w:val="Heading5"/>
        <w:numPr>
          <w:ilvl w:val="4"/>
          <w:numId w:val="1"/>
        </w:numPr>
        <w:rPr/>
      </w:pPr>
      <w:bookmarkStart w:id="827" w:name="__RefHeading___Toc11610480_2142443653"/>
      <w:bookmarkStart w:id="828" w:name="_Toc322"/>
      <w:bookmarkEnd w:id="827"/>
      <w:r>
        <w:rPr>
          <w:rtl w:val="true"/>
        </w:rPr>
        <w:t>ضرورت اتّحاد</w:t>
      </w:r>
      <w:bookmarkEnd w:id="82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جماعت بپيونديد كه دست خدا همواره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جماعت، اكثريت مسلمانان آن روز بود كه همراه امام بوده‌اند، نه اكثريت مطلق، زيرا بت‌پرستان و مسيحيان، اكثر جامعه آن روز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امام عليه‌السلام جماعتى بود كه در عقيده، راه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افراط و تفريط را وانهاده، و با امام عليه‌السلام هم‌عقيده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دست، قدرت است، زيرا همواره دست مظهر قدرت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هميشه از تفرقه بپرهيزيد كه انسان جدا افتاده از توده مردم، بهره شيطان است، چنان‌كه گوسفند دورافتاده از گله نصيب گرگ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خودرأى شد، و به آراى خود عمل كند زودتر گرفتار باطل مى‌شود، زيرا از انديشه‌هاى درستِ جامعه محروم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هوشيار باشيد، آن‌كه مردم حقجو را به زير پرچم اختلاف فرا بخواند، بُكشيد، هرچند كه زير اين عمامه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براى بيان آن است كه انسان نبايد فريب زهد و ظاهرسازى دعوت‌كنندگان به اختلاف را بخورد، چرا كه همراهى يا مخالفت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ارزيابى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مردم نباشد، بايد كشته شود تا غدّه فساد و اخلال در امنيّت جامعه از ميان برود</w:t>
      </w:r>
      <w:r>
        <w:rPr>
          <w:rFonts w:eastAsia="IRNazanin" w:cs="IRNazanin"/>
          <w:color w:val="111111"/>
          <w:sz w:val="28"/>
          <w:szCs w:val="28"/>
          <w:rtl w:val="true"/>
          <w:lang w:bidi="fa-IR"/>
        </w:rPr>
        <w:t xml:space="preserve">. </w:t>
      </w:r>
      <w:bookmarkStart w:id="829" w:name="pg15685_177210"/>
    </w:p>
    <w:p>
      <w:pPr>
        <w:pStyle w:val="BookText"/>
        <w:rPr/>
      </w:pPr>
      <w:bookmarkEnd w:id="829"/>
      <w:r>
        <w:rPr>
          <w:rFonts w:ascii="Amiri" w:hAnsi="Amiri" w:eastAsia="Amiri" w:cs="Amiri"/>
          <w:color w:val="111111"/>
          <w:sz w:val="28"/>
          <w:sz w:val="28"/>
          <w:szCs w:val="28"/>
          <w:rtl w:val="true"/>
          <w:lang w:bidi="ar-SA"/>
        </w:rPr>
        <w:t>وَ إِنَّمَا حُكِّمَ الْحَكَمَانِ لِيُحْيِيَا مَا أَحْيَا الْقُرْآنُ، وَ يُمِيتَا مَا أَمَاتَ الْقُرْآنُ، وَ إِحْيَاوءُهُ الاْءِجْتِمَاعُ عَلَيْهِ، وَ إِمَاتَتُهُ الاْءِفْتِرَاقُ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إِلَيْهِمُ اتَّبَعْنَاهُمْ، 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Style w:val="FootnoteAnchor"/>
          <w:rtl w:val="true"/>
        </w:rPr>
        <w:footnoteReference w:id="1252"/>
      </w:r>
      <w:r>
        <w:rPr>
          <w:rFonts w:ascii="Amiri" w:hAnsi="Amiri" w:eastAsia="Amiri" w:cs="Amiri"/>
          <w:color w:val="111111"/>
          <w:sz w:val="28"/>
          <w:sz w:val="28"/>
          <w:szCs w:val="28"/>
          <w:rtl w:val="true"/>
          <w:lang w:bidi="ar-SA"/>
        </w:rPr>
        <w:t>، وَ لاَ خَتَلْتُكُمْ</w:t>
      </w:r>
      <w:r>
        <w:rPr>
          <w:rStyle w:val="FootnoteAnchor"/>
          <w:rtl w:val="true"/>
        </w:rPr>
        <w:footnoteReference w:id="1253"/>
      </w:r>
      <w:r>
        <w:rPr>
          <w:rFonts w:ascii="Amiri" w:hAnsi="Amiri" w:eastAsia="Amiri" w:cs="Amiri"/>
          <w:color w:val="111111"/>
          <w:sz w:val="28"/>
          <w:sz w:val="28"/>
          <w:szCs w:val="28"/>
          <w:rtl w:val="true"/>
          <w:lang w:bidi="ar-SA"/>
        </w:rPr>
        <w:t>عَنْ أَمْرِكُمْ، وَ لاَ لَبَّسْتُهُ عَلَيْكُمْ، إِنَّمَا اجْتَمَعَ رَأْيُ مَلَئِكُمْ</w:t>
      </w:r>
      <w:r>
        <w:rPr>
          <w:rStyle w:val="FootnoteAnchor"/>
          <w:rtl w:val="true"/>
        </w:rPr>
        <w:footnoteReference w:id="1254"/>
      </w:r>
      <w:r>
        <w:rPr>
          <w:rFonts w:ascii="Amiri" w:hAnsi="Amiri" w:eastAsia="Amiri" w:cs="Amiri"/>
          <w:color w:val="111111"/>
          <w:sz w:val="28"/>
          <w:sz w:val="28"/>
          <w:szCs w:val="28"/>
          <w:rtl w:val="true"/>
          <w:lang w:bidi="ar-SA"/>
        </w:rPr>
        <w:t>عَلَى اخْتِيَارِ رَجُلَيْنِ، أَخَذْنَا عَلَيْهِمَا أَلاَّ يَتَعَدَّيَا الْقُرْآنَ فَتَاهَا عَنْهُ، وَ تَرَكَا الْحَقَّ وَ هُمَا يُبْصِرَانِهِ، وَ 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اسْتِثْنَاوءُنَا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بِالْعَدْلِ وَ الصَّمْدِ لِلْحَقِّ</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1610482_2142443653"/>
      <w:bookmarkStart w:id="831" w:name="_Toc323"/>
      <w:bookmarkEnd w:id="830"/>
      <w:r>
        <w:rPr>
          <w:rtl w:val="true"/>
        </w:rPr>
        <w:t>دليل پذيرش حكميّت</w:t>
      </w:r>
      <w:bookmarkEnd w:id="831"/>
    </w:p>
    <w:p>
      <w:pPr>
        <w:pStyle w:val="BookText"/>
        <w:rPr/>
      </w:pPr>
      <w:r>
        <w:rPr>
          <w:rFonts w:ascii="IRNazanin" w:hAnsi="IRNazanin" w:eastAsia="IRNazanin"/>
          <w:color w:val="111111"/>
          <w:sz w:val="28"/>
          <w:sz w:val="28"/>
          <w:szCs w:val="28"/>
          <w:rtl w:val="true"/>
          <w:lang w:bidi="fa-IR"/>
        </w:rPr>
        <w:t xml:space="preserve">اين دو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انتخاب شدند تا آنچه قرآن زنده داشته است، زنده بدارند و آنچه قرآن ميرانده است، آن را ابطال كرده و بميرانند، چنان‌كه در قرارداد حكميت نيز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احيا و زنده كردن قرآن، به آن است كه بر حكمِ قرآن وحدت‌نظر، و براساس آن در صحنه‌هاى گوناگون زندگى حركت كنيم كه اين خود، عامل زنده نگاه داشتن قرآن است،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ميراندن قرآن در جدايىِ از آن است كه موجب عمل نكردن به قرآن مى‌شود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قرآن ما را به سوى معاويه و ياران او فراخواند و حقّانيت آنها را اثبات كرد، ما از آنان پيروى مى‌كنيم و حكومت را تسليم او مى‌نماييم، و اگر قرآن ما را حق دانست و آنها را به سوى ما فراخواند، آنها نيز بايد پيرو ما باشند و حكومت را تسليم ما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براى آن است كه در پذيرش تعيين دو داور و تن دادنِ به حكم قرآن، مرتكب هيچ گناهى نشده است</w:t>
      </w:r>
      <w:r>
        <w:rPr>
          <w:rFonts w:eastAsia="IRNazanin" w:cs="IRNazanin"/>
          <w:color w:val="111111"/>
          <w:sz w:val="28"/>
          <w:szCs w:val="28"/>
          <w:rtl w:val="true"/>
          <w:lang w:bidi="fa-IR"/>
        </w:rPr>
        <w:t xml:space="preserve">. </w:t>
      </w:r>
      <w:bookmarkStart w:id="832" w:name="pg15685_177211"/>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بى‌پدران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بى‌بنيادان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كارى شر و بد بر شما تحميل نكردم و به شما نيرنگ نزدم و حقيقت را از شما پنهان نكردم، بلكه رأى اكثريت و نظر صاحبنظران شما بر گزينش آن دونفر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ما از آنها پيمان گرفتيم كه در داورى خود از حدود و موازين قرآن تجاوز نكنند، اما آن‌دو گمراه شدند و در حالى‌كه حق را مى‌ديدند، از آن روى برتافتند؛ يعنى با آنكه هر دو مى‌دانستند كه حق با حضرت است، آن را زير پا نهادند</w:t>
      </w:r>
      <w:r>
        <w:rPr>
          <w:rFonts w:eastAsia="IRNazanin" w:cs="IRNazanin"/>
          <w:color w:val="111111"/>
          <w:sz w:val="28"/>
          <w:szCs w:val="28"/>
          <w:rtl w:val="true"/>
          <w:lang w:bidi="fa-IR"/>
        </w:rPr>
        <w:t>.</w:t>
      </w:r>
    </w:p>
    <w:p>
      <w:pPr>
        <w:pStyle w:val="Heading5"/>
        <w:numPr>
          <w:ilvl w:val="4"/>
          <w:numId w:val="1"/>
        </w:numPr>
        <w:rPr/>
      </w:pPr>
      <w:bookmarkStart w:id="833" w:name="__RefHeading___Toc11610484_2142443653"/>
      <w:bookmarkStart w:id="834" w:name="_Toc324"/>
      <w:bookmarkEnd w:id="833"/>
      <w:r>
        <w:rPr>
          <w:rtl w:val="true"/>
        </w:rPr>
        <w:t>چگونگى داورى</w:t>
      </w:r>
      <w:bookmarkEnd w:id="834"/>
    </w:p>
    <w:p>
      <w:pPr>
        <w:pStyle w:val="BookText"/>
        <w:rPr/>
      </w:pPr>
      <w:r>
        <w:rPr>
          <w:rFonts w:ascii="IRNazanin" w:hAnsi="IRNazanin" w:eastAsia="IRNazanin"/>
          <w:color w:val="111111"/>
          <w:sz w:val="28"/>
          <w:sz w:val="28"/>
          <w:szCs w:val="28"/>
          <w:rtl w:val="true"/>
          <w:lang w:bidi="fa-IR"/>
        </w:rPr>
        <w:t>ابوموسى اشعرى به دليل كينه‌اى كه از امام عليه‌السلام در دل داشت از انتخاب آن حضرت سر باز زد، زيرا حضرت او را از حكومتِ كوفه بركنار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نيز به دليل تمايلات و شهوت‌هاى شخصى و نيز وعده معاويه در دادنِ حكومت مصر به او، ابوموسى را فريب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تباهى از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يك از ما بايد پيشواى خود را از حكومت خلع كنيم تا خود مردم هركه را بخواهند برگزينند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اشعرى فريب نيرنگ عمروعاص را خورد و در روز اعلان نتيجه داورى،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على را از حكومت خلع كردم، همان‌گونه كه اين انگشتر را از انگشت خويش بيرون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 را از دست خود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عمروعاص بر فراز منبر رفت و به خلاف پندار ابوموسى كه گمان مى‌كرد او نيز معاويه را از حكومت خلع خواهد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همه‌تان شنيديد كه اشعرى پيشواى خود را از حكومت خلع كرد، اما من پيشواى خود معاويه را بر مسند حكومت نصب نمودم، همان‌گونه كه اين انگشتر را در انگشت خود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 خود را در انگشت خود نمود و از منبر فرود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ابوموسى او را دشنام داد و هر كدام ريش ديگرى را به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كار اين بود كه نه تنها فتنه پايان نيافت، بلكه تنور آن شعله‌ورتر و زبانه‌هايش سوزنده‌تر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مى‌فرمايد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تمايل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ستمگرى و انحراف بود، كه سبب شد حق و عدل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ما به آنها به طور مطلق نمايندگى نداديم، بلكه عمل آنها را مستثنى نموديم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حق و عدل حكم كنند مى‌پذيريم، ولى آنها به شرط خود وفا نكردند و داورىِ بر اساس عدل و پافشارى بر حقانيت حق نكردند</w:t>
      </w:r>
      <w:r>
        <w:rPr>
          <w:rFonts w:eastAsia="IRNazanin" w:cs="IRNazanin"/>
          <w:color w:val="111111"/>
          <w:sz w:val="28"/>
          <w:szCs w:val="28"/>
          <w:rtl w:val="true"/>
          <w:lang w:bidi="fa-IR"/>
        </w:rPr>
        <w:t xml:space="preserve">. </w:t>
      </w:r>
      <w:bookmarkStart w:id="835" w:name="pg15685_177213"/>
    </w:p>
    <w:p>
      <w:pPr>
        <w:pStyle w:val="Heading3"/>
        <w:numPr>
          <w:ilvl w:val="2"/>
          <w:numId w:val="1"/>
        </w:numPr>
        <w:rPr/>
      </w:pPr>
      <w:bookmarkStart w:id="836" w:name="__RefHeading___Toc11610486_2142443653"/>
      <w:bookmarkStart w:id="837" w:name="_Toc325"/>
      <w:bookmarkEnd w:id="835"/>
      <w:bookmarkEnd w:id="836"/>
      <w:r>
        <w:rPr>
          <w:rtl w:val="true"/>
        </w:rPr>
        <w:t>خطبه صد و بيست و هفتم</w:t>
      </w:r>
      <w:bookmarkEnd w:id="837"/>
    </w:p>
    <w:p>
      <w:pPr>
        <w:pStyle w:val="Heading4"/>
        <w:numPr>
          <w:ilvl w:val="3"/>
          <w:numId w:val="1"/>
        </w:numPr>
        <w:rPr/>
      </w:pPr>
      <w:bookmarkStart w:id="838" w:name="__RefHeading___Toc11610488_2142443653"/>
      <w:bookmarkStart w:id="839" w:name="_Toc326"/>
      <w:bookmarkEnd w:id="838"/>
      <w:r>
        <w:rPr>
          <w:rtl w:val="true"/>
        </w:rPr>
        <w:t>و من كلام له عليه‌السلام فيما يخبر به عن الملاحم بالبصرة</w:t>
      </w:r>
      <w:bookmarkEnd w:id="839"/>
    </w:p>
    <w:p>
      <w:pPr>
        <w:pStyle w:val="Heading5"/>
        <w:numPr>
          <w:ilvl w:val="4"/>
          <w:numId w:val="1"/>
        </w:numPr>
        <w:rPr/>
      </w:pPr>
      <w:bookmarkStart w:id="840" w:name="__RefHeading___Toc11610490_2142443653"/>
      <w:bookmarkStart w:id="841" w:name="_Toc327"/>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يَا أَحْنَفُ</w:t>
      </w:r>
      <w:r>
        <w:rPr>
          <w:rStyle w:val="FootnoteAnchor"/>
          <w:rtl w:val="true"/>
        </w:rPr>
        <w:footnoteReference w:id="1256"/>
      </w:r>
      <w:r>
        <w:rPr>
          <w:rFonts w:ascii="Amiri" w:hAnsi="Amiri" w:eastAsia="Amiri" w:cs="Amiri"/>
          <w:color w:val="111111"/>
          <w:sz w:val="28"/>
          <w:sz w:val="28"/>
          <w:szCs w:val="28"/>
          <w:rtl w:val="true"/>
          <w:lang w:bidi="ar-SA"/>
        </w:rPr>
        <w:t>، كَأَنِّي بِهِ وَ قَدْ سَارَ بِالْجَيْشِ الَّذِي لاَ يَكُونُ لَهُ غُبَارٌ، وَ لاَ لَجَبٌ</w:t>
      </w:r>
      <w:r>
        <w:rPr>
          <w:rStyle w:val="FootnoteAnchor"/>
          <w:rtl w:val="true"/>
        </w:rPr>
        <w:footnoteReference w:id="1257"/>
      </w:r>
      <w:r>
        <w:rPr>
          <w:rFonts w:ascii="Amiri" w:hAnsi="Amiri" w:eastAsia="Amiri" w:cs="Amiri"/>
          <w:color w:val="111111"/>
          <w:sz w:val="28"/>
          <w:sz w:val="28"/>
          <w:szCs w:val="28"/>
          <w:rtl w:val="true"/>
          <w:lang w:bidi="ar-SA"/>
        </w:rPr>
        <w:t>، وَ لاَ قَعْقَعَةُ</w:t>
      </w:r>
      <w:r>
        <w:rPr>
          <w:rStyle w:val="FootnoteAnchor"/>
          <w:rtl w:val="true"/>
        </w:rPr>
        <w:footnoteReference w:id="1258"/>
      </w:r>
      <w:r>
        <w:rPr>
          <w:rFonts w:ascii="Amiri" w:hAnsi="Amiri" w:eastAsia="Amiri" w:cs="Amiri"/>
          <w:color w:val="111111"/>
          <w:sz w:val="28"/>
          <w:sz w:val="28"/>
          <w:szCs w:val="28"/>
          <w:rtl w:val="true"/>
          <w:lang w:bidi="ar-SA"/>
        </w:rPr>
        <w:t>لُجُمٍ</w:t>
      </w:r>
      <w:r>
        <w:rPr>
          <w:rStyle w:val="FootnoteAnchor"/>
          <w:rtl w:val="true"/>
        </w:rPr>
        <w:footnoteReference w:id="1259"/>
      </w:r>
      <w:r>
        <w:rPr>
          <w:rFonts w:ascii="Amiri" w:hAnsi="Amiri" w:eastAsia="Amiri" w:cs="Amiri"/>
          <w:color w:val="111111"/>
          <w:sz w:val="28"/>
          <w:sz w:val="28"/>
          <w:szCs w:val="28"/>
          <w:rtl w:val="true"/>
          <w:lang w:bidi="ar-SA"/>
        </w:rPr>
        <w:t>، وَ لاَ حَمْحَمَةُ</w:t>
      </w:r>
      <w:r>
        <w:rPr>
          <w:rStyle w:val="FootnoteAnchor"/>
          <w:rtl w:val="true"/>
        </w:rPr>
        <w:footnoteReference w:id="1260"/>
      </w:r>
      <w:r>
        <w:rPr>
          <w:rFonts w:ascii="Amiri" w:hAnsi="Amiri" w:eastAsia="Amiri" w:cs="Amiri"/>
          <w:color w:val="111111"/>
          <w:sz w:val="28"/>
          <w:sz w:val="28"/>
          <w:szCs w:val="28"/>
          <w:rtl w:val="true"/>
          <w:lang w:bidi="ar-SA"/>
        </w:rPr>
        <w:t>خَيْلٍ، يُثِيرُونَ</w:t>
      </w:r>
      <w:r>
        <w:rPr>
          <w:rStyle w:val="FootnoteAnchor"/>
          <w:rtl w:val="true"/>
        </w:rPr>
        <w:footnoteReference w:id="1261"/>
      </w:r>
      <w:r>
        <w:rPr>
          <w:rFonts w:ascii="Amiri" w:hAnsi="Amiri" w:eastAsia="Amiri" w:cs="Amiri"/>
          <w:color w:val="111111"/>
          <w:sz w:val="28"/>
          <w:sz w:val="28"/>
          <w:szCs w:val="28"/>
          <w:rtl w:val="true"/>
          <w:lang w:bidi="ar-SA"/>
        </w:rPr>
        <w:t>الاْءَرْضَ بِأَقْدَامِهِمْ كَأَنَّهَا أَقْدَامُ النَّعَامِ</w:t>
      </w:r>
      <w:r>
        <w:rPr>
          <w:rStyle w:val="FootnoteAnchor"/>
          <w:rtl w:val="true"/>
        </w:rPr>
        <w:footnoteReference w:id="1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يومى‌ء بذلك إلى صاحب الزنج</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w:t>
      </w:r>
      <w:r>
        <w:rPr>
          <w:rStyle w:val="FootnoteAnchor"/>
          <w:rtl w:val="true"/>
        </w:rPr>
        <w:footnoteReference w:id="1264"/>
      </w:r>
      <w:r>
        <w:rPr>
          <w:rFonts w:ascii="Amiri" w:hAnsi="Amiri" w:eastAsia="Amiri" w:cs="Amiri"/>
          <w:color w:val="111111"/>
          <w:sz w:val="28"/>
          <w:sz w:val="28"/>
          <w:szCs w:val="28"/>
          <w:rtl w:val="true"/>
          <w:lang w:bidi="ar-SA"/>
        </w:rPr>
        <w:t>الْعَامِرَةِ، وَ الدُّورِ الْمُزَخْرَفَةِ</w:t>
      </w:r>
      <w:r>
        <w:rPr>
          <w:rStyle w:val="FootnoteAnchor"/>
          <w:rtl w:val="true"/>
        </w:rPr>
        <w:footnoteReference w:id="1265"/>
      </w:r>
      <w:r>
        <w:rPr>
          <w:rFonts w:ascii="Amiri" w:hAnsi="Amiri" w:eastAsia="Amiri" w:cs="Amiri"/>
          <w:color w:val="111111"/>
          <w:sz w:val="28"/>
          <w:sz w:val="28"/>
          <w:szCs w:val="28"/>
          <w:rtl w:val="true"/>
          <w:lang w:bidi="ar-SA"/>
        </w:rPr>
        <w:t>الَّتِي لَهَا أَجْنِحَةٌ كَأَجْنِحَةِ النُّسُورِ</w:t>
      </w:r>
      <w:r>
        <w:rPr>
          <w:rStyle w:val="FootnoteAnchor"/>
          <w:rtl w:val="true"/>
        </w:rPr>
        <w:footnoteReference w:id="1266"/>
      </w:r>
      <w:r>
        <w:rPr>
          <w:rFonts w:ascii="Amiri" w:hAnsi="Amiri" w:eastAsia="Amiri" w:cs="Amiri"/>
          <w:color w:val="111111"/>
          <w:sz w:val="28"/>
          <w:sz w:val="28"/>
          <w:szCs w:val="28"/>
          <w:rtl w:val="true"/>
          <w:lang w:bidi="ar-SA"/>
        </w:rPr>
        <w:t>، وَ خَرَاطِيمُ كَخَرَاطِيمِ الْفِيَلَةِ</w:t>
      </w:r>
      <w:r>
        <w:rPr>
          <w:rStyle w:val="FootnoteAnchor"/>
          <w:rtl w:val="true"/>
        </w:rPr>
        <w:footnoteReference w:id="1267"/>
      </w:r>
      <w:r>
        <w:rPr>
          <w:rFonts w:ascii="Amiri" w:hAnsi="Amiri" w:eastAsia="Amiri" w:cs="Amiri"/>
          <w:color w:val="111111"/>
          <w:sz w:val="28"/>
          <w:sz w:val="28"/>
          <w:szCs w:val="28"/>
          <w:rtl w:val="true"/>
          <w:lang w:bidi="ar-SA"/>
        </w:rPr>
        <w:t>، مِنْ</w:t>
      </w:r>
      <w:r>
        <w:rPr>
          <w:rStyle w:val="FootnoteAnchor"/>
          <w:rtl w:val="true"/>
        </w:rPr>
        <w:footnoteReference w:id="1268"/>
      </w:r>
      <w:r>
        <w:rPr>
          <w:rFonts w:ascii="Amiri" w:hAnsi="Amiri" w:eastAsia="Amiri" w:cs="Amiri"/>
          <w:color w:val="111111"/>
          <w:sz w:val="28"/>
          <w:sz w:val="28"/>
          <w:szCs w:val="28"/>
          <w:rtl w:val="true"/>
          <w:lang w:bidi="ar-SA"/>
        </w:rPr>
        <w:t>أُولَئِكَ الَّذِينَ لاَ يُنْدَبُ قَتِيلُهُمْ، وَ لاَ 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w:t>
      </w:r>
      <w:r>
        <w:rPr>
          <w:rStyle w:val="FootnoteAnchor"/>
          <w:rtl w:val="true"/>
        </w:rPr>
        <w:footnoteReference w:id="1269"/>
      </w:r>
      <w:r>
        <w:rPr>
          <w:rFonts w:ascii="Amiri" w:hAnsi="Amiri" w:eastAsia="Amiri" w:cs="Amiri"/>
          <w:color w:val="111111"/>
          <w:sz w:val="28"/>
          <w:sz w:val="28"/>
          <w:szCs w:val="28"/>
          <w:rtl w:val="true"/>
          <w:lang w:bidi="ar-SA"/>
        </w:rPr>
        <w:t>الدُّنْيَا لِوَجْهِهَا وَ قَادِرُهَا بِقَدْرِهَا وَ نَاظِرُهَا بِعَيْنِهَا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آينده بصره</w:t>
      </w:r>
    </w:p>
    <w:p>
      <w:pPr>
        <w:pStyle w:val="Heading5"/>
        <w:numPr>
          <w:ilvl w:val="4"/>
          <w:numId w:val="1"/>
        </w:numPr>
        <w:rPr/>
      </w:pPr>
      <w:bookmarkStart w:id="842" w:name="__RefHeading___Toc11610492_2142443653"/>
      <w:bookmarkStart w:id="843" w:name="_Toc328"/>
      <w:bookmarkEnd w:id="842"/>
      <w:r>
        <w:rPr>
          <w:rtl w:val="true"/>
        </w:rPr>
        <w:t>قيام صاحب الزنج</w:t>
      </w:r>
      <w:bookmarkEnd w:id="84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احنف، گويى رهبر زنگيان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مى‌بينم با لشكرى مى‌آيد كه غبار برنمى‌انگيزند و از آنها و از لگام مركب‌هاى آنها هيچ سروصدايى برنمى‌خيزد زيرا اصلاً </w:t>
      </w:r>
      <w:bookmarkStart w:id="844" w:name="pg15685_177214"/>
    </w:p>
    <w:p>
      <w:pPr>
        <w:pStyle w:val="BookText"/>
        <w:rPr/>
      </w:pPr>
      <w:bookmarkEnd w:id="84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مركبى نداشتند تا لگام و صدايى داشته باشد و از حركت اسبانشان غبارى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پاى خود كه چون پاى شترمرغ است زمين را لگدكوب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تشبيه پاى آنها به پاى شترمرغ از جهت حركت روان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بزرگى و بلندى</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كلام به قيام صاحب‌الزنج اشاره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كوچه‌هاى آباد و ساختمان‌هاى آراسته‌اى كه بال‌هايى چون بال عقاب و خرطوم‌هايى چون فيل دارند كه از گزند شورشيان پيرو رهبر زنگيان در امان نخواهند ماند؛ همان‌هايى كه كسى بر كشته‌هاى‌شان نمى‌گريد و در جستجوى گم‌شدگانشان بر نمى‌آيد، چون اكثر آنها بردگانى هستند كه نه خانواده‌اى دارند تا در سوگ آنها بگريند و نه كس و كارى كه در صورت غيبت‌شان، در جستجويشان باشند</w:t>
      </w:r>
      <w:r>
        <w:rPr>
          <w:rFonts w:eastAsia="IRNazanin" w:cs="IRNazanin"/>
          <w:color w:val="111111"/>
          <w:sz w:val="28"/>
          <w:szCs w:val="28"/>
          <w:rtl w:val="true"/>
          <w:lang w:bidi="fa-IR"/>
        </w:rPr>
        <w:t>.</w:t>
      </w:r>
    </w:p>
    <w:p>
      <w:pPr>
        <w:pStyle w:val="Heading5"/>
        <w:numPr>
          <w:ilvl w:val="4"/>
          <w:numId w:val="1"/>
        </w:numPr>
        <w:rPr/>
      </w:pPr>
      <w:bookmarkStart w:id="845" w:name="__RefHeading___Toc11610494_2142443653"/>
      <w:bookmarkStart w:id="846" w:name="_Toc329"/>
      <w:bookmarkEnd w:id="845"/>
      <w:r>
        <w:rPr>
          <w:rtl w:val="true"/>
        </w:rPr>
        <w:t>زهد امام عليه‌السلام نسبت به دنيا</w:t>
      </w:r>
      <w:bookmarkEnd w:id="84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دنيا را با چهره به زمين مى‌كوبم؛ يعنى به امور دنيايى اعتنا نمى‌كنم و متناسب با لياقتش با آن برخورد مى‌كنم، و به خلاف دنياپرستان، ارزشى بالاتر برايش قائل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دنيا به چشم دنيا و از دريچه چشم خودش مى‌نگرم كه شايسته آن است، نه به ديده كرامت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بدان معناست كه از دنيا روى گردانده و بدان توجهى ندارد</w:t>
      </w:r>
      <w:r>
        <w:rPr>
          <w:rFonts w:eastAsia="IRNazanin" w:cs="IRNazanin"/>
          <w:color w:val="111111"/>
          <w:sz w:val="28"/>
          <w:szCs w:val="28"/>
          <w:rtl w:val="true"/>
          <w:lang w:bidi="fa-IR"/>
        </w:rPr>
        <w:t xml:space="preserve">. </w:t>
      </w:r>
      <w:bookmarkStart w:id="847" w:name="pg15685_177215"/>
    </w:p>
    <w:p>
      <w:pPr>
        <w:pStyle w:val="Heading4"/>
        <w:numPr>
          <w:ilvl w:val="3"/>
          <w:numId w:val="1"/>
        </w:numPr>
        <w:rPr/>
      </w:pPr>
      <w:bookmarkStart w:id="848" w:name="__RefHeading___Toc11610496_2142443653"/>
      <w:bookmarkStart w:id="849" w:name="_Toc330"/>
      <w:bookmarkEnd w:id="847"/>
      <w:bookmarkEnd w:id="848"/>
      <w:r>
        <w:rPr>
          <w:rtl w:val="true"/>
        </w:rPr>
        <w:t>منه في وصف الأتراك</w:t>
      </w:r>
      <w:r>
        <w:rPr>
          <w:rtl w:val="true"/>
        </w:rPr>
        <w:t>:</w:t>
      </w:r>
      <w:bookmarkEnd w:id="849"/>
    </w:p>
    <w:p>
      <w:pPr>
        <w:pStyle w:val="Heading5"/>
        <w:numPr>
          <w:ilvl w:val="4"/>
          <w:numId w:val="1"/>
        </w:numPr>
        <w:rPr/>
      </w:pPr>
      <w:bookmarkStart w:id="850" w:name="__RefHeading___Toc11610498_2142443653"/>
      <w:bookmarkStart w:id="851" w:name="_Toc331"/>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كَأَنِّي أَرَاهُمْ قَوْماً كَأَنَّ وُجُوهَهُمُ الْمَجَانُّ</w:t>
      </w:r>
      <w:r>
        <w:rPr>
          <w:rStyle w:val="FootnoteAnchor"/>
          <w:rtl w:val="true"/>
        </w:rPr>
        <w:footnoteReference w:id="1271"/>
      </w:r>
      <w:r>
        <w:rPr>
          <w:rFonts w:ascii="Amiri" w:hAnsi="Amiri" w:eastAsia="Amiri" w:cs="Amiri"/>
          <w:color w:val="111111"/>
          <w:sz w:val="28"/>
          <w:sz w:val="28"/>
          <w:szCs w:val="28"/>
          <w:rtl w:val="true"/>
          <w:lang w:bidi="ar-SA"/>
        </w:rPr>
        <w:t>الْمُطَرَّقَةُ</w:t>
      </w:r>
      <w:r>
        <w:rPr>
          <w:rStyle w:val="FootnoteAnchor"/>
          <w:rtl w:val="true"/>
        </w:rPr>
        <w:footnoteReference w:id="1272"/>
      </w:r>
      <w:r>
        <w:rPr>
          <w:rFonts w:ascii="Amiri" w:hAnsi="Amiri" w:eastAsia="Amiri" w:cs="Amiri"/>
          <w:color w:val="111111"/>
          <w:sz w:val="28"/>
          <w:sz w:val="28"/>
          <w:szCs w:val="28"/>
          <w:rtl w:val="true"/>
          <w:lang w:bidi="ar-SA"/>
        </w:rPr>
        <w:t>، يَلْبَسُونَ السَّرَقَ</w:t>
      </w:r>
      <w:r>
        <w:rPr>
          <w:rStyle w:val="FootnoteAnchor"/>
          <w:rtl w:val="true"/>
        </w:rPr>
        <w:footnoteReference w:id="1273"/>
      </w:r>
      <w:r>
        <w:rPr>
          <w:rFonts w:ascii="Amiri" w:hAnsi="Amiri" w:eastAsia="Amiri" w:cs="Amiri"/>
          <w:color w:val="111111"/>
          <w:sz w:val="28"/>
          <w:sz w:val="28"/>
          <w:szCs w:val="28"/>
          <w:rtl w:val="true"/>
          <w:lang w:bidi="ar-SA"/>
        </w:rPr>
        <w:t>وَ الدِّيبَاجَ، وَ يَعْتَقِبُونَ</w:t>
      </w:r>
      <w:r>
        <w:rPr>
          <w:rStyle w:val="FootnoteAnchor"/>
          <w:rtl w:val="true"/>
        </w:rPr>
        <w:footnoteReference w:id="1274"/>
      </w:r>
      <w:r>
        <w:rPr>
          <w:rFonts w:ascii="Amiri" w:hAnsi="Amiri" w:eastAsia="Amiri" w:cs="Amiri"/>
          <w:color w:val="111111"/>
          <w:sz w:val="28"/>
          <w:sz w:val="28"/>
          <w:szCs w:val="28"/>
          <w:rtl w:val="true"/>
          <w:lang w:bidi="ar-SA"/>
        </w:rPr>
        <w:t>الْخَيْلَ الْعِتَاقَ</w:t>
      </w:r>
      <w:r>
        <w:rPr>
          <w:rStyle w:val="FootnoteAnchor"/>
          <w:rtl w:val="true"/>
        </w:rPr>
        <w:footnoteReference w:id="1275"/>
      </w:r>
      <w:r>
        <w:rPr>
          <w:rFonts w:ascii="Amiri" w:hAnsi="Amiri" w:eastAsia="Amiri" w:cs="Amiri"/>
          <w:color w:val="111111"/>
          <w:sz w:val="28"/>
          <w:sz w:val="28"/>
          <w:szCs w:val="28"/>
          <w:rtl w:val="true"/>
          <w:lang w:bidi="ar-SA"/>
        </w:rPr>
        <w:t>، وَ يَكُونُ هُنَاكَ اسْتِحْرَارُ</w:t>
      </w:r>
      <w:r>
        <w:rPr>
          <w:rStyle w:val="FootnoteAnchor"/>
          <w:rtl w:val="true"/>
        </w:rPr>
        <w:footnoteReference w:id="1276"/>
      </w:r>
      <w:r>
        <w:rPr>
          <w:rFonts w:ascii="Amiri" w:hAnsi="Amiri" w:eastAsia="Amiri" w:cs="Amiri"/>
          <w:color w:val="111111"/>
          <w:sz w:val="28"/>
          <w:sz w:val="28"/>
          <w:szCs w:val="28"/>
          <w:rtl w:val="true"/>
          <w:lang w:bidi="ar-SA"/>
        </w:rPr>
        <w:t>قَتْلٍ، حَتَّى يَمْشِيَ الْمَجْرُوحُ عَلَى الْمَقْتُولِ، وَ يَكُونَ الْمُفْلِتُ</w:t>
      </w:r>
      <w:r>
        <w:rPr>
          <w:rStyle w:val="FootnoteAnchor"/>
          <w:rtl w:val="true"/>
        </w:rPr>
        <w:footnoteReference w:id="1277"/>
      </w:r>
      <w:r>
        <w:rPr>
          <w:rFonts w:ascii="Amiri" w:hAnsi="Amiri" w:eastAsia="Amiri" w:cs="Amiri"/>
          <w:color w:val="111111"/>
          <w:sz w:val="28"/>
          <w:sz w:val="28"/>
          <w:szCs w:val="28"/>
          <w:rtl w:val="true"/>
          <w:lang w:bidi="ar-SA"/>
        </w:rPr>
        <w:t>أَقَلَّ مِنَ الْمَأْسُورِ</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بيان حضرت است در توصيف تركان</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1610500_2142443653"/>
      <w:bookmarkStart w:id="853" w:name="_Toc332"/>
      <w:bookmarkEnd w:id="852"/>
      <w:r>
        <w:rPr>
          <w:rtl w:val="true"/>
        </w:rPr>
        <w:t>پيشگويى امام عليه‌السلام درباره مغول و حمله آنان</w:t>
      </w:r>
      <w:bookmarkEnd w:id="853"/>
    </w:p>
    <w:p>
      <w:pPr>
        <w:pStyle w:val="BookText"/>
        <w:rPr/>
      </w:pPr>
      <w:r>
        <w:rPr>
          <w:rFonts w:ascii="IRNazanin" w:hAnsi="IRNazanin" w:eastAsia="IRNazanin"/>
          <w:color w:val="111111"/>
          <w:sz w:val="28"/>
          <w:sz w:val="28"/>
          <w:szCs w:val="28"/>
          <w:rtl w:val="true"/>
          <w:lang w:bidi="fa-IR"/>
        </w:rPr>
        <w:t>امام عليه‌السلام در اين بخش از سخنان خويش به توصيف تاتاران و مغولان اشاره مى‌فرمايد كه از مشرق زمين آمده و به تحريك مسيحيان به نابود كردن بلاد اسلامى پرداختند، و به گواهى تاريخ، تنها شيعيان بودند كه توانستند در برابر آنان مقاومت كنند و به رهبرى خواجه نصيرالدين طوسى رحمه‌الله اسلام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درباره آنان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كه صورت‌هاى‌شان مثل سپرهايى است كه بر روى آن پوست‌هايى چسبيده است، چرا كه صورت‌هاى مغولان در گردى مثل سپر و در زمختى چونان پوست كوبيده شده و چسبيده بر روى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جامه‌هاى حرير سفيد و ديبا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تن مى‌كنند و براى خود اسب‌هاى راهوار و نجيب در اختيار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 مغول، از برخوردارى و شكوه خاصى بهره‌مند بودند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هنگامه چنان حمّام خونى راه مى‌افتد كه مجروحانْ كشتگان را لگدكوب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بيشترين كشتارها در هندوستان، ايران و عراق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يافتگان به مراتب، كمتر از اسيران باشند</w:t>
      </w:r>
      <w:r>
        <w:rPr>
          <w:rFonts w:eastAsia="IRNazanin" w:cs="IRNazanin"/>
          <w:color w:val="111111"/>
          <w:sz w:val="28"/>
          <w:szCs w:val="28"/>
          <w:rtl w:val="true"/>
          <w:lang w:bidi="fa-IR"/>
        </w:rPr>
        <w:t xml:space="preserve">. </w:t>
      </w:r>
      <w:bookmarkStart w:id="854" w:name="pg15685_177216"/>
    </w:p>
    <w:p>
      <w:pPr>
        <w:pStyle w:val="BookText"/>
        <w:rPr/>
      </w:pPr>
      <w:bookmarkEnd w:id="854"/>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أَمِيرَالْمُوءْمِنِينَ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عليه‌السلام وَقَالَ لِلرَّجُلِ 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 إِنَّمَا هُوَ تَعَلُّمٌ مِنْ ذِي عِلْمٍ، وَ إِنَّمَا 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الاْءَرْحامِ وَ ما تَدْرِي نَفْسٌ ما ذا تَكْسِبُ غَداً وَ ما تَدْرِي نَفْسٌ بِأَيِّ أَرْضٍ تَمُوتُ</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سُبْحَانَهُ مَا فِي الاْءَرْحَامِ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 مَا سِوَى ذَلِكَ فَعِلْمٌ عَلَّمَهُ اللَّهُ نَبِيَّهُ صلى‌الله‌عليه‌و‌آله فَعَلَّمَنِيهِ وَ دَعَا لِي بِأَنْ يَعِيَهُ صَدْرِي، وَ تَضْطَمَّ</w:t>
      </w:r>
      <w:r>
        <w:rPr>
          <w:rStyle w:val="FootnoteAnchor"/>
          <w:rtl w:val="true"/>
        </w:rPr>
        <w:footnoteReference w:id="1280"/>
      </w:r>
      <w:r>
        <w:rPr>
          <w:rFonts w:ascii="Amiri" w:hAnsi="Amiri" w:eastAsia="Amiri" w:cs="Amiri"/>
          <w:color w:val="111111"/>
          <w:sz w:val="28"/>
          <w:sz w:val="28"/>
          <w:szCs w:val="28"/>
          <w:rtl w:val="true"/>
          <w:lang w:bidi="ar-SA"/>
        </w:rPr>
        <w:t>عَلَيْهِ جَوَانِحِي</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1610502_2142443653"/>
      <w:bookmarkStart w:id="856" w:name="_Toc333"/>
      <w:bookmarkEnd w:id="855"/>
      <w:r>
        <w:rPr>
          <w:rtl w:val="true"/>
        </w:rPr>
        <w:t>علم غيب از نگاه امام عليه‌السلام</w:t>
      </w:r>
      <w:bookmarkEnd w:id="856"/>
    </w:p>
    <w:p>
      <w:pPr>
        <w:pStyle w:val="BookText"/>
        <w:rPr/>
      </w:pPr>
      <w:r>
        <w:rPr>
          <w:rFonts w:ascii="IRNazanin" w:hAnsi="IRNazanin" w:eastAsia="IRNazanin"/>
          <w:color w:val="111111"/>
          <w:sz w:val="28"/>
          <w:sz w:val="28"/>
          <w:szCs w:val="28"/>
          <w:rtl w:val="true"/>
          <w:lang w:bidi="fa-IR"/>
        </w:rPr>
        <w:t>در اين هنگام يكى از ياران آن حضرت كه از طايفه بنى‌كلب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علم غيب دارى؟ حضرت خنديد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كلبى، اينكه گفتمْ علم غيب نيست، آموزشى است از پيامبر اكرم صلى‌الله‌عليه‌و‌آله كه او نيز از خداوند آن علم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دانسته‌ها، علم ذاتى مبنى بر غيب نيست بلكه علم غيب، چيزهايى است كه خداى سبحان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خداست كه علمِ به قيامت نزد اوست، و باران را فرو مى‌فرستد، و آنچه در رحم‌هاست مى‌داند، و كسى نمى‌داند كه فردا چه به دست مى‌آورد، و كسى نمى‌داند در كدامين سرزمين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جنسيت، زيبايى و زشتى، سعادت و شقاوت، و فرجام جنين را مى‌داند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مراد آن حضرت آن است كه به طور كلى كسى جز خدا نمى‌داند، ولى اين نيز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كه خداوند به واسطه پيامبر صلى‌الله‌عليه‌و‌آله آن را به جانشينِ خود آموزش دهد؛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بر غيب خود آگاه نمى‌كند، جز پيامبرى را كه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 مى‌داند چه كسى هيزم جهنم است،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وَالْحِجَارَةُ</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سوختش مردمان و سنگ‌ها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مى‌داند كه چه كسانى در بهشت همنشينان پيامبرانند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علم، يعنى قيامت، جنسيت جنين و عاقبت هر انسان، امورى هستند كه جز خدا هيچ كس از آن آگاهى ندارد، ولى جز اينها، علومى هستند كه خداوند به پيامبرش، و پيامبر صلى‌الله‌عليه‌و‌آله نيز به من تعليم داده است، چرا كه پيامبر صلى‌الله‌عليه‌و‌آله برايم دعا كرد كه آنها را در سينه خود حفظ كنم و در اندرون قلبم جاى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سخن آنكه، امام عليه‌السلام غيب را به دو بخش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خدا براى رسول خود آشكار فرمود و پيامبر صلى‌الله‌عليه‌و‌آله نيز به اوصياى خود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خداى متعال براى پيامبر صلى‌الله‌عليه‌و‌آله آشكار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غيب‌هاى سه‌گانه پيشگفته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نياموختن به صورت غالب است نه هميشه و كلى، و چنان‌كه از روايت برمى‌آيد خدا برخى از اين غيب‌هاى سه‌گانه را نيز به پيامبرش آموخته است و پيامبر صلى‌الله‌عليه‌و‌آله نيز به ائمه عليهم‌السلام </w:t>
      </w:r>
      <w:r>
        <w:rPr>
          <w:rFonts w:eastAsia="IRNazanin" w:cs="IRNazanin"/>
          <w:color w:val="111111"/>
          <w:sz w:val="28"/>
          <w:szCs w:val="28"/>
          <w:rtl w:val="true"/>
          <w:lang w:bidi="fa-IR"/>
        </w:rPr>
        <w:t xml:space="preserve">. </w:t>
      </w:r>
      <w:bookmarkStart w:id="857" w:name="pg15685_177218"/>
    </w:p>
    <w:p>
      <w:pPr>
        <w:pStyle w:val="Heading3"/>
        <w:numPr>
          <w:ilvl w:val="2"/>
          <w:numId w:val="1"/>
        </w:numPr>
        <w:rPr/>
      </w:pPr>
      <w:bookmarkStart w:id="858" w:name="__RefHeading___Toc11610504_2142443653"/>
      <w:bookmarkStart w:id="859" w:name="_Toc334"/>
      <w:bookmarkEnd w:id="857"/>
      <w:bookmarkEnd w:id="858"/>
      <w:r>
        <w:rPr>
          <w:rtl w:val="true"/>
        </w:rPr>
        <w:t>خطبه صد و بيست و هشتم</w:t>
      </w:r>
      <w:bookmarkEnd w:id="859"/>
    </w:p>
    <w:p>
      <w:pPr>
        <w:pStyle w:val="Heading4"/>
        <w:numPr>
          <w:ilvl w:val="3"/>
          <w:numId w:val="1"/>
        </w:numPr>
        <w:rPr/>
      </w:pPr>
      <w:bookmarkStart w:id="860" w:name="__RefHeading___Toc11610506_2142443653"/>
      <w:bookmarkStart w:id="861" w:name="_Toc335"/>
      <w:bookmarkEnd w:id="860"/>
      <w:r>
        <w:rPr>
          <w:rtl w:val="true"/>
        </w:rPr>
        <w:t>و من خطبة له عليه‌السلام في ذكر المكاييل و الموازين</w:t>
      </w:r>
      <w:bookmarkEnd w:id="861"/>
    </w:p>
    <w:p>
      <w:pPr>
        <w:pStyle w:val="Heading5"/>
        <w:numPr>
          <w:ilvl w:val="4"/>
          <w:numId w:val="1"/>
        </w:numPr>
        <w:rPr/>
      </w:pPr>
      <w:bookmarkStart w:id="862" w:name="__RefHeading___Toc11610508_2142443653"/>
      <w:bookmarkStart w:id="863" w:name="_Toc336"/>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w:t>
      </w:r>
      <w:r>
        <w:rPr>
          <w:rStyle w:val="FootnoteAnchor"/>
          <w:rtl w:val="true"/>
        </w:rPr>
        <w:footnoteReference w:id="1284"/>
      </w:r>
      <w:r>
        <w:rPr>
          <w:rFonts w:ascii="Amiri" w:hAnsi="Amiri" w:eastAsia="Amiri" w:cs="Amiri"/>
          <w:color w:val="111111"/>
          <w:sz w:val="28"/>
          <w:sz w:val="28"/>
          <w:szCs w:val="28"/>
          <w:rtl w:val="true"/>
          <w:lang w:bidi="ar-SA"/>
        </w:rPr>
        <w:t>مُوءَجَّلُونَ</w:t>
      </w:r>
      <w:r>
        <w:rPr>
          <w:rStyle w:val="FootnoteAnchor"/>
          <w:rtl w:val="true"/>
        </w:rPr>
        <w:footnoteReference w:id="1285"/>
      </w:r>
      <w:r>
        <w:rPr>
          <w:rFonts w:ascii="Amiri" w:hAnsi="Amiri" w:eastAsia="Amiri" w:cs="Amiri"/>
          <w:color w:val="111111"/>
          <w:sz w:val="28"/>
          <w:sz w:val="28"/>
          <w:szCs w:val="28"/>
          <w:rtl w:val="true"/>
          <w:lang w:bidi="ar-SA"/>
        </w:rPr>
        <w:t>، وَ مَدِينُونَ</w:t>
      </w:r>
      <w:r>
        <w:rPr>
          <w:rStyle w:val="FootnoteAnchor"/>
          <w:rtl w:val="true"/>
        </w:rPr>
        <w:footnoteReference w:id="1286"/>
      </w:r>
      <w:r>
        <w:rPr>
          <w:rFonts w:ascii="Amiri" w:hAnsi="Amiri" w:eastAsia="Amiri" w:cs="Amiri"/>
          <w:color w:val="111111"/>
          <w:sz w:val="28"/>
          <w:sz w:val="28"/>
          <w:szCs w:val="28"/>
          <w:rtl w:val="true"/>
          <w:lang w:bidi="ar-SA"/>
        </w:rPr>
        <w:t>مُقْتَضَوْنَ</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w:t>
      </w:r>
      <w:r>
        <w:rPr>
          <w:rStyle w:val="FootnoteAnchor"/>
          <w:rtl w:val="true"/>
        </w:rPr>
        <w:footnoteReference w:id="1288"/>
      </w:r>
      <w:r>
        <w:rPr>
          <w:rFonts w:ascii="Amiri" w:hAnsi="Amiri" w:eastAsia="Amiri" w:cs="Amiri"/>
          <w:color w:val="111111"/>
          <w:sz w:val="28"/>
          <w:sz w:val="28"/>
          <w:szCs w:val="28"/>
          <w:rtl w:val="true"/>
          <w:lang w:bidi="ar-SA"/>
        </w:rPr>
        <w:t>مُضَيَّعٌ، وَ رُبَّ كَادِحٍ</w:t>
      </w:r>
      <w:r>
        <w:rPr>
          <w:rStyle w:val="FootnoteAnchor"/>
          <w:rtl w:val="true"/>
        </w:rPr>
        <w:footnoteReference w:id="1289"/>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درباره اوزان و مقادير ايراد شده است</w:t>
      </w:r>
    </w:p>
    <w:p>
      <w:pPr>
        <w:pStyle w:val="Heading5"/>
        <w:numPr>
          <w:ilvl w:val="4"/>
          <w:numId w:val="1"/>
        </w:numPr>
        <w:rPr/>
      </w:pPr>
      <w:bookmarkStart w:id="864" w:name="__RefHeading___Toc11610510_2142443653"/>
      <w:bookmarkStart w:id="865" w:name="_Toc337"/>
      <w:bookmarkEnd w:id="864"/>
      <w:r>
        <w:rPr>
          <w:rtl w:val="true"/>
        </w:rPr>
        <w:t>آرزوهاى دنيوى</w:t>
      </w:r>
      <w:bookmarkEnd w:id="865"/>
    </w:p>
    <w:p>
      <w:pPr>
        <w:pStyle w:val="BookText"/>
        <w:rPr/>
      </w:pPr>
      <w:r>
        <w:rPr>
          <w:rFonts w:ascii="IRNazanin" w:hAnsi="IRNazanin" w:eastAsia="IRNazanin"/>
          <w:color w:val="111111"/>
          <w:sz w:val="28"/>
          <w:sz w:val="28"/>
          <w:szCs w:val="28"/>
          <w:rtl w:val="true"/>
          <w:lang w:bidi="fa-IR"/>
        </w:rPr>
        <w:t>اى بندگان خدا، آرزوهاى شما در اين دنيا، مانند توقّعات ميهمانانى است كه اگر زياد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اگر چنين انتظارى داشته باشيد، آنقدر نمى‌مانيد كه به همه آرزوهاى‌تان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بسان بدهكارانى هستيد كه طلبكار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جست‌وجويش بر آمده است، پس براى رسيدن به آرزوهاى‌تان چندان فرصتى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 عمر شما هر روز كاسته مى‌شود، ولى عمل شما محفوظ مى‌ماند، تا آنگاه كه در قيامت پاداشتان داده شود يا به كيفرتان برسيد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افرادى كه به طور مداوم كار مى‌كنند، ولى كار آنها تباه و براى آخرت بى‌فايده است؛ و چه بسيارند كسانى كه رنج بسيار متحمل مى‌شوند، اما زيان مى‌برند، چون بدون اينكه براى قيامت كارى انجام دهند، عمر خود را به پايان مى‌رسانند</w:t>
      </w:r>
      <w:r>
        <w:rPr>
          <w:rFonts w:eastAsia="IRNazanin" w:cs="IRNazanin"/>
          <w:color w:val="111111"/>
          <w:sz w:val="28"/>
          <w:szCs w:val="28"/>
          <w:rtl w:val="true"/>
          <w:lang w:bidi="fa-IR"/>
        </w:rPr>
        <w:t xml:space="preserve">. </w:t>
      </w:r>
      <w:bookmarkStart w:id="866" w:name="pg15685_177219"/>
    </w:p>
    <w:p>
      <w:pPr>
        <w:pStyle w:val="BookText"/>
        <w:rPr/>
      </w:pPr>
      <w:bookmarkEnd w:id="866"/>
      <w:r>
        <w:rPr>
          <w:rFonts w:ascii="Amiri" w:hAnsi="Amiri" w:eastAsia="Amiri" w:cs="Amiri"/>
          <w:color w:val="111111"/>
          <w:sz w:val="28"/>
          <w:sz w:val="28"/>
          <w:szCs w:val="28"/>
          <w:rtl w:val="true"/>
          <w:lang w:bidi="ar-SA"/>
        </w:rPr>
        <w:t>وَ قَدْ أَصْبَحْتُمْ فِي زَمَنٍ لاَ يَزْدَادُ الْخَيْرُ فِيهِ إِلاَّ إِدْبَاراً، وَ لاَ الشَّرُّ إِلاَّ إِقْبَالاً، وَ 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 وَ عَمَّتْ مَكِيدَتُهُ، وَ أَمْكَنَتْ فَرِيسَتُهُ</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 فَهَلْ تُبْصِرُ إِلاَّ فَقِيراً يُكَابِدُ</w:t>
      </w:r>
      <w:r>
        <w:rPr>
          <w:rStyle w:val="FootnoteAnchor"/>
          <w:rtl w:val="true"/>
        </w:rPr>
        <w:footnoteReference w:id="1291"/>
      </w:r>
      <w:r>
        <w:rPr>
          <w:rFonts w:ascii="Amiri" w:hAnsi="Amiri" w:eastAsia="Amiri" w:cs="Amiri"/>
          <w:color w:val="111111"/>
          <w:sz w:val="28"/>
          <w:sz w:val="28"/>
          <w:szCs w:val="28"/>
          <w:rtl w:val="true"/>
          <w:lang w:bidi="ar-SA"/>
        </w:rPr>
        <w:t>فَقْراً؟ أَوْ غَنِيّاً بَدَّلَ نِعْمَةَ اللَّهِ كُفْراً؟ أَوْ بَخِيلاً اتَّخَذَ الْبُخْلَ بِحَقِّ اللَّهِ وَفْراً؟ أَوْ مُتَمَرِّداً كَأَنَّ بِأُذُنِهِ عَنْ سَمْعِ الْمَوَاعِظِ وَقْراً؟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11610512_2142443653"/>
      <w:bookmarkStart w:id="868" w:name="_Toc338"/>
      <w:bookmarkEnd w:id="867"/>
      <w:r>
        <w:rPr>
          <w:rtl w:val="true"/>
        </w:rPr>
        <w:t>اوصاف روزگار امام عليه‌السلام</w:t>
      </w:r>
      <w:bookmarkEnd w:id="868"/>
    </w:p>
    <w:p>
      <w:pPr>
        <w:pStyle w:val="BookText"/>
        <w:rPr/>
      </w:pPr>
      <w:r>
        <w:rPr>
          <w:rFonts w:ascii="IRNazanin" w:hAnsi="IRNazanin" w:eastAsia="IRNazanin"/>
          <w:color w:val="111111"/>
          <w:sz w:val="28"/>
          <w:sz w:val="28"/>
          <w:szCs w:val="28"/>
          <w:rtl w:val="true"/>
          <w:lang w:bidi="fa-IR"/>
        </w:rPr>
        <w:t>شما در روزگارى به سر مى‌بريد كه در مقايسه با زمان پيامبر صلى‌الله‌عليه‌و‌آله بسيار متفاوت است، زيرا خير و خوبى رو به كاستى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زمان خلفاى پيشينْ، به ماديات و آرايه‌هاى زودگذر دنيا روى آوردند، و روزگار معاويه را درك كردند كه سختْ آلوده ماديّات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به سرعت به مردم روى آورده است؛ يعنى هر گاه از جامعه خيرى رخت بربندد، به همان ميزان شرّى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شيطان در بدبخت كردن مردم اميد فراوانى يافته است، زيرا زمينه را آماده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آخرت روى برتافته و به دنيا گرويده‌اند لذا، با اين كارها شيطان را اميدوار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روزگارى است كه شيطان نيرومند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بر برخى از سرزمين‌هاى تحت سيطره امام عليه‌السلام چيره شده بود و مسلمانان دچار اختلاف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نيرنگ او همگان را فراگرفته و شكار به آسانى در دام شيطان افتاده است؛ مراد از شكارْ مردمِ باطل‌گرا هستند، زيرا آنها را به دوزخ مى‌كشاند و از رحمت الهى دور مى‌سازد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مخاطبِ سخنم، به هر طرف كه مى‌خواهى بنگر، آيا جز فقيرانى كه با رنج ندارى در جنگند، چيز ديگرى مى‌بينى؟ اين جمله با جمله ديگرِ امام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هناكَ بِاليمامَةِ أوِ الحجازِ مَن لا عَهد لَه بالشّبع، و لا طَمَعَ لَه فيِ القرص؛ و بسا كه در يمامه يا حجاز كسى باشد كه روى سيرى را نديده و اميد به يافتن قرص نانى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از اين جملهْ نبودِ فقير در جامعه خود بوده است، اما منظور از فقر در اين خطبه آن است كه مردم در زندگى مرفّه به سر نمى‌برند، چرا كه امام با روش حكومتى خود كه مبتنى بر اسلام بود، بى‌نيازى را همگانى كرد تا تمام مردم در رفاه و زندگى خوش به سر برند و حتى يك فقير هم در جامعه نباشد؛ لذا وقتى يك مسيحىِ فقير را در حال تكدّى، در بازار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مسيحى كه پير و از كار افتاده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انصاف رفتار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جوان بود به كارش گمارديد و حال كه ناتوان شده رهايش كرده‌ايد؟، آنگاه فرمود تا از بيت‌المال براى او مستمرى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حضرت على عليه‌السلام با عقيل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 را غبار آلوده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بود كه عقيل اموال خود را در راه مردم خرج مى‌كرد،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قرض كرده بود و توقّع داشت امام عليه‌السلام آن را از بيت‌المال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جز ثروتمندى را مى‌بينى كه نعمت خداداده را نابجا و نادرست هزينه نموده و كفران آن نعمت مى‌نمايد،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بَدَّلُوا نِعْمَتَ اللَّهِ كُفْرًا وَ أَحَلُّوا قَوْمَهُمْ دَارَ الْبَوَارِ</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كفر تبديل كردند و قوم خود را به سراى هلاكت در آوردند، ننگريستى؟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بخيلى كه بخل‌ورزى در اداى حق خدا را مايه افزايش ثروت خود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بخيلان با ثروتمندانى كه از آنها ياد شده، فرق دارند زيرا ثروتمند ثروتش را در راه نادرست مصرف مى‌كند، ولى بخيل ثروت‌اندوزى مى‌كند و آن را در هيچ راهى صرف نمى‌كند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سركشى را خواهى ديد كه گويى گوش خود را بر شنيدنِ موعظه بسته و گوش او به آن مواعظ ناشنواست و چنان در گمراهى خود غوطه‌ور است كه انگار چيزى نمى‌شنود</w:t>
      </w:r>
      <w:r>
        <w:rPr>
          <w:rFonts w:eastAsia="IRNazanin" w:cs="IRNazanin"/>
          <w:color w:val="111111"/>
          <w:sz w:val="28"/>
          <w:szCs w:val="28"/>
          <w:rtl w:val="true"/>
          <w:lang w:bidi="fa-IR"/>
        </w:rPr>
        <w:t xml:space="preserve">. </w:t>
      </w:r>
      <w:bookmarkStart w:id="869" w:name="pg15685_177221"/>
    </w:p>
    <w:p>
      <w:pPr>
        <w:pStyle w:val="BookText"/>
        <w:rPr/>
      </w:pPr>
      <w:bookmarkEnd w:id="869"/>
      <w:r>
        <w:rPr>
          <w:rFonts w:ascii="Amiri" w:hAnsi="Amiri" w:eastAsia="Amiri" w:cs="Amiri"/>
          <w:color w:val="111111"/>
          <w:sz w:val="28"/>
          <w:sz w:val="28"/>
          <w:szCs w:val="28"/>
          <w:rtl w:val="true"/>
          <w:lang w:bidi="ar-SA"/>
        </w:rPr>
        <w:t>أَيْنَ أَخْيَارُكُمْ وَ صُلَحَاوءُكُمْ، وَ أَيْنَ أَحْرَارُكُمْ وَ سُمَحَاوءُكُمْ، وَ أَيْنَ الْمُتَوَرِّعُونَ فِي مَكَاسِبِهِمْ 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ظَعَنُوا جَمِيعاً عَنْ هَذِهِ الدُّنْيَا الدَّنِيَّةِ وَ الْعَاجِلَةِ الْمُنَغِّصَةِ؟ وَ هَلْ خُلِقْتُمْ إِلاَّ فِي حُثَالَةٍ</w:t>
      </w:r>
      <w:r>
        <w:rPr>
          <w:rStyle w:val="FootnoteAnchor"/>
          <w:rtl w:val="true"/>
        </w:rPr>
        <w:footnoteReference w:id="1293"/>
      </w:r>
      <w:r>
        <w:rPr>
          <w:rFonts w:ascii="Amiri" w:hAnsi="Amiri" w:eastAsia="Amiri" w:cs="Amiri"/>
          <w:color w:val="111111"/>
          <w:sz w:val="28"/>
          <w:sz w:val="28"/>
          <w:szCs w:val="28"/>
          <w:rtl w:val="true"/>
          <w:lang w:bidi="ar-SA"/>
        </w:rPr>
        <w:t>لاَ تَلْتَقِي إِلاَّ بِذَمِّهِمُ الشَّفَتَانِ، اسْتِصْغَاراً لِقَدْرِهِمْ وَ 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1610514_2142443653"/>
      <w:bookmarkStart w:id="871" w:name="_Toc339"/>
      <w:bookmarkEnd w:id="870"/>
      <w:r>
        <w:rPr>
          <w:rtl w:val="true"/>
        </w:rPr>
        <w:t>يادى از گذشتگان</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نيكانتان؟ كجايند صالحانتان؟ كجايند آزادگانتان و كرم‌دارانتان؟ آنان كه به شرافت و وطن و دين خود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بيان شد كه برده‌صفتان، اهميتى به ملك و مملكت و دين نمى‌دهند و برايشان مهّم نيست چه كسى حكومت و سرنوشت آنها را در دست گرفته است، چون به هيچ جانب خاصى وابستگى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بخشندگان و پرهيزكاران شما كه در كسب خود به حلال اهميّت مى‌دادند و از حرام اجتناب مى‌كردند؟</w:t>
      </w:r>
    </w:p>
    <w:p>
      <w:pPr>
        <w:pStyle w:val="BookText"/>
        <w:rPr/>
      </w:pPr>
      <w:r>
        <w:rPr>
          <w:rFonts w:ascii="IRNazanin" w:hAnsi="IRNazanin" w:eastAsia="IRNazanin"/>
          <w:color w:val="111111"/>
          <w:sz w:val="28"/>
          <w:sz w:val="28"/>
          <w:szCs w:val="28"/>
          <w:rtl w:val="true"/>
          <w:lang w:bidi="fa-IR"/>
        </w:rPr>
        <w:t>كجايند كسانى كه در امور دينى و اعتقادى و دنيايى از شبهات پرهيز مى‌كردند؟ امام عليه‌السلام دوست مى‌داشت جامعه خود را همانند جامعه روزگار پيامبر صلى‌الله‌عليه‌و‌آله ببيند و چون جامعه خود را آن‌سان نمى‌يافت احساس دلتنگى و ناراحتى مى‌كرد، چنان‌كه مصلحان جامعه وقتى خلأ و خللى در جامعه مى‌بينند بسيار ناراحت مى‌شوند و براى يك نابسامانى جزئى و اندك، به دليل علاقه شديد به اصلاح جامعه، سخت دلتنگ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همه آنها از اين دنياى پست و زودگذر و تيره آغشته با تلخى و ناراحتى كوچ نكردند؟</w:t>
      </w:r>
    </w:p>
    <w:p>
      <w:pPr>
        <w:pStyle w:val="BookText"/>
        <w:rPr/>
      </w:pPr>
      <w:r>
        <w:rPr>
          <w:rFonts w:ascii="IRNazanin" w:hAnsi="IRNazanin" w:eastAsia="IRNazanin"/>
          <w:color w:val="111111"/>
          <w:sz w:val="28"/>
          <w:sz w:val="28"/>
          <w:szCs w:val="28"/>
          <w:rtl w:val="true"/>
          <w:lang w:bidi="fa-IR"/>
        </w:rPr>
        <w:t xml:space="preserve">و مگر نه اينكه در ميان مردمى پست و بى‌ارزش خلق شديد كه لب‌ها تنها در مذمت و نكوهش آنها برهم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مى‌جنبند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 و جايگاهشان را خُرد شمارندو ناچيز انگارند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فاجعه‌اى گرفتار شديم و آن، همروزگارىِ با مردمانى است كه بايد به خدا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ما همه از خداييم و به سوى او باز مى‌گرديم</w:t>
      </w:r>
      <w:r>
        <w:rPr>
          <w:rFonts w:eastAsia="IRNazanin" w:cs="IRNazanin"/>
          <w:color w:val="111111"/>
          <w:sz w:val="28"/>
          <w:szCs w:val="28"/>
          <w:rtl w:val="true"/>
          <w:lang w:bidi="fa-IR"/>
        </w:rPr>
        <w:t xml:space="preserve">». </w:t>
      </w:r>
      <w:bookmarkStart w:id="872" w:name="pg15685_177222"/>
    </w:p>
    <w:p>
      <w:pPr>
        <w:pStyle w:val="BookText"/>
        <w:rPr/>
      </w:pPr>
      <w:bookmarkEnd w:id="872"/>
      <w:r>
        <w:rPr>
          <w:rFonts w:ascii="Amiri" w:hAnsi="Amiri" w:eastAsia="Amiri" w:cs="Amiri"/>
          <w:color w:val="111111"/>
          <w:sz w:val="28"/>
          <w:sz w:val="28"/>
          <w:szCs w:val="28"/>
          <w:rtl w:val="true"/>
          <w:lang w:bidi="ar-SA"/>
        </w:rPr>
        <w:t>ظَهَرَ الْفَسَادُ، فَلاَ مُنْكِرٌ مُغَيِّرٌ،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تُرِيدُونَ أَنْ تُجَاوِرُوا اللَّهَ فِي دَارِ قُدْسِهِ، وَ تَكُونُوا أَعَزَّ أَوْلِيَائِهِ عِنْدَهُ؟ هَيْهَاتَ</w:t>
      </w:r>
      <w:r>
        <w:rPr>
          <w:rStyle w:val="FootnoteAnchor"/>
          <w:rtl w:val="true"/>
        </w:rPr>
        <w:footnoteReference w:id="1294"/>
      </w:r>
      <w:r>
        <w:rPr>
          <w:rFonts w:ascii="Amiri" w:hAnsi="Amiri" w:eastAsia="Amiri" w:cs="Amiri"/>
          <w:color w:val="111111"/>
          <w:sz w:val="28"/>
          <w:sz w:val="28"/>
          <w:szCs w:val="28"/>
          <w:rtl w:val="true"/>
          <w:lang w:bidi="ar-SA"/>
        </w:rPr>
        <w:t>، 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الاْآمِرِينَ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1610516_2142443653"/>
      <w:bookmarkStart w:id="874" w:name="_Toc340"/>
      <w:bookmarkEnd w:id="873"/>
      <w:r>
        <w:rPr>
          <w:rtl w:val="true"/>
        </w:rPr>
        <w:t>امر به معروف و نهى از منكر</w:t>
      </w:r>
      <w:bookmarkEnd w:id="874"/>
    </w:p>
    <w:p>
      <w:pPr>
        <w:pStyle w:val="BookText"/>
        <w:rPr/>
      </w:pPr>
      <w:r>
        <w:rPr>
          <w:rFonts w:ascii="IRNazanin" w:hAnsi="IRNazanin" w:eastAsia="IRNazanin"/>
          <w:color w:val="111111"/>
          <w:sz w:val="28"/>
          <w:sz w:val="28"/>
          <w:szCs w:val="28"/>
          <w:rtl w:val="true"/>
          <w:lang w:bidi="fa-IR"/>
        </w:rPr>
        <w:t>تبهكارى همه جا را فراگرفته است و مردم منحرف شده‌اند و از ديدن اين امر هيچ كس ناراحت نيست و وضع موجود را تغيير نمى‌دهد و هيچ كس نه خود از منكر پرهيز مى‌كند و نه ديگران را از آن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رفتار و منش مى‌خواهيد در بهشتِ خدا كه هيچ عيب و نقصى ندارد، مجاور لطف الهى و از اولياى عزيز او باشيد؟ اين استفهام انكارى و توبيخى است، يعنى هرگز با چنين روحيّه پستى نمى‌توان در سراى قدس الهى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هرگز و هرگز خدا را نمى‌توان نيرنگ زد و با ظاهرسازى به بهشت رفت و به رضاى او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درباره آن بخش از سخنان خود، كه هيچ كس از كارهاى ناپسند نهى نمى‌كند و خود نيز از آن اجتناب نمى‌كند،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كسانى را كه امر به معروف مى‌كنند، ولى خود به آن معروف و كار خوبْ عمل نمى‌كنند؛ يعنى عمل آنها منكر و فرمان آنها به معروف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سخت ناپسند است كه چيزى را بگوييد و انجام ندهيد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لعنت كند آنان را كه از منكر نهى مى‌كنند، اما خود به آن منكر و كار بدْ عمل مى‌نمايند، زيرا اين روش از صفات منافقان و دروغكاران است كه امر و نهى مى‌كنند، به اين دليل كه كار دشوارى نيست، ولى خود به معروف عمل و از منكر اجتناب نمى‌كنند، چون در مرحله عمل، دشوار است</w:t>
      </w:r>
      <w:r>
        <w:rPr>
          <w:rFonts w:eastAsia="IRNazanin" w:cs="IRNazanin"/>
          <w:color w:val="111111"/>
          <w:sz w:val="28"/>
          <w:szCs w:val="28"/>
          <w:rtl w:val="true"/>
          <w:lang w:bidi="fa-IR"/>
        </w:rPr>
        <w:t xml:space="preserve">. </w:t>
      </w:r>
      <w:bookmarkStart w:id="875" w:name="pg15685_177223"/>
    </w:p>
    <w:p>
      <w:pPr>
        <w:pStyle w:val="Heading3"/>
        <w:numPr>
          <w:ilvl w:val="2"/>
          <w:numId w:val="1"/>
        </w:numPr>
        <w:rPr/>
      </w:pPr>
      <w:bookmarkStart w:id="876" w:name="__RefHeading___Toc11610518_2142443653"/>
      <w:bookmarkStart w:id="877" w:name="_Toc341"/>
      <w:bookmarkEnd w:id="875"/>
      <w:bookmarkEnd w:id="876"/>
      <w:r>
        <w:rPr>
          <w:rtl w:val="true"/>
        </w:rPr>
        <w:t>خطبه صد و بيست و نهم</w:t>
      </w:r>
      <w:bookmarkEnd w:id="877"/>
    </w:p>
    <w:p>
      <w:pPr>
        <w:pStyle w:val="Heading4"/>
        <w:numPr>
          <w:ilvl w:val="3"/>
          <w:numId w:val="1"/>
        </w:numPr>
        <w:rPr/>
      </w:pPr>
      <w:bookmarkStart w:id="878" w:name="__RefHeading___Toc11610520_2142443653"/>
      <w:bookmarkStart w:id="879" w:name="_Toc342"/>
      <w:bookmarkEnd w:id="878"/>
      <w:r>
        <w:rPr>
          <w:rtl w:val="true"/>
        </w:rPr>
        <w:t>و من كلام له عليه‌السلام لأبيذر رحمه‌الله لما أخرج إلى الربذة</w:t>
      </w:r>
      <w:bookmarkEnd w:id="879"/>
    </w:p>
    <w:p>
      <w:pPr>
        <w:pStyle w:val="Heading5"/>
        <w:numPr>
          <w:ilvl w:val="4"/>
          <w:numId w:val="1"/>
        </w:numPr>
        <w:rPr/>
      </w:pPr>
      <w:bookmarkStart w:id="880" w:name="__RefHeading___Toc11610522_2142443653"/>
      <w:bookmarkStart w:id="881" w:name="_Toc343"/>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يَا أَبَاذَرٍّ،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مِنْهُمْ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الاْءَكْثَرُ حُسَّداً</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 الاْءَرْضَ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يُوءْنِسَنَّكَ إِلاَّ الْحَقُّ، وَ لاَ يُوحِشَنَّكَ إِلاَّ الْبَاطِلُ، فَلَوْ قَبِلْتَ دُنْيَاهُمْ لاَءَحَبُّوكَ، وَ لَوْ قَرَضْتَ مِنْهَا لاَءَمَّنُوكَ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به ابوذر رحمه‌الله ، هنگامى كه به ربذه برده شد</w:t>
      </w:r>
    </w:p>
    <w:p>
      <w:pPr>
        <w:pStyle w:val="Heading5"/>
        <w:numPr>
          <w:ilvl w:val="4"/>
          <w:numId w:val="1"/>
        </w:numPr>
        <w:rPr/>
      </w:pPr>
      <w:bookmarkStart w:id="882" w:name="__RefHeading___Toc11610524_2142443653"/>
      <w:bookmarkStart w:id="883" w:name="_Toc344"/>
      <w:bookmarkEnd w:id="882"/>
      <w:r>
        <w:rPr>
          <w:rtl w:val="true"/>
        </w:rPr>
        <w:t>تبعيد ابوذر رحمه‌الله به ربذه</w:t>
      </w:r>
      <w:bookmarkEnd w:id="883"/>
    </w:p>
    <w:p>
      <w:pPr>
        <w:pStyle w:val="BookText"/>
        <w:rPr/>
      </w:pPr>
      <w:r>
        <w:rPr>
          <w:rFonts w:ascii="IRNazanin" w:hAnsi="IRNazanin" w:eastAsia="IRNazanin"/>
          <w:color w:val="111111"/>
          <w:sz w:val="28"/>
          <w:sz w:val="28"/>
          <w:szCs w:val="28"/>
          <w:rtl w:val="true"/>
          <w:lang w:bidi="fa-IR"/>
        </w:rPr>
        <w:t>ربذه منطقه‌اى نزديك مدينه منوره است و قبر ابوذر رحمه‌الله در آنجاست، و گنبدى داشت كه وهّابى‌ها آن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تبعيد ابوذر رحمه‌الله اين بود كه در برابر ستمكارى و بدعت‌هاى عثمان و مخالفت‌هاى او با كتاب خدا و سنّت پيامبر صلى‌الله‌عليه‌و‌آله سكوت نمى‌كرد، لذا عثمان او را به شام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او را به مدينه بازگرداند، اما عثمان بار ديگر ابوذر رحمه‌الله را به ربذه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رحمه‌الله در آنجا با گرسنگى و بيمارى دست و پنجه نرم مى‌كرد تا آنكه از دنيا رفت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تبعيد ابوذر رحمه‌الله توسط عثمان و در آستانه خروج از مدينه، امام عليه‌السلام او را بدرقه و با او وداع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توصيه‌گونه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ابوذر، تو براى خدا خشم گرفتى، چون كارهاى عثمان را مخالف دستورات الهى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كسى كه براى خشنودىِ او خشم گرفتى اميدوار باش كه در دنيا نامت را بلند و نيكو سازد و در آخرت پاداش بزرگت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هوادارانش از تو براى دنياى خود مى‌ترسند، زيرا تو را براى دنياى خويش خطر و تهديدى بزرگ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از آنها بر دينت مى‌ترسى كه مبادا مسامحه و سكوت تو نسبت به معايب آنان، نزد خداى سبحان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ابوذر، دنيايى را كه اكنون در دست آنهاست و براى آن از تو ترسيدند، قلباً رها كن و از آن رو بگردان و به جهت جدايى از آن دلخوش باش و براى آنچه بر آن مى‌ترسى، از آنان بگريز؛ چون انسان وقتى از جامعه دور باشد تكليف امر و نهى از او ساقط است، پس براى دين خود فرار مى‌كند و در نتيجه، در ميان مردم نيست تا به علت ترك امر و نهى گناهكار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بسيار نيازمند چيزى هستند كه تو آن را از آنان دريغ داشتى و با دنياى آنان سودايش نكردى، و چقدر تو از دنياى‌شان بى‌نيازى كه آن را از تو دريغ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خواهى فهميد كه واقعا چه كسى سود برده است؛ يعنى فردا به يقين خواهى دانست كه تو بهره برده‌اى يا آنها، و چه كسى بيشتر حسادت و رشك خواهد كرد، زيرا كسى كه از نعمت الهى برخوردار باشد، ديگران به او حسادت مى‌ورزند و به داشته‌اش غبطه مى‌خورند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آسمان‌ها و زمين بر كسى بسته شده، به گونه‌اى كه هيچ راه فرارى نداشته باشد، و در گردابى از مشكلات افتاده باشد، ولى با اين همه، پارسايى و تقوا پيشه كند و به احكام شريعت عمل كند، خداى متعال براى او راه نجات قرار خواهد داد، چنان‌كه خود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هركه </w:t>
      </w:r>
      <w:bookmarkStart w:id="884" w:name="pg15685_177225"/>
    </w:p>
    <w:p>
      <w:pPr>
        <w:pStyle w:val="BookText"/>
        <w:rPr/>
      </w:pPr>
      <w:bookmarkEnd w:id="8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رهايى و خروجى قرار مى‌دهد، و از جايى كه حسابش را نمى‌كند، به او روزى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چيزى جز حق، مونس تو باشد، گرچه مردم از گرد تو پراكنده و موجب هراس تو شوند، و مبادا چيزى جز باطل، مايه ترس تو شود، اگر چه مردم در راه باطل با تو انس گيرند و همدمت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آنها را مى‌پذيرفتى و در برابر بدكارى و باطل‌گرايى آنان سكوت مى‌كردى، به يقين تو را دوست مى‌داشتند، آن چنان‌كه ستمگران ياران خود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بخشى از دنيا را برمى‌گزيدى تو را از گزند خود ايمن مى‌داشتند، زيرا انسانْ اسير و برده احسان و نكوكارى است و در برابر خوشرفتارى كُرنش مى‌كند</w:t>
      </w:r>
      <w:r>
        <w:rPr>
          <w:rFonts w:eastAsia="IRNazanin" w:cs="IRNazanin"/>
          <w:color w:val="111111"/>
          <w:sz w:val="28"/>
          <w:szCs w:val="28"/>
          <w:rtl w:val="true"/>
          <w:lang w:bidi="fa-IR"/>
        </w:rPr>
        <w:t>.</w:t>
      </w:r>
    </w:p>
    <w:p>
      <w:pPr>
        <w:pStyle w:val="Heading5"/>
        <w:numPr>
          <w:ilvl w:val="4"/>
          <w:numId w:val="1"/>
        </w:numPr>
        <w:rPr/>
      </w:pPr>
      <w:bookmarkStart w:id="885" w:name="__RefHeading___Toc11610526_2142443653"/>
      <w:bookmarkStart w:id="886" w:name="_Toc345"/>
      <w:bookmarkEnd w:id="885"/>
      <w:r>
        <w:rPr>
          <w:rtl w:val="true"/>
        </w:rPr>
        <w:t>نكته‌اى جالب درباره ابوذر رحمه‌الله</w:t>
      </w:r>
      <w:bookmarkEnd w:id="886"/>
    </w:p>
    <w:p>
      <w:pPr>
        <w:pStyle w:val="BookText"/>
        <w:rPr/>
      </w:pPr>
      <w:r>
        <w:rPr>
          <w:rFonts w:ascii="IRNazanin" w:hAnsi="IRNazanin" w:eastAsia="IRNazanin"/>
          <w:color w:val="111111"/>
          <w:sz w:val="28"/>
          <w:sz w:val="28"/>
          <w:szCs w:val="28"/>
          <w:rtl w:val="true"/>
          <w:lang w:bidi="fa-IR"/>
        </w:rPr>
        <w:t>از امور شگفت اين است كه نقل كرده‌اند عثمان مالى را توسط غلامى براى ابوذر رحمه‌الله فرستاد تا او را از انتقاد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مى‌دانست كه ابوذر اين رشوه را نمى‌پذيرد لذا حيله‌اى به كار بست تا صورت و ظاهر شرعى داشته باشد، و آن اين بود كه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اين مال را پذيرفت تو آزاد خواهى بود و بدين وسيله مى‌خواست كه غلام اصرار كند تا ابوذر رحمه‌الله آن را بپذيرد، و گمان مى‌كرد كه ابوذر رحمه‌الله به جهت آزادى غلام، حتماً آن مال را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نيز بنا به دستور، مال را براى ابوذر رحمه‌الله برد،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بپذيرى مرا آزاد كرده‌اى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 درست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بردگى من در گرو پذيرفتن آن است</w:t>
      </w:r>
      <w:r>
        <w:rPr>
          <w:rFonts w:eastAsia="IRNazanin" w:cs="IRNazanin"/>
          <w:color w:val="111111"/>
          <w:sz w:val="28"/>
          <w:szCs w:val="28"/>
          <w:rtl w:val="true"/>
          <w:lang w:bidi="fa-IR"/>
        </w:rPr>
        <w:t xml:space="preserve">. </w:t>
      </w:r>
      <w:bookmarkStart w:id="887" w:name="pg15685_177226"/>
    </w:p>
    <w:p>
      <w:pPr>
        <w:pStyle w:val="Heading3"/>
        <w:numPr>
          <w:ilvl w:val="2"/>
          <w:numId w:val="1"/>
        </w:numPr>
        <w:rPr/>
      </w:pPr>
      <w:bookmarkStart w:id="888" w:name="__RefHeading___Toc11610528_2142443653"/>
      <w:bookmarkStart w:id="889" w:name="_Toc346"/>
      <w:bookmarkEnd w:id="887"/>
      <w:bookmarkEnd w:id="888"/>
      <w:r>
        <w:rPr>
          <w:rtl w:val="true"/>
        </w:rPr>
        <w:t>خطبه صد و سى‌ام</w:t>
      </w:r>
      <w:bookmarkEnd w:id="889"/>
    </w:p>
    <w:p>
      <w:pPr>
        <w:pStyle w:val="Heading4"/>
        <w:numPr>
          <w:ilvl w:val="3"/>
          <w:numId w:val="1"/>
        </w:numPr>
        <w:rPr/>
      </w:pPr>
      <w:bookmarkStart w:id="890" w:name="__RefHeading___Toc11610530_2142443653"/>
      <w:bookmarkStart w:id="891" w:name="_Toc347"/>
      <w:bookmarkEnd w:id="890"/>
      <w:r>
        <w:rPr>
          <w:rtl w:val="true"/>
        </w:rPr>
        <w:t>و من كلام له عليه‌السلام و فيه يبين عليه‌السلام قبوله أي الخلافة و يصف الإمام الحق</w:t>
      </w:r>
      <w:bookmarkEnd w:id="891"/>
    </w:p>
    <w:p>
      <w:pPr>
        <w:pStyle w:val="Heading5"/>
        <w:numPr>
          <w:ilvl w:val="4"/>
          <w:numId w:val="1"/>
        </w:numPr>
        <w:rPr/>
      </w:pPr>
      <w:bookmarkStart w:id="892" w:name="__RefHeading___Toc11610532_2142443653"/>
      <w:bookmarkStart w:id="893" w:name="_Toc348"/>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 أَظْأَرُكُمْ عَلَى الْحَقِّ، وَ أَنْتُمْ تَنْفِرُونَ عَنْهُ نُفُورَ الْمِعْزَى</w:t>
      </w:r>
      <w:r>
        <w:rPr>
          <w:rStyle w:val="FootnoteAnchor"/>
          <w:rtl w:val="true"/>
        </w:rPr>
        <w:footnoteReference w:id="1298"/>
      </w:r>
      <w:r>
        <w:rPr>
          <w:rFonts w:ascii="Amiri" w:hAnsi="Amiri" w:eastAsia="Amiri" w:cs="Amiri"/>
          <w:color w:val="111111"/>
          <w:sz w:val="28"/>
          <w:sz w:val="28"/>
          <w:szCs w:val="28"/>
          <w:rtl w:val="true"/>
          <w:lang w:bidi="ar-SA"/>
        </w:rPr>
        <w:t>مِنْ وَعْوَعَةِ</w:t>
      </w:r>
      <w:r>
        <w:rPr>
          <w:rStyle w:val="FootnoteAnchor"/>
          <w:rtl w:val="true"/>
        </w:rPr>
        <w:footnoteReference w:id="1299"/>
      </w:r>
      <w:r>
        <w:rPr>
          <w:rFonts w:ascii="Amiri" w:hAnsi="Amiri" w:eastAsia="Amiri" w:cs="Amiri"/>
          <w:color w:val="111111"/>
          <w:sz w:val="28"/>
          <w:sz w:val="28"/>
          <w:szCs w:val="28"/>
          <w:rtl w:val="true"/>
          <w:lang w:bidi="ar-SA"/>
        </w:rPr>
        <w:t>الاْءَسَدِ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w:t>
      </w:r>
      <w:r>
        <w:rPr>
          <w:rStyle w:val="FootnoteAnchor"/>
          <w:rtl w:val="true"/>
        </w:rPr>
        <w:footnoteReference w:id="1300"/>
      </w:r>
      <w:r>
        <w:rPr>
          <w:rFonts w:ascii="Amiri" w:hAnsi="Amiri" w:eastAsia="Amiri" w:cs="Amiri"/>
          <w:color w:val="111111"/>
          <w:sz w:val="28"/>
          <w:sz w:val="28"/>
          <w:szCs w:val="28"/>
          <w:rtl w:val="true"/>
          <w:lang w:bidi="ar-SA"/>
        </w:rPr>
        <w:t>بِكُمْ سَرَارَ</w:t>
      </w:r>
      <w:r>
        <w:rPr>
          <w:rStyle w:val="FootnoteAnchor"/>
          <w:rtl w:val="true"/>
        </w:rPr>
        <w:footnoteReference w:id="1301"/>
      </w:r>
      <w:r>
        <w:rPr>
          <w:rFonts w:ascii="Amiri" w:hAnsi="Amiri" w:eastAsia="Amiri" w:cs="Amiri"/>
          <w:color w:val="111111"/>
          <w:sz w:val="28"/>
          <w:sz w:val="28"/>
          <w:szCs w:val="28"/>
          <w:rtl w:val="true"/>
          <w:lang w:bidi="ar-SA"/>
        </w:rPr>
        <w:t>الْعَدْلِ، أَوْ أُقِيمَ اعْوِجَاجَ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در اين سخن دليل پذيرش خلافت و ويژگى‌هاى پيشواى برحق را بيان مى‌فرمايد</w:t>
      </w:r>
    </w:p>
    <w:p>
      <w:pPr>
        <w:pStyle w:val="Heading5"/>
        <w:numPr>
          <w:ilvl w:val="4"/>
          <w:numId w:val="1"/>
        </w:numPr>
        <w:rPr/>
      </w:pPr>
      <w:bookmarkStart w:id="894" w:name="__RefHeading___Toc11610534_2142443653"/>
      <w:bookmarkStart w:id="895" w:name="_Toc349"/>
      <w:bookmarkEnd w:id="894"/>
      <w:r>
        <w:rPr>
          <w:rtl w:val="true"/>
        </w:rPr>
        <w:t>سرزنش مردمان روزگار امام عليه‌السلام</w:t>
      </w:r>
      <w:bookmarkEnd w:id="895"/>
    </w:p>
    <w:p>
      <w:pPr>
        <w:pStyle w:val="BookText"/>
        <w:rPr/>
      </w:pPr>
      <w:r>
        <w:rPr>
          <w:rFonts w:ascii="IRNazanin" w:hAnsi="IRNazanin" w:eastAsia="IRNazanin"/>
          <w:color w:val="111111"/>
          <w:sz w:val="28"/>
          <w:sz w:val="28"/>
          <w:szCs w:val="28"/>
          <w:rtl w:val="true"/>
          <w:lang w:bidi="fa-IR"/>
        </w:rPr>
        <w:t>هان، اى كسانى كه خواسته‌هايتان گوناگون و دل‌هايتان پراكنده و بدن‌هايتان حاضر و عقل‌هايتان غائب است، شما را به سمت حق متمايل مى‌سازم، ولى شما همچون بزانى كه از غرش شير مى‌گريزند، از حق گريزانيد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اين ناشدنى است كه من آن بخش نهفته عدالت را در اختيارتان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لايق و سزاوار نيستيد كه شما را به اسرار عدالتى كه در ميان شما گم شده است،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چهره عدالت را تاريكى پوشانيده است، كه شما شايسته اطلاع از آن نيستيد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و ناراستى‌اى كه حق را گرفتار كرده، به وسيله شما برطرف كنم، زيرا حق با باطل آميخته شده و شما آمادگى چنين كارى را نداريد</w:t>
      </w:r>
      <w:r>
        <w:rPr>
          <w:rFonts w:eastAsia="IRNazanin" w:cs="IRNazanin"/>
          <w:color w:val="111111"/>
          <w:sz w:val="28"/>
          <w:szCs w:val="28"/>
          <w:rtl w:val="true"/>
          <w:lang w:bidi="fa-IR"/>
        </w:rPr>
        <w:t xml:space="preserve">. </w:t>
      </w:r>
      <w:bookmarkStart w:id="896" w:name="pg15685_177227"/>
    </w:p>
    <w:p>
      <w:pPr>
        <w:pStyle w:val="BookText"/>
        <w:rPr/>
      </w:pPr>
      <w:bookmarkEnd w:id="896"/>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w:t>
      </w:r>
      <w:r>
        <w:rPr>
          <w:rStyle w:val="FootnoteAnchor"/>
          <w:rtl w:val="true"/>
        </w:rPr>
        <w:footnoteReference w:id="1302"/>
      </w:r>
      <w:r>
        <w:rPr>
          <w:rFonts w:ascii="Amiri" w:hAnsi="Amiri" w:eastAsia="Amiri" w:cs="Amiri"/>
          <w:color w:val="111111"/>
          <w:sz w:val="28"/>
          <w:sz w:val="28"/>
          <w:szCs w:val="28"/>
          <w:rtl w:val="true"/>
          <w:lang w:bidi="ar-SA"/>
        </w:rPr>
        <w:t>، وَ لَكِنْ لِنَرُدَّ الْمَعَالِمَ</w:t>
      </w:r>
      <w:r>
        <w:rPr>
          <w:rStyle w:val="FootnoteAnchor"/>
          <w:rtl w:val="true"/>
        </w:rPr>
        <w:footnoteReference w:id="1303"/>
      </w:r>
      <w:r>
        <w:rPr>
          <w:rFonts w:ascii="Amiri" w:hAnsi="Amiri" w:eastAsia="Amiri" w:cs="Amiri"/>
          <w:color w:val="111111"/>
          <w:sz w:val="28"/>
          <w:sz w:val="28"/>
          <w:szCs w:val="28"/>
          <w:rtl w:val="true"/>
          <w:lang w:bidi="ar-SA"/>
        </w:rPr>
        <w:t>مِنْ دِينِكَ، وَ نُظْهِرَ الاْءِصْلاَحَ فِي بِلاَدِكَ، فَيَأْمَنَ المَظْلُومُونَ مِن عِبادِكَ، وَ تُقامَ الْمُعَطَّلَةُ مِنْ حُدُودِك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1610536_2142443653"/>
      <w:bookmarkStart w:id="898" w:name="_Toc350"/>
      <w:bookmarkEnd w:id="897"/>
      <w:r>
        <w:rPr>
          <w:rtl w:val="true"/>
        </w:rPr>
        <w:t>دليل پذيرش خلافت از سوى امام عليه‌السلام</w:t>
      </w:r>
      <w:bookmarkEnd w:id="8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مى‌دانى اينكه خلافتِ ظاهرى را قبول كرديم، هرگز به معناى رقابت در امر حكومت نبود، تا بخواهيم بر مردم فرمان برانيم و زمام جامعه را در دست بگيريم، و براى رسيدن به بهره بيشترى از متاع دنيوى نبود، بلكه قصد ما نخست اين بود كه راه‌هاى دين را كه در زمان عثمان و مقدارى در زمان خلفاى پيش از او زايل شده بود احيا كنيم، و ديگر اينكه شهرها را كه به اصلاحش فرمان يافته‌ايم به آبادانى برسانيم تا بندگان ستمديده تو احساس امنيّت كنند و از ستمگران نهراسند، و نيز حدودِ معطّل شده و احكامِ رها شده تو بار ديگر احيا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أَوَّلُ مَنْ أَنَابَ، وَ سَمِعَ وَ أَجَابَ، لَمْ يَسْبِقْنِي إِلاَّ رَسُولُ اللَّهِ صلى‌الله‌عليه‌و‌آله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من نخستين كسى هستم كه با اطاعت و تسليم به سوى تو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خدا را شنيدم و با پذيرش اسلام و احكامش آن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برگشت و انابه كه در كلام امام عليه‌السلام آمده است به آن معنا نيست كه امام ابتدا از دين روى گردانده و دوباره برگشته است، بلكه از باب مشابهت با ديگران چنين تعبيرى به كار برده است، چنان‌كه خداوند از زبان مخالفان يكى از پيامبران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لَنُخْرِجَنَّكُم مِّنْ أَرْضِنَآ أَوْ لَتَعُودُنَّ فِى مِلَّتِنَا</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سرزمين خودمان بيرون خواهيم كرد، مگر آنكه به آيين 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پيامبر هرگز پيرو دين مخالفان نبوده تا دوباره بدان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اينكه امام عليه‌السلام نخستين مسلمان و نخستين مؤمن بوده، اين تعبير رايج را به كار برده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رسول خدا صلى‌الله‌عليه‌و‌آله هيچ كس در نماز خواندن از من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مقتضاى جايگاه امام عليه‌السلام اين است كه به اوامر الهى رو بياورد و قصد او از حكومت، رسيدن به سلطه و مال‌اندوزى نباشد</w:t>
      </w:r>
      <w:r>
        <w:rPr>
          <w:rFonts w:eastAsia="IRNazanin" w:cs="IRNazanin"/>
          <w:color w:val="111111"/>
          <w:sz w:val="28"/>
          <w:szCs w:val="28"/>
          <w:rtl w:val="true"/>
          <w:lang w:bidi="fa-IR"/>
        </w:rPr>
        <w:t xml:space="preserve">. </w:t>
      </w:r>
      <w:bookmarkStart w:id="899" w:name="pg15685_177229"/>
    </w:p>
    <w:p>
      <w:pPr>
        <w:pStyle w:val="BookText"/>
        <w:rPr/>
      </w:pPr>
      <w:bookmarkEnd w:id="899"/>
      <w:r>
        <w:rPr>
          <w:rFonts w:ascii="Amiri" w:hAnsi="Amiri" w:eastAsia="Amiri" w:cs="Amiri"/>
          <w:color w:val="111111"/>
          <w:sz w:val="28"/>
          <w:sz w:val="28"/>
          <w:szCs w:val="28"/>
          <w:rtl w:val="true"/>
          <w:lang w:bidi="ar-SA"/>
        </w:rPr>
        <w:t>وَ قَدْ عَلِمْتُمْ أَنَّهُ لاَ يَنْبَغِي أَنْ يَكُونَ الْوَالِي عَلَى الْفُرُوجِ</w:t>
      </w:r>
      <w:r>
        <w:rPr>
          <w:rStyle w:val="FootnoteAnchor"/>
          <w:rtl w:val="true"/>
        </w:rPr>
        <w:footnoteReference w:id="1305"/>
      </w:r>
      <w:r>
        <w:rPr>
          <w:rFonts w:ascii="Amiri" w:hAnsi="Amiri" w:eastAsia="Amiri" w:cs="Amiri"/>
          <w:color w:val="111111"/>
          <w:sz w:val="28"/>
          <w:sz w:val="28"/>
          <w:szCs w:val="28"/>
          <w:rtl w:val="true"/>
          <w:lang w:bidi="ar-SA"/>
        </w:rPr>
        <w:t>وَ الدِّمَاءِ وَ الْمَغَانِمِ</w:t>
      </w:r>
      <w:r>
        <w:rPr>
          <w:rStyle w:val="FootnoteAnchor"/>
          <w:rtl w:val="true"/>
        </w:rPr>
        <w:footnoteReference w:id="1306"/>
      </w:r>
      <w:r>
        <w:rPr>
          <w:rFonts w:ascii="Amiri" w:hAnsi="Amiri" w:eastAsia="Amiri" w:cs="Amiri"/>
          <w:color w:val="111111"/>
          <w:sz w:val="28"/>
          <w:sz w:val="28"/>
          <w:szCs w:val="28"/>
          <w:rtl w:val="true"/>
          <w:lang w:bidi="ar-SA"/>
        </w:rPr>
        <w:t>وَ الاْءَحْكَامِ وَإِمَامَةِ الْمُسْلِمِينَ الْبَخِيلُ</w:t>
      </w:r>
      <w:r>
        <w:rPr>
          <w:rStyle w:val="FootnoteAnchor"/>
          <w:rtl w:val="true"/>
        </w:rPr>
        <w:footnoteReference w:id="1307"/>
      </w:r>
      <w:r>
        <w:rPr>
          <w:rFonts w:ascii="Amiri" w:hAnsi="Amiri" w:eastAsia="Amiri" w:cs="Amiri"/>
          <w:color w:val="111111"/>
          <w:sz w:val="28"/>
          <w:sz w:val="28"/>
          <w:szCs w:val="28"/>
          <w:rtl w:val="true"/>
          <w:lang w:bidi="ar-SA"/>
        </w:rPr>
        <w:t>فَتَكُونَ فِي أَمْوَالِهِمْ نَهْمَتُهُ</w:t>
      </w:r>
      <w:r>
        <w:rPr>
          <w:rStyle w:val="FootnoteAnchor"/>
          <w:rtl w:val="true"/>
        </w:rPr>
        <w:footnoteReference w:id="1308"/>
      </w:r>
      <w:r>
        <w:rPr>
          <w:rFonts w:ascii="Amiri" w:hAnsi="Amiri" w:eastAsia="Amiri" w:cs="Amiri"/>
          <w:color w:val="111111"/>
          <w:sz w:val="28"/>
          <w:sz w:val="28"/>
          <w:szCs w:val="28"/>
          <w:rtl w:val="true"/>
          <w:lang w:bidi="ar-SA"/>
        </w:rPr>
        <w:t>، وَ لاَ الْجَاهِلُ فَيُضِلَّهُمْ بِجَهْلِهِ، وَ لاَ الْجَافِي</w:t>
      </w:r>
      <w:r>
        <w:rPr>
          <w:rStyle w:val="FootnoteAnchor"/>
          <w:rtl w:val="true"/>
        </w:rPr>
        <w:footnoteReference w:id="1309"/>
      </w:r>
      <w:r>
        <w:rPr>
          <w:rFonts w:ascii="Amiri" w:hAnsi="Amiri" w:eastAsia="Amiri" w:cs="Amiri"/>
          <w:color w:val="111111"/>
          <w:sz w:val="28"/>
          <w:sz w:val="28"/>
          <w:szCs w:val="28"/>
          <w:rtl w:val="true"/>
          <w:lang w:bidi="ar-SA"/>
        </w:rPr>
        <w:t>فَيَقْطَعَهُمْ بِجَفَائِهِ، وَ لاَ الْحَائِفُ</w:t>
      </w:r>
      <w:r>
        <w:rPr>
          <w:rStyle w:val="FootnoteAnchor"/>
          <w:rtl w:val="true"/>
        </w:rPr>
        <w:footnoteReference w:id="1310"/>
      </w:r>
      <w:r>
        <w:rPr>
          <w:rFonts w:ascii="Amiri" w:hAnsi="Amiri" w:eastAsia="Amiri" w:cs="Amiri"/>
          <w:color w:val="111111"/>
          <w:sz w:val="28"/>
          <w:sz w:val="28"/>
          <w:szCs w:val="28"/>
          <w:rtl w:val="true"/>
          <w:lang w:bidi="ar-SA"/>
        </w:rPr>
        <w:t>لِلدُّوَلِ</w:t>
      </w:r>
      <w:r>
        <w:rPr>
          <w:rStyle w:val="FootnoteAnchor"/>
          <w:rtl w:val="true"/>
        </w:rPr>
        <w:footnoteReference w:id="1311"/>
      </w:r>
      <w:r>
        <w:rPr>
          <w:rFonts w:ascii="Amiri" w:hAnsi="Amiri" w:eastAsia="Amiri" w:cs="Amiri"/>
          <w:color w:val="111111"/>
          <w:sz w:val="28"/>
          <w:sz w:val="28"/>
          <w:szCs w:val="28"/>
          <w:rtl w:val="true"/>
          <w:lang w:bidi="ar-SA"/>
        </w:rPr>
        <w:t>فَيَتَّخِذَ قَوْماً دُونَ قَوْمٍ، وَ لاَ الْمُرْتَشِي</w:t>
      </w:r>
      <w:r>
        <w:rPr>
          <w:rStyle w:val="FootnoteAnchor"/>
          <w:rtl w:val="true"/>
        </w:rPr>
        <w:footnoteReference w:id="1312"/>
      </w:r>
      <w:r>
        <w:rPr>
          <w:rFonts w:ascii="Amiri" w:hAnsi="Amiri" w:eastAsia="Amiri" w:cs="Amiri"/>
          <w:color w:val="111111"/>
          <w:sz w:val="28"/>
          <w:sz w:val="28"/>
          <w:szCs w:val="28"/>
          <w:rtl w:val="true"/>
          <w:lang w:bidi="ar-SA"/>
        </w:rPr>
        <w:t>فِي الْحُكْمِ فَيَذْهَبَ بِالْحُقُوقِ، وَ يَقِفَ بِهَا دُونَ الْمَقَاطِعِ</w:t>
      </w:r>
      <w:r>
        <w:rPr>
          <w:rStyle w:val="FootnoteAnchor"/>
          <w:rtl w:val="true"/>
        </w:rPr>
        <w:footnoteReference w:id="1313"/>
      </w:r>
      <w:r>
        <w:rPr>
          <w:rFonts w:ascii="Amiri" w:hAnsi="Amiri" w:eastAsia="Amiri" w:cs="Amiri"/>
          <w:color w:val="111111"/>
          <w:sz w:val="28"/>
          <w:sz w:val="28"/>
          <w:szCs w:val="28"/>
          <w:rtl w:val="true"/>
          <w:lang w:bidi="ar-SA"/>
        </w:rPr>
        <w:t>، وَ لاَ الْمُعَطِّلُ لِلسُّنَّةِ فَيُهْلِكَ الاْءُمَّةَ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1610538_2142443653"/>
      <w:bookmarkStart w:id="901" w:name="_Toc351"/>
      <w:bookmarkEnd w:id="900"/>
      <w:r>
        <w:rPr>
          <w:rtl w:val="true"/>
        </w:rPr>
        <w:t>ويژگى‌هاى حاكم در جامعه اسلامى</w:t>
      </w:r>
      <w:bookmarkEnd w:id="901"/>
    </w:p>
    <w:p>
      <w:pPr>
        <w:pStyle w:val="BookText"/>
        <w:rPr/>
      </w:pPr>
      <w:r>
        <w:rPr>
          <w:rFonts w:ascii="IRNazanin" w:hAnsi="IRNazanin" w:eastAsia="IRNazanin"/>
          <w:color w:val="111111"/>
          <w:sz w:val="28"/>
          <w:sz w:val="28"/>
          <w:szCs w:val="28"/>
          <w:rtl w:val="true"/>
          <w:lang w:bidi="fa-IR"/>
        </w:rPr>
        <w:t>شما مى‌دانيد كه حاكم جامعه اسلامى كه بر ناموس و جان مردم، و بر غنايم و نيز اجراى احكام اسلام ولايت دارد و امامت مسلمانان را به عهده گرفته و الگوى آنان است نبايد آزمند و بخيل باشد، زيرا چنين كسى در جمع مال حرص مى‌ورزد و مال را خرج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اموال مردم، بى‌مصرفْ جمع مى‌شود و نيازمندان به حق خود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نادان نباشد؛ چون حاكم مصدر همه امور است و اگر نسبت به امور ناآگاه باشد مردم را گمراه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خودخواه نباشد و مغرورانه يا به دليل بى‌حوصلگى با مردم، قطع ارتباط نكند، تا در نتيجه، كارهايى كه بر پايه ارتباط با مردم است معطّل نماند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عدل رويگردان نباشد و به حيف‌وميل بيت‌المال مسلمانان نپردازد</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به 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بيش از استحقاق و سهميه‌اش، و به ديگرى كمتر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تمايلات شخصى خود در تقسيم بيت‌المال كار نكند و گروهى را بر گروه ديگر مقدّم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رشوه‌خوار نباشد تا حقوق مردم از بين نرود، زيرا اگر رشوه بگيرد و حكم را به نفع رشوه دهنده صادر كند، حق را زير پا گذارده و حقوقى را كه خداى سبحان معين كرده به ناحق و از سرِ ستم متوقف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 اسلامى را تعطيل و در نتيجه امت را نابود نسازد، چون حيات جامعه در اجراى احكام الهى است و اگر تعطيل شود امت هلاك مى‌شود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امام در اين سخن تنها برخى از صفات منفى را كه در خور حاكم جامعه اسلامى نيست، بيان فرموده است نه تمام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مقابل اين صفات كه بايد در حاكم فراهم آيد آن است كه حاكم بايد در امور دين و دنيا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ملكه‌اى داشته باشد كه او را بر طاعت الهى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حلالزاده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شروط حاكم اسلامى در فقه به تفصيل آمده است</w:t>
      </w:r>
      <w:r>
        <w:rPr>
          <w:rFonts w:eastAsia="IRNazanin" w:cs="IRNazanin"/>
          <w:color w:val="111111"/>
          <w:sz w:val="28"/>
          <w:szCs w:val="28"/>
          <w:rtl w:val="true"/>
          <w:lang w:bidi="fa-IR"/>
        </w:rPr>
        <w:t xml:space="preserve">. </w:t>
      </w:r>
      <w:bookmarkStart w:id="902" w:name="pg15685_177231"/>
    </w:p>
    <w:p>
      <w:pPr>
        <w:pStyle w:val="Heading3"/>
        <w:numPr>
          <w:ilvl w:val="2"/>
          <w:numId w:val="1"/>
        </w:numPr>
        <w:rPr/>
      </w:pPr>
      <w:bookmarkStart w:id="903" w:name="__RefHeading___Toc11610540_2142443653"/>
      <w:bookmarkStart w:id="904" w:name="_Toc352"/>
      <w:bookmarkEnd w:id="902"/>
      <w:bookmarkEnd w:id="903"/>
      <w:r>
        <w:rPr>
          <w:rtl w:val="true"/>
        </w:rPr>
        <w:t>خطبه صد و سى و يكم</w:t>
      </w:r>
      <w:bookmarkEnd w:id="904"/>
    </w:p>
    <w:p>
      <w:pPr>
        <w:pStyle w:val="Heading4"/>
        <w:numPr>
          <w:ilvl w:val="3"/>
          <w:numId w:val="1"/>
        </w:numPr>
        <w:rPr/>
      </w:pPr>
      <w:bookmarkStart w:id="905" w:name="__RefHeading___Toc11610542_2142443653"/>
      <w:bookmarkStart w:id="906" w:name="_Toc353"/>
      <w:bookmarkEnd w:id="905"/>
      <w:r>
        <w:rPr>
          <w:rtl w:val="true"/>
        </w:rPr>
        <w:t>و من خطبة له عليه‌السلام و فيها وعظ و تزهيد و تذكير</w:t>
      </w:r>
      <w:bookmarkEnd w:id="906"/>
    </w:p>
    <w:p>
      <w:pPr>
        <w:pStyle w:val="Heading5"/>
        <w:numPr>
          <w:ilvl w:val="4"/>
          <w:numId w:val="1"/>
        </w:numPr>
        <w:rPr/>
      </w:pPr>
      <w:bookmarkStart w:id="907" w:name="__RefHeading___Toc11610544_2142443653"/>
      <w:bookmarkStart w:id="908" w:name="_Toc354"/>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نَحْمَدُهُ عَلَى مَا أَخَذَ وَ أَعْطَى، وَ عَلَى مَا أَبْلَى</w:t>
      </w:r>
      <w:r>
        <w:rPr>
          <w:rStyle w:val="FootnoteAnchor"/>
          <w:rtl w:val="true"/>
        </w:rPr>
        <w:footnoteReference w:id="1315"/>
      </w:r>
      <w:r>
        <w:rPr>
          <w:rFonts w:ascii="Amiri" w:hAnsi="Amiri" w:eastAsia="Amiri" w:cs="Amiri"/>
          <w:color w:val="111111"/>
          <w:sz w:val="28"/>
          <w:sz w:val="28"/>
          <w:szCs w:val="28"/>
          <w:rtl w:val="true"/>
          <w:lang w:bidi="ar-SA"/>
        </w:rPr>
        <w:t>وَ ابْتَلَى</w:t>
      </w:r>
      <w:r>
        <w:rPr>
          <w:rStyle w:val="FootnoteAnchor"/>
          <w:rtl w:val="true"/>
        </w:rPr>
        <w:footnoteReference w:id="1316"/>
      </w:r>
      <w:r>
        <w:rPr>
          <w:rFonts w:ascii="Amiri" w:hAnsi="Amiri" w:eastAsia="Amiri" w:cs="Amiri"/>
          <w:color w:val="111111"/>
          <w:sz w:val="28"/>
          <w:sz w:val="28"/>
          <w:szCs w:val="28"/>
          <w:rtl w:val="true"/>
          <w:lang w:bidi="ar-SA"/>
        </w:rPr>
        <w:t>، الباطِنَ لِكُلِّ سَرِيرَةٍ، الْعَالِمُ بِمَا تُكِنُّ الصُّدُورُ، وَ 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غَيْرُهُ، وَ أَنَّ مُحَمَّداً صلى‌الله‌عليه‌و‌آله نَجِيبُهُ وَ بَعِيثُهُ، شَهَادَةً يُوَافِقُ فِيهَا السِّرُّ الاْءِعْلاَنَ</w:t>
      </w:r>
      <w:r>
        <w:rPr>
          <w:rStyle w:val="FootnoteAnchor"/>
          <w:rtl w:val="true"/>
        </w:rPr>
        <w:footnoteReference w:id="1317"/>
      </w:r>
      <w:r>
        <w:rPr>
          <w:rFonts w:ascii="Amiri" w:hAnsi="Amiri" w:eastAsia="Amiri" w:cs="Amiri"/>
          <w:color w:val="111111"/>
          <w:sz w:val="28"/>
          <w:sz w:val="28"/>
          <w:szCs w:val="28"/>
          <w:rtl w:val="true"/>
          <w:lang w:bidi="ar-SA"/>
        </w:rPr>
        <w:t>، وَ الْقَلْبُ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موعظه، پرهيز دادن از دنيا و توجه دادن به آخرت</w:t>
      </w:r>
    </w:p>
    <w:p>
      <w:pPr>
        <w:pStyle w:val="Heading5"/>
        <w:numPr>
          <w:ilvl w:val="4"/>
          <w:numId w:val="1"/>
        </w:numPr>
        <w:rPr/>
      </w:pPr>
      <w:bookmarkStart w:id="909" w:name="__RefHeading___Toc11610546_2142443653"/>
      <w:bookmarkStart w:id="910" w:name="_Toc355"/>
      <w:bookmarkEnd w:id="909"/>
      <w:r>
        <w:rPr>
          <w:rtl w:val="true"/>
        </w:rPr>
        <w:t>حمد و ستايش الهى</w:t>
      </w:r>
      <w:bookmarkEnd w:id="910"/>
    </w:p>
    <w:p>
      <w:pPr>
        <w:pStyle w:val="BookText"/>
        <w:rPr/>
      </w:pPr>
      <w:r>
        <w:rPr>
          <w:rFonts w:ascii="IRNazanin" w:hAnsi="IRNazanin" w:eastAsia="IRNazanin"/>
          <w:color w:val="111111"/>
          <w:sz w:val="28"/>
          <w:sz w:val="28"/>
          <w:szCs w:val="28"/>
          <w:rtl w:val="true"/>
          <w:lang w:bidi="fa-IR"/>
        </w:rPr>
        <w:t>خدا را بر آنچه مى‌گيرد و آنچه مى‌بخشد مى‌ستاييم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گرفتن و هم بخشيدن خداوند تابع مصلحت، و در نتيجه سزاوار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احسان و آزمونش مى‌ستاييم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پنهانى‌ها و رازها را مى‌داند، چنان‌كه گويى همراه نهانى‌هاست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سينه‌ها پنهان است و نيز نگاه‌هاى دزدانه‌اى كه بر ديگران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نزديك به آن نگاه كننده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هرگز پوشيده نيست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مى‌دهيم كه خدايى جز خداى يگانه نيست، و اينكه محمّد صلى‌الله‌عليه‌و‌آله برگزيده و فرستاده اوست كه او را براى هدايت مردم و ابلاغ دين حق به رسالت برانگيخت؛ شهادتى كه در آن قلب با زبان هماهنگ است نه فقط شهادت زبانى مثل شهادت منافقان، و نه فقط شهادت قلبى مانند شهادت كافران كه خدا درباره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وَاسْتَيْقَنَتْهَآ أَنفُسُهُمْ ظُلْمًا وَ عُلُوًّا</w:t>
      </w:r>
      <w:r>
        <w:rPr>
          <w:rFonts w:eastAsia="IRNazanin" w:cs="IRNazanin"/>
          <w:color w:val="111111"/>
          <w:sz w:val="28"/>
          <w:szCs w:val="28"/>
          <w:rtl w:val="true"/>
          <w:lang w:bidi="fa-IR"/>
        </w:rPr>
        <w:t>...»</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آنكه دل‌هاى‌شان بدان يقين داشت، از سرِ ظلم و تكبر آن را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الْجِدُّ لاَ اللَّعِبُ، 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الْمَوْتُ أَسْمَعَ دَاعِيهِ</w:t>
      </w:r>
      <w:r>
        <w:rPr>
          <w:rStyle w:val="FootnoteAnchor"/>
          <w:rtl w:val="true"/>
        </w:rPr>
        <w:footnoteReference w:id="1319"/>
      </w:r>
      <w:r>
        <w:rPr>
          <w:rFonts w:ascii="Amiri" w:hAnsi="Amiri" w:eastAsia="Amiri" w:cs="Amiri"/>
          <w:color w:val="111111"/>
          <w:sz w:val="28"/>
          <w:sz w:val="28"/>
          <w:szCs w:val="28"/>
          <w:rtl w:val="true"/>
          <w:lang w:bidi="ar-SA"/>
        </w:rPr>
        <w:t>،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و زبان هماهنگِ با يكديگر، به وحدانيت پروردگار و رسالت پيامبر اكرم صلى‌الله‌عليه‌و‌آله گواهى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اين سخنان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امر آخرت جدّى است نه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آخرت بهشتى ابدى و جهنمى جاودانى وجود دارد و حقيقتى است كه صورت خارجى دارد، نه دروغ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فرجام انسان‌ها مرگ است كه پيام خود را به گوش آنان رسانيد و ساربان خود را با شتاب به دنبال آنها فرستاد؛ يعنى دنيا به سرعت مى‌گذرد و مرگ انسان‌ها را درمى‌يابد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مبادا بسيارى اطرافيان، تو را مغرور و فريفته كند، چون انسان در بسيارى از مواقع به وجود اطرافيان و به سببِ اعتماد به آنها مغرور مى‌شود و خدا را نافرمانى مى‌كند و در آن حال مرگ او را درمى‌يابد، و اين اطرافيانْ ديگر نمى‌توانند مرگ را از او دور كنند و مانع كيفر ديدن او شوند</w:t>
      </w:r>
      <w:r>
        <w:rPr>
          <w:rFonts w:eastAsia="IRNazanin" w:cs="IRNazanin"/>
          <w:color w:val="111111"/>
          <w:sz w:val="28"/>
          <w:szCs w:val="28"/>
          <w:rtl w:val="true"/>
          <w:lang w:bidi="fa-IR"/>
        </w:rPr>
        <w:t xml:space="preserve">. </w:t>
      </w:r>
      <w:bookmarkStart w:id="911" w:name="pg15685_177233"/>
    </w:p>
    <w:p>
      <w:pPr>
        <w:pStyle w:val="BookText"/>
        <w:rPr/>
      </w:pPr>
      <w:bookmarkEnd w:id="911"/>
      <w:r>
        <w:rPr>
          <w:rFonts w:ascii="Amiri" w:hAnsi="Amiri" w:eastAsia="Amiri" w:cs="Amiri"/>
          <w:color w:val="111111"/>
          <w:sz w:val="28"/>
          <w:sz w:val="28"/>
          <w:szCs w:val="28"/>
          <w:rtl w:val="true"/>
          <w:lang w:bidi="ar-SA"/>
        </w:rPr>
        <w:t>فَقَدْ رَأَيْتَ مَنْ كَانَ قَبْلَكَ مِمَّنْ جَمَعَ الْمَالَ، وَ حَذِرَ الاْءِقْلاَلَ</w:t>
      </w:r>
      <w:r>
        <w:rPr>
          <w:rStyle w:val="FootnoteAnchor"/>
          <w:rtl w:val="true"/>
        </w:rPr>
        <w:footnoteReference w:id="1320"/>
      </w:r>
      <w:r>
        <w:rPr>
          <w:rFonts w:ascii="Amiri" w:hAnsi="Amiri" w:eastAsia="Amiri" w:cs="Amiri"/>
          <w:color w:val="111111"/>
          <w:sz w:val="28"/>
          <w:sz w:val="28"/>
          <w:szCs w:val="28"/>
          <w:rtl w:val="true"/>
          <w:lang w:bidi="ar-SA"/>
        </w:rPr>
        <w:t xml:space="preserve">، وَ 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 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w:t>
      </w:r>
      <w:r>
        <w:rPr>
          <w:rStyle w:val="FootnoteAnchor"/>
          <w:rtl w:val="true"/>
        </w:rPr>
        <w:footnoteReference w:id="1321"/>
      </w:r>
      <w:r>
        <w:rPr>
          <w:rFonts w:ascii="Amiri" w:hAnsi="Amiri" w:eastAsia="Amiri" w:cs="Amiri"/>
          <w:color w:val="111111"/>
          <w:sz w:val="28"/>
          <w:sz w:val="28"/>
          <w:szCs w:val="28"/>
          <w:rtl w:val="true"/>
          <w:lang w:bidi="ar-SA"/>
        </w:rPr>
        <w:t>عَنْ وَطَنِهِ، وَ أَخَذَهُ مِنْ مَأْمَنِهِ</w:t>
      </w:r>
      <w:r>
        <w:rPr>
          <w:rStyle w:val="FootnoteAnchor"/>
          <w:rtl w:val="true"/>
        </w:rPr>
        <w:footnoteReference w:id="1322"/>
      </w:r>
      <w:r>
        <w:rPr>
          <w:rFonts w:ascii="Amiri" w:hAnsi="Amiri" w:eastAsia="Amiri" w:cs="Amiri"/>
          <w:color w:val="111111"/>
          <w:sz w:val="28"/>
          <w:sz w:val="28"/>
          <w:szCs w:val="28"/>
          <w:rtl w:val="true"/>
          <w:lang w:bidi="ar-SA"/>
        </w:rPr>
        <w:t>، مَحْمُولاً عَلَى أَعْوَادِ الْمَنَايَا</w:t>
      </w:r>
      <w:r>
        <w:rPr>
          <w:rStyle w:val="FootnoteAnchor"/>
          <w:rtl w:val="true"/>
        </w:rPr>
        <w:footnoteReference w:id="1323"/>
      </w:r>
      <w:r>
        <w:rPr>
          <w:rFonts w:ascii="Amiri" w:hAnsi="Amiri" w:eastAsia="Amiri" w:cs="Amiri"/>
          <w:color w:val="111111"/>
          <w:sz w:val="28"/>
          <w:sz w:val="28"/>
          <w:szCs w:val="28"/>
          <w:rtl w:val="true"/>
          <w:lang w:bidi="ar-SA"/>
        </w:rPr>
        <w:t>، يَتَعَاطَى بِهِ الرِّجَالُ الرِّجَالَ، حَمْلاً عَلَى الْمَنَاكِبِ</w:t>
      </w:r>
      <w:r>
        <w:rPr>
          <w:rStyle w:val="FootnoteAnchor"/>
          <w:rtl w:val="true"/>
        </w:rPr>
        <w:footnoteReference w:id="1324"/>
      </w:r>
      <w:r>
        <w:rPr>
          <w:rFonts w:ascii="Amiri" w:hAnsi="Amiri" w:eastAsia="Amiri" w:cs="Amiri"/>
          <w:color w:val="111111"/>
          <w:sz w:val="28"/>
          <w:sz w:val="28"/>
          <w:szCs w:val="28"/>
          <w:rtl w:val="true"/>
          <w:lang w:bidi="ar-SA"/>
        </w:rPr>
        <w:t>، وَ إِمْسَاكاً بِالاْءَنَامِلِ</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 يَبْنُونَ مَشِيداً، وَ يَجْمَعُونَ كَثِيراً، كَيْفَ أَصْبَحَتْ بُيُوتُهُمْ قُبُوراً، وَ مَا جَمَعُوا بُوراً</w:t>
      </w:r>
      <w:r>
        <w:rPr>
          <w:rStyle w:val="FootnoteAnchor"/>
          <w:rtl w:val="true"/>
        </w:rPr>
        <w:footnoteReference w:id="1326"/>
      </w:r>
      <w:r>
        <w:rPr>
          <w:rFonts w:ascii="Amiri" w:hAnsi="Amiri" w:eastAsia="Amiri" w:cs="Amiri"/>
          <w:color w:val="111111"/>
          <w:sz w:val="28"/>
          <w:sz w:val="28"/>
          <w:szCs w:val="28"/>
          <w:rtl w:val="true"/>
          <w:lang w:bidi="ar-SA"/>
        </w:rPr>
        <w:t>، وَ صَارَتْ أَمْوَالُهُمْ لِلْوَارِثِينَ، وَ أَزْوَاجُهُمْ</w:t>
      </w:r>
      <w:r>
        <w:rPr>
          <w:rStyle w:val="FootnoteAnchor"/>
          <w:rtl w:val="true"/>
        </w:rPr>
        <w:footnoteReference w:id="1327"/>
      </w:r>
      <w:r>
        <w:rPr>
          <w:rFonts w:ascii="Amiri" w:hAnsi="Amiri" w:eastAsia="Amiri" w:cs="Amiri"/>
          <w:color w:val="111111"/>
          <w:sz w:val="28"/>
          <w:sz w:val="28"/>
          <w:szCs w:val="28"/>
          <w:rtl w:val="true"/>
          <w:lang w:bidi="ar-SA"/>
        </w:rPr>
        <w:t>لِقَوْمٍ آخَرِينَ؟ لاَ فِي حَسَنَةٍ يَزِيدُونَ، وَ لاَ مِنْ سَيِّئَةٍ يَسْتَعْتِبُونَ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1610548_2142443653"/>
      <w:bookmarkStart w:id="913" w:name="_Toc356"/>
      <w:bookmarkEnd w:id="912"/>
      <w:r>
        <w:rPr>
          <w:rtl w:val="true"/>
        </w:rPr>
        <w:t>نگاهى به شيوه گذشتگان</w:t>
      </w:r>
      <w:bookmarkEnd w:id="913"/>
    </w:p>
    <w:p>
      <w:pPr>
        <w:pStyle w:val="BookText"/>
        <w:rPr/>
      </w:pPr>
      <w:r>
        <w:rPr>
          <w:rFonts w:ascii="IRNazanin" w:hAnsi="IRNazanin" w:eastAsia="IRNazanin"/>
          <w:color w:val="111111"/>
          <w:sz w:val="28"/>
          <w:sz w:val="28"/>
          <w:szCs w:val="28"/>
          <w:rtl w:val="true"/>
          <w:lang w:bidi="fa-IR"/>
        </w:rPr>
        <w:t>اى انسان، كسانى را پيش از خود ديدى كه بر اثر داشتن آرزوى دراز و دور دانستنِ مرگ، ثروت فراوانى اندوختند و از نادارى و بينوايى مى‌هراسيدند و از عاقبت آن و از دست‌رفتنِ اموال هيچ نگران نبودند، امّا مرگ چنان آنها را دربر گرفت كه از وطن و خانه و كاشانه دورشان كرد و از محل آرامششان خارج ساخت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بر روى تخته چوب‌هايى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 بر دوش مردم حمل شدند و جنازه آنها را دست به دست بردند و با سر انگشتان خود آنان را مى‌گرفتند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زندگان چنان از مردگان بيزار و هراسانند كه در صورت لزوم فقط با سرانگشتان خود لمس مى‌كنند نه با تمام دست و در كمال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بدان معناست كه تو نيز به زودى مثل آنان خواهى شد، پس بايد برحذر باشى و توشه آخرتت را اكنون كه زنده‌اى، برگيرى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نديديد كسانى را كه آرزوهاى درازى در سر مى‌پروراندند، مثلاً آرزو داشتند بعد از چندين سال به مقام و اموال و مانند اينها برسند، و عمارت‌هاى مستحكم و بزرگى ساختند كه دلالت بر آرزوى آنها در عمر طولانى بود، و نيز ثروت فراوانى اندوختند و گمان مى‌كردند در اين دنيا مدتى طولانى زندگى خواهند كرد و با گذشت روزگار به آن احتياج خواهند داشت، نديديد كه چگونه خانه‌هايشان سرانجامْ به گورستان تبديل شد؟ به اين معنا كه در خانه‌هايشان دفن شدند، و يا منازلشان تخريب و به گورستان عمومى تبديل شد و ديگران نيز در همان خانه دفن شدند، يا اينكه خانه‌هايشان بر سرشان ويران شد و كسى نتوانست آنها را بيرون بياورد و در نتيجه، خانه‌هايشان برايشان به صورت قبر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گرد آوردند تباه شد و سودشان نبخشيد و عاقبت الامر دارايى‌شان به دست وارثان افتاد و همسرانشان در اختيار ديگران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مردم به انجام دادنِ عمل صالح است، زيرا هَمسرْ نزديك‌ترين فرد به انسان است كه پس از مرگ آدمى وسيله كامجويى ديگران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وصف چه اميد و آرزويى مى‌توان به دنيا بست؟ و دنيايى اين چنينى چه اعتبارى دارد؟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نه توان آن دارند كه بر اعمال نيك خود بيفزايند، زيرا وقتى كه انسان بميرد ديگر پرونده عمل او بسته مى‌شود، و نه مى‌توانند از بدى كارشان پوزش بخواهند</w:t>
      </w:r>
      <w:r>
        <w:rPr>
          <w:rFonts w:eastAsia="IRNazanin" w:cs="IRNazanin"/>
          <w:color w:val="111111"/>
          <w:sz w:val="28"/>
          <w:szCs w:val="28"/>
          <w:rtl w:val="true"/>
          <w:lang w:bidi="fa-IR"/>
        </w:rPr>
        <w:t xml:space="preserve">. </w:t>
      </w:r>
      <w:bookmarkStart w:id="914" w:name="pg15685_177235"/>
    </w:p>
    <w:p>
      <w:pPr>
        <w:pStyle w:val="BookText"/>
        <w:rPr/>
      </w:pPr>
      <w:bookmarkEnd w:id="914"/>
      <w:r>
        <w:rPr>
          <w:rFonts w:ascii="Amiri" w:hAnsi="Amiri" w:eastAsia="Amiri" w:cs="Amiri"/>
          <w:color w:val="111111"/>
          <w:sz w:val="28"/>
          <w:sz w:val="28"/>
          <w:szCs w:val="28"/>
          <w:rtl w:val="true"/>
          <w:lang w:bidi="ar-SA"/>
        </w:rPr>
        <w:t>فَمَنْ أَشْعَرَ</w:t>
      </w:r>
      <w:r>
        <w:rPr>
          <w:rStyle w:val="FootnoteAnchor"/>
          <w:rtl w:val="true"/>
        </w:rPr>
        <w:footnoteReference w:id="1328"/>
      </w:r>
      <w:r>
        <w:rPr>
          <w:rFonts w:ascii="Amiri" w:hAnsi="Amiri" w:eastAsia="Amiri" w:cs="Amiri"/>
          <w:color w:val="111111"/>
          <w:sz w:val="28"/>
          <w:sz w:val="28"/>
          <w:szCs w:val="28"/>
          <w:rtl w:val="true"/>
          <w:lang w:bidi="ar-SA"/>
        </w:rPr>
        <w:t>التَّقْوَى قَلْبَهُ بَرَّزَ مَهَلُهُ، 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فَاهْتَبِلُوا</w:t>
      </w:r>
      <w:r>
        <w:rPr>
          <w:rStyle w:val="FootnoteAnchor"/>
          <w:rtl w:val="true"/>
        </w:rPr>
        <w:footnoteReference w:id="1329"/>
      </w:r>
      <w:r>
        <w:rPr>
          <w:rFonts w:ascii="Amiri" w:hAnsi="Amiri" w:eastAsia="Amiri" w:cs="Amiri"/>
          <w:color w:val="111111"/>
          <w:sz w:val="28"/>
          <w:sz w:val="28"/>
          <w:szCs w:val="28"/>
          <w:rtl w:val="true"/>
          <w:lang w:bidi="ar-SA"/>
        </w:rPr>
        <w:t>هَبَلَهَا، وَ اعْمَلُوا لِلْجَنَّةِ عَمَلَهَا، فَإِنَّ الدُّنْيَا لَمْ تُخْلَقْ لَكُمْ دَارَ مُقَامٍ، بَلْ خُلِقَتْ لَكُمْ مَجَازاً لِتَزَوَّدُوا مِنْهَا الاْءَعْمَالَ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Style w:val="FootnoteAnchor"/>
          <w:rtl w:val="true"/>
        </w:rPr>
        <w:footnoteReference w:id="1330"/>
      </w:r>
      <w:r>
        <w:rPr>
          <w:rFonts w:ascii="Amiri" w:hAnsi="Amiri" w:eastAsia="Amiri" w:cs="Amiri"/>
          <w:color w:val="111111"/>
          <w:sz w:val="28"/>
          <w:sz w:val="28"/>
          <w:szCs w:val="28"/>
          <w:rtl w:val="true"/>
          <w:lang w:bidi="ar-SA"/>
        </w:rPr>
        <w:t>، وَ قَرِّبُوا الظُّهُورَ</w:t>
      </w:r>
      <w:r>
        <w:rPr>
          <w:rStyle w:val="FootnoteAnchor"/>
          <w:rtl w:val="true"/>
        </w:rPr>
        <w:footnoteReference w:id="1331"/>
      </w:r>
      <w:r>
        <w:rPr>
          <w:rFonts w:ascii="Amiri" w:hAnsi="Amiri" w:eastAsia="Amiri" w:cs="Amiri"/>
          <w:color w:val="111111"/>
          <w:sz w:val="28"/>
          <w:sz w:val="28"/>
          <w:szCs w:val="28"/>
          <w:rtl w:val="true"/>
          <w:lang w:bidi="ar-SA"/>
        </w:rPr>
        <w:t>لِلزِّيَالِ</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11610550_2142443653"/>
      <w:bookmarkStart w:id="916" w:name="_Toc357"/>
      <w:bookmarkEnd w:id="915"/>
      <w:r>
        <w:rPr>
          <w:rtl w:val="true"/>
        </w:rPr>
        <w:t>اثر تقوا در زندگى</w:t>
      </w:r>
      <w:bookmarkEnd w:id="916"/>
    </w:p>
    <w:p>
      <w:pPr>
        <w:pStyle w:val="BookText"/>
        <w:rPr/>
      </w:pPr>
      <w:r>
        <w:rPr>
          <w:rFonts w:ascii="IRNazanin" w:hAnsi="IRNazanin" w:eastAsia="IRNazanin"/>
          <w:color w:val="111111"/>
          <w:sz w:val="28"/>
          <w:sz w:val="28"/>
          <w:szCs w:val="28"/>
          <w:rtl w:val="true"/>
          <w:lang w:bidi="fa-IR"/>
        </w:rPr>
        <w:t>پس هر كس تقوا و پرهيزكارى پيشه كند و قلب خود را با تقوا دمساز سازد، به گونه‌اى كه ملكه رفتارىِ او شود، از ديگران در كار خير پيشقدم‌تر و موفق مى‌گردد، به خلاف بدكاران كه توفيق انجام عمل صالح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گونه‌اى شايسته تقوا پيشه كنيد و براى بهشت عملى انجام دهيد كه شايسته آن باشد، زيرا دنيا به عنوان قرارگاه هميشگى شما خلق نشده، بلكه گذرگاهى است تا از آن براى آخرت كه جايگاهى است جاودان توشه برگيريد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شتابان و پيش از بر باد شدن فرصت‌ها، از آن، ره توشه آخرت فراهم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بانگ سفر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مركب‌هاى آخرت را آماده كنيد تا بر پشت آنها سوار شويد و با دنيا وداع كنيد</w:t>
      </w:r>
      <w:r>
        <w:rPr>
          <w:rFonts w:eastAsia="IRNazanin" w:cs="IRNazanin"/>
          <w:color w:val="111111"/>
          <w:sz w:val="28"/>
          <w:szCs w:val="28"/>
          <w:rtl w:val="true"/>
          <w:lang w:bidi="fa-IR"/>
        </w:rPr>
        <w:t xml:space="preserve">. </w:t>
      </w:r>
      <w:bookmarkStart w:id="917" w:name="pg15685_177236"/>
    </w:p>
    <w:p>
      <w:pPr>
        <w:pStyle w:val="Heading3"/>
        <w:numPr>
          <w:ilvl w:val="2"/>
          <w:numId w:val="1"/>
        </w:numPr>
        <w:rPr/>
      </w:pPr>
      <w:bookmarkStart w:id="918" w:name="__RefHeading___Toc11610552_2142443653"/>
      <w:bookmarkStart w:id="919" w:name="_Toc358"/>
      <w:bookmarkEnd w:id="917"/>
      <w:bookmarkEnd w:id="918"/>
      <w:r>
        <w:rPr>
          <w:rtl w:val="true"/>
        </w:rPr>
        <w:t>خطبه صد و سى و دوم</w:t>
      </w:r>
      <w:bookmarkEnd w:id="919"/>
    </w:p>
    <w:p>
      <w:pPr>
        <w:pStyle w:val="Heading4"/>
        <w:numPr>
          <w:ilvl w:val="3"/>
          <w:numId w:val="1"/>
        </w:numPr>
        <w:rPr/>
      </w:pPr>
      <w:bookmarkStart w:id="920" w:name="__RefHeading___Toc11610554_2142443653"/>
      <w:bookmarkStart w:id="921" w:name="_Toc359"/>
      <w:bookmarkEnd w:id="920"/>
      <w:r>
        <w:rPr>
          <w:rtl w:val="true"/>
        </w:rPr>
        <w:t>و من خطبة له عليه‌السلام فيها تعظيم للّه سبحانه و ذكر للقرآن و الرسول عليه‌السلام و وعظ للناس</w:t>
      </w:r>
      <w:bookmarkEnd w:id="921"/>
    </w:p>
    <w:p>
      <w:pPr>
        <w:pStyle w:val="Heading5"/>
        <w:numPr>
          <w:ilvl w:val="4"/>
          <w:numId w:val="1"/>
        </w:numPr>
        <w:rPr/>
      </w:pPr>
      <w:bookmarkStart w:id="922" w:name="__RefHeading___Toc11610556_2142443653"/>
      <w:bookmarkStart w:id="923" w:name="_Toc360"/>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وَ انْقَادَتْ لَهُ الدُّنْيَا وَ الاْآخِرَةُ بِأَزِمَّتِهَا</w:t>
      </w:r>
      <w:r>
        <w:rPr>
          <w:rStyle w:val="FootnoteAnchor"/>
          <w:rtl w:val="true"/>
        </w:rPr>
        <w:footnoteReference w:id="1333"/>
      </w:r>
      <w:r>
        <w:rPr>
          <w:rFonts w:ascii="Amiri" w:hAnsi="Amiri" w:eastAsia="Amiri" w:cs="Amiri"/>
          <w:color w:val="111111"/>
          <w:sz w:val="28"/>
          <w:sz w:val="28"/>
          <w:szCs w:val="28"/>
          <w:rtl w:val="true"/>
          <w:lang w:bidi="ar-SA"/>
        </w:rPr>
        <w:t>، وَ قَذَفَتْ إِلَيْهِ السَّمواتُ وَ الاْءَرَضُونَ مَقَالِيدَهَا</w:t>
      </w:r>
      <w:r>
        <w:rPr>
          <w:rStyle w:val="FootnoteAnchor"/>
          <w:rtl w:val="true"/>
        </w:rPr>
        <w:footnoteReference w:id="1334"/>
      </w:r>
      <w:r>
        <w:rPr>
          <w:rFonts w:ascii="Amiri" w:hAnsi="Amiri" w:eastAsia="Amiri" w:cs="Amiri"/>
          <w:color w:val="111111"/>
          <w:sz w:val="28"/>
          <w:sz w:val="28"/>
          <w:szCs w:val="28"/>
          <w:rtl w:val="true"/>
          <w:lang w:bidi="ar-SA"/>
        </w:rPr>
        <w:t>، وَ سَجَدَتْ لَهُ بِالْغُدُوِّ</w:t>
      </w:r>
      <w:r>
        <w:rPr>
          <w:rStyle w:val="FootnoteAnchor"/>
          <w:rtl w:val="true"/>
        </w:rPr>
        <w:footnoteReference w:id="1335"/>
      </w:r>
      <w:r>
        <w:rPr>
          <w:rFonts w:ascii="Amiri" w:hAnsi="Amiri" w:eastAsia="Amiri" w:cs="Amiri"/>
          <w:color w:val="111111"/>
          <w:sz w:val="28"/>
          <w:sz w:val="28"/>
          <w:szCs w:val="28"/>
          <w:rtl w:val="true"/>
          <w:lang w:bidi="ar-SA"/>
        </w:rPr>
        <w:t>وَ الاْآصَالِ</w:t>
      </w:r>
      <w:r>
        <w:rPr>
          <w:rStyle w:val="FootnoteAnchor"/>
          <w:rtl w:val="true"/>
        </w:rPr>
        <w:footnoteReference w:id="1336"/>
      </w:r>
      <w:r>
        <w:rPr>
          <w:rFonts w:ascii="Amiri" w:hAnsi="Amiri" w:eastAsia="Amiri" w:cs="Amiri"/>
          <w:color w:val="111111"/>
          <w:sz w:val="28"/>
          <w:sz w:val="28"/>
          <w:szCs w:val="28"/>
          <w:rtl w:val="true"/>
          <w:lang w:bidi="ar-SA"/>
        </w:rPr>
        <w:t>الاْءَشْجَارُ النَّاضِرَةُ</w:t>
      </w:r>
      <w:r>
        <w:rPr>
          <w:rStyle w:val="FootnoteAnchor"/>
          <w:rtl w:val="true"/>
        </w:rPr>
        <w:footnoteReference w:id="1337"/>
      </w:r>
      <w:r>
        <w:rPr>
          <w:rFonts w:ascii="Amiri" w:hAnsi="Amiri" w:eastAsia="Amiri" w:cs="Amiri"/>
          <w:color w:val="111111"/>
          <w:sz w:val="28"/>
          <w:sz w:val="28"/>
          <w:szCs w:val="28"/>
          <w:rtl w:val="true"/>
          <w:lang w:bidi="ar-SA"/>
        </w:rPr>
        <w:t>، وَ قَدَحَتْ لَهُ مِنْ قُضْبَانِهَا</w:t>
      </w:r>
      <w:r>
        <w:rPr>
          <w:rStyle w:val="FootnoteAnchor"/>
          <w:rtl w:val="true"/>
        </w:rPr>
        <w:footnoteReference w:id="1338"/>
      </w:r>
      <w:r>
        <w:rPr>
          <w:rFonts w:ascii="Amiri" w:hAnsi="Amiri" w:eastAsia="Amiri" w:cs="Amiri"/>
          <w:color w:val="111111"/>
          <w:sz w:val="28"/>
          <w:sz w:val="28"/>
          <w:szCs w:val="28"/>
          <w:rtl w:val="true"/>
          <w:lang w:bidi="ar-SA"/>
        </w:rPr>
        <w:t>النِّيرَانَ الْمُضِيئَةَ، وَ آتَتْ أُكُلَهَا بِكَلِمَاتِهِ الثِّمَارُ الْيَانِعَةُ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شاملِ تعظيم خدا و ياد قرآن و پيامبر صلى‌الله‌عليه‌و‌آله و نصيحت مردم است</w:t>
      </w:r>
    </w:p>
    <w:p>
      <w:pPr>
        <w:pStyle w:val="Heading5"/>
        <w:numPr>
          <w:ilvl w:val="4"/>
          <w:numId w:val="1"/>
        </w:numPr>
        <w:rPr/>
      </w:pPr>
      <w:bookmarkStart w:id="924" w:name="__RefHeading___Toc11610558_2142443653"/>
      <w:bookmarkStart w:id="925" w:name="_Toc361"/>
      <w:bookmarkEnd w:id="924"/>
      <w:r>
        <w:rPr>
          <w:rtl w:val="true"/>
        </w:rPr>
        <w:t>عظمت پروردگار</w:t>
      </w:r>
      <w:bookmarkEnd w:id="925"/>
    </w:p>
    <w:p>
      <w:pPr>
        <w:pStyle w:val="BookText"/>
        <w:rPr/>
      </w:pPr>
      <w:r>
        <w:rPr>
          <w:rFonts w:ascii="Amiri" w:hAnsi="Amiri" w:eastAsia="Amiri" w:cs="Amiri"/>
          <w:color w:val="111111"/>
          <w:sz w:val="28"/>
          <w:sz w:val="28"/>
          <w:szCs w:val="28"/>
          <w:rtl w:val="true"/>
          <w:lang w:bidi="ar-SA"/>
        </w:rPr>
        <w:t>زمام دنيا و آخرت به طور كامل در اختيار خداست و تمام آسمان‌ها و زمين‌ها كليدهاى خود را در اختيار خدا قرار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كليد درهاى روزى، آفرينش و مانند اينها تنها در دست خداى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درختان سرسبز و باطراوت بامدادان و شامگاهان در پيشگاه الهى سجده مى‌كنند</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شاخه‌هاى خود به فرمان و اراده خدا شعله‌هاى روشنايى‌بخش آتش مى‌فروزند، زيرا دو درخت مرخ و 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جمع آن عقاقير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شاخه‌هاى خود آتش مى‌افروزند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امر تكوينى خداى سبحان از خود ميوه‌هاى رنگارنگ بر مى‌آورند</w:t>
      </w:r>
      <w:r>
        <w:rPr>
          <w:rFonts w:eastAsia="IRNazanin" w:cs="IRNazanin"/>
          <w:color w:val="111111"/>
          <w:sz w:val="28"/>
          <w:szCs w:val="28"/>
          <w:rtl w:val="true"/>
          <w:lang w:bidi="fa-IR"/>
        </w:rPr>
        <w:t xml:space="preserve">. </w:t>
      </w:r>
      <w:bookmarkStart w:id="926" w:name="pg15685_177237"/>
    </w:p>
    <w:p>
      <w:pPr>
        <w:pStyle w:val="Heading4"/>
        <w:numPr>
          <w:ilvl w:val="3"/>
          <w:numId w:val="1"/>
        </w:numPr>
        <w:rPr/>
      </w:pPr>
      <w:bookmarkStart w:id="927" w:name="__RefHeading___Toc11610560_2142443653"/>
      <w:bookmarkStart w:id="928" w:name="_Toc362"/>
      <w:bookmarkEnd w:id="926"/>
      <w:bookmarkEnd w:id="927"/>
      <w:r>
        <w:rPr>
          <w:rtl w:val="true"/>
        </w:rPr>
        <w:t>منها في القرآن</w:t>
      </w:r>
      <w:r>
        <w:rPr>
          <w:rtl w:val="true"/>
        </w:rPr>
        <w:t>:</w:t>
      </w:r>
      <w:bookmarkEnd w:id="928"/>
    </w:p>
    <w:p>
      <w:pPr>
        <w:pStyle w:val="Heading5"/>
        <w:numPr>
          <w:ilvl w:val="4"/>
          <w:numId w:val="1"/>
        </w:numPr>
        <w:rPr/>
      </w:pPr>
      <w:bookmarkStart w:id="929" w:name="__RefHeading___Toc11610562_2142443653"/>
      <w:bookmarkStart w:id="930" w:name="_Toc363"/>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وَ كِتَابُ اللَّهِ بَيْنَ أَظْهُرِكُمْ نَاطِقٌ لاَ يَعْيَا</w:t>
      </w:r>
      <w:r>
        <w:rPr>
          <w:rStyle w:val="FootnoteAnchor"/>
          <w:rtl w:val="true"/>
        </w:rPr>
        <w:footnoteReference w:id="1341"/>
      </w:r>
      <w:r>
        <w:rPr>
          <w:rFonts w:ascii="Amiri" w:hAnsi="Amiri" w:eastAsia="Amiri" w:cs="Amiri"/>
          <w:color w:val="111111"/>
          <w:sz w:val="28"/>
          <w:sz w:val="28"/>
          <w:szCs w:val="28"/>
          <w:rtl w:val="true"/>
          <w:lang w:bidi="ar-SA"/>
        </w:rPr>
        <w:t>لِسَانُهُ، وَ بَيْتٌ لاَ تُهْدَمُ أَرْكَانُهُ، وَ عِزٌّ لاَ تُهْزَمُ أَعْوَانُهُ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1610564_2142443653"/>
      <w:bookmarkStart w:id="932" w:name="_Toc364"/>
      <w:bookmarkEnd w:id="931"/>
      <w:r>
        <w:rPr>
          <w:rtl w:val="true"/>
        </w:rPr>
        <w:t>بيان برخى ويژگى‌هاى قرآن</w:t>
      </w:r>
      <w:bookmarkEnd w:id="932"/>
    </w:p>
    <w:p>
      <w:pPr>
        <w:pStyle w:val="BookText"/>
        <w:rPr/>
      </w:pPr>
      <w:r>
        <w:rPr>
          <w:rFonts w:ascii="IRNazanin" w:hAnsi="IRNazanin" w:eastAsia="IRNazanin"/>
          <w:color w:val="111111"/>
          <w:sz w:val="28"/>
          <w:sz w:val="28"/>
          <w:szCs w:val="28"/>
          <w:rtl w:val="true"/>
          <w:lang w:bidi="fa-IR"/>
        </w:rPr>
        <w:t xml:space="preserve">و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كتاب گويايى كه هيچ‌گاه از سخن گفتن خسته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آنكه همواره سود مى‌رساند و هدايتگر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خانه‌اى است كه هرگز پايه‌هاى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مواعظ و اصول و ديگر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منهدم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چنانكه خانه، انسان را از سرما و گرما حفظ مى‌كند، قرآن نيز حافظ و نگهدارنده است و شخصِ عمل كننده به فرمان‌هاىِ خود را از خطرات حفظ مى‌كند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عزّتى است كه ياران آن هيچ گاه شكست نمى‌خورند و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نظر مادى يا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پيروزند، زيرا همواره و بى‌ترديد حق بر باطل پيروز است</w:t>
      </w:r>
      <w:r>
        <w:rPr>
          <w:rFonts w:eastAsia="IRNazanin" w:cs="IRNazanin"/>
          <w:color w:val="111111"/>
          <w:sz w:val="28"/>
          <w:szCs w:val="28"/>
          <w:rtl w:val="true"/>
          <w:lang w:bidi="fa-IR"/>
        </w:rPr>
        <w:t xml:space="preserve">. </w:t>
      </w:r>
      <w:bookmarkStart w:id="933" w:name="pg15685_177238"/>
    </w:p>
    <w:p>
      <w:pPr>
        <w:pStyle w:val="Heading4"/>
        <w:numPr>
          <w:ilvl w:val="3"/>
          <w:numId w:val="1"/>
        </w:numPr>
        <w:rPr/>
      </w:pPr>
      <w:bookmarkStart w:id="934" w:name="__RefHeading___Toc11610566_2142443653"/>
      <w:bookmarkStart w:id="935" w:name="_Toc365"/>
      <w:bookmarkEnd w:id="933"/>
      <w:bookmarkEnd w:id="934"/>
      <w:r>
        <w:rPr>
          <w:rtl w:val="true"/>
        </w:rPr>
        <w:t xml:space="preserve">منها حول الرسول صلى‌الله‌عليه‌و‌آله </w:t>
      </w:r>
      <w:r>
        <w:rPr>
          <w:rtl w:val="true"/>
        </w:rPr>
        <w:t>:</w:t>
      </w:r>
      <w:bookmarkEnd w:id="935"/>
    </w:p>
    <w:p>
      <w:pPr>
        <w:pStyle w:val="BookText"/>
        <w:rPr/>
      </w:pPr>
      <w:r>
        <w:rPr>
          <w:rFonts w:ascii="Amiri" w:hAnsi="Amiri" w:eastAsia="Amiri" w:cs="Amiri"/>
          <w:color w:val="111111"/>
          <w:sz w:val="28"/>
          <w:sz w:val="28"/>
          <w:szCs w:val="28"/>
          <w:rtl w:val="true"/>
          <w:lang w:bidi="ar-SA"/>
        </w:rPr>
        <w:t>أَرْسَلَهُ عَلَى حِينِ فَتْرَةٍ مِنَ الرُّسُلِ، وَ تَنَازُعٍ مِنَ الاْءَلْسُنِ</w:t>
      </w:r>
      <w:r>
        <w:rPr>
          <w:rStyle w:val="FootnoteAnchor"/>
          <w:rtl w:val="true"/>
        </w:rPr>
        <w:footnoteReference w:id="1342"/>
      </w:r>
      <w:r>
        <w:rPr>
          <w:rFonts w:ascii="Amiri" w:hAnsi="Amiri" w:eastAsia="Amiri" w:cs="Amiri"/>
          <w:color w:val="111111"/>
          <w:sz w:val="28"/>
          <w:sz w:val="28"/>
          <w:szCs w:val="28"/>
          <w:rtl w:val="true"/>
          <w:lang w:bidi="ar-SA"/>
        </w:rPr>
        <w:t>، فَقَفَّى بِهِ</w:t>
      </w:r>
      <w:r>
        <w:rPr>
          <w:rStyle w:val="FootnoteAnchor"/>
          <w:rtl w:val="true"/>
        </w:rPr>
        <w:footnoteReference w:id="1343"/>
      </w:r>
      <w:r>
        <w:rPr>
          <w:rFonts w:ascii="Amiri" w:hAnsi="Amiri" w:eastAsia="Amiri" w:cs="Amiri"/>
          <w:color w:val="111111"/>
          <w:sz w:val="28"/>
          <w:sz w:val="28"/>
          <w:szCs w:val="28"/>
          <w:rtl w:val="true"/>
          <w:lang w:bidi="ar-SA"/>
        </w:rPr>
        <w:t>الرُّسُلَ، وَ خَتَمَ بِهِ الْوَحْيَ، فَجَاهَدَ فِي اللَّهِ الْمُدْبِرِينَ عَنْهُ، وَ الْعَادِلِينَ</w:t>
      </w:r>
      <w:r>
        <w:rPr>
          <w:rStyle w:val="FootnoteAnchor"/>
          <w:rtl w:val="true"/>
        </w:rPr>
        <w:footnoteReference w:id="134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همين خطبه است در توصيف پيامبر صلى‌الله‌عليه‌و‌آله</w:t>
      </w:r>
    </w:p>
    <w:p>
      <w:pPr>
        <w:pStyle w:val="BookText"/>
        <w:rPr/>
      </w:pPr>
      <w:r>
        <w:rPr>
          <w:rFonts w:ascii="IRNazanin" w:hAnsi="IRNazanin" w:eastAsia="IRNazanin"/>
          <w:color w:val="111111"/>
          <w:sz w:val="28"/>
          <w:sz w:val="28"/>
          <w:szCs w:val="28"/>
          <w:rtl w:val="true"/>
          <w:lang w:bidi="fa-IR"/>
        </w:rPr>
        <w:t>خداى سبحان زمانى پيامبر صلى‌الله‌عليه‌و‌آله را فرستاد كه ميان او و ساير پيامبران پيشين فاصله بلندى افتاده و به اصطلاح دوران فترتْ حاكم بود، و در آن روزگار، زبان‌ها مختلف بود، يا اينكه عقايد و انديشه‌هاى متفاوت پديد آمده بود كه به بركت پيامبر صلى‌الله‌عليه‌و‌آله هماهنگ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را پشت سر پيامبران ديگر فرستاد و به واسطه او وحى را پايان بخشيد، زيرا آن حضرت خاتم پيامبران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نيز با روى برتافتگانِ از خداى متعال جهاد كرد؛ همان‌هايى كه به بت‌پرستى و گناهكارى روى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كسانى كه بتان را همسنگ خدا مى‌دانستند جهاد كرد</w:t>
      </w:r>
      <w:r>
        <w:rPr>
          <w:rFonts w:eastAsia="IRNazanin" w:cs="IRNazanin"/>
          <w:color w:val="111111"/>
          <w:sz w:val="28"/>
          <w:szCs w:val="28"/>
          <w:rtl w:val="true"/>
          <w:lang w:bidi="fa-IR"/>
        </w:rPr>
        <w:t xml:space="preserve">. </w:t>
      </w:r>
      <w:bookmarkStart w:id="936" w:name="pg15685_177239"/>
    </w:p>
    <w:p>
      <w:pPr>
        <w:pStyle w:val="Heading4"/>
        <w:numPr>
          <w:ilvl w:val="3"/>
          <w:numId w:val="1"/>
        </w:numPr>
        <w:rPr/>
      </w:pPr>
      <w:bookmarkStart w:id="937" w:name="__RefHeading___Toc11610568_2142443653"/>
      <w:bookmarkStart w:id="938" w:name="_Toc366"/>
      <w:bookmarkEnd w:id="936"/>
      <w:bookmarkEnd w:id="937"/>
      <w:r>
        <w:rPr>
          <w:rtl w:val="true"/>
        </w:rPr>
        <w:t>منها في وصف الدنيا</w:t>
      </w:r>
      <w:r>
        <w:rPr>
          <w:rtl w:val="true"/>
        </w:rPr>
        <w:t>:</w:t>
      </w:r>
      <w:bookmarkEnd w:id="938"/>
    </w:p>
    <w:p>
      <w:pPr>
        <w:pStyle w:val="BookText"/>
        <w:rPr/>
      </w:pPr>
      <w:r>
        <w:rPr>
          <w:rFonts w:ascii="Amiri" w:hAnsi="Amiri" w:eastAsia="Amiri" w:cs="Amiri"/>
          <w:color w:val="111111"/>
          <w:sz w:val="28"/>
          <w:sz w:val="28"/>
          <w:szCs w:val="28"/>
          <w:rtl w:val="true"/>
          <w:lang w:bidi="ar-SA"/>
        </w:rPr>
        <w:t>وَ إِنَّمَا الدُّنْيَا مُنْتَهَى بَصَرِ الاْءَعْمَى، لاَ يُبْصِرُ مِمَّا وَرَاءَهَا شَيْئاً، وَ الْبَصِيرُ يَنْفُذُهَا بَصَرُهُ، وَ يَعْلَمُ أَنَّ الدَّارَ وَرَاءَهَا، فَالْبَصِيرُ مِنْهَا شَاخِصٌ</w:t>
      </w:r>
      <w:r>
        <w:rPr>
          <w:rStyle w:val="FootnoteAnchor"/>
          <w:rtl w:val="true"/>
        </w:rPr>
        <w:footnoteReference w:id="1345"/>
      </w:r>
      <w:r>
        <w:rPr>
          <w:rFonts w:ascii="Amiri" w:hAnsi="Amiri" w:eastAsia="Amiri" w:cs="Amiri"/>
          <w:color w:val="111111"/>
          <w:sz w:val="28"/>
          <w:sz w:val="28"/>
          <w:szCs w:val="28"/>
          <w:rtl w:val="true"/>
          <w:lang w:bidi="ar-SA"/>
        </w:rPr>
        <w:t>، وَ الاْءَعْمَى إِلَيْهَا شَاخِصٌ</w:t>
      </w:r>
      <w:r>
        <w:rPr>
          <w:rStyle w:val="FootnoteAnchor"/>
          <w:rtl w:val="true"/>
        </w:rPr>
        <w:footnoteReference w:id="1346"/>
      </w:r>
      <w:r>
        <w:rPr>
          <w:rFonts w:ascii="Amiri" w:hAnsi="Amiri" w:eastAsia="Amiri" w:cs="Amiri"/>
          <w:color w:val="111111"/>
          <w:sz w:val="28"/>
          <w:sz w:val="28"/>
          <w:szCs w:val="28"/>
          <w:rtl w:val="true"/>
          <w:lang w:bidi="ar-SA"/>
        </w:rPr>
        <w:t>، وَ الْبَصِيرُ مِنْهَا مُتَزَوِّدٌ، وَ الاْءَعْمَى لَهَا مُتَزَوِّدٌ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 توصيف دنياست</w:t>
      </w:r>
    </w:p>
    <w:p>
      <w:pPr>
        <w:pStyle w:val="BookText"/>
        <w:rPr/>
      </w:pPr>
      <w:r>
        <w:rPr>
          <w:rFonts w:ascii="IRNazanin" w:hAnsi="IRNazanin" w:eastAsia="IRNazanin"/>
          <w:color w:val="111111"/>
          <w:sz w:val="28"/>
          <w:sz w:val="28"/>
          <w:szCs w:val="28"/>
          <w:rtl w:val="true"/>
          <w:lang w:bidi="fa-IR"/>
        </w:rPr>
        <w:t>به راستى كه دنيا نهايتِ ديدِ فرد نابيناست؛ يعنى كسى كه آخرت را نمى‌بيند، بسان انسان كور است كه فقط دنيا را مى‌بيند و ديگر هيچ؛ و گمان مى‌كند كه هيچ آخرتى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بينا نگاه خود را از دنيا مى‌گذراند و به آخرت مى‌افكند و درمى‌يابد كه در پس اين جهان آخرتى است، و مى‌داند كه آن جهانْ حقيقى و باقى و هميشگى است و جز آخرت هرچه باشد،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بينا و بصير از دنيا كوچ مى‌كند و مى‌گذرد، درست مانند مسافرى كه آماده رفتن است، نه كسى كه قصد اقامت دائمى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نابينا كه آخرت را نمى‌بيند تمام نگاه او به سوى همين دنياست و سخت خواهان آن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بينا از دنيا براى آخرت توشه برمى‌دارد، زيرا سراى ديگر را باور دارد آن‌سان كه ناچار بايد براى آن توشه برگيرد، ولى انسان نابينا براى دنيا توشه مى‌اندوزد و آن را آباد مى‌كند، زيرا دنيا را تنها سراى خود مى‌پندارد لذا براى آبادانى آن و ساير متعلقاتش مى‌كوشد</w:t>
      </w:r>
      <w:r>
        <w:rPr>
          <w:rFonts w:eastAsia="IRNazanin" w:cs="IRNazanin"/>
          <w:color w:val="111111"/>
          <w:sz w:val="28"/>
          <w:szCs w:val="28"/>
          <w:rtl w:val="true"/>
          <w:lang w:bidi="fa-IR"/>
        </w:rPr>
        <w:t xml:space="preserve">. </w:t>
      </w:r>
      <w:bookmarkStart w:id="939" w:name="pg15685_177240"/>
    </w:p>
    <w:p>
      <w:pPr>
        <w:pStyle w:val="Heading4"/>
        <w:numPr>
          <w:ilvl w:val="3"/>
          <w:numId w:val="1"/>
        </w:numPr>
        <w:rPr/>
      </w:pPr>
      <w:bookmarkStart w:id="940" w:name="__RefHeading___Toc11610570_2142443653"/>
      <w:bookmarkStart w:id="941" w:name="_Toc367"/>
      <w:bookmarkEnd w:id="939"/>
      <w:bookmarkEnd w:id="940"/>
      <w:r>
        <w:rPr>
          <w:rtl w:val="true"/>
        </w:rPr>
        <w:t>منها في عظة الناس</w:t>
      </w:r>
      <w:r>
        <w:rPr>
          <w:rtl w:val="true"/>
        </w:rPr>
        <w:t>:</w:t>
      </w:r>
      <w:bookmarkEnd w:id="941"/>
    </w:p>
    <w:p>
      <w:pPr>
        <w:pStyle w:val="Heading5"/>
        <w:numPr>
          <w:ilvl w:val="4"/>
          <w:numId w:val="1"/>
        </w:numPr>
        <w:rPr/>
      </w:pPr>
      <w:bookmarkStart w:id="942" w:name="__RefHeading___Toc11610572_2142443653"/>
      <w:bookmarkStart w:id="943" w:name="_Toc368"/>
      <w:bookmarkEnd w:id="942"/>
      <w:r>
        <w:rPr>
          <w:rtl w:val="true"/>
        </w:rPr>
        <w:t>اشاره</w:t>
      </w:r>
      <w:bookmarkEnd w:id="943"/>
    </w:p>
    <w:p>
      <w:pPr>
        <w:pStyle w:val="BookText"/>
        <w:rPr/>
      </w:pPr>
      <w:r>
        <w:rPr>
          <w:rFonts w:ascii="Amiri" w:hAnsi="Amiri" w:eastAsia="Amiri" w:cs="Amiri"/>
          <w:color w:val="111111"/>
          <w:sz w:val="28"/>
          <w:sz w:val="28"/>
          <w:szCs w:val="28"/>
          <w:rtl w:val="true"/>
          <w:lang w:bidi="ar-SA"/>
        </w:rPr>
        <w:t>وَ اعْلَمُوا أَنَّهُ لَيْسَ مِنْ شَيْءٍ إِلاَّ وَ يَكَادُ صَاحِبُهُ يَشْبَعُ مِنْهُ وَ يَمَلُّهُ</w:t>
      </w:r>
      <w:r>
        <w:rPr>
          <w:rStyle w:val="FootnoteAnchor"/>
          <w:rtl w:val="true"/>
        </w:rPr>
        <w:footnoteReference w:id="1347"/>
      </w:r>
      <w:r>
        <w:rPr>
          <w:rFonts w:ascii="Amiri" w:hAnsi="Amiri" w:eastAsia="Amiri" w:cs="Amiri"/>
          <w:color w:val="111111"/>
          <w:sz w:val="28"/>
          <w:sz w:val="28"/>
          <w:szCs w:val="28"/>
          <w:rtl w:val="true"/>
          <w:lang w:bidi="ar-SA"/>
        </w:rPr>
        <w:t>إِلاَّ الْحَيَاةَ، فَإنَّهُ لاَ يَجِدُ فِىِ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w:t>
      </w:r>
      <w:r>
        <w:rPr>
          <w:rStyle w:val="FootnoteAnchor"/>
          <w:rtl w:val="true"/>
        </w:rPr>
        <w:footnoteReference w:id="1348"/>
      </w:r>
      <w:r>
        <w:rPr>
          <w:rFonts w:ascii="Amiri" w:hAnsi="Amiri" w:eastAsia="Amiri" w:cs="Amiri"/>
          <w:color w:val="111111"/>
          <w:sz w:val="28"/>
          <w:sz w:val="28"/>
          <w:szCs w:val="28"/>
          <w:rtl w:val="true"/>
          <w:lang w:bidi="ar-SA"/>
        </w:rPr>
        <w:t>الَّتِي هِيَ حَيَاةٌ لِلْقَلْبِ الْمَيِّتِ، وَ بَصَرٌ لِلْعَيْنِ الْعَمْيَاءِ، وَ سَمْعٌ لِلاْءُذُنِ الصَّمَّاءِ، وَ رِيٌّ</w:t>
      </w:r>
      <w:r>
        <w:rPr>
          <w:rStyle w:val="FootnoteAnchor"/>
          <w:rtl w:val="true"/>
        </w:rPr>
        <w:footnoteReference w:id="1349"/>
      </w:r>
      <w:r>
        <w:rPr>
          <w:rFonts w:ascii="Amiri" w:hAnsi="Amiri" w:eastAsia="Amiri" w:cs="Amiri"/>
          <w:color w:val="111111"/>
          <w:sz w:val="28"/>
          <w:sz w:val="28"/>
          <w:szCs w:val="28"/>
          <w:rtl w:val="true"/>
          <w:lang w:bidi="ar-SA"/>
        </w:rPr>
        <w:t>لِلظَّمْآنِ، وَ فِيهَا الْغِنَى كُلُّهُ وَ السَّلاَمَةُ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ديگرى از خطبه در موعظه است</w:t>
      </w:r>
    </w:p>
    <w:p>
      <w:pPr>
        <w:pStyle w:val="BookText"/>
        <w:rPr/>
      </w:pPr>
      <w:r>
        <w:rPr>
          <w:rFonts w:ascii="IRNazanin" w:hAnsi="IRNazanin" w:eastAsia="IRNazanin"/>
          <w:color w:val="111111"/>
          <w:sz w:val="28"/>
          <w:sz w:val="28"/>
          <w:szCs w:val="28"/>
          <w:rtl w:val="true"/>
          <w:lang w:bidi="fa-IR"/>
        </w:rPr>
        <w:t>آگاه باشيد كه انسان در نهايت از هر چيزى سير و خسته خواهد شد، زيرا سرشت و طبع انسان تجددطلبى است و از آنچه مدّتى در اختيارش بوده رخ برمى‌گرداند، ولى مسأله حيات و زندگى مستثنى است و هيچ انسانى از زندگى سير و خسته نمى‌شود، چرا كه مرگ را مايه راحتى و آسايشى نمى‌بيند، بلكه همواره از مرگ 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از آن جهت از زندگى خسته نمى‌شود چون مى‌ترسد در چنگال مرگ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ترس از مرگ، به منزله حكمتى است كه دل‌هاى مرده را، كه آخرت را نمى‌شناسند،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ترس از مرگ را بر اساس حكمت گسترده‌اش در وجود انسان نهاده است تا اينكه انسان براى پس از مرگ خود بكوشد و آمادگى بيابد، زيرا در صورتى كه انسان از چيزى بترسد، مى‌كوشد كه بر آن چيز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ترس از مرگ او را به سمت عمل صالح و تأمين نيازهاى پس از مرگ برمى‌انگيزاند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چشم نابينايى كه جز دنيا چيزى نمى‌بيند، مايه بينايى است و براى گوش ناشنوا مايه شنيدن است تا به مواعظ سودمند گوش دهد و گمگشته خود را در آن بيابد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گوارايى است براى تشنه معرفت و شناخت چيزى، تا او را از حوادث هولناك برهاند و از چشمه‌سار معرفت سيراب كند و اين ترس از مرگ اين ويژگىِ مهم را دارد، چرا كه موجب كشف حقيقت و شناخت عواملِ نجات مى‌گردد</w:t>
      </w:r>
      <w:r>
        <w:rPr>
          <w:rFonts w:eastAsia="IRNazanin" w:cs="IRNazanin"/>
          <w:color w:val="111111"/>
          <w:sz w:val="28"/>
          <w:szCs w:val="28"/>
          <w:rtl w:val="true"/>
          <w:lang w:bidi="fa-IR"/>
        </w:rPr>
        <w:t xml:space="preserve">. </w:t>
      </w:r>
      <w:bookmarkStart w:id="944" w:name="pg15685_177241"/>
    </w:p>
    <w:p>
      <w:pPr>
        <w:pStyle w:val="BookText"/>
        <w:rPr/>
      </w:pPr>
      <w:bookmarkEnd w:id="944"/>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لاَ يَخْتَلِفُ فِي اللَّهِ، وَ لاَ يُخَالِفُ بِصَاحِبِهِ عَنِ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اينكه در برگيرنده بى‌نيازى و سلامت در آخرت است، زيرا فرد هراسان و بيمناك در پى انجام دادن عمل صالح است؛ همان چيزى كه غنا و سلامتش را در آخرت تأمين مى‌كند</w:t>
      </w:r>
      <w:r>
        <w:rPr>
          <w:rFonts w:eastAsia="IRNazanin" w:cs="IRNazanin"/>
          <w:color w:val="111111"/>
          <w:sz w:val="28"/>
          <w:szCs w:val="28"/>
          <w:rtl w:val="true"/>
          <w:lang w:bidi="fa-IR"/>
        </w:rPr>
        <w:t>.</w:t>
      </w:r>
    </w:p>
    <w:p>
      <w:pPr>
        <w:pStyle w:val="Heading5"/>
        <w:numPr>
          <w:ilvl w:val="4"/>
          <w:numId w:val="1"/>
        </w:numPr>
        <w:rPr/>
      </w:pPr>
      <w:bookmarkStart w:id="945" w:name="__RefHeading___Toc11610574_2142443653"/>
      <w:bookmarkStart w:id="946" w:name="_Toc369"/>
      <w:bookmarkEnd w:id="945"/>
      <w:r>
        <w:rPr>
          <w:rtl w:val="true"/>
        </w:rPr>
        <w:t>اوصاف قرآن كريم</w:t>
      </w:r>
      <w:bookmarkEnd w:id="946"/>
    </w:p>
    <w:p>
      <w:pPr>
        <w:pStyle w:val="BookText"/>
        <w:rPr/>
      </w:pPr>
      <w:r>
        <w:rPr>
          <w:rFonts w:ascii="IRNazanin" w:hAnsi="IRNazanin" w:eastAsia="IRNazanin"/>
          <w:color w:val="111111"/>
          <w:sz w:val="28"/>
          <w:sz w:val="28"/>
          <w:szCs w:val="28"/>
          <w:rtl w:val="true"/>
          <w:lang w:bidi="fa-IR"/>
        </w:rPr>
        <w:t>آنگاه امام عليه‌السلام قرآن را موضوع سخن خويش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الهى است كه با خواندن آن از حقايق، اصول، فروع، اخلاق و داستان‌هاى درس‌آموز فراوانى آگاه مى‌شويد، و با كمك آن مى‌توانيد درباره همه امور زندگى خود سخن بگوييد و ساير جنبه‌هاى علمى و عملى خود را بر آن منطبق سازيد و به وسيله آن مى‌شنويد؛ بدين معنا كه هرچه را قرآن تأييد كرده است، مى‌پذيريد و در غير اين صورت آن را ردّ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بخشى از قرآن بخش ديگرى را تفسير مى‌كند، و بخشى از آن گواه بخش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جايى مطلبى را بيان مى‌كند و در جاى ديگر دليل آن را مى‌آورد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خدا و اوصاف او هيچ اختلافى ندارد، به خلاف تورات و انجيلِ كنونى كه در اوصاف الهى سخنانى سراسر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كسى را كه اهل تلاوت و عملِ به آن باشد از خدا دور نمى‌كند</w:t>
      </w:r>
      <w:r>
        <w:rPr>
          <w:rFonts w:eastAsia="IRNazanin" w:cs="IRNazanin"/>
          <w:color w:val="111111"/>
          <w:sz w:val="28"/>
          <w:szCs w:val="28"/>
          <w:rtl w:val="true"/>
          <w:lang w:bidi="fa-IR"/>
        </w:rPr>
        <w:t xml:space="preserve">. </w:t>
      </w:r>
      <w:bookmarkStart w:id="947" w:name="pg15685_177242"/>
    </w:p>
    <w:p>
      <w:pPr>
        <w:pStyle w:val="BookText"/>
        <w:rPr/>
      </w:pPr>
      <w:bookmarkEnd w:id="947"/>
      <w:r>
        <w:rPr>
          <w:rFonts w:ascii="Amiri" w:hAnsi="Amiri" w:eastAsia="Amiri" w:cs="Amiri"/>
          <w:color w:val="111111"/>
          <w:sz w:val="28"/>
          <w:sz w:val="28"/>
          <w:szCs w:val="28"/>
          <w:rtl w:val="true"/>
          <w:lang w:bidi="ar-SA"/>
        </w:rPr>
        <w:t>قَدِ اصْطَلَحْتُمْ</w:t>
      </w:r>
      <w:r>
        <w:rPr>
          <w:rStyle w:val="FootnoteAnchor"/>
          <w:rtl w:val="true"/>
        </w:rPr>
        <w:footnoteReference w:id="1350"/>
      </w:r>
      <w:r>
        <w:rPr>
          <w:rFonts w:ascii="Amiri" w:hAnsi="Amiri" w:eastAsia="Amiri" w:cs="Amiri"/>
          <w:color w:val="111111"/>
          <w:sz w:val="28"/>
          <w:sz w:val="28"/>
          <w:szCs w:val="28"/>
          <w:rtl w:val="true"/>
          <w:lang w:bidi="ar-SA"/>
        </w:rPr>
        <w:t>عَلَى الْغِلِّ</w:t>
      </w:r>
      <w:r>
        <w:rPr>
          <w:rStyle w:val="FootnoteAnchor"/>
          <w:rtl w:val="true"/>
        </w:rPr>
        <w:footnoteReference w:id="1351"/>
      </w:r>
      <w:r>
        <w:rPr>
          <w:rFonts w:ascii="Amiri" w:hAnsi="Amiri" w:eastAsia="Amiri" w:cs="Amiri"/>
          <w:color w:val="111111"/>
          <w:sz w:val="28"/>
          <w:sz w:val="28"/>
          <w:szCs w:val="28"/>
          <w:rtl w:val="true"/>
          <w:lang w:bidi="ar-SA"/>
        </w:rPr>
        <w:t>فِيمَا بَيْنَكُمْ، وَ نَبَتَ الْمَرْعَى عَلَى دِمَنِكُمْ</w:t>
      </w:r>
      <w:r>
        <w:rPr>
          <w:rStyle w:val="FootnoteAnchor"/>
          <w:rtl w:val="true"/>
        </w:rPr>
        <w:footnoteReference w:id="1352"/>
      </w:r>
      <w:r>
        <w:rPr>
          <w:rFonts w:ascii="Amiri" w:hAnsi="Amiri" w:eastAsia="Amiri" w:cs="Amiri"/>
          <w:color w:val="111111"/>
          <w:sz w:val="28"/>
          <w:sz w:val="28"/>
          <w:szCs w:val="28"/>
          <w:rtl w:val="true"/>
          <w:lang w:bidi="ar-SA"/>
        </w:rPr>
        <w:t>وَ تَصَافَيْتُمْ عَلَى حُبِّ الاْآمَالِ، وَ تَعَادَيْتُمْ فِي كَسْبِ الاْءَمْوَالِ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 تَاهَ بِكُمُ الْغُرُورُ، وَ اللَّهُ الْمُسْتَعَانُ عَلَى نَفْسِي وَ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1610576_2142443653"/>
      <w:bookmarkStart w:id="949" w:name="_Toc370"/>
      <w:bookmarkEnd w:id="948"/>
      <w:r>
        <w:rPr>
          <w:rtl w:val="true"/>
        </w:rPr>
        <w:t>نكوهش مردم روزگار امام عليه‌السلام</w:t>
      </w:r>
      <w:bookmarkEnd w:id="949"/>
    </w:p>
    <w:p>
      <w:pPr>
        <w:pStyle w:val="BookText"/>
        <w:rPr/>
      </w:pPr>
      <w:r>
        <w:rPr>
          <w:rFonts w:ascii="IRNazanin" w:hAnsi="IRNazanin" w:eastAsia="IRNazanin"/>
          <w:color w:val="111111"/>
          <w:sz w:val="28"/>
          <w:sz w:val="28"/>
          <w:szCs w:val="28"/>
          <w:rtl w:val="true"/>
          <w:lang w:bidi="fa-IR"/>
        </w:rPr>
        <w:t>با اينكه قرآن در ميان شماست، خودتان از آن روى برتافتيد و بر خيانتِ به يكديگر توافق كرديد و لذا هيچ‌كدام‌تان عمل خائنانه و آلوده به كينه يكديگر را محكوم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توافق كرديد كه چون گياهِ روييده در توده سرگين باشيد، يعنى ظاهرتان آراسته و اهل تفاهم است، ولى در باطنتان نيرنگ داريد، و چون گياهى كه در جاهاى آلوده و كثيف مى‌رويد ظاهرى سرسبز دارد، ولى زود پژمرده مى‌شود، همين‌طور كسانى كه بر خيانت قلبى توافق دارند، در ظاهر آراسته‌اند، اما در باطن زود از بين مى‌روند، چرا كه خيانت درونى، به صاحبش مجال پايدارى و ماندگارى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وجود قرآن، با يكديگر بر آرزو دوستى، همداستان و همراه شديد؛ لذا هر كدام به دنبال آرزوى خود هستيد و عمل و رفتار همديگر را محكوم و نكوهش نمى‌كنيد، زيرا قرار گذارده‌ايد كه در اين راه باهم صلح و صفا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 دست آوردن اموال به رقابت با يكديگر پرداخته‌ايد و هر كدام مى‌خواهيد چيزى را از چنگ ديگرى بيرون آوريد و زودتر از ديگران به منافع خود دست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شيطان پليد شيفته شما شده است، زيرا شما را فرمانبردار خود يافته و غرور و فريب موجب گمراهى شما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كمك‌رسان است، و براى نجات گرفتارانِ اين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يارى جست، تا بر نَفْس هواپرست خود چيره شويم، تا ما را دنبال خواسته‌هاى خود نكشاند</w:t>
      </w:r>
      <w:r>
        <w:rPr>
          <w:rFonts w:eastAsia="IRNazanin" w:cs="IRNazanin"/>
          <w:color w:val="111111"/>
          <w:sz w:val="28"/>
          <w:szCs w:val="28"/>
          <w:rtl w:val="true"/>
          <w:lang w:bidi="fa-IR"/>
        </w:rPr>
        <w:t xml:space="preserve">. </w:t>
      </w:r>
      <w:bookmarkStart w:id="950" w:name="pg15685_177243"/>
    </w:p>
    <w:p>
      <w:pPr>
        <w:pStyle w:val="Heading3"/>
        <w:numPr>
          <w:ilvl w:val="2"/>
          <w:numId w:val="1"/>
        </w:numPr>
        <w:rPr/>
      </w:pPr>
      <w:bookmarkStart w:id="951" w:name="__RefHeading___Toc11610578_2142443653"/>
      <w:bookmarkStart w:id="952" w:name="_Toc371"/>
      <w:bookmarkEnd w:id="950"/>
      <w:bookmarkEnd w:id="951"/>
      <w:r>
        <w:rPr>
          <w:rtl w:val="true"/>
        </w:rPr>
        <w:t>خطبه صد و سى و سوم</w:t>
      </w:r>
      <w:bookmarkEnd w:id="952"/>
    </w:p>
    <w:p>
      <w:pPr>
        <w:pStyle w:val="Heading4"/>
        <w:numPr>
          <w:ilvl w:val="3"/>
          <w:numId w:val="1"/>
        </w:numPr>
        <w:rPr/>
      </w:pPr>
      <w:bookmarkStart w:id="953" w:name="__RefHeading___Toc11610580_2142443653"/>
      <w:bookmarkStart w:id="954" w:name="_Toc372"/>
      <w:bookmarkEnd w:id="953"/>
      <w:r>
        <w:rPr>
          <w:rtl w:val="true"/>
        </w:rPr>
        <w:t>و من كلام له عليه‌السلام و قد شاوره عمر بن الخطاب في الخروج إلى غزو الروم</w:t>
      </w:r>
      <w:bookmarkEnd w:id="954"/>
    </w:p>
    <w:p>
      <w:pPr>
        <w:pStyle w:val="Heading5"/>
        <w:numPr>
          <w:ilvl w:val="4"/>
          <w:numId w:val="1"/>
        </w:numPr>
        <w:rPr/>
      </w:pPr>
      <w:bookmarkStart w:id="955" w:name="__RefHeading___Toc11610582_2142443653"/>
      <w:bookmarkStart w:id="956" w:name="_Toc373"/>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وَ قَدْ تَوَكَّلَ</w:t>
      </w:r>
      <w:r>
        <w:rPr>
          <w:rStyle w:val="FootnoteAnchor"/>
          <w:rtl w:val="true"/>
        </w:rPr>
        <w:footnoteReference w:id="1353"/>
      </w:r>
      <w:r>
        <w:rPr>
          <w:rFonts w:ascii="Amiri" w:hAnsi="Amiri" w:eastAsia="Amiri" w:cs="Amiri"/>
          <w:color w:val="111111"/>
          <w:sz w:val="28"/>
          <w:sz w:val="28"/>
          <w:szCs w:val="28"/>
          <w:rtl w:val="true"/>
          <w:lang w:bidi="ar-SA"/>
        </w:rPr>
        <w:t>اللَّهُ لاِءَهْلِ هَذَا الدِّينِ بِإِعْزَازِ الْحَوْزَةِ</w:t>
      </w:r>
      <w:r>
        <w:rPr>
          <w:rStyle w:val="FootnoteAnchor"/>
          <w:rtl w:val="true"/>
        </w:rPr>
        <w:footnoteReference w:id="1354"/>
      </w:r>
      <w:r>
        <w:rPr>
          <w:rFonts w:ascii="Amiri" w:hAnsi="Amiri" w:eastAsia="Amiri" w:cs="Amiri"/>
          <w:color w:val="111111"/>
          <w:sz w:val="28"/>
          <w:sz w:val="28"/>
          <w:szCs w:val="28"/>
          <w:rtl w:val="true"/>
          <w:lang w:bidi="ar-SA"/>
        </w:rPr>
        <w:t>،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نَصَرَهُمْ وَ هُمْ قَلِيلٌ لاَ يَنْتَصِرُونَ، وَ مَنَعَهُمْ وَ هُمْ قَلِيلٌ لاَ يَمْتَنِعُونَ، حَيٌّ لاَ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وقتى عمر بن خطاب با حضرت درباره رفتن به جنگ با روميان مشورت كرد</w:t>
      </w:r>
    </w:p>
    <w:p>
      <w:pPr>
        <w:pStyle w:val="Heading5"/>
        <w:numPr>
          <w:ilvl w:val="4"/>
          <w:numId w:val="1"/>
        </w:numPr>
        <w:rPr/>
      </w:pPr>
      <w:bookmarkStart w:id="957" w:name="__RefHeading___Toc11610584_2142443653"/>
      <w:bookmarkStart w:id="958" w:name="_Toc374"/>
      <w:bookmarkEnd w:id="957"/>
      <w:r>
        <w:rPr>
          <w:rtl w:val="true"/>
        </w:rPr>
        <w:t>زمينه ايراد اين سخن</w:t>
      </w:r>
      <w:bookmarkEnd w:id="958"/>
    </w:p>
    <w:p>
      <w:pPr>
        <w:pStyle w:val="BookText"/>
        <w:rPr/>
      </w:pPr>
      <w:r>
        <w:rPr>
          <w:rFonts w:ascii="IRNazanin" w:hAnsi="IRNazanin" w:eastAsia="IRNazanin"/>
          <w:color w:val="111111"/>
          <w:sz w:val="28"/>
          <w:sz w:val="28"/>
          <w:szCs w:val="28"/>
          <w:rtl w:val="true"/>
          <w:lang w:bidi="fa-IR"/>
        </w:rPr>
        <w:t>ارتش اسلام در زمان ابوبكر در جبهه‌هاى شام به فرماندهى خالد بن وليد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مُرد و امر خلافت به دست عمر افتاد، به دليل مشاجراتى كه بين او و ابوبكر به‌وجود آمده بود خالد را عزل و ابو عبيده جرّاح را به جاى او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ارتش از مقاومت و انسجام افتاد و پادشاه روم نيز شخصاً به جنگ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روم كه پادشاه خود را در جبهه‌ها ديدند، نيرويى تازه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عمر رسيد و او تصميم گرفت شخصاً به ميدان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با امام عليه‌السلام مشورت كرد، زيرا بارها رأى صائب و درستِ امام عليه‌السلام را در تمام امور مختلف آزموده بود و امام، كه از خيرخواهى و خدمت‌رسانىِ به اسلام و مسلمانان كوتاهى نمى‌كرد، در مقام مشورت، رفتنِ عمر را صلاح نديد،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براى مسلمانان ضمانت نموده كه حوزه اسلام را عزت و استحكام بخشد و كاستى مسلمانان را، كه آشكار شدن آن خوشايند نيست، از چشم دشمنان پنهان سازد، چرا كه اگر دشمنان در مسلمانان نقصى نبينند، هرگز بر آنها هجوم نخواهند آورد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خدايى كه مسلمانان را يارى كرد، در حالى‌كه در صدر اسلام تعدادشان اندكشمار </w:t>
      </w:r>
      <w:bookmarkStart w:id="959" w:name="pg15685_177244"/>
    </w:p>
    <w:p>
      <w:pPr>
        <w:pStyle w:val="BookText"/>
        <w:rPr/>
      </w:pPr>
      <w:bookmarkEnd w:id="959"/>
      <w:r>
        <w:rPr>
          <w:rFonts w:ascii="Amiri" w:hAnsi="Amiri" w:eastAsia="Amiri" w:cs="Amiri"/>
          <w:color w:val="111111"/>
          <w:sz w:val="28"/>
          <w:sz w:val="28"/>
          <w:szCs w:val="28"/>
          <w:rtl w:val="true"/>
          <w:lang w:bidi="ar-SA"/>
        </w:rPr>
        <w:t>إِنَّكَ مَتَى تَسِرْ إِلَى هَذَا الْعَدُوِّ بِنَفْسِكَ، فَتَلْقَهُمْ بِشَخْصِكَ فَتُنْكَبْ، لاَ تَكُنْ لِلْمُسْلِمِينَ كَانِفَةٌ</w:t>
      </w:r>
      <w:r>
        <w:rPr>
          <w:rStyle w:val="FootnoteAnchor"/>
          <w:rtl w:val="true"/>
        </w:rPr>
        <w:footnoteReference w:id="1355"/>
      </w:r>
      <w:r>
        <w:rPr>
          <w:rFonts w:ascii="Amiri" w:hAnsi="Amiri" w:eastAsia="Amiri" w:cs="Amiri"/>
          <w:color w:val="111111"/>
          <w:sz w:val="28"/>
          <w:sz w:val="28"/>
          <w:szCs w:val="28"/>
          <w:rtl w:val="true"/>
          <w:lang w:bidi="ar-SA"/>
        </w:rPr>
        <w:t>دُونَ أَقْصَى بِلاَدِهِمْ، 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رَجُلاً مِحْرَباً</w:t>
      </w:r>
      <w:r>
        <w:rPr>
          <w:rStyle w:val="FootnoteAnchor"/>
          <w:rtl w:val="true"/>
        </w:rPr>
        <w:footnoteReference w:id="1356"/>
      </w:r>
      <w:r>
        <w:rPr>
          <w:rFonts w:ascii="Amiri" w:hAnsi="Amiri" w:eastAsia="Amiri" w:cs="Amiri"/>
          <w:color w:val="111111"/>
          <w:sz w:val="28"/>
          <w:sz w:val="28"/>
          <w:szCs w:val="28"/>
          <w:rtl w:val="true"/>
          <w:lang w:bidi="ar-SA"/>
        </w:rPr>
        <w:t>، وَ احْفِزْ</w:t>
      </w:r>
      <w:r>
        <w:rPr>
          <w:rStyle w:val="FootnoteAnchor"/>
          <w:rtl w:val="true"/>
        </w:rPr>
        <w:footnoteReference w:id="1357"/>
      </w:r>
      <w:r>
        <w:rPr>
          <w:rFonts w:ascii="Amiri" w:hAnsi="Amiri" w:eastAsia="Amiri" w:cs="Amiri"/>
          <w:color w:val="111111"/>
          <w:sz w:val="28"/>
          <w:sz w:val="28"/>
          <w:szCs w:val="28"/>
          <w:rtl w:val="true"/>
          <w:lang w:bidi="ar-SA"/>
        </w:rPr>
        <w:t>مَعَهُ أَهْلَ الْبَلاَءِ</w:t>
      </w:r>
      <w:r>
        <w:rPr>
          <w:rStyle w:val="FootnoteAnchor"/>
          <w:rtl w:val="true"/>
        </w:rPr>
        <w:footnoteReference w:id="1358"/>
      </w:r>
      <w:r>
        <w:rPr>
          <w:rFonts w:ascii="Amiri" w:hAnsi="Amiri" w:eastAsia="Amiri" w:cs="Amiri"/>
          <w:color w:val="111111"/>
          <w:sz w:val="28"/>
          <w:sz w:val="28"/>
          <w:szCs w:val="28"/>
          <w:rtl w:val="true"/>
          <w:lang w:bidi="ar-SA"/>
        </w:rPr>
        <w:t>وَ النَّصِيحَةِ، فَإِنْ أَظْهَرَ اللَّهُ فَذَاكَ مَا تُحِبُّ، وَ إِنْ تَكُنِ الاْءُخْرَى، كُنْتَ رِدْءاً</w:t>
      </w:r>
      <w:r>
        <w:rPr>
          <w:rStyle w:val="FootnoteAnchor"/>
          <w:rtl w:val="true"/>
        </w:rPr>
        <w:footnoteReference w:id="1359"/>
      </w:r>
      <w:r>
        <w:rPr>
          <w:rFonts w:ascii="Amiri" w:hAnsi="Amiri" w:eastAsia="Amiri" w:cs="Amiri"/>
          <w:color w:val="111111"/>
          <w:sz w:val="28"/>
          <w:sz w:val="28"/>
          <w:szCs w:val="28"/>
          <w:rtl w:val="true"/>
          <w:lang w:bidi="ar-SA"/>
        </w:rPr>
        <w:t>لِلنَّاسِ، وَ مَثَابَةً</w:t>
      </w:r>
      <w:r>
        <w:rPr>
          <w:rStyle w:val="FootnoteAnchor"/>
          <w:rtl w:val="true"/>
        </w:rPr>
        <w:footnoteReference w:id="1360"/>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دشمنانتان پرشمار بود و نمى‌توانستند بر دشمن پيروز شوند، و در حالى مانع تسلط دشمن بر آنها شد كه نمى‌توانستند جلو دشمن را بگيرند، همچنان زنده و ناميراست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 مى‌تواند آنان را بر روميان پيروز كند و از گزند كافران ايمن دارد</w:t>
      </w:r>
      <w:r>
        <w:rPr>
          <w:rFonts w:eastAsia="IRNazanin" w:cs="IRNazanin"/>
          <w:color w:val="111111"/>
          <w:sz w:val="28"/>
          <w:szCs w:val="28"/>
          <w:rtl w:val="true"/>
          <w:lang w:bidi="fa-IR"/>
        </w:rPr>
        <w:t>.</w:t>
      </w:r>
    </w:p>
    <w:p>
      <w:pPr>
        <w:pStyle w:val="Heading5"/>
        <w:numPr>
          <w:ilvl w:val="4"/>
          <w:numId w:val="1"/>
        </w:numPr>
        <w:rPr/>
      </w:pPr>
      <w:bookmarkStart w:id="960" w:name="__RefHeading___Toc11610586_2142443653"/>
      <w:bookmarkStart w:id="961" w:name="_Toc375"/>
      <w:bookmarkEnd w:id="960"/>
      <w:r>
        <w:rPr>
          <w:rtl w:val="true"/>
        </w:rPr>
        <w:t>بازداشتن عمر از رفتن به جنگ روميان</w:t>
      </w:r>
      <w:bookmarkEnd w:id="961"/>
    </w:p>
    <w:p>
      <w:pPr>
        <w:pStyle w:val="BookText"/>
        <w:rPr/>
      </w:pPr>
      <w:r>
        <w:rPr>
          <w:rFonts w:ascii="IRNazanin" w:hAnsi="IRNazanin" w:eastAsia="IRNazanin"/>
          <w:color w:val="111111"/>
          <w:sz w:val="28"/>
          <w:sz w:val="28"/>
          <w:szCs w:val="28"/>
          <w:rtl w:val="true"/>
          <w:lang w:bidi="fa-IR"/>
        </w:rPr>
        <w:t>امام عليه‌السلام پس از آن مقدمه و اشاره به قدرت لايزال الهى، دليل منع عمر از رفتن به سوى روميان را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شخصاً به ميدان نبرد با روميان بروى و روميان بر تو پيروز شوند، ديگر براى مسلمانان پناهگاهى نخواهد ماند تا شهرهاى آنان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به منزله حافظ مرزها بوده است، زيرا پيشوا و حاكم، شهر و سرزمين را از گزند خطرها حراست مى‌كند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تو كسى نيست تا در صورت چيرگى روميان، مردم به او مراجعه كنند و پناه ببرند، ولى اگر در مدينه بمانى، به فرض كه روميان پيروز شوند و لشكر اسلام شكست بخورد، مسلمانان به دليل وجود يك پناهگاه و مرجعْ دچار هول و هراس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كلام امام عليه‌السلام با اينكه خود را حق بداند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اگر امر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 بر از بين رفتن اسلام يا ناديده گرفته شدن حق امام عليه‌السلام باشد امام از دست‌رفتن حق خود را بر مى‌گزيد تا اسلام باقى بماند زيرا اگر عمر مى‌رفت و شكست مى‌خورد، مسلمانان شكست مى‌خوردند و دشمنان از هر سوى به كشور اسلامى طمع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امام عليه‌السلام از سوى تمام مسلمانان به عنوان مرجع شناخته نمى‌شد و بدين جهت نمى‌توانست بلافاصله زمام امور را در دست بگيرد، چه بسا جامعه اسلامى نابود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عليه‌السلام قادر به حفظ جامعه از سقوط نبود؟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امام عليه‌السلام بر اساس شرايط عادى حركت مى‌كنند و قطعاً امام بدون ياور نمى‌توانست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به عمر پيشنهاد مى‌كند كه يك نفر جنگاور و كارآزموده به همراه افراد باتجربه و ماهر كه خيرخواه خدا و پيامبر صلى‌الله‌عليه‌و‌آله و مسلمانان باشند و در حق ترديد نمى‌كنند بفرستد تا به جنگ روميان بروند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خداى متعال مسلمانان را غلبه بخشيد كه مطلوب توست و جريان به سلامتى پايان مى‌يابد، ولى اگر مسلمانان شكست خوردند، تو پناه شكست‌خوردگان و مرجع مسلمانان خواهى بود و دوباره ارتشى تحت فرماندهى تو تشكيل مى‌گردد</w:t>
      </w:r>
      <w:r>
        <w:rPr>
          <w:rFonts w:eastAsia="IRNazanin" w:cs="IRNazanin"/>
          <w:color w:val="111111"/>
          <w:sz w:val="28"/>
          <w:szCs w:val="28"/>
          <w:rtl w:val="true"/>
          <w:lang w:bidi="fa-IR"/>
        </w:rPr>
        <w:t xml:space="preserve">. </w:t>
      </w:r>
      <w:bookmarkStart w:id="962" w:name="pg15685_177246"/>
    </w:p>
    <w:p>
      <w:pPr>
        <w:pStyle w:val="Heading3"/>
        <w:numPr>
          <w:ilvl w:val="2"/>
          <w:numId w:val="1"/>
        </w:numPr>
        <w:rPr/>
      </w:pPr>
      <w:bookmarkStart w:id="963" w:name="__RefHeading___Toc11610588_2142443653"/>
      <w:bookmarkStart w:id="964" w:name="_Toc376"/>
      <w:bookmarkEnd w:id="962"/>
      <w:bookmarkEnd w:id="963"/>
      <w:r>
        <w:rPr>
          <w:rtl w:val="true"/>
        </w:rPr>
        <w:t>خطبه صد و سى و چهارم</w:t>
      </w:r>
      <w:bookmarkEnd w:id="964"/>
    </w:p>
    <w:p>
      <w:pPr>
        <w:pStyle w:val="Heading4"/>
        <w:numPr>
          <w:ilvl w:val="3"/>
          <w:numId w:val="1"/>
        </w:numPr>
        <w:rPr/>
      </w:pPr>
      <w:bookmarkStart w:id="965" w:name="__RefHeading___Toc11610590_2142443653"/>
      <w:bookmarkStart w:id="966" w:name="_Toc377"/>
      <w:bookmarkEnd w:id="965"/>
      <w:r>
        <w:rPr>
          <w:rtl w:val="true"/>
        </w:rPr>
        <w:t>و من كلام له عليه‌السلام و قد وقعت مشاجرة بينه و بين عثمان، فقال المغيرة بن الأخنس لعثمان</w:t>
      </w:r>
      <w:r>
        <w:rPr>
          <w:rtl w:val="true"/>
        </w:rPr>
        <w:t xml:space="preserve">: </w:t>
      </w:r>
      <w:r>
        <w:rPr>
          <w:rtl w:val="true"/>
        </w:rPr>
        <w:t>أنا أكفيكه، فقال علي عليه‌السلام للمغيرة</w:t>
      </w:r>
      <w:r>
        <w:rPr>
          <w:rtl w:val="true"/>
        </w:rPr>
        <w:t>:</w:t>
      </w:r>
      <w:bookmarkEnd w:id="966"/>
    </w:p>
    <w:p>
      <w:pPr>
        <w:pStyle w:val="Heading5"/>
        <w:numPr>
          <w:ilvl w:val="4"/>
          <w:numId w:val="1"/>
        </w:numPr>
        <w:rPr/>
      </w:pPr>
      <w:bookmarkStart w:id="967" w:name="__RefHeading___Toc11610592_2142443653"/>
      <w:bookmarkStart w:id="968" w:name="_Toc378"/>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يَا ابْنَ اللَّعِينِ الاْءَبْتَرِ</w:t>
      </w:r>
      <w:r>
        <w:rPr>
          <w:rStyle w:val="FootnoteAnchor"/>
          <w:rtl w:val="true"/>
        </w:rPr>
        <w:footnoteReference w:id="1361"/>
      </w:r>
      <w:r>
        <w:rPr>
          <w:rFonts w:ascii="Amiri" w:hAnsi="Amiri" w:eastAsia="Amiri" w:cs="Amiri"/>
          <w:color w:val="111111"/>
          <w:sz w:val="28"/>
          <w:sz w:val="28"/>
          <w:szCs w:val="28"/>
          <w:rtl w:val="true"/>
          <w:lang w:bidi="ar-SA"/>
        </w:rPr>
        <w:t>وَ الشَّجَرَةِ الَّتِي لاَ أَصْلَ لَهَا وَ لاَ فَرْعَ، أَنْتَ تَكْفِينِي؟ وَ اللَّهِ مَا أَعَزَّ اللَّهُ مَنْ أَنْتَ نَاصِرُهُ، وَ 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نَوَاكَ</w:t>
      </w:r>
      <w:r>
        <w:rPr>
          <w:rStyle w:val="FootnoteAnchor"/>
          <w:rtl w:val="true"/>
        </w:rPr>
        <w:footnoteReference w:id="1362"/>
      </w:r>
      <w:r>
        <w:rPr>
          <w:rFonts w:ascii="Amiri" w:hAnsi="Amiri" w:eastAsia="Amiri" w:cs="Amiri"/>
          <w:color w:val="111111"/>
          <w:sz w:val="28"/>
          <w:sz w:val="28"/>
          <w:szCs w:val="28"/>
          <w:rtl w:val="true"/>
          <w:lang w:bidi="ar-SA"/>
        </w:rPr>
        <w:t>، ثُمَّ ابْلُغْ جَهْدَكَ، فَلاَ أَبْقَى اللَّهُ عَلَيْكَ إِنْ أَبْقَيْتَ</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1610594_2142443653"/>
      <w:bookmarkStart w:id="970" w:name="_Toc379"/>
      <w:bookmarkEnd w:id="969"/>
      <w:r>
        <w:rPr>
          <w:rtl w:val="true"/>
        </w:rPr>
        <w:t>زمينه ايراد سخن</w:t>
      </w:r>
      <w:bookmarkEnd w:id="970"/>
    </w:p>
    <w:p>
      <w:pPr>
        <w:pStyle w:val="BookText"/>
        <w:rPr/>
      </w:pPr>
      <w:r>
        <w:rPr>
          <w:rFonts w:ascii="IRNazanin" w:hAnsi="IRNazanin" w:eastAsia="IRNazanin"/>
          <w:color w:val="111111"/>
          <w:sz w:val="28"/>
          <w:sz w:val="28"/>
          <w:szCs w:val="28"/>
          <w:rtl w:val="true"/>
          <w:lang w:bidi="fa-IR"/>
        </w:rPr>
        <w:t>بين امام عليه‌السلام و عثمان مشاجره و گفت‌وگويى درگرفت، و اين، زمانى بود كه شورشيان از امام عليه‌السلام خواستند تا به صورت ميانجى نظر آنها را به عثمان برساند و از او بخواهد كه دست از ستم‌كارى‌هاى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اخنس كه در اين مذاكره حضور داشت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على را از سوى تو مى‌دهم</w:t>
      </w:r>
      <w:r>
        <w:rPr>
          <w:rFonts w:eastAsia="IRNazanin" w:cs="IRNazanin"/>
          <w:color w:val="111111"/>
          <w:sz w:val="28"/>
          <w:szCs w:val="28"/>
          <w:rtl w:val="true"/>
          <w:lang w:bidi="fa-IR"/>
        </w:rPr>
        <w:t>.</w:t>
      </w:r>
    </w:p>
    <w:p>
      <w:pPr>
        <w:pStyle w:val="Heading5"/>
        <w:numPr>
          <w:ilvl w:val="4"/>
          <w:numId w:val="1"/>
        </w:numPr>
        <w:rPr/>
      </w:pPr>
      <w:bookmarkStart w:id="971" w:name="__RefHeading___Toc11610596_2142443653"/>
      <w:bookmarkStart w:id="972" w:name="_Toc380"/>
      <w:bookmarkEnd w:id="971"/>
      <w:r>
        <w:rPr>
          <w:rtl w:val="true"/>
        </w:rPr>
        <w:t>تحقير مغيرة بن اخنس</w:t>
      </w:r>
      <w:bookmarkEnd w:id="9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مغيره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آن ملعونِ دور از هر خير، و اى فرزند درختِ بى‌ريشه و بى‌شاخه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مغيره از سران منافقين بود كه نه داراى اصل و نسب و پدرانى گرامى بود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داراى فرزندانى صالح و شايسته؛ پس چون درختى بى‌ريشه و بى‌شاخه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مرا بسنده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و مى‌توانى پاسخ مرا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استفهام انكارى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كسى را كه تو ياور او هستى خداوند عزيزش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بى‌دين كسى را براى خدا يارى نمى‌كند تا خشنودى حضرتش در آن باشد و در نتيجه، فرد يارى شده، عزت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تو او را برپاى دارى برنخواهد خاست، چون انسان ترسو نمى‌تواند كسى را برخيزاند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دور شو كه خدا خانه‌ات را از 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مى‌توانى شرّ و فساد بپا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بر من مهر ورزى خداوند تو را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عليه‌السلام از اين سخن آن است كه اگر مغيره بخواهد بر ايشان مهر ورزد و يارى‌اش دهد، امام عليه‌السلام از او بى‌نياز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تو بخواهى به ما مهر ورزى، هرگز نيايد</w:t>
      </w:r>
      <w:r>
        <w:rPr>
          <w:rFonts w:eastAsia="IRNazanin" w:cs="IRNazanin"/>
          <w:color w:val="111111"/>
          <w:sz w:val="28"/>
          <w:szCs w:val="28"/>
          <w:rtl w:val="true"/>
          <w:lang w:bidi="fa-IR"/>
        </w:rPr>
        <w:t xml:space="preserve">]. </w:t>
      </w:r>
      <w:bookmarkStart w:id="973" w:name="pg15685_177248"/>
    </w:p>
    <w:p>
      <w:pPr>
        <w:pStyle w:val="Heading3"/>
        <w:numPr>
          <w:ilvl w:val="2"/>
          <w:numId w:val="1"/>
        </w:numPr>
        <w:rPr/>
      </w:pPr>
      <w:bookmarkStart w:id="974" w:name="__RefHeading___Toc11610598_2142443653"/>
      <w:bookmarkStart w:id="975" w:name="_Toc381"/>
      <w:bookmarkEnd w:id="973"/>
      <w:bookmarkEnd w:id="974"/>
      <w:r>
        <w:rPr>
          <w:rtl w:val="true"/>
        </w:rPr>
        <w:t>خطبه صد و سى و پنجم</w:t>
      </w:r>
      <w:bookmarkEnd w:id="975"/>
    </w:p>
    <w:p>
      <w:pPr>
        <w:pStyle w:val="Heading4"/>
        <w:numPr>
          <w:ilvl w:val="3"/>
          <w:numId w:val="1"/>
        </w:numPr>
        <w:rPr/>
      </w:pPr>
      <w:bookmarkStart w:id="976" w:name="__RefHeading___Toc11610600_2142443653"/>
      <w:bookmarkStart w:id="977" w:name="_Toc382"/>
      <w:bookmarkEnd w:id="976"/>
      <w:r>
        <w:rPr>
          <w:rtl w:val="true"/>
        </w:rPr>
        <w:t>و من كلام له عليه‌السلام في أمر البيعة</w:t>
      </w:r>
      <w:bookmarkEnd w:id="977"/>
    </w:p>
    <w:p>
      <w:pPr>
        <w:pStyle w:val="Heading5"/>
        <w:numPr>
          <w:ilvl w:val="4"/>
          <w:numId w:val="1"/>
        </w:numPr>
        <w:rPr/>
      </w:pPr>
      <w:bookmarkStart w:id="978" w:name="__RefHeading___Toc11610602_2142443653"/>
      <w:bookmarkStart w:id="979" w:name="_Toc383"/>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لَمْ تَكُنْ بَيْعَتُكُمْ إِيَّايَ فَلْتَةً</w:t>
      </w:r>
      <w:r>
        <w:rPr>
          <w:rStyle w:val="FootnoteAnchor"/>
          <w:rtl w:val="true"/>
        </w:rPr>
        <w:footnoteReference w:id="1364"/>
      </w:r>
      <w:r>
        <w:rPr>
          <w:rFonts w:ascii="Amiri" w:hAnsi="Amiri" w:eastAsia="Amiri" w:cs="Amiri"/>
          <w:color w:val="111111"/>
          <w:sz w:val="28"/>
          <w:sz w:val="28"/>
          <w:szCs w:val="28"/>
          <w:rtl w:val="true"/>
          <w:lang w:bidi="ar-SA"/>
        </w:rPr>
        <w:t>، 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 أَنْتُمْ تُرِيدُونَنِي لاِءَنْفُسِكُمْ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أَنْفُسِكُمْ، وَ ايْمُ اللَّهِ لاَءُنْصِفَنَّ الْمَظْلُومَ مِنْ ظَالِمِهِ، وَ لاَءَقُودَنَّ الظَّالِمَ بِخِزَامَتِهِ</w:t>
      </w:r>
      <w:r>
        <w:rPr>
          <w:rStyle w:val="FootnoteAnchor"/>
          <w:rtl w:val="true"/>
        </w:rPr>
        <w:footnoteReference w:id="1365"/>
      </w:r>
      <w:r>
        <w:rPr>
          <w:rFonts w:ascii="Amiri" w:hAnsi="Amiri" w:eastAsia="Amiri" w:cs="Amiri"/>
          <w:color w:val="111111"/>
          <w:sz w:val="28"/>
          <w:sz w:val="28"/>
          <w:szCs w:val="28"/>
          <w:rtl w:val="true"/>
          <w:lang w:bidi="ar-SA"/>
        </w:rPr>
        <w:t>، حَتَّى أُورِدَهُ مَنْهَلَ</w:t>
      </w:r>
      <w:r>
        <w:rPr>
          <w:rStyle w:val="FootnoteAnchor"/>
          <w:rtl w:val="true"/>
        </w:rPr>
        <w:footnoteReference w:id="1366"/>
      </w:r>
      <w:r>
        <w:rPr>
          <w:rFonts w:ascii="Amiri" w:hAnsi="Amiri" w:eastAsia="Amiri" w:cs="Amiri"/>
          <w:color w:val="111111"/>
          <w:sz w:val="28"/>
          <w:sz w:val="28"/>
          <w:szCs w:val="28"/>
          <w:rtl w:val="true"/>
          <w:lang w:bidi="ar-SA"/>
        </w:rPr>
        <w:t>الْحَقِّ وَ إِنْ كَانَ كَارِهاً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بيعت مردم با آن حضرت</w:t>
      </w:r>
    </w:p>
    <w:p>
      <w:pPr>
        <w:pStyle w:val="Heading5"/>
        <w:numPr>
          <w:ilvl w:val="4"/>
          <w:numId w:val="1"/>
        </w:numPr>
        <w:rPr/>
      </w:pPr>
      <w:bookmarkStart w:id="980" w:name="__RefHeading___Toc11610604_2142443653"/>
      <w:bookmarkStart w:id="981" w:name="_Toc384"/>
      <w:bookmarkEnd w:id="980"/>
      <w:r>
        <w:rPr>
          <w:rtl w:val="true"/>
        </w:rPr>
        <w:t>زمينه ايراد سخن</w:t>
      </w:r>
      <w:bookmarkEnd w:id="981"/>
    </w:p>
    <w:p>
      <w:pPr>
        <w:pStyle w:val="BookText"/>
        <w:rPr/>
      </w:pPr>
      <w:r>
        <w:rPr>
          <w:rFonts w:ascii="IRNazanin" w:hAnsi="IRNazanin" w:eastAsia="IRNazanin"/>
          <w:color w:val="111111"/>
          <w:sz w:val="28"/>
          <w:sz w:val="28"/>
          <w:szCs w:val="28"/>
          <w:rtl w:val="true"/>
          <w:lang w:bidi="fa-IR"/>
        </w:rPr>
        <w:t>در كتب اهل سنّت نيز آمده است كه عمر درباره بيعت با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ابوبكر از سر بى‌تدبيرى و بدون مشورت بود، كه اميدوارم خدا مسلمانان را از شر آن ايمن بدارد و هركه بار ديگر بخواهد چنين كند،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لمثلها البتّة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بى‌تدبيرى و لغزشى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دستْ دررفت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مبادا چنين لغزشى از شما سر زند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با اشاره به اين موضوع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شما با من ناگهانى و بدون انديشه و تدبّر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شما واجب است از من اطاعت كنيد، زيرا بى‌اختيار و بى‌مشورت دست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به من نداديد تا استدلال كنيد كه از سر ناچارى بود، و مثلاً بيعت شما بى‌اثر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 من و شما يكسان نيست، بلكه ما دو جهتگيرى متفاوت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براى خدا مى‌خواهم تا شما را در راه خدا زندگى و قوام بخشم، اما شما مرا براى خودتان مى‌خواهيد تا دنيايتان را آباد و شكمتان را سير و خواسته‌هايتان را تأمين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مرا يارى كنيد، هرچند كه به خلاف رأى و خواسته خودتان باشد، و چون شما را فرمانى دهم آن را عملى كنيد، هرچند مطابق ميل شما نباشد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حق مظلوم را از ظالم مى‌ستانم و مهار در بينى ظالم مى‌كنم و او را به آبشخور حق مى‌كشانم هرچند آن را خوش نيايد</w:t>
      </w:r>
      <w:r>
        <w:rPr>
          <w:rFonts w:eastAsia="IRNazanin" w:cs="IRNazanin"/>
          <w:color w:val="111111"/>
          <w:sz w:val="28"/>
          <w:szCs w:val="28"/>
          <w:rtl w:val="true"/>
          <w:lang w:bidi="fa-IR"/>
        </w:rPr>
        <w:t xml:space="preserve">. </w:t>
      </w:r>
      <w:bookmarkStart w:id="982" w:name="pg15685_177250"/>
    </w:p>
    <w:p>
      <w:pPr>
        <w:pStyle w:val="Heading3"/>
        <w:numPr>
          <w:ilvl w:val="2"/>
          <w:numId w:val="1"/>
        </w:numPr>
        <w:rPr/>
      </w:pPr>
      <w:bookmarkStart w:id="983" w:name="__RefHeading___Toc11610606_2142443653"/>
      <w:bookmarkStart w:id="984" w:name="_Toc385"/>
      <w:bookmarkEnd w:id="982"/>
      <w:bookmarkEnd w:id="983"/>
      <w:r>
        <w:rPr>
          <w:rtl w:val="true"/>
        </w:rPr>
        <w:t>خطبه صد و سى و ششم</w:t>
      </w:r>
      <w:bookmarkEnd w:id="984"/>
    </w:p>
    <w:p>
      <w:pPr>
        <w:pStyle w:val="Heading4"/>
        <w:numPr>
          <w:ilvl w:val="3"/>
          <w:numId w:val="1"/>
        </w:numPr>
        <w:rPr/>
      </w:pPr>
      <w:bookmarkStart w:id="985" w:name="__RefHeading___Toc11610608_2142443653"/>
      <w:bookmarkStart w:id="986" w:name="_Toc386"/>
      <w:bookmarkEnd w:id="985"/>
      <w:r>
        <w:rPr>
          <w:rtl w:val="true"/>
        </w:rPr>
        <w:t>و من كلام له عليه‌السلام في شأن طلحة و الزبير و في البيعة له</w:t>
      </w:r>
      <w:bookmarkEnd w:id="986"/>
    </w:p>
    <w:p>
      <w:pPr>
        <w:pStyle w:val="Heading5"/>
        <w:numPr>
          <w:ilvl w:val="4"/>
          <w:numId w:val="1"/>
        </w:numPr>
        <w:rPr/>
      </w:pPr>
      <w:bookmarkStart w:id="987" w:name="__RefHeading___Toc11610610_2142443653"/>
      <w:bookmarkStart w:id="988" w:name="_Toc387"/>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وَ اللَّهِ مَا أَنْكَرُوا عَلَيَّ مُنْكَراً، وَ لاَ جَعَلُوا بَيْنِي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 فَإِنْ كُنْتُ شَرِيكَهُمْ فِيهِ فَإِنَّ لَهُمْ نَصِيبَهُمْ مِنْهُ، وَ إِنْ كَانُوا وَلُوهُ دُونِي فَمَا الطَّلِبَةُ</w:t>
      </w:r>
      <w:r>
        <w:rPr>
          <w:rStyle w:val="FootnoteAnchor"/>
          <w:rtl w:val="true"/>
        </w:rPr>
        <w:footnoteReference w:id="1367"/>
      </w:r>
      <w:r>
        <w:rPr>
          <w:rFonts w:ascii="Amiri" w:hAnsi="Amiri" w:eastAsia="Amiri" w:cs="Amiri"/>
          <w:color w:val="111111"/>
          <w:sz w:val="28"/>
          <w:sz w:val="28"/>
          <w:szCs w:val="28"/>
          <w:rtl w:val="true"/>
          <w:lang w:bidi="ar-SA"/>
        </w:rPr>
        <w:t>إِلاَّ قِبَلَهُمْ، وَ إِنَّ أَوَّلَ عَدْلِهِمْ لَلْحُكْمُ</w:t>
      </w:r>
      <w:r>
        <w:rPr>
          <w:rStyle w:val="FootnoteAnchor"/>
          <w:rtl w:val="true"/>
        </w:rPr>
        <w:footnoteReference w:id="1368"/>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طلحه و زبير و بيعت آن دو با حضرتش و حكايت بيعت‌شكنىِ آنها</w:t>
      </w:r>
    </w:p>
    <w:p>
      <w:pPr>
        <w:pStyle w:val="Heading5"/>
        <w:numPr>
          <w:ilvl w:val="4"/>
          <w:numId w:val="1"/>
        </w:numPr>
        <w:rPr/>
      </w:pPr>
      <w:bookmarkStart w:id="989" w:name="__RefHeading___Toc11610612_2142443653"/>
      <w:bookmarkStart w:id="990" w:name="_Toc388"/>
      <w:bookmarkEnd w:id="989"/>
      <w:r>
        <w:rPr>
          <w:rtl w:val="true"/>
        </w:rPr>
        <w:t>بيعت‌شكنى طلحه و زبير</w:t>
      </w:r>
      <w:bookmarkEnd w:id="990"/>
    </w:p>
    <w:p>
      <w:pPr>
        <w:pStyle w:val="BookText"/>
        <w:rPr/>
      </w:pPr>
      <w:r>
        <w:rPr>
          <w:rFonts w:ascii="IRNazanin" w:hAnsi="IRNazanin" w:eastAsia="IRNazanin"/>
          <w:color w:val="111111"/>
          <w:sz w:val="28"/>
          <w:sz w:val="28"/>
          <w:szCs w:val="28"/>
          <w:rtl w:val="true"/>
          <w:lang w:bidi="fa-IR"/>
        </w:rPr>
        <w:t>به خدا سوگند طلحه و زبير و پيروان آنها نتوانستند ايرادى بر كار من بگيرند و بهانه‌اى براى شكستن بيعت‌شان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من و خودشان به انصاف رفتار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حقّى را از من مى‌خواهند كه خود آن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عثمان حق بود چرا او را رها كردند تا به دست شورشيان كشته شود؟ و كشتن عثمان را بر قاتلانش زشت و نكوهيده نشمردند؟ و به مطالبه خونى برخاسته‌اند كه خودشان آن را ريختند، زيرا آنها در صفِ اول تحريك كنندگان عليه عثمان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من فرضاً در قتل عثمان شريك آنها بودم آنها نيز در اين ماجرا سهيم هستند و دليلى ندارد كه يكى از قاتلان، قاتل ديگر را محاكمه و بازخواست كند و از او ديه يا تن‌دادنِ به قصاص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خود و بدون دخالت من عثمان را كشتند پس مسئوليت خون عثمان به عهده خودِ آنهاست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نيز همين بود و امام عليه‌السلام بين </w:t>
      </w:r>
      <w:bookmarkStart w:id="991" w:name="pg15685_177251"/>
    </w:p>
    <w:p>
      <w:pPr>
        <w:pStyle w:val="BookText"/>
        <w:rPr/>
      </w:pPr>
      <w:bookmarkEnd w:id="99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و شورشيان وساطت مى‌كرد تا شايد مشكل برطرف شود و فتنه بخوابد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احتجاجات قبلى اگر آنها بخواهند عادلانه قضاوت كنند، اوّلين حكم عادلانه آنها اين است كه بر ضد خود و سپس براى شريكان خود حكم بدهند</w:t>
      </w:r>
      <w:r>
        <w:rPr>
          <w:rFonts w:eastAsia="IRNazanin" w:cs="IRNazanin"/>
          <w:color w:val="111111"/>
          <w:sz w:val="28"/>
          <w:szCs w:val="28"/>
          <w:rtl w:val="true"/>
          <w:lang w:bidi="fa-IR"/>
        </w:rPr>
        <w:t>.</w:t>
      </w:r>
    </w:p>
    <w:p>
      <w:pPr>
        <w:pStyle w:val="Heading5"/>
        <w:numPr>
          <w:ilvl w:val="4"/>
          <w:numId w:val="1"/>
        </w:numPr>
        <w:rPr/>
      </w:pPr>
      <w:bookmarkStart w:id="992" w:name="__RefHeading___Toc11610614_2142443653"/>
      <w:bookmarkStart w:id="993" w:name="_Toc389"/>
      <w:bookmarkEnd w:id="992"/>
      <w:r>
        <w:rPr>
          <w:rtl w:val="true"/>
        </w:rPr>
        <w:t>واقعيت ماجراى قتل عثمان</w:t>
      </w:r>
      <w:bookmarkEnd w:id="99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ماجراى قتل عثمان آن است كه طلحه و زبير و عايشه محركان اصلى مردم عليه عثمان بوده‌اند، ولى وقتى ديدند كه امام عليه‌السلام به پذيرش خواسته‌هايشان مبنى بر واگذارى مناصب حكومتى و اموال عمومى تن نمى‌دهد، موضوع كشته شدن عثمان را بهانه رسيدن به خواسته‌هاى خود ساختند، مقدر چنين بود كه هيچ‌يك از آنها به اهداف خود نرسند، چرا كه طلحه و زبير كشته شدند و خون‌شان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گرفتار معاويه شد، زيرا گمان نمى‌كرد چنين كسى روزى 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دوران خلافت معاويه چند صباحى با شورش‌هايى همراه بود؛ لذا به كام او خوش نيامد و لعنت و رسوايىِ ابدى را براى خود به‌جاى گذارد</w:t>
      </w:r>
      <w:r>
        <w:rPr>
          <w:rFonts w:eastAsia="IRNazanin" w:cs="IRNazanin"/>
          <w:color w:val="111111"/>
          <w:sz w:val="28"/>
          <w:szCs w:val="28"/>
          <w:rtl w:val="true"/>
          <w:lang w:bidi="fa-IR"/>
        </w:rPr>
        <w:t xml:space="preserve">. </w:t>
      </w:r>
      <w:bookmarkStart w:id="994" w:name="pg15685_177252"/>
    </w:p>
    <w:p>
      <w:pPr>
        <w:pStyle w:val="BookText"/>
        <w:rPr/>
      </w:pPr>
      <w:bookmarkEnd w:id="994"/>
      <w:r>
        <w:rPr>
          <w:rFonts w:ascii="Amiri" w:hAnsi="Amiri" w:eastAsia="Amiri" w:cs="Amiri"/>
          <w:color w:val="111111"/>
          <w:sz w:val="28"/>
          <w:sz w:val="28"/>
          <w:szCs w:val="28"/>
          <w:rtl w:val="true"/>
          <w:lang w:bidi="ar-SA"/>
        </w:rPr>
        <w:t>إِنَّ مَعِي لَبَصِيرَتِي، مَا لَبَسْتُ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لَلْفِئَةُ الْبَاغِيَةُ فِيهَا الْحَمَأُ</w:t>
      </w:r>
      <w:r>
        <w:rPr>
          <w:rStyle w:val="FootnoteAnchor"/>
          <w:rtl w:val="true"/>
        </w:rPr>
        <w:footnoteReference w:id="1369"/>
      </w:r>
      <w:r>
        <w:rPr>
          <w:rFonts w:ascii="Amiri" w:hAnsi="Amiri" w:eastAsia="Amiri" w:cs="Amiri"/>
          <w:color w:val="111111"/>
          <w:sz w:val="28"/>
          <w:sz w:val="28"/>
          <w:szCs w:val="28"/>
          <w:rtl w:val="true"/>
          <w:lang w:bidi="ar-SA"/>
        </w:rPr>
        <w:t>وَ الْحُمَّةُ</w:t>
      </w:r>
      <w:r>
        <w:rPr>
          <w:rStyle w:val="FootnoteAnchor"/>
          <w:rtl w:val="true"/>
        </w:rPr>
        <w:footnoteReference w:id="1370"/>
      </w:r>
      <w:r>
        <w:rPr>
          <w:rFonts w:ascii="Amiri" w:hAnsi="Amiri" w:eastAsia="Amiri" w:cs="Amiri"/>
          <w:color w:val="111111"/>
          <w:sz w:val="28"/>
          <w:sz w:val="28"/>
          <w:szCs w:val="28"/>
          <w:rtl w:val="true"/>
          <w:lang w:bidi="ar-SA"/>
        </w:rPr>
        <w:t>، وَ الشُّبْهَةُ الْمُغْدِفَةُ</w:t>
      </w:r>
      <w:r>
        <w:rPr>
          <w:rStyle w:val="FootnoteAnchor"/>
          <w:rtl w:val="true"/>
        </w:rPr>
        <w:footnoteReference w:id="1371"/>
      </w:r>
      <w:r>
        <w:rPr>
          <w:rFonts w:ascii="Amiri" w:hAnsi="Amiri" w:eastAsia="Amiri" w:cs="Amiri"/>
          <w:color w:val="111111"/>
          <w:sz w:val="28"/>
          <w:sz w:val="28"/>
          <w:szCs w:val="28"/>
          <w:rtl w:val="true"/>
          <w:lang w:bidi="ar-SA"/>
        </w:rPr>
        <w:t>، وَ إِنَّ الاْءَمْرَ لَوَاضِحٌ، وَ قَدْ زَاحَ الْبَاطِلُ عَنْ نِصَابِهِ</w:t>
      </w:r>
      <w:r>
        <w:rPr>
          <w:rStyle w:val="FootnoteAnchor"/>
          <w:rtl w:val="true"/>
        </w:rPr>
        <w:footnoteReference w:id="1372"/>
      </w:r>
      <w:r>
        <w:rPr>
          <w:rFonts w:ascii="Amiri" w:hAnsi="Amiri" w:eastAsia="Amiri" w:cs="Amiri"/>
          <w:color w:val="111111"/>
          <w:sz w:val="28"/>
          <w:sz w:val="28"/>
          <w:szCs w:val="28"/>
          <w:rtl w:val="true"/>
          <w:lang w:bidi="ar-SA"/>
        </w:rPr>
        <w:t>، وَ انْقَطَعَ لِسَانُهُ عَنْ شَغْبِهِ</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لاَءُفْرِطَنَّ لَهُمْ حَوْضا أَنَا مَاتِحُهُ، لاَ يَصْدُرُونَ عَنْهُ بِرِيٍّ، وَ لاَ يَعُبُّونَ</w:t>
      </w:r>
      <w:r>
        <w:rPr>
          <w:rStyle w:val="FootnoteAnchor"/>
          <w:rtl w:val="true"/>
        </w:rPr>
        <w:footnoteReference w:id="1374"/>
      </w:r>
      <w:r>
        <w:rPr>
          <w:rFonts w:ascii="Amiri" w:hAnsi="Amiri" w:eastAsia="Amiri" w:cs="Amiri"/>
          <w:color w:val="111111"/>
          <w:sz w:val="28"/>
          <w:sz w:val="28"/>
          <w:szCs w:val="28"/>
          <w:rtl w:val="true"/>
          <w:lang w:bidi="ar-SA"/>
        </w:rPr>
        <w:t>بَعْدَهُ فِي حَسْيٍ</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1610616_2142443653"/>
      <w:bookmarkStart w:id="996" w:name="_Toc390"/>
      <w:bookmarkEnd w:id="995"/>
      <w:r>
        <w:rPr>
          <w:rtl w:val="true"/>
        </w:rPr>
        <w:t>تحليل جريان ناكثين</w:t>
      </w:r>
      <w:bookmarkEnd w:id="996"/>
    </w:p>
    <w:p>
      <w:pPr>
        <w:pStyle w:val="BookText"/>
        <w:rPr/>
      </w:pPr>
      <w:r>
        <w:rPr>
          <w:rFonts w:ascii="IRNazanin" w:hAnsi="IRNazanin" w:eastAsia="IRNazanin"/>
          <w:color w:val="111111"/>
          <w:sz w:val="28"/>
          <w:sz w:val="28"/>
          <w:szCs w:val="28"/>
          <w:rtl w:val="true"/>
          <w:lang w:bidi="fa-IR"/>
        </w:rPr>
        <w:t>من همواره از سرِ بصيرت و دانش كار كرده‌ام و هيچ‌گاه چنين نبوده كه متوجّه سود و زيان خود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هيچ‌گاه دچار اشتباه شده‌ام و نه گفتار و كردار كسى مرا در كارم دچار اشتباه كرده است تا حق را بازنشناسم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يقين دارم كه براساس حق حركت مى‌كنم و آنها مسير باطل را مى‌پويند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گروهى كه به فرماندهى طلحه و زبير مى‌جنگند گروهى ستمگر و سركش‌اند كه هم خويشاوندى دارند و هم نيش زننده و زهرآگين، زيرا زبير پسر خاله امام عليه‌السلام و عايشه همسر پيامبر صلى‌الله‌عليه‌و‌آله بود كه هماره به امام ضربه مى‌زد و پيامبر صلى‌الله‌عليه‌و‌آله خبر داده بود كه اينها روزى عليه امام عليه‌السلام قيام خواهند كرد و درباره قيام شخص عايشه عليه امام عليه‌السلام نيز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حركت ناكثين و اصحاب جمل شبهه‌اى ستمگرانه بود كه روبه‌روى حق ايستاد و انگيزه‌هاى حقيقى اين قيام را كه همانا جاه‌طلبى بود، بر مردم مخفى 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روشن و انگيزه‌ها واضح است و باطل از جايگاه خود بركنار و زبان آن از ايجاد شرّ و فساد كوتاه شده است و مردم انگيزه‌هاى طلحه و زبير و عايشه و معاويه را به خوبى مى‌دانند، زيرا امام عليه‌السلام در خطبه‌ها و سخنرانى‌هاى گوناگون اهداف آنان را براى مردم تشريح كرده بود تا براى افرادى كه دچار شبهه مى‌شوند هيچ عذرى نماند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با دستان خويش آبى را از چاه بركشم و حوضى و آبشخورى پُر كنم كه سيرابشان نسازد، و بعد از آن از آبشخورى ديگر آب نياشامند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اين كلام اين است كه آبشخورى كه مرگ از آن مى‌تراود برايشان فراهم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آماده جنگ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آبشخورى ديگر آب نياشامند، بدين معناست كه آب آبشخورى كه با دست خود آن را پر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آنان را خواهد ستاند و زنده نخواهند ماند تا فرصت بيابند آبى بنوشند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سيراب باز نخواهند گشت، بلكه آب آن، گلوگيرشان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آن است كه آتش‌افروزان اين آشوب، به اهداف خود نخواهند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 إِلَيَّ إِقْبَالَ الْعُوذِ</w:t>
      </w:r>
      <w:r>
        <w:rPr>
          <w:rStyle w:val="FootnoteAnchor"/>
          <w:rtl w:val="true"/>
        </w:rPr>
        <w:footnoteReference w:id="1376"/>
      </w:r>
      <w:r>
        <w:rPr>
          <w:rFonts w:ascii="Amiri" w:hAnsi="Amiri" w:eastAsia="Amiri" w:cs="Amiri"/>
          <w:color w:val="111111"/>
          <w:sz w:val="28"/>
          <w:sz w:val="28"/>
          <w:szCs w:val="28"/>
          <w:rtl w:val="true"/>
          <w:lang w:bidi="ar-SA"/>
        </w:rPr>
        <w:t>الْمَطَافِيلِ</w:t>
      </w:r>
      <w:r>
        <w:rPr>
          <w:rStyle w:val="FootnoteAnchor"/>
          <w:rtl w:val="true"/>
        </w:rPr>
        <w:footnoteReference w:id="1377"/>
      </w:r>
      <w:r>
        <w:rPr>
          <w:rFonts w:ascii="Amiri" w:hAnsi="Amiri" w:eastAsia="Amiri" w:cs="Amiri"/>
          <w:color w:val="111111"/>
          <w:sz w:val="28"/>
          <w:sz w:val="28"/>
          <w:szCs w:val="28"/>
          <w:rtl w:val="true"/>
          <w:lang w:bidi="ar-SA"/>
        </w:rPr>
        <w:t>عَلَى أَوْلاَدِهَا تَقُولُونَ الْبَيْعَةَ الْبَيْعَةَ</w:t>
      </w:r>
      <w:r>
        <w:rPr>
          <w:rStyle w:val="FootnoteAnchor"/>
          <w:rtl w:val="true"/>
        </w:rPr>
        <w:footnoteReference w:id="1378"/>
      </w:r>
      <w:r>
        <w:rPr>
          <w:rFonts w:ascii="Amiri" w:hAnsi="Amiri" w:eastAsia="Amiri" w:cs="Amiri"/>
          <w:color w:val="111111"/>
          <w:sz w:val="28"/>
          <w:sz w:val="28"/>
          <w:szCs w:val="28"/>
          <w:rtl w:val="true"/>
          <w:lang w:bidi="ar-SA"/>
        </w:rPr>
        <w:t>قَبَضْتُ كَفِّي فَبَسَطْتُمُوهَا وَ نَازَعَتْكُمْ يَدِي فَجَاذَبْتُمُوهَا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 كلام است در بيان چگونگى بيعت</w:t>
      </w:r>
    </w:p>
    <w:p>
      <w:pPr>
        <w:pStyle w:val="BookText"/>
        <w:rPr/>
      </w:pPr>
      <w:r>
        <w:rPr>
          <w:rFonts w:ascii="IRNazanin" w:hAnsi="IRNazanin" w:eastAsia="IRNazanin"/>
          <w:color w:val="111111"/>
          <w:sz w:val="28"/>
          <w:sz w:val="28"/>
          <w:szCs w:val="28"/>
          <w:rtl w:val="true"/>
          <w:lang w:bidi="fa-IR"/>
        </w:rPr>
        <w:t xml:space="preserve">پس از كشته شدن عثمان، شما همانند ماده‌آهوان و ماده‌شتران بچه‌دار كه به سوى بچه‌هاى خود روانه مى‌شوند به سوى من رو آورديد و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آمدن بيعت‌كنندگان به‌سوى خود را به رفتن ماده‌شتران و ماده‌آهوان بچه‌دار به سوى بچه‌هايشان، چنان‌كه گويى به بچه‌هاى خود پناه مى‌برند، تشبيه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را فرو مى‌بستم تا دستان شما به عنوان بيعت با آن تماس نيابد، اما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مى‌گشوديد و آن را باز پس مى‌كشيدم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بازهم شما پيش مى‌كشيديد تا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سخن چگونگى بيعت مردم، از جمله طلحه و زبير را بيان فرمود، اما آن دو دنيا و تمايلات خود را برگزيدند و پيمان خود را شكستند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إِنَّهُمَا قَطَعَانِي وَ ظَلَمَانِي وَ نَكَثَا</w:t>
      </w:r>
      <w:r>
        <w:rPr>
          <w:rStyle w:val="FootnoteAnchor"/>
          <w:rtl w:val="true"/>
        </w:rPr>
        <w:footnoteReference w:id="1379"/>
      </w:r>
      <w:r>
        <w:rPr>
          <w:rFonts w:ascii="Amiri" w:hAnsi="Amiri" w:eastAsia="Amiri" w:cs="Amiri"/>
          <w:color w:val="111111"/>
          <w:sz w:val="28"/>
          <w:sz w:val="28"/>
          <w:szCs w:val="28"/>
          <w:rtl w:val="true"/>
          <w:lang w:bidi="ar-SA"/>
        </w:rPr>
        <w:t>بَيْعَتِي وَ أَلَّبَا</w:t>
      </w:r>
      <w:r>
        <w:rPr>
          <w:rStyle w:val="FootnoteAnchor"/>
          <w:rtl w:val="true"/>
        </w:rPr>
        <w:footnoteReference w:id="1380"/>
      </w:r>
      <w:r>
        <w:rPr>
          <w:rFonts w:ascii="Amiri" w:hAnsi="Amiri" w:eastAsia="Amiri" w:cs="Amiri"/>
          <w:color w:val="111111"/>
          <w:sz w:val="28"/>
          <w:sz w:val="28"/>
          <w:szCs w:val="28"/>
          <w:rtl w:val="true"/>
          <w:lang w:bidi="ar-SA"/>
        </w:rPr>
        <w:t>النَّاسَ عَلَيَّ فَاحْلُلْ مَا عَقَدَا وَ لاَ تُحْكِمْ لَهُمَا مَا أَبْرَمَا</w:t>
      </w:r>
      <w:r>
        <w:rPr>
          <w:rStyle w:val="FootnoteAnchor"/>
          <w:rtl w:val="true"/>
        </w:rPr>
        <w:footnoteReference w:id="1381"/>
      </w:r>
      <w:r>
        <w:rPr>
          <w:rFonts w:ascii="Amiri" w:hAnsi="Amiri" w:eastAsia="Amiri" w:cs="Amiri"/>
          <w:color w:val="111111"/>
          <w:sz w:val="28"/>
          <w:sz w:val="28"/>
          <w:szCs w:val="28"/>
          <w:rtl w:val="true"/>
          <w:lang w:bidi="ar-SA"/>
        </w:rPr>
        <w:t>وَ أَرِهِمَا الْمَسَاءَةَ فِيمَا أَمَّلاَ وَ عَمِلاَ وَ لَقَدِ اسْتَثَبْتُهُمَا</w:t>
      </w:r>
      <w:r>
        <w:rPr>
          <w:rStyle w:val="FootnoteAnchor"/>
          <w:rtl w:val="true"/>
        </w:rPr>
        <w:footnoteReference w:id="1382"/>
      </w:r>
      <w:r>
        <w:rPr>
          <w:rFonts w:ascii="Amiri" w:hAnsi="Amiri" w:eastAsia="Amiri" w:cs="Amiri"/>
          <w:color w:val="111111"/>
          <w:sz w:val="28"/>
          <w:sz w:val="28"/>
          <w:szCs w:val="28"/>
          <w:rtl w:val="true"/>
          <w:lang w:bidi="ar-SA"/>
        </w:rPr>
        <w:t>قَبْلَ الْقِتَالِ وَ اسْتَأْنَيْتُ</w:t>
      </w:r>
      <w:r>
        <w:rPr>
          <w:rStyle w:val="FootnoteAnchor"/>
          <w:rtl w:val="true"/>
        </w:rPr>
        <w:footnoteReference w:id="1383"/>
      </w:r>
      <w:r>
        <w:rPr>
          <w:rFonts w:ascii="Amiri" w:hAnsi="Amiri" w:eastAsia="Amiri" w:cs="Amiri"/>
          <w:color w:val="111111"/>
          <w:sz w:val="28"/>
          <w:sz w:val="28"/>
          <w:szCs w:val="28"/>
          <w:rtl w:val="true"/>
          <w:lang w:bidi="ar-SA"/>
        </w:rPr>
        <w:t>بِهِمَا أَمَامَ الْوِقَاعِ فَغَمَطَا</w:t>
      </w:r>
      <w:r>
        <w:rPr>
          <w:rStyle w:val="FootnoteAnchor"/>
          <w:rtl w:val="true"/>
        </w:rPr>
        <w:footnoteReference w:id="1384"/>
      </w:r>
      <w:r>
        <w:rPr>
          <w:rFonts w:ascii="Amiri" w:hAnsi="Amiri" w:eastAsia="Amiri" w:cs="Amiri"/>
          <w:color w:val="111111"/>
          <w:sz w:val="28"/>
          <w:sz w:val="28"/>
          <w:szCs w:val="28"/>
          <w:rtl w:val="true"/>
          <w:lang w:bidi="ar-SA"/>
        </w:rPr>
        <w:t>النِّعْمَةَ وَ رَدَّا الْعَافِيَةَ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 طلحه و زبير پيوند مرا گسستند و به من ستم كردند و بيعتم را شكستند و مردم را عليه من تحريك كردند تا بيعت با مرا بشكنند و با من به جنگ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رشته اين اتحاد را كه آنها عليه من به وجود آورده‌اند بگُسل تا آنچه بافتند يكسره و به تمامى تباه گردد و شكننده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آرزوى‌شان را درباره رسيدن به حكومت و قدرت و خلافت، و عملكرد آنان را براى آماده‌سازى لشكر و تحريك مردم، با ناكامى روبه‌رو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طلحه و زبير قصد رسيدن به خلافت و حكومت داشتند و در اين راه از هيچ تلاشى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آن دو را نفرين نمود و خداى متعال نفرين او را كارگر ساخت و طلحه و زبير به بدترين وجه كشته شدند و به آرزوى خود نرسيدند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شروع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به بيعت و طاعت بازگردند، ولى آنها خوددارى كردند، و قبل از وقوع فتنه و جنگ از آنها درخواست كردم كه تأمّل و انديشه كنند، اما آن دو نعمت وجودم را ناسپاسى و كفران كردند و عافيت را ردّ كردند و جنگ و رويارويى را به جان پذيرفتند</w:t>
      </w:r>
      <w:r>
        <w:rPr>
          <w:rFonts w:eastAsia="IRNazanin" w:cs="IRNazanin"/>
          <w:color w:val="111111"/>
          <w:sz w:val="28"/>
          <w:szCs w:val="28"/>
          <w:rtl w:val="true"/>
          <w:lang w:bidi="fa-IR"/>
        </w:rPr>
        <w:t xml:space="preserve">. </w:t>
      </w:r>
      <w:bookmarkStart w:id="997" w:name="pg15685_177256"/>
    </w:p>
    <w:p>
      <w:pPr>
        <w:pStyle w:val="Heading3"/>
        <w:numPr>
          <w:ilvl w:val="2"/>
          <w:numId w:val="1"/>
        </w:numPr>
        <w:rPr/>
      </w:pPr>
      <w:bookmarkStart w:id="998" w:name="__RefHeading___Toc11610618_2142443653"/>
      <w:bookmarkStart w:id="999" w:name="_Toc391"/>
      <w:bookmarkEnd w:id="997"/>
      <w:bookmarkEnd w:id="998"/>
      <w:r>
        <w:rPr>
          <w:rtl w:val="true"/>
        </w:rPr>
        <w:t>خطبه صد و سى و هفتم</w:t>
      </w:r>
      <w:bookmarkEnd w:id="999"/>
    </w:p>
    <w:p>
      <w:pPr>
        <w:pStyle w:val="Heading4"/>
        <w:numPr>
          <w:ilvl w:val="3"/>
          <w:numId w:val="1"/>
        </w:numPr>
        <w:rPr/>
      </w:pPr>
      <w:bookmarkStart w:id="1000" w:name="__RefHeading___Toc11610620_2142443653"/>
      <w:bookmarkStart w:id="1001" w:name="_Toc392"/>
      <w:bookmarkEnd w:id="1000"/>
      <w:r>
        <w:rPr>
          <w:rtl w:val="true"/>
        </w:rPr>
        <w:t>و من خطبة له عليه‌السلام يوميء فيها إلى ذكر الملاحم</w:t>
      </w:r>
      <w:bookmarkEnd w:id="1001"/>
    </w:p>
    <w:p>
      <w:pPr>
        <w:pStyle w:val="Heading5"/>
        <w:numPr>
          <w:ilvl w:val="4"/>
          <w:numId w:val="1"/>
        </w:numPr>
        <w:rPr/>
      </w:pPr>
      <w:bookmarkStart w:id="1002" w:name="__RefHeading___Toc11610622_2142443653"/>
      <w:bookmarkStart w:id="1003" w:name="_Toc393"/>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به پيشامدهاى سختِ آينده اشاره مى‌كند</w:t>
      </w:r>
    </w:p>
    <w:p>
      <w:pPr>
        <w:pStyle w:val="BookText"/>
        <w:rPr/>
      </w:pPr>
      <w:r>
        <w:rPr>
          <w:rFonts w:ascii="IRNazanin" w:hAnsi="IRNazanin" w:eastAsia="IRNazanin"/>
          <w:color w:val="111111"/>
          <w:sz w:val="28"/>
          <w:sz w:val="28"/>
          <w:szCs w:val="28"/>
          <w:rtl w:val="true"/>
          <w:lang w:bidi="fa-IR"/>
        </w:rPr>
        <w:t xml:space="preserve">حضرت مهدى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در اخبار متواتر از آن حضرت ياد كرده و علماى شيعه و سنى اين روايات را به فراوانى ذكر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را به هدايت برمى‌گرداند، در حالى‌كه ديگران به عكس عمل كرده‌اند، يعنى در حالى‌كه مردم دين را تابع هوس‌هاى خود قرار داده‌اند، او بر اساس هدايت حكم كرده و هوس را وا مى‌نهد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بر اساس قرآن عمل مى‌كند و رأى مى‌دهد، در حالى‌كه ديگران قرآن را بر اساس رأى خود تفسير مى‌نمايند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w:t>
      </w:r>
      <w:r>
        <w:rPr>
          <w:rStyle w:val="FootnoteAnchor"/>
          <w:rtl w:val="true"/>
        </w:rPr>
        <w:footnoteReference w:id="1385"/>
      </w:r>
      <w:r>
        <w:rPr>
          <w:rFonts w:ascii="Amiri" w:hAnsi="Amiri" w:eastAsia="Amiri" w:cs="Amiri"/>
          <w:color w:val="111111"/>
          <w:sz w:val="28"/>
          <w:sz w:val="28"/>
          <w:szCs w:val="28"/>
          <w:rtl w:val="true"/>
          <w:lang w:bidi="ar-SA"/>
        </w:rPr>
        <w:t>، بَادِياً نَوَاجِذُهَا</w:t>
      </w:r>
      <w:r>
        <w:rPr>
          <w:rStyle w:val="FootnoteAnchor"/>
          <w:rtl w:val="true"/>
        </w:rPr>
        <w:footnoteReference w:id="1386"/>
      </w:r>
      <w:r>
        <w:rPr>
          <w:rFonts w:ascii="Amiri" w:hAnsi="Amiri" w:eastAsia="Amiri" w:cs="Amiri"/>
          <w:color w:val="111111"/>
          <w:sz w:val="28"/>
          <w:sz w:val="28"/>
          <w:szCs w:val="28"/>
          <w:rtl w:val="true"/>
          <w:lang w:bidi="ar-SA"/>
        </w:rPr>
        <w:t>، مَمْلُوءَةً أَخْلاَفُهَا</w:t>
      </w:r>
      <w:r>
        <w:rPr>
          <w:rStyle w:val="FootnoteAnchor"/>
          <w:rtl w:val="true"/>
        </w:rPr>
        <w:footnoteReference w:id="1387"/>
      </w:r>
      <w:r>
        <w:rPr>
          <w:rFonts w:ascii="Amiri" w:hAnsi="Amiri" w:eastAsia="Amiri" w:cs="Amiri"/>
          <w:color w:val="111111"/>
          <w:sz w:val="28"/>
          <w:sz w:val="28"/>
          <w:szCs w:val="28"/>
          <w:rtl w:val="true"/>
          <w:lang w:bidi="ar-SA"/>
        </w:rPr>
        <w:t>، حُلْواً رَضَاعُهَا، عَلْقَماً</w:t>
      </w:r>
      <w:r>
        <w:rPr>
          <w:rStyle w:val="FootnoteAnchor"/>
          <w:rtl w:val="true"/>
        </w:rPr>
        <w:footnoteReference w:id="1388"/>
      </w:r>
      <w:r>
        <w:rPr>
          <w:rFonts w:ascii="Amiri" w:hAnsi="Amiri" w:eastAsia="Amiri" w:cs="Amiri"/>
          <w:color w:val="111111"/>
          <w:sz w:val="28"/>
          <w:sz w:val="28"/>
          <w:szCs w:val="28"/>
          <w:rtl w:val="true"/>
          <w:lang w:bidi="ar-SA"/>
        </w:rPr>
        <w:t>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فِي غَدٍ</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غَدٌ بِمَا لاَ تَعْرِفُونَ</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 وَ تُخْرِجُ لَهُ الاْءَرْضُ أَفَالِيذَ كَبِدِهَا</w:t>
      </w:r>
      <w:r>
        <w:rPr>
          <w:rStyle w:val="FootnoteAnchor"/>
          <w:rtl w:val="true"/>
        </w:rPr>
        <w:footnoteReference w:id="1391"/>
      </w:r>
      <w:r>
        <w:rPr>
          <w:rFonts w:ascii="Amiri" w:hAnsi="Amiri" w:eastAsia="Amiri" w:cs="Amiri"/>
          <w:color w:val="111111"/>
          <w:sz w:val="28"/>
          <w:sz w:val="28"/>
          <w:szCs w:val="28"/>
          <w:rtl w:val="true"/>
          <w:lang w:bidi="ar-SA"/>
        </w:rPr>
        <w:t>، وَ تُلْقِي إِلَيْهِ سِلْماً مَقَالِيدَهَا</w:t>
      </w:r>
      <w:r>
        <w:rPr>
          <w:rStyle w:val="FootnoteAnchor"/>
          <w:rtl w:val="true"/>
        </w:rPr>
        <w:footnoteReference w:id="1392"/>
      </w:r>
      <w:r>
        <w:rPr>
          <w:rFonts w:ascii="Amiri" w:hAnsi="Amiri" w:eastAsia="Amiri" w:cs="Amiri"/>
          <w:color w:val="111111"/>
          <w:sz w:val="28"/>
          <w:sz w:val="28"/>
          <w:szCs w:val="28"/>
          <w:rtl w:val="true"/>
          <w:lang w:bidi="ar-SA"/>
        </w:rPr>
        <w:t>، فَيُرِيكُمْ كَيْفَ عَدْلُ السِّيرَةِ، وَ يُحْيِي مَيِّتَ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خطبه در كيفيت سلطه امام زمان عجل اللّه فرجه و حكومت او بر جهان و بندگان خداست</w:t>
      </w:r>
    </w:p>
    <w:p>
      <w:pPr>
        <w:pStyle w:val="BookText"/>
        <w:rPr/>
      </w:pPr>
      <w:r>
        <w:rPr>
          <w:rFonts w:ascii="IRNazanin" w:hAnsi="IRNazanin" w:eastAsia="IRNazanin"/>
          <w:color w:val="111111"/>
          <w:sz w:val="28"/>
          <w:sz w:val="28"/>
          <w:szCs w:val="28"/>
          <w:rtl w:val="true"/>
          <w:lang w:bidi="fa-IR"/>
        </w:rPr>
        <w:t>آن حضرت قيام مى‌كند تا اينكه جنگْ در ميان شما بر پا گردد، همانند شير درنده‌اى كه خشم مى‌گيرد و دندان نشان مى‌دهد، دندان خونريز خود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 جنگ مالامال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فراوانى شر و فراگيرى آن است، چنان‌كه اگر پستان پر از شير شود هر لحظه آماده تراويدن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نوشيدن از سينه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مى‌نمايد، زيرا مردم با ديدن چيرگى حق بر باطل، آن جنگ را خوش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آن براى ستمكاران تلخ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در آينده هرچند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قطعا آمدنى است و نمى‌دانيد چه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عصر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حكومت جهان را در دست خواهد گرفت كه از سنخ ساير حاكمان، مانند فرمانروايان اموى و عباسى نبوده، كارگزاران خود را براى رفتارهاى ناپسندشان در كشورها و نسبت به بندگان خدا بازخواست و محاكمه مى‌كند و اجازه نمى‌دهد آزادانه هرچه بخواهند انجام دهند، چنان‌كه حكومت‌هاى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كه به ستمكارى كارگزاران خود هيچ‌گونه توجه و اهتمامى ندارند و دست آنها را براى تطاول و چپاول باز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براى او پاره‌هاى جگر خود، يعنى گنجينه‌هاى ارزشمند خود اعم از معادن طلا و الماس و مانند اينها را تقديم حضرتش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معادن و گنج‌ها براى حضرت حجّت عجل اللّه فرجه آشكار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با ميل و رغبت كليدهايش را تسليم او مى‌كند، يعنى تمام آنچه باعث رسيدن به هدف است از قبيل كشورگشايى و استخراج ثروت‌ها در اختيار آن حضرت قرار مى‌گيرد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سيره درست و بر اساس عدالت يا بر اساس سيره پيامبر اكرم صلى‌الله‌عليه‌و‌آله را به شما نشان خواهد داد و احكام قرآن و سنّت را كه مرده و از بين رفته‌اند، بار ديگر به تمامى زنده مى‌كند و آنها را رواج مى‌دهد و به خوبى اجرا مى‌كند</w:t>
      </w:r>
      <w:r>
        <w:rPr>
          <w:rFonts w:eastAsia="IRNazanin" w:cs="IRNazanin"/>
          <w:color w:val="111111"/>
          <w:sz w:val="28"/>
          <w:szCs w:val="28"/>
          <w:rtl w:val="true"/>
          <w:lang w:bidi="fa-IR"/>
        </w:rPr>
        <w:t xml:space="preserve">. </w:t>
      </w:r>
      <w:bookmarkStart w:id="1004" w:name="pg15685_177259"/>
    </w:p>
    <w:p>
      <w:pPr>
        <w:pStyle w:val="BookText"/>
        <w:rPr/>
      </w:pPr>
      <w:bookmarkEnd w:id="100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w:t>
      </w:r>
      <w:r>
        <w:rPr>
          <w:rStyle w:val="FootnoteAnchor"/>
          <w:rtl w:val="true"/>
        </w:rPr>
        <w:footnoteReference w:id="1393"/>
      </w:r>
      <w:r>
        <w:rPr>
          <w:rFonts w:ascii="Amiri" w:hAnsi="Amiri" w:eastAsia="Amiri" w:cs="Amiri"/>
          <w:color w:val="111111"/>
          <w:sz w:val="28"/>
          <w:sz w:val="28"/>
          <w:szCs w:val="28"/>
          <w:rtl w:val="true"/>
          <w:lang w:bidi="ar-SA"/>
        </w:rPr>
        <w:t>بِالشَّامِ، وَ فَحَصَ</w:t>
      </w:r>
      <w:r>
        <w:rPr>
          <w:rStyle w:val="FootnoteAnchor"/>
          <w:rtl w:val="true"/>
        </w:rPr>
        <w:footnoteReference w:id="1394"/>
      </w:r>
      <w:r>
        <w:rPr>
          <w:rFonts w:ascii="Amiri" w:hAnsi="Amiri" w:eastAsia="Amiri" w:cs="Amiri"/>
          <w:color w:val="111111"/>
          <w:sz w:val="28"/>
          <w:sz w:val="28"/>
          <w:szCs w:val="28"/>
          <w:rtl w:val="true"/>
          <w:lang w:bidi="ar-SA"/>
        </w:rPr>
        <w:t>بِرَايَاتِهِ فِي ضَوَاحِي</w:t>
      </w:r>
      <w:r>
        <w:rPr>
          <w:rStyle w:val="FootnoteAnchor"/>
          <w:rtl w:val="true"/>
        </w:rPr>
        <w:footnoteReference w:id="1395"/>
      </w:r>
      <w:r>
        <w:rPr>
          <w:rFonts w:ascii="Amiri" w:hAnsi="Amiri" w:eastAsia="Amiri" w:cs="Amiri"/>
          <w:color w:val="111111"/>
          <w:sz w:val="28"/>
          <w:sz w:val="28"/>
          <w:szCs w:val="28"/>
          <w:rtl w:val="true"/>
          <w:lang w:bidi="ar-SA"/>
        </w:rPr>
        <w:t>كُوفَانَ، فَعَطَفَ عَلَيْهَا عَطْفَ الضَّرُوسِ</w:t>
      </w:r>
      <w:r>
        <w:rPr>
          <w:rStyle w:val="FootnoteAnchor"/>
          <w:rtl w:val="true"/>
        </w:rPr>
        <w:footnoteReference w:id="1396"/>
      </w:r>
      <w:r>
        <w:rPr>
          <w:rFonts w:ascii="Amiri" w:hAnsi="Amiri" w:eastAsia="Amiri" w:cs="Amiri"/>
          <w:color w:val="111111"/>
          <w:sz w:val="28"/>
          <w:sz w:val="28"/>
          <w:szCs w:val="28"/>
          <w:rtl w:val="true"/>
          <w:lang w:bidi="ar-SA"/>
        </w:rPr>
        <w:t>، وَ فَرَشَ الاْءَرْضَ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w:t>
      </w:r>
      <w:r>
        <w:rPr>
          <w:rStyle w:val="FootnoteAnchor"/>
          <w:rtl w:val="true"/>
        </w:rPr>
        <w:footnoteReference w:id="1397"/>
      </w:r>
      <w:r>
        <w:rPr>
          <w:rFonts w:ascii="Amiri" w:hAnsi="Amiri" w:eastAsia="Amiri" w:cs="Amiri"/>
          <w:color w:val="111111"/>
          <w:sz w:val="28"/>
          <w:sz w:val="28"/>
          <w:szCs w:val="28"/>
          <w:rtl w:val="true"/>
          <w:lang w:bidi="ar-SA"/>
        </w:rPr>
        <w:t>، وَ ثَقُلَتْ فِي الاْءَرْضِ وَطْأَتُهُ، بَعِيدَ الْجَوْلَةِ، عَظِيمَ الصَّوْلَةِ</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لَيُشَرِّدَنَّكُمْ فِي أَطْرَافِ الاْءَرْضِ حَتَّى لاَ يَبْقَى مِنْكُمْ إِلاَّ قَلِيلٌ كَالْكُحْلِ فِي الْعَيْنِ، فَلاَ تَزَالُونَ كَذَلِكَ حَتَّى تَؤوُبَ إِلَى الْعَرَبِ عَوَازِبُ</w:t>
      </w:r>
      <w:r>
        <w:rPr>
          <w:rStyle w:val="FootnoteAnchor"/>
          <w:rtl w:val="true"/>
        </w:rPr>
        <w:footnoteReference w:id="1399"/>
      </w:r>
      <w:r>
        <w:rPr>
          <w:rFonts w:ascii="Amiri" w:hAnsi="Amiri" w:eastAsia="Amiri" w:cs="Amiri"/>
          <w:color w:val="111111"/>
          <w:sz w:val="28"/>
          <w:sz w:val="28"/>
          <w:szCs w:val="28"/>
          <w:rtl w:val="true"/>
          <w:lang w:bidi="ar-SA"/>
        </w:rPr>
        <w:t>أَحْلاَمِهَا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ديگرى از اين خطبه آمده است</w:t>
      </w:r>
      <w:r>
        <w:rPr>
          <w:rFonts w:eastAsia="IRNazanin" w:cs="IRNazanin"/>
          <w:color w:val="111111"/>
          <w:sz w:val="28"/>
          <w:szCs w:val="28"/>
          <w:rtl w:val="true"/>
          <w:lang w:bidi="fa-IR"/>
        </w:rPr>
        <w:t>:</w:t>
      </w:r>
    </w:p>
    <w:p>
      <w:pPr>
        <w:pStyle w:val="Heading5"/>
        <w:numPr>
          <w:ilvl w:val="4"/>
          <w:numId w:val="1"/>
        </w:numPr>
        <w:rPr/>
      </w:pPr>
      <w:bookmarkStart w:id="1005" w:name="__RefHeading___Toc11610624_2142443653"/>
      <w:bookmarkStart w:id="1006" w:name="_Toc394"/>
      <w:bookmarkEnd w:id="1005"/>
      <w:r>
        <w:rPr>
          <w:rtl w:val="true"/>
        </w:rPr>
        <w:t>پيشگويى امام عليه‌السلام درباره عبد الملك مروان</w:t>
      </w:r>
      <w:bookmarkEnd w:id="1006"/>
    </w:p>
    <w:p>
      <w:pPr>
        <w:pStyle w:val="BookText"/>
        <w:rPr/>
      </w:pPr>
      <w:r>
        <w:rPr>
          <w:rFonts w:ascii="IRNazanin" w:hAnsi="IRNazanin" w:eastAsia="IRNazanin"/>
          <w:color w:val="111111"/>
          <w:sz w:val="28"/>
          <w:sz w:val="28"/>
          <w:szCs w:val="28"/>
          <w:rtl w:val="true"/>
          <w:lang w:bidi="fa-IR"/>
        </w:rPr>
        <w:t>چنان است كه گويى او</w:t>
      </w:r>
      <w:r>
        <w:rPr>
          <w:rStyle w:val="FootnoteAnchor"/>
          <w:rtl w:val="true"/>
        </w:rPr>
        <w:footnoteReference w:id="1401"/>
      </w:r>
      <w:r>
        <w:rPr>
          <w:rFonts w:ascii="IRNazanin" w:hAnsi="IRNazanin" w:eastAsia="IRNazanin"/>
          <w:color w:val="111111"/>
          <w:sz w:val="28"/>
          <w:sz w:val="28"/>
          <w:szCs w:val="28"/>
          <w:rtl w:val="true"/>
          <w:lang w:bidi="fa-IR"/>
        </w:rPr>
        <w:t xml:space="preserve">را مى‌بينم كه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فرمانروايى عبد 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بانگى بر مى‌آورد و پرچم‌هاى خود را در اطراف كوفه مستقر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كوفه و حومه آن چون شترى بد اخلاق و مست مى‌گردد و زمين را از سرهاى كشتگان فرش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عبد الملك از مردم عراق انتقام مى‌گيرد، زيرا مختار عليه بنى‌اميه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زبير در مكه شورش نمود و برادرش مصعب را به عراق فرستاد و او بر عراق چيره شد و مختار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الملك آمد و مصعب را كشت و از مردم كوفه و حومه آن انتقامى سخت گرفت و كشتار فراوانى انجام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او به شدّت باز شد و قدم‌هاى او در زمين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سنگينى او بر زمين زياد شد، زيرا مردم از شدّت عمل و خونريزى‌هاى شديد او سخت مى‌ترسيدند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دوردست‌ها را در مى‌نوردد؛ يعنى در همه آفاق سلطه و سيطره مى‌يابد و رفتارى سخت و شديد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عبد الملك شما را در گوشه و كنار زمين پراكنده خواهد كرد، به گونه‌اى كه از شما و فرزندان‌تان جز به اندازه سرمه‌اى كه در چشم كشيده شده باشد، كسى باقى نماند، يعنى شمار شما اندك و سيطره دشمن بر شما فراوان خواهد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آن‌قدر تحت سلطه و سيطره عبد الملك خواهيد ماند و بنى‌اميه بر شما ستم روا خواهند كرد تا عقل‌هاى از دست رفته عرب</w:t>
      </w:r>
      <w:r>
        <w:rPr>
          <w:rStyle w:val="FootnoteAnchor"/>
          <w:rtl w:val="true"/>
        </w:rPr>
        <w:footnoteReference w:id="1402"/>
      </w:r>
      <w:r>
        <w:rPr>
          <w:rFonts w:ascii="IRNazanin" w:hAnsi="IRNazanin" w:eastAsia="IRNazanin"/>
          <w:color w:val="111111"/>
          <w:sz w:val="28"/>
          <w:sz w:val="28"/>
          <w:szCs w:val="28"/>
          <w:rtl w:val="true"/>
          <w:lang w:bidi="fa-IR"/>
        </w:rPr>
        <w:t>بار ديگر به آنها برگردد</w:t>
      </w:r>
      <w:r>
        <w:rPr>
          <w:rFonts w:eastAsia="IRNazanin" w:cs="IRNazanin"/>
          <w:color w:val="111111"/>
          <w:sz w:val="28"/>
          <w:szCs w:val="28"/>
          <w:rtl w:val="true"/>
          <w:lang w:bidi="fa-IR"/>
        </w:rPr>
        <w:t xml:space="preserve">. </w:t>
      </w:r>
      <w:bookmarkStart w:id="1007" w:name="pg15685_177261"/>
    </w:p>
    <w:p>
      <w:pPr>
        <w:pStyle w:val="BookText"/>
        <w:rPr/>
      </w:pPr>
      <w:bookmarkEnd w:id="1007"/>
      <w:r>
        <w:rPr>
          <w:rFonts w:ascii="Amiri" w:hAnsi="Amiri" w:eastAsia="Amiri" w:cs="Amiri"/>
          <w:color w:val="111111"/>
          <w:sz w:val="28"/>
          <w:sz w:val="28"/>
          <w:szCs w:val="28"/>
          <w:rtl w:val="true"/>
          <w:lang w:bidi="ar-SA"/>
        </w:rPr>
        <w:t>فَالْزَمُوا السُّنَنَ الْقَائِمَةَ، وَ الاْآثَارَ الْبَيِّنَةَ، وَ الْعَهْدَ الْقَرِيبَ الَّذِي عَلَيْهِ بَاقِي النُّبُوَّةِ، وَ اعْلَمُوا أَنَّ الشَّيْطَانَ إِنَّمَا يُسَنِّي</w:t>
      </w:r>
      <w:r>
        <w:rPr>
          <w:rStyle w:val="FootnoteAnchor"/>
          <w:rtl w:val="true"/>
        </w:rPr>
        <w:footnoteReference w:id="1403"/>
      </w:r>
      <w:r>
        <w:rPr>
          <w:rFonts w:ascii="Amiri" w:hAnsi="Amiri" w:eastAsia="Amiri" w:cs="Amiri"/>
          <w:color w:val="111111"/>
          <w:sz w:val="28"/>
          <w:sz w:val="28"/>
          <w:szCs w:val="28"/>
          <w:rtl w:val="true"/>
          <w:lang w:bidi="ar-SA"/>
        </w:rPr>
        <w:t>لَكُمْ طُرُقَهُ لِتَتَّبِعُوا عَقِبَهُ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1610626_2142443653"/>
      <w:bookmarkStart w:id="1009" w:name="_Toc395"/>
      <w:bookmarkEnd w:id="1008"/>
      <w:r>
        <w:rPr>
          <w:rtl w:val="true"/>
        </w:rPr>
        <w:t>لزوم تمسك به سنّت پيامبر صلى‌الله‌عليه‌و‌آله</w:t>
      </w:r>
      <w:bookmarkEnd w:id="1009"/>
    </w:p>
    <w:p>
      <w:pPr>
        <w:pStyle w:val="BookText"/>
        <w:rPr/>
      </w:pPr>
      <w:r>
        <w:rPr>
          <w:rFonts w:ascii="IRNazanin" w:hAnsi="IRNazanin" w:eastAsia="IRNazanin"/>
          <w:color w:val="111111"/>
          <w:sz w:val="28"/>
          <w:sz w:val="28"/>
          <w:szCs w:val="28"/>
          <w:rtl w:val="true"/>
          <w:lang w:bidi="fa-IR"/>
        </w:rPr>
        <w:t>پس اى مردم، به سنت‌هاى برپا داشته شده، يعنى احكام جارى در ميان خود عمل كنيد و هرگز آنها 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به جاى مانده از پيامبر صلى‌الله‌عليه‌و‌آله كه واضح و ظاهرند تبعيت كنيد و از عهد پيامبر صلى‌الله‌عليه‌و‌آله كه در همين نزديكى‌ها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بيان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 و همه به آن عمل مى‌كردند، مراقبت كنيد كه باقيمانده خاندان نبوت، يعنى ائمه عليهم‌السلام بر آن عهدند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كه شيطان راه‌هاى خود را آراسته نموده و شما را به پيمودن آن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آماده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مى‌كند تا دنباله‌رو او باشيد و از او پيروى كنيد و گام در جاىِ گام او بگذاريد</w:t>
      </w:r>
      <w:r>
        <w:rPr>
          <w:rFonts w:eastAsia="IRNazanin" w:cs="IRNazanin"/>
          <w:color w:val="111111"/>
          <w:sz w:val="28"/>
          <w:szCs w:val="28"/>
          <w:rtl w:val="true"/>
          <w:lang w:bidi="fa-IR"/>
        </w:rPr>
        <w:t xml:space="preserve">. </w:t>
      </w:r>
      <w:bookmarkStart w:id="1010" w:name="pg15685_177262"/>
    </w:p>
    <w:p>
      <w:pPr>
        <w:pStyle w:val="Heading3"/>
        <w:numPr>
          <w:ilvl w:val="2"/>
          <w:numId w:val="1"/>
        </w:numPr>
        <w:rPr/>
      </w:pPr>
      <w:bookmarkStart w:id="1011" w:name="__RefHeading___Toc11610628_2142443653"/>
      <w:bookmarkStart w:id="1012" w:name="_Toc396"/>
      <w:bookmarkEnd w:id="1010"/>
      <w:bookmarkEnd w:id="1011"/>
      <w:r>
        <w:rPr>
          <w:rtl w:val="true"/>
        </w:rPr>
        <w:t>خطبه صد و سى و هشتم</w:t>
      </w:r>
      <w:bookmarkEnd w:id="1012"/>
    </w:p>
    <w:p>
      <w:pPr>
        <w:pStyle w:val="Heading4"/>
        <w:numPr>
          <w:ilvl w:val="3"/>
          <w:numId w:val="1"/>
        </w:numPr>
        <w:rPr/>
      </w:pPr>
      <w:bookmarkStart w:id="1013" w:name="__RefHeading___Toc11610630_2142443653"/>
      <w:bookmarkStart w:id="1014" w:name="_Toc397"/>
      <w:bookmarkEnd w:id="1013"/>
      <w:r>
        <w:rPr>
          <w:rtl w:val="true"/>
        </w:rPr>
        <w:t>و من كلام له عليه‌السلام في وقت الشورى</w:t>
      </w:r>
      <w:bookmarkEnd w:id="1014"/>
    </w:p>
    <w:p>
      <w:pPr>
        <w:pStyle w:val="Heading5"/>
        <w:numPr>
          <w:ilvl w:val="4"/>
          <w:numId w:val="1"/>
        </w:numPr>
        <w:rPr/>
      </w:pPr>
      <w:bookmarkStart w:id="1015" w:name="__RefHeading___Toc11610632_2142443653"/>
      <w:bookmarkStart w:id="1016" w:name="_Toc398"/>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لَمْ يُسْرِعْ أَحَدٌ قَبْلِي إِلَى دَعْوَةِ حَقٍّ، وَ صِلَةِ رَحِمٍ، وَ عَائِدَةِ كَرَمٍ</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 عُوا</w:t>
      </w:r>
      <w:r>
        <w:rPr>
          <w:rStyle w:val="FootnoteAnchor"/>
          <w:rtl w:val="true"/>
        </w:rPr>
        <w:footnoteReference w:id="1406"/>
      </w:r>
      <w:r>
        <w:rPr>
          <w:rFonts w:ascii="Amiri" w:hAnsi="Amiri" w:eastAsia="Amiri" w:cs="Amiri"/>
          <w:color w:val="111111"/>
          <w:sz w:val="28"/>
          <w:sz w:val="28"/>
          <w:szCs w:val="28"/>
          <w:rtl w:val="true"/>
          <w:lang w:bidi="ar-SA"/>
        </w:rPr>
        <w:t>مَنْطِقِي عَسَى أَنْ تَرَوْا هَذَا الاْءَمْرَ مِنْ بَعْدِ هَذَا الْيَوْمِ تُنْتَضَى</w:t>
      </w:r>
      <w:r>
        <w:rPr>
          <w:rStyle w:val="FootnoteAnchor"/>
          <w:rtl w:val="true"/>
        </w:rPr>
        <w:footnoteReference w:id="1407"/>
      </w:r>
      <w:r>
        <w:rPr>
          <w:rFonts w:ascii="Amiri" w:hAnsi="Amiri" w:eastAsia="Amiri" w:cs="Amiri"/>
          <w:color w:val="111111"/>
          <w:sz w:val="28"/>
          <w:sz w:val="28"/>
          <w:szCs w:val="28"/>
          <w:rtl w:val="true"/>
          <w:lang w:bidi="ar-SA"/>
        </w:rPr>
        <w:t>فِيهِ السُّيُوفُ، وَ تُخَانُ فِيهِ الْعُهُودُ، حَتَّى يَكُونَ بَعْضُكُمْ أَئِمَّةً لاِءَهْلِ الضَّلاَلَةِ، وَ شِيعَةً لاِءَهْلِ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 تشكيل شورا و همداستانى پنج عضو آن براى بركنارىِ حضرت</w:t>
      </w:r>
    </w:p>
    <w:p>
      <w:pPr>
        <w:pStyle w:val="Heading5"/>
        <w:numPr>
          <w:ilvl w:val="4"/>
          <w:numId w:val="1"/>
        </w:numPr>
        <w:rPr/>
      </w:pPr>
      <w:bookmarkStart w:id="1017" w:name="__RefHeading___Toc11610634_2142443653"/>
      <w:bookmarkStart w:id="1018" w:name="_Toc399"/>
      <w:bookmarkEnd w:id="1017"/>
      <w:r>
        <w:rPr>
          <w:rtl w:val="true"/>
        </w:rPr>
        <w:t>ستايش امام عليه‌السلام از خود و هشدار از خطر شورا</w:t>
      </w:r>
      <w:bookmarkEnd w:id="1018"/>
    </w:p>
    <w:p>
      <w:pPr>
        <w:pStyle w:val="BookText"/>
        <w:rPr/>
      </w:pPr>
      <w:r>
        <w:rPr>
          <w:rFonts w:ascii="IRNazanin" w:hAnsi="IRNazanin" w:eastAsia="IRNazanin"/>
          <w:color w:val="111111"/>
          <w:sz w:val="28"/>
          <w:sz w:val="28"/>
          <w:szCs w:val="28"/>
          <w:rtl w:val="true"/>
          <w:lang w:bidi="fa-IR"/>
        </w:rPr>
        <w:t>هيچ كس در پذيرش دعوت حق و صله رحم و خير رساندن به مردم بر من پيشقدم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امام عليه‌السلام نخستين كسى بود كه در زمان پيامبر صلى‌الله‌عليه‌و‌آله به ايشان ايمان آورد و در هر امرى از پيامبر صلى‌الله‌عليه‌و‌آله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قبول اسلام و اطاعت از پيامبر صلى‌الله‌عليه‌و‌آله در حالى كه ساير خويشان آن حضرت با او قطع ارتباط كرده بودند، صله رحم به شمار مى‌رفت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بشنويد، زيرا سوابق و پيشينه مرا مى‌دانيد و يقين داريد كه جز خير، هيچ انديشه و عمل ديگرى ندارم، و آن را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اين انتخابِ خليفه به صورت عجولانه و شتابزده صورت گيرد انتخابى تهى از تدبير و به دور از انديشه خواهد بود، و پس از آن شمشيرها براى جنگ از غلاف‌ها بيرون كشيده خواهند شد و به پيمان‌هاى بين امّت و واليان حكومتى خيانت روا مى‌شود و برخى از شما پيشوايان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گمراهان و پيرو جاهلان خواهيد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همان‌طور كه امام عليه‌السلام فرمود، عثمان به اهل شورا خيانت كرد، زيرا عهد كرده بود بر اساس كتاب خدا و سنت پيامبر صلى‌الله‌عليه‌و‌آله عمل كند، ولى بر اساس هوا و هوس عمل كرد كه رفتار او به شورش انقلابيون انجاميد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پيشواى گمراهانى چون معاويه شد، در عين حال از جاهلانى چون دامادش مروان و ساير خويشاوندانش پيروى كرد، و به خلاف كتاب خدا و سنت پيامبر صلى‌الله‌عليه‌و‌آله عمل مى‌كرد و در واقع او هم پيشواى گمراهان و پيرو جاهلان بوده است</w:t>
      </w:r>
      <w:r>
        <w:rPr>
          <w:rFonts w:eastAsia="IRNazanin" w:cs="IRNazanin"/>
          <w:color w:val="111111"/>
          <w:sz w:val="28"/>
          <w:szCs w:val="28"/>
          <w:rtl w:val="true"/>
          <w:lang w:bidi="fa-IR"/>
        </w:rPr>
        <w:t xml:space="preserve">. </w:t>
      </w:r>
      <w:bookmarkStart w:id="1019" w:name="pg15685_177264"/>
    </w:p>
    <w:p>
      <w:pPr>
        <w:pStyle w:val="Heading3"/>
        <w:numPr>
          <w:ilvl w:val="2"/>
          <w:numId w:val="1"/>
        </w:numPr>
        <w:rPr/>
      </w:pPr>
      <w:bookmarkStart w:id="1020" w:name="__RefHeading___Toc11610636_2142443653"/>
      <w:bookmarkStart w:id="1021" w:name="_Toc400"/>
      <w:bookmarkEnd w:id="1019"/>
      <w:bookmarkEnd w:id="1020"/>
      <w:r>
        <w:rPr>
          <w:rtl w:val="true"/>
        </w:rPr>
        <w:t>خطبه صد و سى و نهم</w:t>
      </w:r>
      <w:bookmarkEnd w:id="1021"/>
    </w:p>
    <w:p>
      <w:pPr>
        <w:pStyle w:val="Heading4"/>
        <w:numPr>
          <w:ilvl w:val="3"/>
          <w:numId w:val="1"/>
        </w:numPr>
        <w:rPr/>
      </w:pPr>
      <w:bookmarkStart w:id="1022" w:name="__RefHeading___Toc11610638_2142443653"/>
      <w:bookmarkStart w:id="1023" w:name="_Toc401"/>
      <w:bookmarkEnd w:id="1022"/>
      <w:r>
        <w:rPr>
          <w:rtl w:val="true"/>
        </w:rPr>
        <w:t>و من كلام له عليه‌السلام في النهي عن عيب الناس</w:t>
      </w:r>
      <w:bookmarkEnd w:id="1023"/>
    </w:p>
    <w:p>
      <w:pPr>
        <w:pStyle w:val="BookText"/>
        <w:rPr/>
      </w:pPr>
      <w:r>
        <w:rPr>
          <w:rFonts w:ascii="Amiri" w:hAnsi="Amiri" w:eastAsia="Amiri" w:cs="Amiri"/>
          <w:color w:val="111111"/>
          <w:sz w:val="28"/>
          <w:sz w:val="28"/>
          <w:szCs w:val="28"/>
          <w:rtl w:val="true"/>
          <w:lang w:bidi="ar-SA"/>
        </w:rPr>
        <w:t>وَإِنَّمَا يَنْبَغِي لاِءَهْلِ الْعِصْمَةِ وَ الْمَصْنُوعِ إِلَيْهِمْ فِي السَّلاَمَةِ أَنْ يَرْحَمُوا أَهْلَ الذُّنُوبِ وَ الْمَعْصِيَةِ</w:t>
      </w:r>
      <w:r>
        <w:rPr>
          <w:rStyle w:val="FootnoteAnchor"/>
          <w:rtl w:val="true"/>
        </w:rPr>
        <w:footnoteReference w:id="1408"/>
      </w:r>
      <w:r>
        <w:rPr>
          <w:rFonts w:ascii="Amiri" w:hAnsi="Amiri" w:eastAsia="Amiri" w:cs="Amiri"/>
          <w:color w:val="111111"/>
          <w:sz w:val="28"/>
          <w:sz w:val="28"/>
          <w:szCs w:val="28"/>
          <w:rtl w:val="true"/>
          <w:lang w:bidi="ar-SA"/>
        </w:rPr>
        <w:t>، وَ يَكُونَ الشُّكْرُ هُوَ الْغَالِبَ عَلَيْهِمْ، وَ الْحَاجِزَ</w:t>
      </w:r>
      <w:r>
        <w:rPr>
          <w:rStyle w:val="FootnoteAnchor"/>
          <w:rtl w:val="true"/>
        </w:rPr>
        <w:footnoteReference w:id="1409"/>
      </w:r>
      <w:r>
        <w:rPr>
          <w:rFonts w:ascii="Amiri" w:hAnsi="Amiri" w:eastAsia="Amiri" w:cs="Amiri"/>
          <w:color w:val="111111"/>
          <w:sz w:val="28"/>
          <w:sz w:val="28"/>
          <w:szCs w:val="28"/>
          <w:rtl w:val="true"/>
          <w:lang w:bidi="ar-SA"/>
        </w:rPr>
        <w:t>لَهُمْ عَنْهُمْ، فَكَيْفَ بِالْعَائِبِ الَّذِي عَابَ أَخَاهُ وَ عَيَّرَهُ بِبَلْوَاهُ؟ أَ مَا ذَكَرَ مَوْضِعَ سَتْرِ اللَّهِ عَلَيْهِ مِنْ ذُنُوبِهِ</w:t>
      </w:r>
      <w:r>
        <w:rPr>
          <w:rStyle w:val="FootnoteAnchor"/>
          <w:rtl w:val="true"/>
        </w:rPr>
        <w:footnoteReference w:id="1410"/>
      </w:r>
      <w:r>
        <w:rPr>
          <w:rFonts w:ascii="Amiri" w:hAnsi="Amiri" w:eastAsia="Amiri" w:cs="Amiri"/>
          <w:color w:val="111111"/>
          <w:sz w:val="28"/>
          <w:sz w:val="28"/>
          <w:szCs w:val="28"/>
          <w:rtl w:val="true"/>
          <w:lang w:bidi="ar-SA"/>
        </w:rPr>
        <w:t>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 فَإِنْ لَمْ يَكُنْ رَكِبَ ذَلِكَ الذَّنْبَ بِعَيْنِهِ فَقَدْ عَصَى اللَّهَ فِيمَا سِوَاهُ مِمَّا هُوَ أَعْظَمُ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پرهيز دادن از عيبجويىِ از مردم</w:t>
      </w:r>
    </w:p>
    <w:p>
      <w:pPr>
        <w:pStyle w:val="BookText"/>
        <w:rPr/>
      </w:pPr>
      <w:r>
        <w:rPr>
          <w:rFonts w:ascii="IRNazanin" w:hAnsi="IRNazanin" w:eastAsia="IRNazanin"/>
          <w:color w:val="111111"/>
          <w:sz w:val="28"/>
          <w:sz w:val="28"/>
          <w:szCs w:val="28"/>
          <w:rtl w:val="true"/>
          <w:lang w:bidi="fa-IR"/>
        </w:rPr>
        <w:t>مى‌سزد كسانى كه خداوند آنها را از گناه حفظ كرده است و او را نافرمانى نمى‌كنند، مانند عدالت‌پيشگان و آنها كه خداوند سلامت از بدى‌ها و زشتى‌ها را برايشان خواسته است، بر گناهكاران ترحّم نمايند و بكوشند آنها را از دام گناه و معصيت دور نگه بدارند و به شكرانه اين نعمت الهى، كه خدا به آنها عطا كرده است، راه راست را به آنان نشان دهند و خود از خرده‌گيرى و نكوهش گناهكاران بپرهيزند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پيش‌تر بيان شد، حال نيكان و وارستگان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حال كسى كه از برادر خود عيبجويى مى‌كند و او را در گناهى كه دچارش شده است سرزنش مى‌كند؟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كسى افزون بر آنكه شكر به جا نمى‌آورد و بر گنهكار ترحم نمى‌كند، به عيبجويى و سرزنش او نيز مى‌پردازد كه در اين صورت دو گناه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نافرمانى خدا و ديگرى پرداختن به عيب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كسى كه غيبت برادرش مى‌كند، عيب و گناهانى را كه خداى سبحان بر او پوشانده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مراتب بيشتر و بالاتر از گناهانى است كه اينك به سرزنش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نمى‌آورد؟ اين نكته نيز گفته شود كه اهل صلاح هرچند با تقوا باشند، در صورت نداشتنِ عصمت، قطعاً گناهانى مرتكب شده‌اند كه نسبت به خودشان از گناه فاسقان سنگين‌تر مى‌باشد، زيرا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سيئات المقربين؛ كارهاى خوب ابرار، گناهان مقربان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ترك اولى و يا خطاها و گناهان آنها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اين فرد با تقوا كسى را به گناهى سرزنش مى‌كند كه خود مانند آن گناه را انجام داده و اگر عين همان گناه را مرتكب نشده، گناهى به مراتب بزرگ‌تر از آن را مرتكب گرديده است، و دليلش آن است كه گناه فرد پرهيزكار بالاتر از گناه بدكار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ايْمُ اللَّهِ لَئِنْ لَمْ يَكُنْ عَصَاهُ فِي الْكَبِيرِ 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فَلَعَلَّهُ مَغْفُورٌ لَهُ، وَ 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w:t>
      </w:r>
      <w:r>
        <w:rPr>
          <w:rStyle w:val="FootnoteAnchor"/>
          <w:rtl w:val="true"/>
        </w:rPr>
        <w:footnoteReference w:id="1411"/>
      </w:r>
      <w:r>
        <w:rPr>
          <w:rFonts w:ascii="Amiri" w:hAnsi="Amiri" w:eastAsia="Amiri" w:cs="Amiri"/>
          <w:color w:val="111111"/>
          <w:sz w:val="28"/>
          <w:sz w:val="28"/>
          <w:szCs w:val="28"/>
          <w:rtl w:val="true"/>
          <w:lang w:bidi="ar-SA"/>
        </w:rPr>
        <w:t>مَنْ عَلِمَ مِنْكُمْ عَيْبَ غَيْرِهِ لِمَا يَعْلَمُ مِنْ عَيْبِ نَفْسِهِ، وَ لْيَكُنِ الشُّكْرُ شَاغِلاً لَهُ عَلَى مُعَافَاتِهِ مِمَّا ابْتُلِيَ بِهِ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اين فرد پرهيزكار تاكنون مرتكب هيچ‌گونه گناه كبيره و صغيره‌اى نشده، همين كه جرأت عيبجويى از مردم را دارد، از گناه آنان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فردى با عيبجويى خود، گناهكار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 در سرزنش كسى به جهت گناهش شتاب نكن، زيرا چه بسا خداى متعال او را بخشيده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سخن درباره كسانى است كه ظاهرالصلاح‌اند و جامه حيا را فرو نهشته‌اند و از كسانى نباشند كه خداى متعال فرمان به سرزنش آنها داده باشد تا مزه خوارىِ گناه را بچشند و مردم از آنها پيروى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گناه كوچكى كه مرتكب شده‌اى دل آرام مدار، زيرا ممكن است درباره آن گناه عذاب بشوى، چون انسان نمى‌داند چه چيزى خشم خدا را برمى‌انگيزاند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را كوچك مشمار، زيرا چه بسا غضب خدا در آن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شما كه در ديگرى عيبى سراغ دارد، بايد عيبش او را از سرزنش صاحب عيب و خطا باز دارد، چنان‌كه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IRNazanin" w:hAnsi="IRNazanin" w:eastAsia="IRNazanin"/>
          <w:color w:val="111111"/>
          <w:sz w:val="28"/>
          <w:sz w:val="28"/>
          <w:szCs w:val="28"/>
          <w:rtl w:val="true"/>
          <w:lang w:bidi="fa-IR"/>
        </w:rPr>
        <w:t>از رفتارى كه خود بدان مى‌پردازى باز مدار؛ براى تو عار و ننگ بزرگى است اگر چنين كنى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شكر الهى را بر توفيقاتش، يعنى ايمن بودن از گناهانى كه ديگران بدانها مبتلا شده‌اند، بجاى آورد و او را از پرداختن به عيب ديگران باز دارد</w:t>
      </w:r>
      <w:r>
        <w:rPr>
          <w:rFonts w:eastAsia="IRNazanin" w:cs="IRNazanin"/>
          <w:color w:val="111111"/>
          <w:sz w:val="28"/>
          <w:szCs w:val="28"/>
          <w:rtl w:val="true"/>
          <w:lang w:bidi="fa-IR"/>
        </w:rPr>
        <w:t xml:space="preserve">. </w:t>
      </w:r>
      <w:bookmarkStart w:id="1024" w:name="pg15685_177267"/>
    </w:p>
    <w:p>
      <w:pPr>
        <w:pStyle w:val="Heading3"/>
        <w:numPr>
          <w:ilvl w:val="2"/>
          <w:numId w:val="1"/>
        </w:numPr>
        <w:rPr/>
      </w:pPr>
      <w:bookmarkStart w:id="1025" w:name="__RefHeading___Toc11610640_2142443653"/>
      <w:bookmarkStart w:id="1026" w:name="_Toc402"/>
      <w:bookmarkEnd w:id="1024"/>
      <w:bookmarkEnd w:id="1025"/>
      <w:r>
        <w:rPr>
          <w:rtl w:val="true"/>
        </w:rPr>
        <w:t>خطبه صد و چهلم</w:t>
      </w:r>
      <w:bookmarkEnd w:id="1026"/>
    </w:p>
    <w:p>
      <w:pPr>
        <w:pStyle w:val="Heading4"/>
        <w:numPr>
          <w:ilvl w:val="3"/>
          <w:numId w:val="1"/>
        </w:numPr>
        <w:rPr/>
      </w:pPr>
      <w:bookmarkStart w:id="1027" w:name="__RefHeading___Toc11610642_2142443653"/>
      <w:bookmarkStart w:id="1028" w:name="_Toc403"/>
      <w:bookmarkEnd w:id="1027"/>
      <w:r>
        <w:rPr>
          <w:rtl w:val="true"/>
        </w:rPr>
        <w:t>و من كلام له عليه‌السلام في النهي عن سماع الوقيعة، و ترتيب الأثر عليها، و في الفرق بين الحق و الباطل</w:t>
      </w:r>
      <w:bookmarkEnd w:id="1028"/>
    </w:p>
    <w:p>
      <w:pPr>
        <w:pStyle w:val="Heading5"/>
        <w:numPr>
          <w:ilvl w:val="4"/>
          <w:numId w:val="1"/>
        </w:numPr>
        <w:rPr/>
      </w:pPr>
      <w:bookmarkStart w:id="1029" w:name="__RefHeading___Toc11610644_2142443653"/>
      <w:bookmarkStart w:id="1030" w:name="_Toc404"/>
      <w:bookmarkEnd w:id="1029"/>
      <w:r>
        <w:rPr>
          <w:rtl w:val="true"/>
        </w:rPr>
        <w:t>اشاره</w:t>
      </w:r>
      <w:bookmarkEnd w:id="1030"/>
    </w:p>
    <w:p>
      <w:pPr>
        <w:pStyle w:val="BookText"/>
        <w:rPr/>
      </w:pPr>
      <w:r>
        <w:rPr>
          <w:rFonts w:ascii="Amiri" w:hAnsi="Amiri" w:eastAsia="Amiri" w:cs="Amiri"/>
          <w:color w:val="111111"/>
          <w:sz w:val="28"/>
          <w:sz w:val="28"/>
          <w:szCs w:val="28"/>
          <w:rtl w:val="true"/>
          <w:lang w:bidi="ar-SA"/>
        </w:rPr>
        <w:t>أَيُّهَا النَّاسُ، مَنْ عَرَفَ مِنْ أَخِيهِ وَثِيقَةَ دِينٍ وَ سَدَادَ طَرِيقٍ، فَلاَ يَسْمَعَنَّ فِيهِ أَقَاوِيلَ</w:t>
      </w:r>
      <w:r>
        <w:rPr>
          <w:rStyle w:val="FootnoteAnchor"/>
          <w:rtl w:val="true"/>
        </w:rPr>
        <w:footnoteReference w:id="1412"/>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 تُخْطِئُ السِّهَامُ، وَ يُحِيلُ</w:t>
      </w:r>
      <w:r>
        <w:rPr>
          <w:rStyle w:val="FootnoteAnchor"/>
          <w:rtl w:val="true"/>
        </w:rPr>
        <w:footnoteReference w:id="1413"/>
      </w:r>
      <w:r>
        <w:rPr>
          <w:rFonts w:ascii="Amiri" w:hAnsi="Amiri" w:eastAsia="Amiri" w:cs="Amiri"/>
          <w:color w:val="111111"/>
          <w:sz w:val="28"/>
          <w:sz w:val="28"/>
          <w:szCs w:val="28"/>
          <w:rtl w:val="true"/>
          <w:lang w:bidi="ar-SA"/>
        </w:rPr>
        <w:t>الْكَلاَمُ، 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عليه‌السلام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پرهيز از شنيدن و ترتيب اثر دادن به سخن سعايت‌كنندگان و فاصله بين حق و باطل</w:t>
      </w:r>
    </w:p>
    <w:p>
      <w:pPr>
        <w:pStyle w:val="BookText"/>
        <w:rPr/>
      </w:pPr>
      <w:r>
        <w:rPr>
          <w:rFonts w:ascii="IRNazanin" w:hAnsi="IRNazanin" w:eastAsia="IRNazanin"/>
          <w:color w:val="111111"/>
          <w:sz w:val="28"/>
          <w:sz w:val="28"/>
          <w:szCs w:val="28"/>
          <w:rtl w:val="true"/>
          <w:lang w:bidi="fa-IR"/>
        </w:rPr>
        <w:t>اى مردم، هر كس در برادر دينىِ خود استوارى در دين و پايبندى به احكام اسلام و دورى از گناهان را، و نيز پيمودن راه درست را سراغ داشته باشد و او را در آنها ثابت قدم بداند، به گفته‌هاى ناپسند ديگران درباره‌اش گوش ندهد و به آن سخنان ترتيب اثر ندهد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چه بسا انسان كسى را متّهم مى‌كند، اما تير اتّهام او خطا مى‌رود، مثل اينكه فرد امين را به خيانت متهم كند در حالى كه اين مطلب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 از جنبه حق منحرف مى‌شود و بى‌نتيجه مى‌ماند، زيرا اگر نسبتى دروغ باشد تنها خود گوينده را هلاك و بدبخت مى‌كند و ضررى به طرف مقابل نمى‌رساند و خدا شنواى اتهام و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تهديد كردن كسى است كه بى‌پروا سخن مى‌گويد</w:t>
      </w:r>
      <w:r>
        <w:rPr>
          <w:rFonts w:eastAsia="IRNazanin" w:cs="IRNazanin"/>
          <w:color w:val="111111"/>
          <w:sz w:val="28"/>
          <w:szCs w:val="28"/>
          <w:rtl w:val="true"/>
          <w:lang w:bidi="fa-IR"/>
        </w:rPr>
        <w:t xml:space="preserve">. </w:t>
      </w:r>
      <w:bookmarkStart w:id="1031" w:name="pg15685_177268"/>
    </w:p>
    <w:p>
      <w:pPr>
        <w:pStyle w:val="BookText"/>
        <w:rPr/>
      </w:pPr>
      <w:bookmarkEnd w:id="10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1610646_2142443653"/>
      <w:bookmarkStart w:id="1033" w:name="_Toc405"/>
      <w:bookmarkEnd w:id="1032"/>
      <w:r>
        <w:rPr>
          <w:rtl w:val="true"/>
        </w:rPr>
        <w:t>فاصله بين حق و باطل</w:t>
      </w:r>
      <w:bookmarkEnd w:id="1033"/>
    </w:p>
    <w:p>
      <w:pPr>
        <w:pStyle w:val="BookText"/>
        <w:rPr/>
      </w:pPr>
      <w:r>
        <w:rPr>
          <w:rFonts w:ascii="IRNazanin" w:hAnsi="IRNazanin" w:eastAsia="IRNazanin"/>
          <w:color w:val="111111"/>
          <w:sz w:val="28"/>
          <w:sz w:val="28"/>
          <w:szCs w:val="28"/>
          <w:rtl w:val="true"/>
          <w:lang w:bidi="fa-IR"/>
        </w:rPr>
        <w:t>آگاه باشيد كه ميان حق و باطل فقط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عليه‌السلام معناى اين جمله را پرسيدند؛ حضرت در حالى‌كه چهار انگشت دست خود را به هم چسباند و بين گوش و چشم خود گذارده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حق آن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عليه‌السلام از اين سخن آن است كه در شنيده‌ها حق و باطل با يكديگر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آن است كه انسان بر اساس آنچه شنيده است حكم كند و اين به خلاف چيز ديدنى است كه حق مى‌باشد و در آن هيچ ترديدى وجود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قضيه، بسيار با اهميت است، زيرا ميان آن دو مرزى نيست؛ لذا ممكن است برخى از شنيده‌ها نيز حق باشند، و آن زمانى است كه شرايط حجيّت، در آن جمع شده باشد و برخى از ديده‌ها باطل است و آن موردى است كه انسان تحت شرايط خاصّى چيزى را به خلاف واقع ببيند، مانند اينكه آب انباشته و داراى عمق را سياه، و جسمى را از دور كوچك، و دو خط نزديك به هم مانند دو ريل راه آهن را چسبيده و متصلِ به هم مى‌بيند</w:t>
      </w:r>
      <w:r>
        <w:rPr>
          <w:rFonts w:eastAsia="IRNazanin" w:cs="IRNazanin"/>
          <w:color w:val="111111"/>
          <w:sz w:val="28"/>
          <w:szCs w:val="28"/>
          <w:rtl w:val="true"/>
          <w:lang w:bidi="fa-IR"/>
        </w:rPr>
        <w:t xml:space="preserve">. </w:t>
      </w:r>
      <w:bookmarkStart w:id="1034" w:name="pg15685_177269"/>
    </w:p>
    <w:p>
      <w:pPr>
        <w:pStyle w:val="Heading3"/>
        <w:numPr>
          <w:ilvl w:val="2"/>
          <w:numId w:val="1"/>
        </w:numPr>
        <w:rPr/>
      </w:pPr>
      <w:bookmarkStart w:id="1035" w:name="__RefHeading___Toc11610648_2142443653"/>
      <w:bookmarkStart w:id="1036" w:name="_Toc406"/>
      <w:bookmarkEnd w:id="1034"/>
      <w:bookmarkEnd w:id="1035"/>
      <w:r>
        <w:rPr>
          <w:rtl w:val="true"/>
        </w:rPr>
        <w:t>خطبه صد و چهل و يكم</w:t>
      </w:r>
      <w:bookmarkEnd w:id="1036"/>
    </w:p>
    <w:p>
      <w:pPr>
        <w:pStyle w:val="Heading4"/>
        <w:numPr>
          <w:ilvl w:val="3"/>
          <w:numId w:val="1"/>
        </w:numPr>
        <w:rPr/>
      </w:pPr>
      <w:bookmarkStart w:id="1037" w:name="__RefHeading___Toc11610650_2142443653"/>
      <w:bookmarkStart w:id="1038" w:name="_Toc407"/>
      <w:bookmarkEnd w:id="1037"/>
      <w:r>
        <w:rPr>
          <w:rtl w:val="true"/>
        </w:rPr>
        <w:t>و من كلام له عليه‌السلام في مواضع المعروف</w:t>
      </w:r>
      <w:bookmarkEnd w:id="1038"/>
    </w:p>
    <w:p>
      <w:pPr>
        <w:pStyle w:val="BookText"/>
        <w:rPr/>
      </w:pP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 وَ ثَنَاءُ الاْءَشْرَارِ، وَ مَقَالَةُ الْجُهَّالَ مَادَامَ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 وَ هُوَ عَنْ ذَاتِ اللَّهِ</w:t>
      </w:r>
      <w:r>
        <w:rPr>
          <w:rStyle w:val="FootnoteAnchor"/>
          <w:rtl w:val="true"/>
        </w:rPr>
        <w:footnoteReference w:id="1414"/>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 وَ لْيُحْسِنْ مِنْهُ الضِّيَافَةَ، وَ لْيَفُكَّ بِهِ الاْءَسِيرَ وَ الْعَانِيَ</w:t>
      </w:r>
      <w:r>
        <w:rPr>
          <w:rStyle w:val="FootnoteAnchor"/>
          <w:rtl w:val="true"/>
        </w:rPr>
        <w:footnoteReference w:id="1415"/>
      </w:r>
      <w:r>
        <w:rPr>
          <w:rFonts w:ascii="Amiri" w:hAnsi="Amiri" w:eastAsia="Amiri" w:cs="Amiri"/>
          <w:color w:val="111111"/>
          <w:sz w:val="28"/>
          <w:sz w:val="28"/>
          <w:szCs w:val="28"/>
          <w:rtl w:val="true"/>
          <w:lang w:bidi="ar-SA"/>
        </w:rPr>
        <w:t>، وَ لْيُعْطِ مِنْهُ الْفَقِيرَ وَ الْغَارِمَ، وَ لْيَصْبِرْ نَفْسَهُ عَلَى الْحُقُوقِ وَ النَّوَائِبِ</w:t>
      </w:r>
      <w:r>
        <w:rPr>
          <w:rStyle w:val="FootnoteAnchor"/>
          <w:rtl w:val="true"/>
        </w:rPr>
        <w:footnoteReference w:id="1416"/>
      </w:r>
      <w:r>
        <w:rPr>
          <w:rFonts w:ascii="Amiri" w:hAnsi="Amiri" w:eastAsia="Amiri" w:cs="Amiri"/>
          <w:color w:val="111111"/>
          <w:sz w:val="28"/>
          <w:sz w:val="28"/>
          <w:szCs w:val="28"/>
          <w:rtl w:val="true"/>
          <w:lang w:bidi="ar-SA"/>
        </w:rPr>
        <w:t>، ابْتِغَاءَ الثَّوَابِ فَإِنَّ فَوْزاً</w:t>
      </w:r>
      <w:r>
        <w:rPr>
          <w:rStyle w:val="FootnoteAnchor"/>
          <w:rtl w:val="true"/>
        </w:rPr>
        <w:footnoteReference w:id="1417"/>
      </w:r>
      <w:r>
        <w:rPr>
          <w:rFonts w:ascii="Amiri" w:hAnsi="Amiri" w:eastAsia="Amiri" w:cs="Amiri"/>
          <w:color w:val="111111"/>
          <w:sz w:val="28"/>
          <w:sz w:val="28"/>
          <w:szCs w:val="28"/>
          <w:rtl w:val="true"/>
          <w:lang w:bidi="ar-SA"/>
        </w:rPr>
        <w:t>بِهَذِهِ الْخِصَالِ شَرَفُ مَكَارِمِ الدُّنْيَا، وَ دَرْكُ فَضَائِلِ الاْآخِرَةِ،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نيكى كردن</w:t>
      </w:r>
    </w:p>
    <w:p>
      <w:pPr>
        <w:pStyle w:val="BookText"/>
        <w:rPr/>
      </w:pPr>
      <w:r>
        <w:rPr>
          <w:rFonts w:ascii="IRNazanin" w:hAnsi="IRNazanin" w:eastAsia="IRNazanin"/>
          <w:color w:val="111111"/>
          <w:sz w:val="28"/>
          <w:sz w:val="28"/>
          <w:szCs w:val="28"/>
          <w:rtl w:val="true"/>
          <w:lang w:bidi="fa-IR"/>
        </w:rPr>
        <w:t>درباره اينكه كار خير گاهى به‌جا و گاهى نابه‌جاست، آن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كار خير بى‌جا بكند مثلاً سگ هارى را آزاد كند كه ناحق و بى‌جاست، بهره‌اش از اين عمل ستايش فرومايگان، و تعريف اشرار و تبهكاران و تمجيد جاهلان است، تا وقتى كه به آنها چيزى مى‌دهد، در ستايش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انسانِ بخشنده‌اى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حقيقت سخاوتى به كار نبرده و مال خود را تباه كرده است و در راه خداوند بخل ورزيده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كه خدا به او مال و ثروتى عطا كند بايد خويشاوندان خود را از آن مال بهره‌مند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 ميهمانى‌هاى خوبى بدهد و سفره‌ها بگستراند و مردم را به آن سفره‌ها فراخواند، نه ثروتمندان و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براى نجات دادن اسيران از دست ستمگران و برآوردن حاجت نيازمندانى كه چشم اميد بدو دارند و به سوى او مى‌آيند، و نيز فقيران و بدهكارانى كه به جهت معصيت وامدار نشده‌اند، هزينه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دادن حقوق الهى كه بر عهده اوست،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و صدقات، بر سختى‌هايى كه از اين راه به او مى‌رسد شكيبا باشد، تا به پاداش خداى متعال دست يابد، نه اينكه همواره در پى يافتن شهرت و رياكارى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پرداخت مال و صرف آن در راه مصالح عمومى با سختى‌ها و مشكلاتى همراه است كه صبر و بردبارى مى‌طلبد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دستيابى به اين اوصاف و خصلت‌ها مايه شرافت دنيوى و كسب فضايل اخروى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آن انفاق كننده شود؛ همو كه در راه خدا مال را مى‌بخشد</w:t>
      </w:r>
      <w:r>
        <w:rPr>
          <w:rFonts w:eastAsia="Amiri" w:cs="Amiri" w:ascii="Amiri" w:hAnsi="Amiri"/>
          <w:color w:val="111111"/>
          <w:sz w:val="28"/>
          <w:szCs w:val="28"/>
          <w:rtl w:val="true"/>
          <w:lang w:bidi="ar-SA"/>
        </w:rPr>
        <w:t xml:space="preserve">. </w:t>
      </w:r>
      <w:bookmarkStart w:id="1039" w:name="pg15685_177271"/>
    </w:p>
    <w:p>
      <w:pPr>
        <w:pStyle w:val="Heading3"/>
        <w:numPr>
          <w:ilvl w:val="2"/>
          <w:numId w:val="1"/>
        </w:numPr>
        <w:rPr/>
      </w:pPr>
      <w:bookmarkStart w:id="1040" w:name="__RefHeading___Toc11610652_2142443653"/>
      <w:bookmarkStart w:id="1041" w:name="_Toc408"/>
      <w:bookmarkEnd w:id="1039"/>
      <w:bookmarkEnd w:id="1040"/>
      <w:r>
        <w:rPr>
          <w:rtl w:val="true"/>
        </w:rPr>
        <w:t>خطبه صد و چهل و دوم</w:t>
      </w:r>
      <w:bookmarkEnd w:id="1041"/>
    </w:p>
    <w:p>
      <w:pPr>
        <w:pStyle w:val="Heading4"/>
        <w:numPr>
          <w:ilvl w:val="3"/>
          <w:numId w:val="1"/>
        </w:numPr>
        <w:rPr/>
      </w:pPr>
      <w:bookmarkStart w:id="1042" w:name="__RefHeading___Toc11610654_2142443653"/>
      <w:bookmarkStart w:id="1043" w:name="_Toc409"/>
      <w:bookmarkEnd w:id="1042"/>
      <w:r>
        <w:rPr>
          <w:rtl w:val="true"/>
        </w:rPr>
        <w:t>و من خطبة له عليه‌السلام في الإستسقاء</w:t>
      </w:r>
      <w:bookmarkEnd w:id="1043"/>
    </w:p>
    <w:p>
      <w:pPr>
        <w:pStyle w:val="Heading5"/>
        <w:numPr>
          <w:ilvl w:val="4"/>
          <w:numId w:val="1"/>
        </w:numPr>
        <w:rPr/>
      </w:pPr>
      <w:bookmarkStart w:id="1044" w:name="__RefHeading___Toc11610656_2142443653"/>
      <w:bookmarkStart w:id="1045" w:name="_Toc410"/>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أَلاَ وَ إِنَّ الاْءَرْضَ الَّتِي تُقِلُّكُمْ</w:t>
      </w:r>
      <w:r>
        <w:rPr>
          <w:rStyle w:val="FootnoteAnchor"/>
          <w:rtl w:val="true"/>
        </w:rPr>
        <w:footnoteReference w:id="1418"/>
      </w:r>
      <w:r>
        <w:rPr>
          <w:rFonts w:ascii="Amiri" w:hAnsi="Amiri" w:eastAsia="Amiri" w:cs="Amiri"/>
          <w:color w:val="111111"/>
          <w:sz w:val="28"/>
          <w:sz w:val="28"/>
          <w:szCs w:val="28"/>
          <w:rtl w:val="true"/>
          <w:lang w:bidi="ar-SA"/>
        </w:rPr>
        <w:t>، وَ السَّمَاءَ الَّتي تُظِلُّكُمْ، مُطِيعَتَانِ لِرَبِّكُمْ، وَ مَا أَصْبَحَتَا تَجُودَانِ لَكُمْ بِبَرَكَتِهِمَا تَوَجُّعاً</w:t>
      </w:r>
      <w:r>
        <w:rPr>
          <w:rStyle w:val="FootnoteAnchor"/>
          <w:rtl w:val="true"/>
        </w:rPr>
        <w:footnoteReference w:id="1419"/>
      </w:r>
      <w:r>
        <w:rPr>
          <w:rFonts w:ascii="Amiri" w:hAnsi="Amiri" w:eastAsia="Amiri" w:cs="Amiri"/>
          <w:color w:val="111111"/>
          <w:sz w:val="28"/>
          <w:sz w:val="28"/>
          <w:szCs w:val="28"/>
          <w:rtl w:val="true"/>
          <w:lang w:bidi="ar-SA"/>
        </w:rPr>
        <w:t>لَكُمْ، وَ لاَ زُلْفَةً إِلَيْكُمْ، وَ لاَ لِخَيْرٍ تَرْجُوَانِهِ مِنْكُمْ، وَ لَكِنْ أُمِرَتَا بِمَنَافِعِكُمْ فَأَطَاعَتَا، وَ أُقِيمَتَا عَلَى حُدُودِ مَصَالِحِكُمْ فَقَامَتَا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طلب باران</w:t>
      </w:r>
    </w:p>
    <w:p>
      <w:pPr>
        <w:pStyle w:val="Heading5"/>
        <w:numPr>
          <w:ilvl w:val="4"/>
          <w:numId w:val="1"/>
        </w:numPr>
        <w:rPr/>
      </w:pPr>
      <w:bookmarkStart w:id="1046" w:name="__RefHeading___Toc11610658_2142443653"/>
      <w:bookmarkStart w:id="1047" w:name="_Toc411"/>
      <w:bookmarkEnd w:id="1046"/>
      <w:r>
        <w:rPr>
          <w:rtl w:val="true"/>
        </w:rPr>
        <w:t>فرمان‌پذيرى آسمان و زمين در برابر خدا</w:t>
      </w:r>
      <w:bookmarkEnd w:id="1047"/>
    </w:p>
    <w:p>
      <w:pPr>
        <w:pStyle w:val="BookText"/>
        <w:rPr/>
      </w:pPr>
      <w:r>
        <w:rPr>
          <w:rFonts w:ascii="IRNazanin" w:hAnsi="IRNazanin" w:eastAsia="IRNazanin"/>
          <w:color w:val="111111"/>
          <w:sz w:val="28"/>
          <w:sz w:val="28"/>
          <w:szCs w:val="28"/>
          <w:rtl w:val="true"/>
          <w:lang w:bidi="fa-IR"/>
        </w:rPr>
        <w:t>آگاه باشيد، اين زمينى كه شما را بر بستر خود حمل مى‌كند و آسمانى كه چون سقف بر سرتان سايه افكنده و از گرما و سرما حفظ‌تان مى‌كند، فرمانبران امر خدايند؛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ائْتِيَا طَوْعًا أَوْ كَرْهًا قَالَتَآ أَتَيْنَا طَآئِعِينَ</w:t>
      </w:r>
      <w:r>
        <w:rPr>
          <w:rFonts w:eastAsia="IRNazanin" w:cs="IRNazanin"/>
          <w:color w:val="111111"/>
          <w:sz w:val="28"/>
          <w:szCs w:val="28"/>
          <w:rtl w:val="true"/>
          <w:lang w:bidi="fa-IR"/>
        </w:rPr>
        <w:t>»</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فرمان‌پذير آمده‌ايم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زمين كه از بركات وجودى خود باران و گياه و مانند اينها را به شما عرضه مى‌كنند، از آن‌جهت نيست كه بر ناداريتان دردمند شده‌اند، چنان‌كه مثلاً انسانى از فقر انسان ديگر رنج مى‌برد، و بدان سبب نيست كه بخواهند به شما تقرب جويند و محبوب شما شوند، و از آن‌رو نبوده كه به شما چشم اميدى داشته باشند، مثلاً به آنها چيزى ببخشيد؛ زيرا آنها از شما بى‌نيازند، بلكه هر دو مأموران الهى هستند و آمده‌اند تا به شما سود برسانند؛ بنابراين، اطاعت امر الهى مى‌كنند تا مصالح شما را تأمين نمايند</w:t>
      </w:r>
      <w:r>
        <w:rPr>
          <w:rFonts w:eastAsia="IRNazanin" w:cs="IRNazanin"/>
          <w:color w:val="111111"/>
          <w:sz w:val="28"/>
          <w:szCs w:val="28"/>
          <w:rtl w:val="true"/>
          <w:lang w:bidi="fa-IR"/>
        </w:rPr>
        <w:t xml:space="preserve">. </w:t>
      </w:r>
      <w:bookmarkStart w:id="1048" w:name="pg15685_177272"/>
    </w:p>
    <w:p>
      <w:pPr>
        <w:pStyle w:val="BookText"/>
        <w:rPr/>
      </w:pPr>
      <w:bookmarkEnd w:id="1048"/>
      <w:r>
        <w:rPr>
          <w:rFonts w:ascii="Amiri" w:hAnsi="Amiri" w:eastAsia="Amiri" w:cs="Amiri"/>
          <w:color w:val="111111"/>
          <w:sz w:val="28"/>
          <w:sz w:val="28"/>
          <w:szCs w:val="28"/>
          <w:rtl w:val="true"/>
          <w:lang w:bidi="ar-SA"/>
        </w:rPr>
        <w:t>إِنَّ اللَّهَ يَبْتَلِي عِبَادَهُ عِنْدَ الاْءَعْمَالِ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الاْءِسْتِغْفَارَ سَبَباً لِدُرُورِ</w:t>
      </w:r>
      <w:r>
        <w:rPr>
          <w:rStyle w:val="FootnoteAnchor"/>
          <w:rtl w:val="true"/>
        </w:rPr>
        <w:footnoteReference w:id="1421"/>
      </w:r>
      <w:r>
        <w:rPr>
          <w:rFonts w:ascii="Amiri" w:hAnsi="Amiri" w:eastAsia="Amiri" w:cs="Amiri"/>
          <w:color w:val="111111"/>
          <w:sz w:val="28"/>
          <w:sz w:val="28"/>
          <w:szCs w:val="28"/>
          <w:rtl w:val="true"/>
          <w:lang w:bidi="ar-SA"/>
        </w:rPr>
        <w:t>الرِّزْقِ وَ رَحْمَةِ الْخَلْقِ</w:t>
      </w:r>
      <w:r>
        <w:rPr>
          <w:rStyle w:val="FootnoteAnchor"/>
          <w:rtl w:val="true"/>
        </w:rPr>
        <w:footnoteReference w:id="1422"/>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w:t>
      </w:r>
      <w:r>
        <w:rPr>
          <w:rStyle w:val="FootnoteAnchor"/>
          <w:rtl w:val="true"/>
        </w:rPr>
        <w:footnoteReference w:id="1423"/>
      </w:r>
      <w:r>
        <w:rPr>
          <w:rFonts w:ascii="Amiri" w:hAnsi="Amiri" w:eastAsia="Amiri" w:cs="Amiri"/>
          <w:color w:val="111111"/>
          <w:sz w:val="28"/>
          <w:sz w:val="28"/>
          <w:szCs w:val="28"/>
          <w:rtl w:val="true"/>
          <w:lang w:bidi="ar-SA"/>
        </w:rPr>
        <w:t>اسْتَقْبَلَ تَوْبَتَهُ، وَ اسْتَقَالَ</w:t>
      </w:r>
      <w:r>
        <w:rPr>
          <w:rStyle w:val="FootnoteAnchor"/>
          <w:rtl w:val="true"/>
        </w:rPr>
        <w:footnoteReference w:id="1424"/>
      </w:r>
      <w:r>
        <w:rPr>
          <w:rFonts w:ascii="Amiri" w:hAnsi="Amiri" w:eastAsia="Amiri" w:cs="Amiri"/>
          <w:color w:val="111111"/>
          <w:sz w:val="28"/>
          <w:sz w:val="28"/>
          <w:szCs w:val="28"/>
          <w:rtl w:val="true"/>
          <w:lang w:bidi="ar-SA"/>
        </w:rPr>
        <w:t>خَطِيئَتَهُ، وَ بَادَرَ مَنِيَّتَهُ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1610660_2142443653"/>
      <w:bookmarkStart w:id="1050" w:name="_Toc412"/>
      <w:bookmarkEnd w:id="1049"/>
      <w:r>
        <w:rPr>
          <w:rtl w:val="true"/>
        </w:rPr>
        <w:t>تا توبه كنند</w:t>
      </w:r>
      <w:bookmarkEnd w:id="1050"/>
    </w:p>
    <w:p>
      <w:pPr>
        <w:pStyle w:val="BookText"/>
        <w:rPr/>
      </w:pPr>
      <w:r>
        <w:rPr>
          <w:rFonts w:ascii="IRNazanin" w:hAnsi="IRNazanin" w:eastAsia="IRNazanin"/>
          <w:color w:val="111111"/>
          <w:sz w:val="28"/>
          <w:sz w:val="28"/>
          <w:szCs w:val="28"/>
          <w:rtl w:val="true"/>
          <w:lang w:bidi="fa-IR"/>
        </w:rPr>
        <w:t>چون انسان‌ها اعمال زشت و ناپسندى مرتكب مى‌شوند، خداوند آنها را به كمبود ميوه‌ها گرفتار مى‌كند، يعنى درختان كمتر ميوه مى‌دهند، و به بازداشتن بركات مبتلا مى‌سازد، يعنى حيوان‌ها و زمين و امثال اينها محصولى كمتر از هميشه خواهند داشت، و خزائن خيرها بسته مى‌شود، يعنى خيرى كه قبلاً از برادر به برادر، يا از آسمان يا از زمين به انسان‌ها مى‌رسيد، دريغ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خواهد توبه كند، چرا كه تأديب باعث بيدارى و تنبه است، و آن‌كه خواهد دست از كارهاى ناپسند بردارد و تذكر پذيرد و به خود آيد و آن‌كه خواهد از گناه بازايستد</w:t>
      </w:r>
      <w:r>
        <w:rPr>
          <w:rFonts w:eastAsia="IRNazanin" w:cs="IRNazanin"/>
          <w:color w:val="111111"/>
          <w:sz w:val="28"/>
          <w:szCs w:val="28"/>
          <w:rtl w:val="true"/>
          <w:lang w:bidi="fa-IR"/>
        </w:rPr>
        <w:t>.</w:t>
      </w:r>
    </w:p>
    <w:p>
      <w:pPr>
        <w:pStyle w:val="Heading5"/>
        <w:numPr>
          <w:ilvl w:val="4"/>
          <w:numId w:val="1"/>
        </w:numPr>
        <w:rPr/>
      </w:pPr>
      <w:bookmarkStart w:id="1051" w:name="__RefHeading___Toc11610662_2142443653"/>
      <w:bookmarkStart w:id="1052" w:name="_Toc413"/>
      <w:bookmarkEnd w:id="1051"/>
      <w:r>
        <w:rPr>
          <w:rtl w:val="true"/>
        </w:rPr>
        <w:t>اثرات استغفار</w:t>
      </w:r>
      <w:bookmarkEnd w:id="1052"/>
    </w:p>
    <w:p>
      <w:pPr>
        <w:pStyle w:val="BookText"/>
        <w:rPr/>
      </w:pPr>
      <w:r>
        <w:rPr>
          <w:rFonts w:ascii="IRNazanin" w:hAnsi="IRNazanin" w:eastAsia="IRNazanin"/>
          <w:color w:val="111111"/>
          <w:sz w:val="28"/>
          <w:sz w:val="28"/>
          <w:szCs w:val="28"/>
          <w:rtl w:val="true"/>
          <w:lang w:bidi="fa-IR"/>
        </w:rPr>
        <w:t>و خداى سبحان استغفار را موجب نزول روزى و رحمت بر مخلوقات قرار داد،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كه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پياپى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يارى كند</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رحمت كند كسى را كه به استقبال توبه رود، آن‌سان كه از خويشان و دوستان </w:t>
      </w:r>
      <w:bookmarkStart w:id="1053" w:name="pg15685_177273"/>
    </w:p>
    <w:p>
      <w:pPr>
        <w:pStyle w:val="BookText"/>
        <w:rPr/>
      </w:pPr>
      <w:bookmarkEnd w:id="1053"/>
      <w:r>
        <w:rPr>
          <w:rFonts w:ascii="Amiri" w:hAnsi="Amiri" w:eastAsia="Amiri" w:cs="Amiri"/>
          <w:color w:val="111111"/>
          <w:sz w:val="28"/>
          <w:sz w:val="28"/>
          <w:szCs w:val="28"/>
          <w:rtl w:val="true"/>
          <w:lang w:bidi="ar-SA"/>
        </w:rPr>
        <w:t>اللَّهُمَّ إِنَّا خَرَجْنَا إِلَيْكَ مِنْ تَحْتِ الاْءَسْتَارِ وَ الاْءَكْنَانِ</w:t>
      </w:r>
      <w:r>
        <w:rPr>
          <w:rStyle w:val="FootnoteAnchor"/>
          <w:rtl w:val="true"/>
        </w:rPr>
        <w:footnoteReference w:id="1426"/>
      </w:r>
      <w:r>
        <w:rPr>
          <w:rFonts w:ascii="Amiri" w:hAnsi="Amiri" w:eastAsia="Amiri" w:cs="Amiri"/>
          <w:color w:val="111111"/>
          <w:sz w:val="28"/>
          <w:sz w:val="28"/>
          <w:szCs w:val="28"/>
          <w:rtl w:val="true"/>
          <w:lang w:bidi="ar-SA"/>
        </w:rPr>
        <w:t>، وَ بَعْدَ عَجِيجِ</w:t>
      </w:r>
      <w:r>
        <w:rPr>
          <w:rStyle w:val="FootnoteAnchor"/>
          <w:rtl w:val="true"/>
        </w:rPr>
        <w:footnoteReference w:id="1427"/>
      </w:r>
      <w:r>
        <w:rPr>
          <w:rFonts w:ascii="Amiri" w:hAnsi="Amiri" w:eastAsia="Amiri" w:cs="Amiri"/>
          <w:color w:val="111111"/>
          <w:sz w:val="28"/>
          <w:sz w:val="28"/>
          <w:szCs w:val="28"/>
          <w:rtl w:val="true"/>
          <w:lang w:bidi="ar-SA"/>
        </w:rPr>
        <w:t>الْبَهَائِمِ وَ الْوِلْدَانِ، رَاغِبِينَ فِي رَحْمَتِكَ، وَ رَاجِينَ فَضْلَ نِعْمَتِكَ، وَ 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غَيْثَكَ وَ لاَ تَجْعَلْنَا مِنَ الْقَانِطِينَ، وَ لاَ تُهْلِكْنَا بِالسِّنِينَ</w:t>
      </w:r>
      <w:r>
        <w:rPr>
          <w:rStyle w:val="FootnoteAnchor"/>
          <w:rtl w:val="true"/>
        </w:rPr>
        <w:footnoteReference w:id="1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تُوءَاخِذْنَا بِمَا فَعَلَ السُّفَهَاءُ مِنَّا</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استقبال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آن است كه در باقيمانده عمر خود توبه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بخواهد تا خدا گناهش را ببخشايد و چنان شود كه هرگز گناه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صالح و برگرفتن توشه آخرت، بر مرگ خود سبقت گيرد</w:t>
      </w:r>
      <w:r>
        <w:rPr>
          <w:rFonts w:eastAsia="IRNazanin" w:cs="IRNazanin"/>
          <w:color w:val="111111"/>
          <w:sz w:val="28"/>
          <w:szCs w:val="28"/>
          <w:rtl w:val="true"/>
          <w:lang w:bidi="fa-IR"/>
        </w:rPr>
        <w:t>.</w:t>
      </w:r>
    </w:p>
    <w:p>
      <w:pPr>
        <w:pStyle w:val="Heading5"/>
        <w:numPr>
          <w:ilvl w:val="4"/>
          <w:numId w:val="1"/>
        </w:numPr>
        <w:rPr/>
      </w:pPr>
      <w:bookmarkStart w:id="1054" w:name="__RefHeading___Toc11610664_2142443653"/>
      <w:bookmarkStart w:id="1055" w:name="_Toc414"/>
      <w:bookmarkEnd w:id="1054"/>
      <w:r>
        <w:rPr>
          <w:rtl w:val="true"/>
        </w:rPr>
        <w:t>دعاى طلب باران</w:t>
      </w:r>
      <w:bookmarkEnd w:id="1055"/>
    </w:p>
    <w:p>
      <w:pPr>
        <w:pStyle w:val="BookText"/>
        <w:rPr/>
      </w:pPr>
      <w:r>
        <w:rPr>
          <w:rFonts w:ascii="IRNazanin" w:hAnsi="IRNazanin" w:eastAsia="IRNazanin"/>
          <w:color w:val="111111"/>
          <w:sz w:val="28"/>
          <w:sz w:val="28"/>
          <w:szCs w:val="28"/>
          <w:rtl w:val="true"/>
          <w:lang w:bidi="fa-IR"/>
        </w:rPr>
        <w:t xml:space="preserve">بار خدايا، پس از آنكه ستوران و كودكان ما از شدت تشنگى فرياد زدند، مشتاق بارانِ رحمتت و اميدوار به رحمتت و بيمناك از كيفرِ تو از خيمه‌ها و خانه‌هاى خود به سوى تو روانه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نماز باران در آن‌جا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باران رحمتت را بر ما ببار و ما را در شمار نوميدان از رحمتت قرار مده و با خشك‌سالى هلاكمان نكن و به سبب گناهانى كه از سفيهان و نادانان جامعه ما سر زده است بازخواست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گناهكار، سفيه است هرچند به ظاهر عاقل به نظر برسد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مهربان‌ترين مهربانان، يعنى اى كسى كه رحمت تو از هر رحمت ديگرى، چه از لحاظ كميت و چه كيفيت،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 آمده‌ايم</w:t>
      </w:r>
      <w:r>
        <w:rPr>
          <w:rFonts w:eastAsia="IRNazanin" w:cs="IRNazanin"/>
          <w:color w:val="111111"/>
          <w:sz w:val="28"/>
          <w:szCs w:val="28"/>
          <w:rtl w:val="true"/>
          <w:lang w:bidi="fa-IR"/>
        </w:rPr>
        <w:t xml:space="preserve">]. </w:t>
      </w:r>
      <w:bookmarkStart w:id="1056" w:name="pg15685_177274"/>
    </w:p>
    <w:p>
      <w:pPr>
        <w:pStyle w:val="BookText"/>
        <w:rPr/>
      </w:pPr>
      <w:bookmarkEnd w:id="1056"/>
      <w:r>
        <w:rPr>
          <w:rFonts w:ascii="Amiri" w:hAnsi="Amiri" w:eastAsia="Amiri" w:cs="Amiri"/>
          <w:color w:val="111111"/>
          <w:sz w:val="28"/>
          <w:sz w:val="28"/>
          <w:szCs w:val="28"/>
          <w:rtl w:val="true"/>
          <w:lang w:bidi="ar-SA"/>
        </w:rPr>
        <w:t>اللَّهُمَّ إِنَّا خَرَجْنَا إِلَيْكَ نَشْكُو إِلَيْكَ مَا لاَ يَخْفَى عَلَيْكَ، حِينَ أَلْجَأَتْنَا الْمَضَايِقُ</w:t>
      </w:r>
      <w:r>
        <w:rPr>
          <w:rStyle w:val="FootnoteAnchor"/>
          <w:rtl w:val="true"/>
        </w:rPr>
        <w:footnoteReference w:id="1430"/>
      </w:r>
      <w:r>
        <w:rPr>
          <w:rFonts w:ascii="Amiri" w:hAnsi="Amiri" w:eastAsia="Amiri" w:cs="Amiri"/>
          <w:color w:val="111111"/>
          <w:sz w:val="28"/>
          <w:sz w:val="28"/>
          <w:szCs w:val="28"/>
          <w:rtl w:val="true"/>
          <w:lang w:bidi="ar-SA"/>
        </w:rPr>
        <w:t>الْوَعْرَةُ</w:t>
      </w:r>
      <w:r>
        <w:rPr>
          <w:rStyle w:val="FootnoteAnchor"/>
          <w:rtl w:val="true"/>
        </w:rPr>
        <w:footnoteReference w:id="1431"/>
      </w:r>
      <w:r>
        <w:rPr>
          <w:rFonts w:ascii="Amiri" w:hAnsi="Amiri" w:eastAsia="Amiri" w:cs="Amiri"/>
          <w:color w:val="111111"/>
          <w:sz w:val="28"/>
          <w:sz w:val="28"/>
          <w:szCs w:val="28"/>
          <w:rtl w:val="true"/>
          <w:lang w:bidi="ar-SA"/>
        </w:rPr>
        <w:t>، وَ أَجَاءَتْنَا الْمَقَاحِطُ</w:t>
      </w:r>
      <w:r>
        <w:rPr>
          <w:rStyle w:val="FootnoteAnchor"/>
          <w:rtl w:val="true"/>
        </w:rPr>
        <w:footnoteReference w:id="1432"/>
      </w:r>
      <w:r>
        <w:rPr>
          <w:rFonts w:ascii="Amiri" w:hAnsi="Amiri" w:eastAsia="Amiri" w:cs="Amiri"/>
          <w:color w:val="111111"/>
          <w:sz w:val="28"/>
          <w:sz w:val="28"/>
          <w:szCs w:val="28"/>
          <w:rtl w:val="true"/>
          <w:lang w:bidi="ar-SA"/>
        </w:rPr>
        <w:t>الْمُجْدِبَةُ</w:t>
      </w:r>
      <w:r>
        <w:rPr>
          <w:rStyle w:val="FootnoteAnchor"/>
          <w:rtl w:val="true"/>
        </w:rPr>
        <w:footnoteReference w:id="1433"/>
      </w:r>
      <w:r>
        <w:rPr>
          <w:rFonts w:ascii="Amiri" w:hAnsi="Amiri" w:eastAsia="Amiri" w:cs="Amiri"/>
          <w:color w:val="111111"/>
          <w:sz w:val="28"/>
          <w:sz w:val="28"/>
          <w:szCs w:val="28"/>
          <w:rtl w:val="true"/>
          <w:lang w:bidi="ar-SA"/>
        </w:rPr>
        <w:t>، وَ أَعْيَتْنَا</w:t>
      </w:r>
      <w:r>
        <w:rPr>
          <w:rStyle w:val="FootnoteAnchor"/>
          <w:rtl w:val="true"/>
        </w:rPr>
        <w:footnoteReference w:id="1434"/>
      </w:r>
      <w:r>
        <w:rPr>
          <w:rFonts w:ascii="Amiri" w:hAnsi="Amiri" w:eastAsia="Amiri" w:cs="Amiri"/>
          <w:color w:val="111111"/>
          <w:sz w:val="28"/>
          <w:sz w:val="28"/>
          <w:szCs w:val="28"/>
          <w:rtl w:val="true"/>
          <w:lang w:bidi="ar-SA"/>
        </w:rPr>
        <w:t>الْمَطَالِبُ الْمُتَعَسِّرَةُ، وَ تَلاَحَمَتْ</w:t>
      </w:r>
      <w:r>
        <w:rPr>
          <w:rStyle w:val="FootnoteAnchor"/>
          <w:rtl w:val="true"/>
        </w:rPr>
        <w:footnoteReference w:id="1435"/>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لاَ تَرُدَّنَا خَائِبِينَ</w:t>
      </w:r>
      <w:r>
        <w:rPr>
          <w:rStyle w:val="FootnoteAnchor"/>
          <w:rtl w:val="true"/>
        </w:rPr>
        <w:footnoteReference w:id="1436"/>
      </w:r>
      <w:r>
        <w:rPr>
          <w:rFonts w:ascii="Amiri" w:hAnsi="Amiri" w:eastAsia="Amiri" w:cs="Amiri"/>
          <w:color w:val="111111"/>
          <w:sz w:val="28"/>
          <w:sz w:val="28"/>
          <w:szCs w:val="28"/>
          <w:rtl w:val="true"/>
          <w:lang w:bidi="ar-SA"/>
        </w:rPr>
        <w:t>، وَ لاَ تَقْلِبَنَا</w:t>
      </w:r>
      <w:r>
        <w:rPr>
          <w:rStyle w:val="FootnoteAnchor"/>
          <w:rtl w:val="true"/>
        </w:rPr>
        <w:footnoteReference w:id="1437"/>
      </w:r>
      <w:r>
        <w:rPr>
          <w:rFonts w:ascii="Amiri" w:hAnsi="Amiri" w:eastAsia="Amiri" w:cs="Amiri"/>
          <w:color w:val="111111"/>
          <w:sz w:val="28"/>
          <w:sz w:val="28"/>
          <w:szCs w:val="28"/>
          <w:rtl w:val="true"/>
          <w:lang w:bidi="ar-SA"/>
        </w:rPr>
        <w:t>وَاجِمِينَ</w:t>
      </w:r>
      <w:r>
        <w:rPr>
          <w:rStyle w:val="FootnoteAnchor"/>
          <w:rtl w:val="true"/>
        </w:rPr>
        <w:footnoteReference w:id="1438"/>
      </w:r>
      <w:r>
        <w:rPr>
          <w:rFonts w:ascii="Amiri" w:hAnsi="Amiri" w:eastAsia="Amiri" w:cs="Amiri"/>
          <w:color w:val="111111"/>
          <w:sz w:val="28"/>
          <w:sz w:val="28"/>
          <w:szCs w:val="28"/>
          <w:rtl w:val="true"/>
          <w:lang w:bidi="ar-SA"/>
        </w:rPr>
        <w:t>، وَ لاَ تُخَاطِبَنَا بِذُنُوبِنَا، وَ لاَ تُقَايِسَنَا بِأَعْمَالِنَا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1610666_2142443653"/>
      <w:bookmarkStart w:id="1058" w:name="_Toc415"/>
      <w:bookmarkEnd w:id="1057"/>
      <w:r>
        <w:rPr>
          <w:rtl w:val="true"/>
        </w:rPr>
        <w:t>عرض نياز</w:t>
      </w:r>
      <w:bookmarkEnd w:id="1058"/>
    </w:p>
    <w:p>
      <w:pPr>
        <w:pStyle w:val="BookText"/>
        <w:rPr/>
      </w:pPr>
      <w:r>
        <w:rPr>
          <w:rFonts w:ascii="IRNazanin" w:hAnsi="IRNazanin" w:eastAsia="IRNazanin"/>
          <w:color w:val="111111"/>
          <w:sz w:val="28"/>
          <w:sz w:val="28"/>
          <w:szCs w:val="28"/>
          <w:rtl w:val="true"/>
          <w:lang w:bidi="fa-IR"/>
        </w:rPr>
        <w:t xml:space="preserve">بار خدايا، ما به سوى تو آمديم تا لطف و احسانت را طلب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تو منزه از مكان هستى تا در حضور عينى تو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تو مخفى نيست، يعنى نبودن باران و كم‌آبى و كمبود ارزاق، به حضرتت شكايت كنيم، در حالى‌كه تنگناهاى سخت ما را به تو پناهنده ساخته و خشك‌سالى ما را به اين‌جا آورده و نيازهاى دست نايافتنى ما را به زحمت انداخته و فتنه‌هاى دشوارى كه بر اثر خشكسالى از قبيل ترس و هرج‌ومرج بر ما هجوم آورده، ما را به سوى تو كشانده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از تو مى‌خواهيم ما را دست خالى و نوميد و اندوهگين و نگران به سوى خانواده‌مان باز نگردانى و ما را نزد خودت گناهكار ندانى و از ما ناراضى نباشى و با ما متناسب با اعمالمان رفتار نكنى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انْشُرْ عَلَيْنَا غَيْثَكَ وَ بَرَكَتَكَ</w:t>
      </w:r>
      <w:r>
        <w:rPr>
          <w:rStyle w:val="FootnoteAnchor"/>
          <w:rtl w:val="true"/>
        </w:rPr>
        <w:footnoteReference w:id="1439"/>
      </w:r>
      <w:r>
        <w:rPr>
          <w:rFonts w:ascii="Amiri" w:hAnsi="Amiri" w:eastAsia="Amiri" w:cs="Amiri"/>
          <w:color w:val="111111"/>
          <w:sz w:val="28"/>
          <w:sz w:val="28"/>
          <w:szCs w:val="28"/>
          <w:rtl w:val="true"/>
          <w:lang w:bidi="ar-SA"/>
        </w:rPr>
        <w:t>وَ رِزْقَكَ وَ رَحْمَتَكَ</w:t>
      </w:r>
      <w:r>
        <w:rPr>
          <w:rStyle w:val="FootnoteAnchor"/>
          <w:rtl w:val="true"/>
        </w:rPr>
        <w:footnoteReference w:id="1440"/>
      </w:r>
      <w:r>
        <w:rPr>
          <w:rFonts w:ascii="Amiri" w:hAnsi="Amiri" w:eastAsia="Amiri" w:cs="Amiri"/>
          <w:color w:val="111111"/>
          <w:sz w:val="28"/>
          <w:sz w:val="28"/>
          <w:szCs w:val="28"/>
          <w:rtl w:val="true"/>
          <w:lang w:bidi="ar-SA"/>
        </w:rPr>
        <w:t>وَ اسْقِنَا سُقْيَا</w:t>
      </w:r>
      <w:r>
        <w:rPr>
          <w:rStyle w:val="FootnoteAnchor"/>
          <w:rtl w:val="true"/>
        </w:rPr>
        <w:footnoteReference w:id="1441"/>
      </w:r>
      <w:r>
        <w:rPr>
          <w:rFonts w:ascii="Amiri" w:hAnsi="Amiri" w:eastAsia="Amiri" w:cs="Amiri"/>
          <w:color w:val="111111"/>
          <w:sz w:val="28"/>
          <w:sz w:val="28"/>
          <w:szCs w:val="28"/>
          <w:rtl w:val="true"/>
          <w:lang w:bidi="ar-SA"/>
        </w:rPr>
        <w:t>نَافِعَةً مُرْوِيَةً</w:t>
      </w:r>
      <w:r>
        <w:rPr>
          <w:rStyle w:val="FootnoteAnchor"/>
          <w:rtl w:val="true"/>
        </w:rPr>
        <w:footnoteReference w:id="1442"/>
      </w:r>
      <w:r>
        <w:rPr>
          <w:rFonts w:ascii="Amiri" w:hAnsi="Amiri" w:eastAsia="Amiri" w:cs="Amiri"/>
          <w:color w:val="111111"/>
          <w:sz w:val="28"/>
          <w:sz w:val="28"/>
          <w:szCs w:val="28"/>
          <w:rtl w:val="true"/>
          <w:lang w:bidi="ar-SA"/>
        </w:rPr>
        <w:t>مُعْشِبَةً</w:t>
      </w:r>
      <w:r>
        <w:rPr>
          <w:rStyle w:val="FootnoteAnchor"/>
          <w:rtl w:val="true"/>
        </w:rPr>
        <w:footnoteReference w:id="1443"/>
      </w:r>
      <w:r>
        <w:rPr>
          <w:rFonts w:ascii="Amiri" w:hAnsi="Amiri" w:eastAsia="Amiri" w:cs="Amiri"/>
          <w:color w:val="111111"/>
          <w:sz w:val="28"/>
          <w:sz w:val="28"/>
          <w:szCs w:val="28"/>
          <w:rtl w:val="true"/>
          <w:lang w:bidi="ar-SA"/>
        </w:rPr>
        <w:t>تُنْبِتُ بِهَا مَا قَدْ فَاتَ، وَ تُحْيِي بِهَا مَا قَدْ مَاتَ، نَافِعَةَ الْحَيَا</w:t>
      </w:r>
      <w:r>
        <w:rPr>
          <w:rStyle w:val="FootnoteAnchor"/>
          <w:rtl w:val="true"/>
        </w:rPr>
        <w:footnoteReference w:id="1444"/>
      </w:r>
      <w:r>
        <w:rPr>
          <w:rFonts w:ascii="Amiri" w:hAnsi="Amiri" w:eastAsia="Amiri" w:cs="Amiri"/>
          <w:color w:val="111111"/>
          <w:sz w:val="28"/>
          <w:sz w:val="28"/>
          <w:szCs w:val="28"/>
          <w:rtl w:val="true"/>
          <w:lang w:bidi="ar-SA"/>
        </w:rPr>
        <w:t>، كَثِيرَةَ الْمُجْتَنَى</w:t>
      </w:r>
      <w:r>
        <w:rPr>
          <w:rStyle w:val="FootnoteAnchor"/>
          <w:rtl w:val="true"/>
        </w:rPr>
        <w:footnoteReference w:id="1445"/>
      </w:r>
      <w:r>
        <w:rPr>
          <w:rFonts w:ascii="Amiri" w:hAnsi="Amiri" w:eastAsia="Amiri" w:cs="Amiri"/>
          <w:color w:val="111111"/>
          <w:sz w:val="28"/>
          <w:sz w:val="28"/>
          <w:szCs w:val="28"/>
          <w:rtl w:val="true"/>
          <w:lang w:bidi="ar-SA"/>
        </w:rPr>
        <w:t>، تُرْوِي بِهَا الْقِيعَانَ</w:t>
      </w:r>
      <w:r>
        <w:rPr>
          <w:rStyle w:val="FootnoteAnchor"/>
          <w:rtl w:val="true"/>
        </w:rPr>
        <w:footnoteReference w:id="1446"/>
      </w:r>
      <w:r>
        <w:rPr>
          <w:rFonts w:ascii="Amiri" w:hAnsi="Amiri" w:eastAsia="Amiri" w:cs="Amiri"/>
          <w:color w:val="111111"/>
          <w:sz w:val="28"/>
          <w:sz w:val="28"/>
          <w:szCs w:val="28"/>
          <w:rtl w:val="true"/>
          <w:lang w:bidi="ar-SA"/>
        </w:rPr>
        <w:t>وَ تُسِيلُ الْبُطْنَانَ</w:t>
      </w:r>
      <w:r>
        <w:rPr>
          <w:rStyle w:val="FootnoteAnchor"/>
          <w:rtl w:val="true"/>
        </w:rPr>
        <w:footnoteReference w:id="1447"/>
      </w:r>
      <w:r>
        <w:rPr>
          <w:rFonts w:ascii="Amiri" w:hAnsi="Amiri" w:eastAsia="Amiri" w:cs="Amiri"/>
          <w:color w:val="111111"/>
          <w:sz w:val="28"/>
          <w:sz w:val="28"/>
          <w:szCs w:val="28"/>
          <w:rtl w:val="true"/>
          <w:lang w:bidi="ar-SA"/>
        </w:rPr>
        <w:t>، وَ تَسْتَوْرِقُ الاْءَشْجَارَ، وَ تُرْخِصُ الاْءَسْعَارَ</w:t>
      </w:r>
      <w:r>
        <w:rPr>
          <w:rStyle w:val="FootnoteAnchor"/>
          <w:rtl w:val="true"/>
        </w:rPr>
        <w:footnoteReference w:id="1448"/>
      </w:r>
      <w:r>
        <w:rPr>
          <w:rFonts w:ascii="Amiri" w:hAnsi="Amiri" w:eastAsia="Amiri" w:cs="Amiri"/>
          <w:color w:val="111111"/>
          <w:sz w:val="28"/>
          <w:sz w:val="28"/>
          <w:szCs w:val="28"/>
          <w:rtl w:val="true"/>
          <w:lang w:bidi="ar-SA"/>
        </w:rPr>
        <w:t>إِنَّكَ عَلَى مَا تَشَاءُ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بركت و روزى را بر ما بگستران، و بارانى بر ما ببار كه براى‌شهرها و بندگان خدا سودمند و سيراب كننده باشد، گياهان و چراگاه‌ها را بروياند و آنچه بر اثر خشكى نروييده، از زمين برآورد، و درختانى كه به سبب خشك‌سالى شاخه و برگش مرده اما هنوز ريشه آنها باقى است و مى‌تواند با رسيدن آب دوباره جان بگيرد، زنده كند و بارور سازد؛ زمين‌ها و دشت‌ها را سيراب كند، و سيل‌ها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دره‌ها روان گرداند، درختان را پربرگ و پربار كند، و قيمت‌ها را پايين آورد؛ چون وقتى نعمت زياد باشد ارزانى نيز به وجود مى‌آيد و گرانى از ميان مى‌رود كه به يقين بر انجام دادن هر كارى توانا هستى، پس بر انجام تمام خواسته‌هاى ما توانايى</w:t>
      </w:r>
      <w:r>
        <w:rPr>
          <w:rFonts w:eastAsia="IRNazanin" w:cs="IRNazanin"/>
          <w:color w:val="111111"/>
          <w:sz w:val="28"/>
          <w:szCs w:val="28"/>
          <w:rtl w:val="true"/>
          <w:lang w:bidi="fa-IR"/>
        </w:rPr>
        <w:t xml:space="preserve">. </w:t>
      </w:r>
      <w:bookmarkStart w:id="1059" w:name="pg15685_177276"/>
    </w:p>
    <w:p>
      <w:pPr>
        <w:pStyle w:val="Heading3"/>
        <w:numPr>
          <w:ilvl w:val="2"/>
          <w:numId w:val="1"/>
        </w:numPr>
        <w:rPr/>
      </w:pPr>
      <w:bookmarkStart w:id="1060" w:name="__RefHeading___Toc11610668_2142443653"/>
      <w:bookmarkStart w:id="1061" w:name="_Toc416"/>
      <w:bookmarkEnd w:id="1059"/>
      <w:bookmarkEnd w:id="1060"/>
      <w:r>
        <w:rPr>
          <w:rtl w:val="true"/>
        </w:rPr>
        <w:t>خطبه صد و چهل و سوم</w:t>
      </w:r>
      <w:bookmarkEnd w:id="1061"/>
    </w:p>
    <w:p>
      <w:pPr>
        <w:pStyle w:val="Heading4"/>
        <w:numPr>
          <w:ilvl w:val="3"/>
          <w:numId w:val="1"/>
        </w:numPr>
        <w:rPr/>
      </w:pPr>
      <w:bookmarkStart w:id="1062" w:name="__RefHeading___Toc11610670_2142443653"/>
      <w:bookmarkStart w:id="1063" w:name="_Toc417"/>
      <w:bookmarkEnd w:id="1062"/>
      <w:r>
        <w:rPr>
          <w:rtl w:val="true"/>
        </w:rPr>
        <w:t>و من خطبة له عليه‌السلام في بعثة الرسل و فضل أهل البيت عليهم‌السلام و أحوال أهل الضلال</w:t>
      </w:r>
      <w:bookmarkEnd w:id="1063"/>
    </w:p>
    <w:p>
      <w:pPr>
        <w:pStyle w:val="Heading5"/>
        <w:numPr>
          <w:ilvl w:val="4"/>
          <w:numId w:val="1"/>
        </w:numPr>
        <w:rPr/>
      </w:pPr>
      <w:bookmarkStart w:id="1064" w:name="__RefHeading___Toc11610672_2142443653"/>
      <w:bookmarkStart w:id="1065" w:name="_Toc418"/>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بَعَثَ اللَّهُ رُسُلَهُ بِمَا خَصَّهُمْ بِهِ مِنْ وَحْيِهِ، وَجَعَلَهُمْ حُجَّةً لَهُ عَلَى خَلْقِهِ، لِئَلاَّ تَجِبَ الْحُجَّةُ لَهُمْ بِتَرْكِ الاْءِعْذَارِ إِلَيْهِمْ، فَدَعَاهُمْ بِلِسَانِ الصِّدْقِ إِلَى سَبِيلِ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بيان بعثت پيامبران و فضيلت اهل‌بيت عليهم‌السلام و بيان حالات گمراهان</w:t>
      </w:r>
    </w:p>
    <w:p>
      <w:pPr>
        <w:pStyle w:val="Heading5"/>
        <w:numPr>
          <w:ilvl w:val="4"/>
          <w:numId w:val="1"/>
        </w:numPr>
        <w:rPr/>
      </w:pPr>
      <w:bookmarkStart w:id="1066" w:name="__RefHeading___Toc11610674_2142443653"/>
      <w:bookmarkStart w:id="1067" w:name="_Toc419"/>
      <w:bookmarkEnd w:id="1066"/>
      <w:r>
        <w:rPr>
          <w:rtl w:val="true"/>
        </w:rPr>
        <w:t>فلسفه بعثت پيامبران عليهم‌السلام</w:t>
      </w:r>
      <w:bookmarkEnd w:id="1067"/>
    </w:p>
    <w:p>
      <w:pPr>
        <w:pStyle w:val="BookText"/>
        <w:rPr/>
      </w:pPr>
      <w:r>
        <w:rPr>
          <w:rFonts w:ascii="IRNazanin" w:hAnsi="IRNazanin" w:eastAsia="IRNazanin"/>
          <w:color w:val="111111"/>
          <w:sz w:val="28"/>
          <w:sz w:val="28"/>
          <w:szCs w:val="28"/>
          <w:rtl w:val="true"/>
          <w:lang w:bidi="fa-IR"/>
        </w:rPr>
        <w:t>خداوند پيامبران خود را با وحى خود كه ايشان را بدان خاص نمود و هيچ كس ديگر در اين ويژگى شريك نيست، فرو فرستاده و آنها را بر بندگان خود حجّت قرار داد تا در روز قيامت به وسيله آنها با گناهكاران احتجاج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پيامبران فرمان‌هاى مرا به شما ابلاغ نكردند؟ چرا مرتكب گناه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پيامبران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حجت خدا براى مردم تمام نشود و براى گنهكاران عذر باقى بماند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وظايف خويش را نمى‌دانستيم، پس اگر مرتكب گناه شديم تقصيرى نداريم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سبحان مردمان را به وسيله پيامبران كه راستگوى و درستكارند به راه حق دعوت فرمود؛ زيرا پيامبران صادقانه با مردم سخن مى‌گفتند و مردم را به راه حق، يعنى مطابق با واقع بدون هيچ خلاف و اختلافى، فرا مى‌خواندند</w:t>
      </w:r>
      <w:r>
        <w:rPr>
          <w:rFonts w:eastAsia="IRNazanin" w:cs="IRNazanin"/>
          <w:color w:val="111111"/>
          <w:sz w:val="28"/>
          <w:szCs w:val="28"/>
          <w:rtl w:val="true"/>
          <w:lang w:bidi="fa-IR"/>
        </w:rPr>
        <w:t xml:space="preserve">. </w:t>
      </w:r>
      <w:bookmarkStart w:id="1068" w:name="pg15685_177277"/>
    </w:p>
    <w:p>
      <w:pPr>
        <w:pStyle w:val="BookText"/>
        <w:rPr/>
      </w:pPr>
      <w:bookmarkEnd w:id="1068"/>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w:t>
      </w:r>
      <w:r>
        <w:rPr>
          <w:rStyle w:val="FootnoteAnchor"/>
          <w:rtl w:val="true"/>
        </w:rPr>
        <w:footnoteReference w:id="1449"/>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لِيَبْلُوَهُمْ</w:t>
      </w:r>
      <w:r>
        <w:rPr>
          <w:rStyle w:val="FootnoteAnchor"/>
          <w:rtl w:val="true"/>
        </w:rPr>
        <w:footnoteReference w:id="1450"/>
      </w:r>
      <w:r>
        <w:rPr>
          <w:rFonts w:ascii="Amiri" w:hAnsi="Amiri" w:eastAsia="Amiri" w:cs="Amiri"/>
          <w:color w:val="111111"/>
          <w:sz w:val="28"/>
          <w:sz w:val="28"/>
          <w:szCs w:val="28"/>
          <w:rtl w:val="true"/>
          <w:lang w:bidi="ar-SA"/>
        </w:rPr>
        <w:t>أَيُّهُمْ أَحْسَنُ عَمَلاً</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فَيَكُونَ الثَّوَابُ جَزَاءً، وَ الْعِقَابُ بَوَاءً</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1610676_2142443653"/>
      <w:bookmarkStart w:id="1070" w:name="_Toc420"/>
      <w:bookmarkEnd w:id="1069"/>
      <w:r>
        <w:rPr>
          <w:rtl w:val="true"/>
        </w:rPr>
        <w:t>فلسفه و ضرورت امتحان الهى</w:t>
      </w:r>
      <w:bookmarkEnd w:id="1070"/>
    </w:p>
    <w:p>
      <w:pPr>
        <w:pStyle w:val="BookText"/>
        <w:rPr/>
      </w:pPr>
      <w:r>
        <w:rPr>
          <w:rFonts w:ascii="IRNazanin" w:hAnsi="IRNazanin" w:eastAsia="IRNazanin"/>
          <w:color w:val="111111"/>
          <w:sz w:val="28"/>
          <w:sz w:val="28"/>
          <w:szCs w:val="28"/>
          <w:rtl w:val="true"/>
          <w:lang w:bidi="fa-IR"/>
        </w:rPr>
        <w:t>آگاه باشيد كه خداى متعال از درون خلق آگاه است؛ مانند كسى كه سرّى را كشف و باطن امرى را بكاود تا به خوبى بر آن آگاه شود، ولى نه به علت جهل و بى‌اطلاعى خداوند از اسرار و پنهانى‌ها، بلكه به جهت آزمودن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براى دفع اين توهّم و گمان نادرست مى‌فرمايد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خلايق نه از آن‌جهت است كه خدا از مردم و اسرار درونى و ضماير قلبى‌شان ناآگاه است، بلكه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بيازمايد كه كدام يك عمل بهترى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كدام‌يك از انسان‌ها عمل صالح انجام مى‌دهند و كدام يك بدكارند تا در نتيجه پاداشى كه مى‌دهد گزاف و بيهوده نباشد، بلكه به مستحقِ حقيقى آن برسد و كيفرى كه مى‌دهد، همسنگ گناه گناهكاران باشد و در حقيقت به قصاص مى‌ماند</w:t>
      </w:r>
      <w:r>
        <w:rPr>
          <w:rFonts w:eastAsia="IRNazanin" w:cs="IRNazanin"/>
          <w:color w:val="111111"/>
          <w:sz w:val="28"/>
          <w:szCs w:val="28"/>
          <w:rtl w:val="true"/>
          <w:lang w:bidi="fa-IR"/>
        </w:rPr>
        <w:t xml:space="preserve">. </w:t>
      </w:r>
      <w:bookmarkStart w:id="1071" w:name="pg15685_177278"/>
    </w:p>
    <w:p>
      <w:pPr>
        <w:pStyle w:val="BookText"/>
        <w:rPr/>
      </w:pPr>
      <w:bookmarkEnd w:id="1071"/>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يُسْتَعْطَى</w:t>
      </w:r>
      <w:r>
        <w:rPr>
          <w:rStyle w:val="FootnoteAnchor"/>
          <w:rtl w:val="true"/>
        </w:rPr>
        <w:footnoteReference w:id="1453"/>
      </w:r>
      <w:r>
        <w:rPr>
          <w:rFonts w:ascii="Amiri" w:hAnsi="Amiri" w:eastAsia="Amiri" w:cs="Amiri"/>
          <w:color w:val="111111"/>
          <w:sz w:val="28"/>
          <w:sz w:val="28"/>
          <w:szCs w:val="28"/>
          <w:rtl w:val="true"/>
          <w:lang w:bidi="ar-SA"/>
        </w:rPr>
        <w:t>الْهُدَى، وَ يُسْتَجْلَى</w:t>
      </w:r>
      <w:r>
        <w:rPr>
          <w:rStyle w:val="FootnoteAnchor"/>
          <w:rtl w:val="true"/>
        </w:rPr>
        <w:footnoteReference w:id="1454"/>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1610678_2142443653"/>
      <w:bookmarkStart w:id="1073" w:name="_Toc421"/>
      <w:bookmarkEnd w:id="1072"/>
      <w:r>
        <w:rPr>
          <w:rtl w:val="true"/>
        </w:rPr>
        <w:t>پندارهاى مخالفان اهل‌بيت عليهم‌السلام</w:t>
      </w:r>
      <w:bookmarkEnd w:id="1073"/>
    </w:p>
    <w:p>
      <w:pPr>
        <w:pStyle w:val="BookText"/>
        <w:rPr/>
      </w:pPr>
      <w:r>
        <w:rPr>
          <w:rFonts w:ascii="IRNazanin" w:hAnsi="IRNazanin" w:eastAsia="IRNazanin"/>
          <w:color w:val="111111"/>
          <w:sz w:val="28"/>
          <w:sz w:val="28"/>
          <w:szCs w:val="28"/>
          <w:rtl w:val="true"/>
          <w:lang w:bidi="fa-IR"/>
        </w:rPr>
        <w:t>كجايند آنان‌كه مى‌پندارند راسخان و ثابت‌قدمان در علم هستند، ولى ما اهل‌بيت عليهم‌السلام از اين ويژگى برخوردار نيستيم؟ راسخان در علم كسانى هستند كه به واسطه توان علمى، در امور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آنان محرومان از اين امتياز هستند، كسانى كه مردّدند و به شك و ترجيح مرجّحات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مدّعيان گمان مى‌كنند ما اهل‌بيت عليهم‌السلام از راسخان در علم نيستيم و آنها از ميان اصحاب پيامبر صلى‌الله‌عليه‌و‌آله داراى اين وصف عالى هستند، و يا در قرائت قرآن و قضاوت و امثال اينها از همه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ما دروغ مى‌بندند و به ما حسادت مى‌ورزند، زيرا خداوند در 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مَآ ءَاتَاهُمُ اللَّهُ مِن فَضْلِهِ</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چنان‌كه در تفاسير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فضلى كه خدا به آنان عطا كرده رشك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گمان مى‌كنند كه ما راسخ در علم نيستيم، در حالى‌كه خدا به 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و آنها را از آن محروم ساخته و ما را در محدوده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وارد ساخته ولى آنها را از آن خارج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خاندان پيامبر صلى‌الله‌عليه‌و‌آله طلب هدايت شده، و از طريق ما كورىِ نادانى برطرف مى‌شود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و پيشوايان از قريش هستند كه از آن، نژاد هاشمى، يعنى علويّون و طالبيون برخاسته‌اند، و امامت و جانشينى پيامبر هرگز شايسته افراد غيرقريشى و غيرهاشمى نيست</w:t>
      </w:r>
      <w:r>
        <w:rPr>
          <w:rFonts w:eastAsia="IRNazanin" w:cs="IRNazanin"/>
          <w:color w:val="111111"/>
          <w:sz w:val="28"/>
          <w:szCs w:val="28"/>
          <w:rtl w:val="true"/>
          <w:lang w:bidi="fa-IR"/>
        </w:rPr>
        <w:t xml:space="preserve">. </w:t>
      </w:r>
      <w:bookmarkStart w:id="1074" w:name="pg15685_177279"/>
    </w:p>
    <w:p>
      <w:pPr>
        <w:pStyle w:val="BookText"/>
        <w:rPr/>
      </w:pPr>
      <w:bookmarkEnd w:id="107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عَاجِلاً، وَ أَخَّرُوا آجِلاً، وَ تَرَكُوا صَافِياً، 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 قَدْ صَحِبَ الْمُنْكَرَ فَأَلِفَهُ، وَ بَسِئَ</w:t>
      </w:r>
      <w:r>
        <w:rPr>
          <w:rStyle w:val="FootnoteAnchor"/>
          <w:rtl w:val="true"/>
        </w:rPr>
        <w:footnoteReference w:id="1456"/>
      </w:r>
      <w:r>
        <w:rPr>
          <w:rFonts w:ascii="Amiri" w:hAnsi="Amiri" w:eastAsia="Amiri" w:cs="Amiri"/>
          <w:color w:val="111111"/>
          <w:sz w:val="28"/>
          <w:sz w:val="28"/>
          <w:szCs w:val="28"/>
          <w:rtl w:val="true"/>
          <w:lang w:bidi="ar-SA"/>
        </w:rPr>
        <w:t>بِهِ وَ وَافَقَهُ، حَتَّى شَابَتْ</w:t>
      </w:r>
      <w:r>
        <w:rPr>
          <w:rStyle w:val="FootnoteAnchor"/>
          <w:rtl w:val="true"/>
        </w:rPr>
        <w:footnoteReference w:id="1457"/>
      </w:r>
      <w:r>
        <w:rPr>
          <w:rFonts w:ascii="Amiri" w:hAnsi="Amiri" w:eastAsia="Amiri" w:cs="Amiri"/>
          <w:color w:val="111111"/>
          <w:sz w:val="28"/>
          <w:sz w:val="28"/>
          <w:szCs w:val="28"/>
          <w:rtl w:val="true"/>
          <w:lang w:bidi="ar-SA"/>
        </w:rPr>
        <w:t>عَلَيْهِ مَفَارِقُهُ</w:t>
      </w:r>
      <w:r>
        <w:rPr>
          <w:rStyle w:val="FootnoteAnchor"/>
          <w:rtl w:val="true"/>
        </w:rPr>
        <w:footnoteReference w:id="1458"/>
      </w:r>
      <w:r>
        <w:rPr>
          <w:rFonts w:ascii="Amiri" w:hAnsi="Amiri" w:eastAsia="Amiri" w:cs="Amiri"/>
          <w:color w:val="111111"/>
          <w:sz w:val="28"/>
          <w:sz w:val="28"/>
          <w:szCs w:val="28"/>
          <w:rtl w:val="true"/>
          <w:lang w:bidi="ar-SA"/>
        </w:rPr>
        <w:t>وَ صُبِغَتْ بِهِ خَلاَئِقُهُ</w:t>
      </w:r>
      <w:r>
        <w:rPr>
          <w:rStyle w:val="FootnoteAnchor"/>
          <w:rtl w:val="true"/>
        </w:rPr>
        <w:footnoteReference w:id="1459"/>
      </w:r>
      <w:r>
        <w:rPr>
          <w:rFonts w:ascii="Amiri" w:hAnsi="Amiri" w:eastAsia="Amiri" w:cs="Amiri"/>
          <w:color w:val="111111"/>
          <w:sz w:val="28"/>
          <w:sz w:val="28"/>
          <w:szCs w:val="28"/>
          <w:rtl w:val="true"/>
          <w:lang w:bidi="ar-SA"/>
        </w:rPr>
        <w:t>ثُمَّ أَقْبَلَ مُزْبِداً</w:t>
      </w:r>
      <w:r>
        <w:rPr>
          <w:rStyle w:val="FootnoteAnchor"/>
          <w:rtl w:val="true"/>
        </w:rPr>
        <w:footnoteReference w:id="1460"/>
      </w:r>
      <w:r>
        <w:rPr>
          <w:rFonts w:ascii="Amiri" w:hAnsi="Amiri" w:eastAsia="Amiri" w:cs="Amiri"/>
          <w:color w:val="111111"/>
          <w:sz w:val="28"/>
          <w:sz w:val="28"/>
          <w:szCs w:val="28"/>
          <w:rtl w:val="true"/>
          <w:lang w:bidi="ar-SA"/>
        </w:rPr>
        <w:t>كَالتَّيَّارِ</w:t>
      </w:r>
      <w:r>
        <w:rPr>
          <w:rStyle w:val="FootnoteAnchor"/>
          <w:rtl w:val="true"/>
        </w:rPr>
        <w:footnoteReference w:id="1461"/>
      </w:r>
      <w:r>
        <w:rPr>
          <w:rFonts w:ascii="Amiri" w:hAnsi="Amiri" w:eastAsia="Amiri" w:cs="Amiri"/>
          <w:color w:val="111111"/>
          <w:sz w:val="28"/>
          <w:sz w:val="28"/>
          <w:szCs w:val="28"/>
          <w:rtl w:val="true"/>
          <w:lang w:bidi="ar-SA"/>
        </w:rPr>
        <w:t>لاَ يُبَالِي مَا غَرَّقَ، أَوْ كَوَقْعِ النَّارِ فِي الْهَشِيمِ</w:t>
      </w:r>
      <w:r>
        <w:rPr>
          <w:rStyle w:val="FootnoteAnchor"/>
          <w:rtl w:val="true"/>
        </w:rPr>
        <w:footnoteReference w:id="1462"/>
      </w:r>
      <w:r>
        <w:rPr>
          <w:rFonts w:ascii="Amiri" w:hAnsi="Amiri" w:eastAsia="Amiri" w:cs="Amiri"/>
          <w:color w:val="111111"/>
          <w:sz w:val="28"/>
          <w:sz w:val="28"/>
          <w:szCs w:val="28"/>
          <w:rtl w:val="true"/>
          <w:lang w:bidi="ar-SA"/>
        </w:rPr>
        <w:t>لاَ يَحْفِلُ</w:t>
      </w:r>
      <w:r>
        <w:rPr>
          <w:rStyle w:val="FootnoteAnchor"/>
          <w:rtl w:val="true"/>
        </w:rPr>
        <w:footnoteReference w:id="1463"/>
      </w:r>
      <w:r>
        <w:rPr>
          <w:rFonts w:ascii="Amiri" w:hAnsi="Amiri" w:eastAsia="Amiri" w:cs="Amiri"/>
          <w:color w:val="111111"/>
          <w:sz w:val="28"/>
          <w:sz w:val="28"/>
          <w:szCs w:val="28"/>
          <w:rtl w:val="true"/>
          <w:lang w:bidi="ar-SA"/>
        </w:rPr>
        <w:t>مَا 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همين خطبه است</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1610680_2142443653"/>
      <w:bookmarkStart w:id="1076" w:name="_Toc422"/>
      <w:bookmarkEnd w:id="1075"/>
      <w:r>
        <w:rPr>
          <w:rtl w:val="true"/>
        </w:rPr>
        <w:t>دنيا پرستان</w:t>
      </w:r>
      <w:bookmarkEnd w:id="1076"/>
    </w:p>
    <w:p>
      <w:pPr>
        <w:pStyle w:val="BookText"/>
        <w:rPr/>
      </w:pPr>
      <w:r>
        <w:rPr>
          <w:rFonts w:ascii="IRNazanin" w:hAnsi="IRNazanin" w:eastAsia="IRNazanin"/>
          <w:color w:val="111111"/>
          <w:sz w:val="28"/>
          <w:sz w:val="28"/>
          <w:szCs w:val="28"/>
          <w:rtl w:val="true"/>
          <w:lang w:bidi="fa-IR"/>
        </w:rPr>
        <w:t>برخى از مردمان، دنياى زودگذر را برگزيدند، و آخرت را وانهادند و به آن بى‌اعتنايند و براى آينده خود تلاش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آخرت را كه چون آبى زلال و دور از تيرگى‌هاست رها كرده، به لذت‌هاى دنيا كه بسان آب آلوده و بد رنگ و بدبو و ناگواراست دل خوش كرده‌اند و از اين گندابه دنيا 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مى‌بينم كه افراد فاسق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مراد بنى‌اميّه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منكرات و زشتى‌ها همنشين شدند، همان‌گونه كه با دوست خود انس مى‌گيرند و به آن همسوى و خوشدل مى‌شوند تا آن‌گاه كه موى سرشان سفيد شود، و تمام صفات اخلاقى و ملكات درونى‌شان رنگ بدى و زشتكارى بگيرد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دهان كف كرده و غضبناك، مانند آبشار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سيل بنيان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مى‌خروشد و امواجى را به وجود مى‌آورد از راه مى‌رسد و از شدّت مستى گناه، متوجّه نمى‌شود كه چه كسى و چه چيزى را غرق مى‌كند، يا مانند آتشى كه در خاشاك و هيزم خشك افتاده باشد، به آسانى و بى‌پروا همه چيز را مى‌سوزاند، اما دينداران تمام رفتارهاى خود را زير نظر دارند تا مبادا از آنها كارى سر بزند كه خداى سبحان آن را نهى كرده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أَيْنَ الْعُقُولُ الْمُسْتَصْبِحَةُ بِمَصَابِيحِ الْهُدَى، وَ الاْءَبْصَارُ اللاَّمِحَةُ</w:t>
      </w:r>
      <w:r>
        <w:rPr>
          <w:rStyle w:val="FootnoteAnchor"/>
          <w:rtl w:val="true"/>
        </w:rPr>
        <w:footnoteReference w:id="1464"/>
      </w:r>
      <w:r>
        <w:rPr>
          <w:rFonts w:ascii="Amiri" w:hAnsi="Amiri" w:eastAsia="Amiri" w:cs="Amiri"/>
          <w:color w:val="111111"/>
          <w:sz w:val="28"/>
          <w:sz w:val="28"/>
          <w:szCs w:val="28"/>
          <w:rtl w:val="true"/>
          <w:lang w:bidi="ar-SA"/>
        </w:rPr>
        <w:t>إِلَى مَنَارِ التَّقْوَى؟ أَيْنَ الْقُلُوبُ الَّتِي وُهِبَتْ لِلَّهِ وَ عُوقِدَتْ عَلَى طَاعَةِ اللَّهِ؟ اِزْدَحَمُوا عَلَى الْحُطَامِ</w:t>
      </w:r>
      <w:r>
        <w:rPr>
          <w:rStyle w:val="FootnoteAnchor"/>
          <w:rtl w:val="true"/>
        </w:rPr>
        <w:footnoteReference w:id="1465"/>
      </w:r>
      <w:r>
        <w:rPr>
          <w:rFonts w:ascii="Amiri" w:hAnsi="Amiri" w:eastAsia="Amiri" w:cs="Amiri"/>
          <w:color w:val="111111"/>
          <w:sz w:val="28"/>
          <w:sz w:val="28"/>
          <w:szCs w:val="28"/>
          <w:rtl w:val="true"/>
          <w:lang w:bidi="ar-SA"/>
        </w:rPr>
        <w:t>وَ تَشَاحُّوا</w:t>
      </w:r>
      <w:r>
        <w:rPr>
          <w:rStyle w:val="FootnoteAnchor"/>
          <w:rtl w:val="true"/>
        </w:rPr>
        <w:footnoteReference w:id="1466"/>
      </w:r>
      <w:r>
        <w:rPr>
          <w:rFonts w:ascii="Amiri" w:hAnsi="Amiri" w:eastAsia="Amiri" w:cs="Amiri"/>
          <w:color w:val="111111"/>
          <w:sz w:val="28"/>
          <w:sz w:val="28"/>
          <w:szCs w:val="28"/>
          <w:rtl w:val="true"/>
          <w:lang w:bidi="ar-SA"/>
        </w:rPr>
        <w:t>عَلَى الْحَرَامِ، وَ رُفِعَ</w:t>
      </w:r>
      <w:r>
        <w:rPr>
          <w:rStyle w:val="FootnoteAnchor"/>
          <w:rtl w:val="true"/>
        </w:rPr>
        <w:footnoteReference w:id="1467"/>
      </w:r>
      <w:r>
        <w:rPr>
          <w:rFonts w:ascii="Amiri" w:hAnsi="Amiri" w:eastAsia="Amiri" w:cs="Amiri"/>
          <w:color w:val="111111"/>
          <w:sz w:val="28"/>
          <w:sz w:val="28"/>
          <w:szCs w:val="28"/>
          <w:rtl w:val="true"/>
          <w:lang w:bidi="ar-SA"/>
        </w:rPr>
        <w:t>لَهُمْ عَلَمُ الْجَنَّةِ وَ النَّارِ، فَصَرَفُوا عَنِ الْجَنَّةِ وُجُوهَهُمْ، وَ أَقْبَلُوا إِلَى النَّارِ بِأَعْمَالِهِمْ،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كجايند آن عقل‌هاى روشنى‌گرفته از نور هدايت كه با احكام خدا همنشين‌اند و از نور آن به سعادت رسيده‌اند؟ و كجايند آن چشم‌هايى كه به چراغ‌خانه‌هاى تقوا، يعنى رسول خدا صلى‌الله‌عليه‌و‌آله و ائمه طاهرين عليهم‌السلام كه چراغ هدايت از وجودشان پرفروغ است، مى‌نگرند؟ كجايند آن قلب‌هايى كه تقديم خدا شده‌اند، لذا هيچ انديشه‌اى جز رضاى خدا به آنها راه نمى‌يابد و بر عبوديت و طاعت خدا گره خورده و تنها راه طاعت و عبادت او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سوى مال بى‌ارزش دنيا هجوم مى‌آورند و در به‌دست آوردن حرام و كامجويى از آن با يكديگر به زدوخورد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 و نشانه‌هاى راهنماى بهشت و دوزخ، يعنى احكامى كه ترك كردن يا انجام دادن آنها، آنان را به سوى بهشت يا جهنم مى‌برد، براى آنها برافراشته شد، ولى آنها از بهشت رخ برتافته‌اند، و به آن احكام، كه به بهشت مى‌رسانند، عمل نكرده‌اند، و با اعمال بدِ خود به دوزخ روى كرده‌اند، لذا به كارهايى كه به جهنم مى‌انجامند، پرداختند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ايشان را فراخواند، ولى از دعوت الهى رخ برتافتند و شيطان آنان را به گناهان فراخواند و اجابت كرده، و اوامر و خواسته‌هاى او را اجرا نمودند</w:t>
      </w:r>
      <w:r>
        <w:rPr>
          <w:rFonts w:eastAsia="IRNazanin" w:cs="IRNazanin"/>
          <w:color w:val="111111"/>
          <w:sz w:val="28"/>
          <w:szCs w:val="28"/>
          <w:rtl w:val="true"/>
          <w:lang w:bidi="fa-IR"/>
        </w:rPr>
        <w:t xml:space="preserve">. </w:t>
      </w:r>
      <w:bookmarkStart w:id="1077" w:name="pg15685_177281"/>
    </w:p>
    <w:p>
      <w:pPr>
        <w:pStyle w:val="Heading3"/>
        <w:numPr>
          <w:ilvl w:val="2"/>
          <w:numId w:val="1"/>
        </w:numPr>
        <w:rPr/>
      </w:pPr>
      <w:bookmarkStart w:id="1078" w:name="__RefHeading___Toc11610682_2142443653"/>
      <w:bookmarkStart w:id="1079" w:name="_Toc423"/>
      <w:bookmarkEnd w:id="1077"/>
      <w:bookmarkEnd w:id="1078"/>
      <w:r>
        <w:rPr>
          <w:rtl w:val="true"/>
        </w:rPr>
        <w:t>خطبه صد و چهل و چهارم</w:t>
      </w:r>
      <w:bookmarkEnd w:id="1079"/>
    </w:p>
    <w:p>
      <w:pPr>
        <w:pStyle w:val="Heading4"/>
        <w:numPr>
          <w:ilvl w:val="3"/>
          <w:numId w:val="1"/>
        </w:numPr>
        <w:rPr/>
      </w:pPr>
      <w:bookmarkStart w:id="1080" w:name="__RefHeading___Toc11610684_2142443653"/>
      <w:bookmarkStart w:id="1081" w:name="_Toc424"/>
      <w:bookmarkEnd w:id="1080"/>
      <w:r>
        <w:rPr>
          <w:rtl w:val="true"/>
        </w:rPr>
        <w:t>و من خطبة له عليه‌السلام في فناء الدنيا و ذم البدعة</w:t>
      </w:r>
      <w:bookmarkEnd w:id="1081"/>
    </w:p>
    <w:p>
      <w:pPr>
        <w:pStyle w:val="Heading5"/>
        <w:numPr>
          <w:ilvl w:val="4"/>
          <w:numId w:val="1"/>
        </w:numPr>
        <w:rPr/>
      </w:pPr>
      <w:bookmarkStart w:id="1082" w:name="__RefHeading___Toc11610686_2142443653"/>
      <w:bookmarkStart w:id="1083" w:name="_Toc425"/>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أَيُّهَا النَّاسُ، إِنَّمَا أَنْتُمْ فِي هَذِهِ الدُّنْيَا غَرَضٌ</w:t>
      </w:r>
      <w:r>
        <w:rPr>
          <w:rStyle w:val="FootnoteAnchor"/>
          <w:rtl w:val="true"/>
        </w:rPr>
        <w:footnoteReference w:id="1468"/>
      </w:r>
      <w:r>
        <w:rPr>
          <w:rFonts w:ascii="Amiri" w:hAnsi="Amiri" w:eastAsia="Amiri" w:cs="Amiri"/>
          <w:color w:val="111111"/>
          <w:sz w:val="28"/>
          <w:sz w:val="28"/>
          <w:szCs w:val="28"/>
          <w:rtl w:val="true"/>
          <w:lang w:bidi="ar-SA"/>
        </w:rPr>
        <w:t>تَنْتَضِلُ</w:t>
      </w:r>
      <w:r>
        <w:rPr>
          <w:rStyle w:val="FootnoteAnchor"/>
          <w:rtl w:val="true"/>
        </w:rPr>
        <w:footnoteReference w:id="1469"/>
      </w:r>
      <w:r>
        <w:rPr>
          <w:rFonts w:ascii="Amiri" w:hAnsi="Amiri" w:eastAsia="Amiri" w:cs="Amiri"/>
          <w:color w:val="111111"/>
          <w:sz w:val="28"/>
          <w:sz w:val="28"/>
          <w:szCs w:val="28"/>
          <w:rtl w:val="true"/>
          <w:lang w:bidi="ar-SA"/>
        </w:rPr>
        <w:t>فِيهِ الْمَنَايَا</w:t>
      </w:r>
      <w:r>
        <w:rPr>
          <w:rStyle w:val="FootnoteAnchor"/>
          <w:rtl w:val="true"/>
        </w:rPr>
        <w:footnoteReference w:id="1470"/>
      </w:r>
      <w:r>
        <w:rPr>
          <w:rFonts w:ascii="Amiri" w:hAnsi="Amiri" w:eastAsia="Amiri" w:cs="Amiri"/>
          <w:color w:val="111111"/>
          <w:sz w:val="28"/>
          <w:sz w:val="28"/>
          <w:szCs w:val="28"/>
          <w:rtl w:val="true"/>
          <w:lang w:bidi="ar-SA"/>
        </w:rPr>
        <w:t>، مَعَ كُلِّ جَرْعَةٍ</w:t>
      </w:r>
      <w:r>
        <w:rPr>
          <w:rStyle w:val="FootnoteAnchor"/>
          <w:rtl w:val="true"/>
        </w:rPr>
        <w:footnoteReference w:id="1471"/>
      </w:r>
      <w:r>
        <w:rPr>
          <w:rFonts w:ascii="Amiri" w:hAnsi="Amiri" w:eastAsia="Amiri" w:cs="Amiri"/>
          <w:color w:val="111111"/>
          <w:sz w:val="28"/>
          <w:sz w:val="28"/>
          <w:szCs w:val="28"/>
          <w:rtl w:val="true"/>
          <w:lang w:bidi="ar-SA"/>
        </w:rPr>
        <w:t>شَرَقٌ</w:t>
      </w:r>
      <w:r>
        <w:rPr>
          <w:rStyle w:val="FootnoteAnchor"/>
          <w:rtl w:val="true"/>
        </w:rPr>
        <w:footnoteReference w:id="1472"/>
      </w:r>
      <w:r>
        <w:rPr>
          <w:rFonts w:ascii="Amiri" w:hAnsi="Amiri" w:eastAsia="Amiri" w:cs="Amiri"/>
          <w:color w:val="111111"/>
          <w:sz w:val="28"/>
          <w:sz w:val="28"/>
          <w:szCs w:val="28"/>
          <w:rtl w:val="true"/>
          <w:lang w:bidi="ar-SA"/>
        </w:rPr>
        <w:t>، وَ فِي كُلِّ أَكْلَةٍ</w:t>
      </w:r>
      <w:r>
        <w:rPr>
          <w:rStyle w:val="FootnoteAnchor"/>
          <w:rtl w:val="true"/>
        </w:rPr>
        <w:footnoteReference w:id="1473"/>
      </w:r>
      <w:r>
        <w:rPr>
          <w:rFonts w:ascii="Amiri" w:hAnsi="Amiri" w:eastAsia="Amiri" w:cs="Amiri"/>
          <w:color w:val="111111"/>
          <w:sz w:val="28"/>
          <w:sz w:val="28"/>
          <w:szCs w:val="28"/>
          <w:rtl w:val="true"/>
          <w:lang w:bidi="ar-SA"/>
        </w:rPr>
        <w:t>غَصَصٌ</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 وَلاَ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لَهُ جَدِيدٌ، وَ لاَ تَقُومُ لَهُ نَابِتَةٌ إِلاَّ وَ تَسْقُطُ مِنْهُ مَحْصُودَةٌ</w:t>
      </w:r>
      <w:r>
        <w:rPr>
          <w:rStyle w:val="FootnoteAnchor"/>
          <w:rtl w:val="true"/>
        </w:rPr>
        <w:footnoteReference w:id="1475"/>
      </w:r>
      <w:r>
        <w:rPr>
          <w:rFonts w:ascii="Amiri" w:hAnsi="Amiri" w:eastAsia="Amiri" w:cs="Amiri"/>
          <w:color w:val="111111"/>
          <w:sz w:val="28"/>
          <w:sz w:val="28"/>
          <w:szCs w:val="28"/>
          <w:rtl w:val="true"/>
          <w:lang w:bidi="ar-SA"/>
        </w:rPr>
        <w:t>، وَ قَدْ مَضَتْ أُصُولٌ نَحْنُ فُرُوعُهَا، فَمَا بَقَاءُ فَرْعٍ بَعْدَ ذَهَابِ أَصْلِهِ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فناى جهان و نكوهش بدعتگذارى</w:t>
      </w:r>
    </w:p>
    <w:p>
      <w:pPr>
        <w:pStyle w:val="Heading5"/>
        <w:numPr>
          <w:ilvl w:val="4"/>
          <w:numId w:val="1"/>
        </w:numPr>
        <w:rPr/>
      </w:pPr>
      <w:bookmarkStart w:id="1084" w:name="__RefHeading___Toc11610688_2142443653"/>
      <w:bookmarkStart w:id="1085" w:name="_Toc426"/>
      <w:bookmarkEnd w:id="1084"/>
      <w:r>
        <w:rPr>
          <w:rtl w:val="true"/>
        </w:rPr>
        <w:t>مشكلات و حوادث دنيا</w:t>
      </w:r>
      <w:bookmarkEnd w:id="1085"/>
    </w:p>
    <w:p>
      <w:pPr>
        <w:pStyle w:val="BookText"/>
        <w:rPr/>
      </w:pPr>
      <w:r>
        <w:rPr>
          <w:rFonts w:ascii="IRNazanin" w:hAnsi="IRNazanin" w:eastAsia="IRNazanin"/>
          <w:color w:val="111111"/>
          <w:sz w:val="28"/>
          <w:sz w:val="28"/>
          <w:szCs w:val="28"/>
          <w:rtl w:val="true"/>
          <w:lang w:bidi="fa-IR"/>
        </w:rPr>
        <w:t>اى مردم، شما در اين دنيا هدف تيرهاى مرگ هستيد كه به سمت شما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جرعه آبى كه در دنيا مى‌نوشيد ممكن است گلوى شما را بگيرد و هر لقمه‌اى كه مى‌خوريد ممكن است نتوانيد آن را فرو ببريد و چه بسا موجب نابودى شما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نعمتى از نعمت‌هاى دنيوى را كه به دست آوريد، نعمتى را از دست مى‌دهيد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نعمت شكوفايى فكر و انديشه به از دست دادن نعمت جوانى بسته است، و نعمت همسر داشتن مشروط به از دست دادن نعمت فراغت، و نعمت ثروت بر از دست دادن راحتى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استوار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 روز از عمر خود را سپرى كنيد، از مدت مقرّر عمرتان در دنيا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روزى‌اش هيچ فزونى پديد نمى‌آيد مگر آنكه روزى قبلى‌اش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باشد در روز شنبه يك دينار و در روز يكشنبه دو دينار به دست انسان برسد، رسيدن به دو دينار متوقف بر آن است كه دينار قبلى هزينه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اثرى از انسان در آب و هوا و زمين و امثال اينها به وجود نمى‌آيد، مگر آنكه اثر قبلى زايل شده باشد، چون مقتضاى جهان هستى همين است و هر زمان جديد، داراى اثرى جديد است كه اثر قديم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جديدى وقتى به دست مى‌آيد كه جديد قبلى كهنگى گرفته باشد، چون دنيا سراى كهنه شدن‌ها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گياه و درختى براى او نمى‌رويد، مگر آنكه از ملك او ميوه و محصولى افتد، يا درو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پدران و نياكان ما كه به منزله ريشه درخت بودند از دنيا رفتند و ما اكنون به منزله شاخه‌هاى آن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ريشه آيا انتظار مى‌توان داشت كه شاخه باقى بماند؟ </w:t>
      </w:r>
      <w:bookmarkStart w:id="1086" w:name="pg15685_177283"/>
    </w:p>
    <w:p>
      <w:pPr>
        <w:pStyle w:val="BookText"/>
        <w:rPr/>
      </w:pPr>
      <w:bookmarkEnd w:id="108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 الْزَمُوا الْمَهْيَعَ</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w:t>
      </w:r>
      <w:r>
        <w:rPr>
          <w:rStyle w:val="FootnoteAnchor"/>
          <w:rtl w:val="true"/>
        </w:rPr>
        <w:footnoteReference w:id="1477"/>
      </w:r>
      <w:r>
        <w:rPr>
          <w:rFonts w:ascii="Amiri" w:hAnsi="Amiri" w:eastAsia="Amiri" w:cs="Amiri"/>
          <w:color w:val="111111"/>
          <w:sz w:val="28"/>
          <w:sz w:val="28"/>
          <w:szCs w:val="28"/>
          <w:rtl w:val="true"/>
          <w:lang w:bidi="ar-SA"/>
        </w:rPr>
        <w:t>الاْءُمُورِ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مُحْدِثَاتِهَا شِرَارُهَا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خطبه است</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1610690_2142443653"/>
      <w:bookmarkStart w:id="1088" w:name="_Toc427"/>
      <w:bookmarkEnd w:id="1087"/>
      <w:r>
        <w:rPr>
          <w:rtl w:val="true"/>
        </w:rPr>
        <w:t>نكوهش بدعت</w:t>
      </w:r>
      <w:bookmarkEnd w:id="1088"/>
    </w:p>
    <w:p>
      <w:pPr>
        <w:pStyle w:val="BookText"/>
        <w:rPr/>
      </w:pPr>
      <w:r>
        <w:rPr>
          <w:rFonts w:ascii="IRNazanin" w:hAnsi="IRNazanin" w:eastAsia="IRNazanin"/>
          <w:color w:val="111111"/>
          <w:sz w:val="28"/>
          <w:sz w:val="28"/>
          <w:szCs w:val="28"/>
          <w:rtl w:val="true"/>
          <w:lang w:bidi="fa-IR"/>
        </w:rPr>
        <w:t>هر بدعتى كه در جامعه پديد آيد، سبب ترك سنتى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در اسلام وجود نداشته و هيچ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 و چه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آن نيامده،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ولى به عنوان اينكه از اسلام است مطرح مى‌گردد، بدعت ناميده مى‌شود، ولى اگر چيزى كه از اسلام نيست و در زمان پيامبر صلى‌الله‌عليه‌و‌آله هم نبوده و به عنوان دستور اسلام مطرح نگردد، مثل سوار شدن بر هواپيما، و يا با دليل عامى ثابت شود كه مورد پسند اسلام است، مانند ساختن مدارس دينى و امثال آنها بدعت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بدعتى جاى يك سنت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تراويح سنت پيامبر صلى‌الله‌عليه‌و‌آله نبوده و طبيعتاً وقتى اين نماز مطرح مى‌شود سبب ترك سنتى مى‌گردد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بدعت‌ها بپرهيزيد و راه روشن اسلام را بپيماييد؛ زيرا امورى كه در زمان پيامبر صلى‌الله‌عليه‌و‌آله بوده‌اند برترند، اما بدعت‌ها و امور جديد خاستگاه شرارت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سخن، بدعت رنج و بدبختى و خسران دنيا و آخرت را در پى دارد</w:t>
      </w:r>
      <w:r>
        <w:rPr>
          <w:rFonts w:eastAsia="IRNazanin" w:cs="IRNazanin"/>
          <w:color w:val="111111"/>
          <w:sz w:val="28"/>
          <w:szCs w:val="28"/>
          <w:rtl w:val="true"/>
          <w:lang w:bidi="fa-IR"/>
        </w:rPr>
        <w:t xml:space="preserve">. </w:t>
      </w:r>
      <w:bookmarkStart w:id="1089" w:name="pg15685_177284"/>
    </w:p>
    <w:p>
      <w:pPr>
        <w:pStyle w:val="Heading3"/>
        <w:numPr>
          <w:ilvl w:val="2"/>
          <w:numId w:val="1"/>
        </w:numPr>
        <w:rPr/>
      </w:pPr>
      <w:bookmarkStart w:id="1090" w:name="__RefHeading___Toc11610692_2142443653"/>
      <w:bookmarkStart w:id="1091" w:name="_Toc428"/>
      <w:bookmarkEnd w:id="1089"/>
      <w:bookmarkEnd w:id="1090"/>
      <w:r>
        <w:rPr>
          <w:rtl w:val="true"/>
        </w:rPr>
        <w:t>خطبه صد و چهل و پنجم</w:t>
      </w:r>
      <w:bookmarkEnd w:id="1091"/>
    </w:p>
    <w:p>
      <w:pPr>
        <w:pStyle w:val="Heading4"/>
        <w:numPr>
          <w:ilvl w:val="3"/>
          <w:numId w:val="1"/>
        </w:numPr>
        <w:rPr/>
      </w:pPr>
      <w:bookmarkStart w:id="1092" w:name="__RefHeading___Toc11610694_2142443653"/>
      <w:bookmarkStart w:id="1093" w:name="_Toc429"/>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و من كلام له عليه‌السلام و قد استشاره عمر بن الخطاب في الشخوص لقتال الفرس بنفسه</w:t>
      </w:r>
    </w:p>
    <w:p>
      <w:pPr>
        <w:pStyle w:val="BookText"/>
        <w:rPr/>
      </w:pPr>
      <w:r>
        <w:rPr>
          <w:rFonts w:ascii="Amiri" w:hAnsi="Amiri" w:eastAsia="Amiri" w:cs="Amiri"/>
          <w:color w:val="111111"/>
          <w:sz w:val="28"/>
          <w:sz w:val="28"/>
          <w:szCs w:val="28"/>
          <w:rtl w:val="true"/>
          <w:lang w:bidi="ar-SA"/>
        </w:rPr>
        <w:t>إِنَّ هَذَا الاْءَمْرَ لَمْ يَكُنْ نَصْرُهُ وَ لاَ خِذْلاَنُهُ بِكَثْرَةٍ وَ لاَ قِلَّةٍ، وَ هُوَ دِينُ اللَّهِ الَّذِي أَظْهَرَهُ، وَ جُنْدُهُ الَّذِي أَعَدَّهُ وَ أَمَدَّهُ، حَتَّى بَلَغَ مَا بَلَغَ، وَ طَلَعَ حَيْثُ طَلَعَ، وَ نَحْنُ عَلَى مَوْعُودٍ مِنَ اللَّهِ، وَ اللَّهُ مُنْجِزٌ وَعْدَهُ، وَ نَاصِرٌ جُنْدَهُ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به عمر بن خطاب وقتى براى رفتن به جنگ ايرانيان با ايشان مشورت كرد</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امام عليه‌السلام در مقام مشورت با عمر سه نكته را تذكر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و پيروزى چيزى نيست كه به دست آوردن يا از دست دادن آن، به فراوانى يا كمى تعداد لشكريان بستگى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اسلام دينى است كه خداوند از عالم غيب به انسان‌ها عرضه نموده و لشكريان آن همان مسلمانان هستند كه خداى سبحان آنها را آماده ساخت تا اينكه به جاى بايسته، رسيد و چهره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به ما وعده نصرت و يارى داده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مطلقاً خدا به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يارى مى‌كند، يارى مى‌دهد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يقين داريم كه خداوند وعده خود را محقق مى‌سازد و هرگز خُلف وعده نمى‌كند و لشكر خود، يعنى مسلمانان مجاهد در راه خود را، يارى مى‌نمايد</w:t>
      </w:r>
      <w:r>
        <w:rPr>
          <w:rFonts w:eastAsia="IRNazanin" w:cs="IRNazanin"/>
          <w:color w:val="111111"/>
          <w:sz w:val="28"/>
          <w:szCs w:val="28"/>
          <w:rtl w:val="true"/>
          <w:lang w:bidi="fa-IR"/>
        </w:rPr>
        <w:t xml:space="preserve">. </w:t>
      </w:r>
      <w:bookmarkStart w:id="1094" w:name="pg15685_177285"/>
    </w:p>
    <w:p>
      <w:pPr>
        <w:pStyle w:val="BookText"/>
        <w:rPr/>
      </w:pPr>
      <w:bookmarkEnd w:id="1094"/>
      <w:r>
        <w:rPr>
          <w:rFonts w:ascii="Amiri" w:hAnsi="Amiri" w:eastAsia="Amiri" w:cs="Amiri"/>
          <w:color w:val="111111"/>
          <w:sz w:val="28"/>
          <w:sz w:val="28"/>
          <w:szCs w:val="28"/>
          <w:rtl w:val="true"/>
          <w:lang w:bidi="ar-SA"/>
        </w:rPr>
        <w:t>وَ مَكَانُ الْقَيِّمِ بِالاْءَمْرِ مَكَانُ النِّظَامِ</w:t>
      </w:r>
      <w:r>
        <w:rPr>
          <w:rStyle w:val="FootnoteAnchor"/>
          <w:rtl w:val="true"/>
        </w:rPr>
        <w:footnoteReference w:id="1480"/>
      </w:r>
      <w:r>
        <w:rPr>
          <w:rFonts w:ascii="Amiri" w:hAnsi="Amiri" w:eastAsia="Amiri" w:cs="Amiri"/>
          <w:color w:val="111111"/>
          <w:sz w:val="28"/>
          <w:sz w:val="28"/>
          <w:szCs w:val="28"/>
          <w:rtl w:val="true"/>
          <w:lang w:bidi="ar-SA"/>
        </w:rPr>
        <w:t>مِنَ الْخَرَزِ</w:t>
      </w:r>
      <w:r>
        <w:rPr>
          <w:rStyle w:val="FootnoteAnchor"/>
          <w:rtl w:val="true"/>
        </w:rPr>
        <w:footnoteReference w:id="1481"/>
      </w:r>
      <w:r>
        <w:rPr>
          <w:rFonts w:ascii="Amiri" w:hAnsi="Amiri" w:eastAsia="Amiri" w:cs="Amiri"/>
          <w:color w:val="111111"/>
          <w:sz w:val="28"/>
          <w:sz w:val="28"/>
          <w:szCs w:val="28"/>
          <w:rtl w:val="true"/>
          <w:lang w:bidi="ar-SA"/>
        </w:rPr>
        <w:t>يَجْمَعُهُ وَ يَضُمُّهُ، فَإِنِ انْقَطَعَ النِّظَامُ تَفَرَّقَ وَ ذَهَبَ، 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 فَهُمْ كَثِيرُونَ بِالاْءِسْلاَمِ، وَ عَزِيزُونَ بِالاْءِجْتِمَاعِ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الرَّحَى بِالْعَرَبِ، وَ أَصْلِهِمْ</w:t>
      </w:r>
      <w:r>
        <w:rPr>
          <w:rStyle w:val="FootnoteAnchor"/>
          <w:rtl w:val="true"/>
        </w:rPr>
        <w:footnoteReference w:id="1482"/>
      </w:r>
      <w:r>
        <w:rPr>
          <w:rFonts w:ascii="Amiri" w:hAnsi="Amiri" w:eastAsia="Amiri" w:cs="Amiri"/>
          <w:color w:val="111111"/>
          <w:sz w:val="28"/>
          <w:sz w:val="28"/>
          <w:szCs w:val="28"/>
          <w:rtl w:val="true"/>
          <w:lang w:bidi="ar-SA"/>
        </w:rPr>
        <w:t>دُونَكَ نَارَ الْحَرْبِ، فَإِنَّكَ إِنْ شَخَصْتَ مِنْ هَذِهِ الاْءَرْضِ انْتَقَضَتْ عَلَيْكَ الْعَرَبُ مِنْ أَطْرَافِهَا وَ أَقْطَارِهَا</w:t>
      </w:r>
      <w:r>
        <w:rPr>
          <w:rStyle w:val="FootnoteAnchor"/>
          <w:rtl w:val="true"/>
        </w:rPr>
        <w:footnoteReference w:id="1483"/>
      </w:r>
      <w:r>
        <w:rPr>
          <w:rFonts w:ascii="Amiri" w:hAnsi="Amiri" w:eastAsia="Amiri" w:cs="Amiri"/>
          <w:color w:val="111111"/>
          <w:sz w:val="28"/>
          <w:sz w:val="28"/>
          <w:szCs w:val="28"/>
          <w:rtl w:val="true"/>
          <w:lang w:bidi="ar-SA"/>
        </w:rPr>
        <w:t>، حَتَّى يَكُونَ مَا تَدَعُ وَرَائَكَ مِنَ الْعَوْرَاتِ</w:t>
      </w:r>
      <w:r>
        <w:rPr>
          <w:rStyle w:val="FootnoteAnchor"/>
          <w:rtl w:val="true"/>
        </w:rPr>
        <w:footnoteReference w:id="1484"/>
      </w:r>
      <w:r>
        <w:rPr>
          <w:rFonts w:ascii="Amiri" w:hAnsi="Amiri" w:eastAsia="Amiri" w:cs="Amiri"/>
          <w:color w:val="111111"/>
          <w:sz w:val="28"/>
          <w:sz w:val="28"/>
          <w:szCs w:val="28"/>
          <w:rtl w:val="true"/>
          <w:lang w:bidi="ar-SA"/>
        </w:rPr>
        <w:t>أَهَمَّ إِلَيْكَ مِمَّا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11610696_2142443653"/>
      <w:bookmarkStart w:id="1096" w:name="_Toc430"/>
      <w:bookmarkEnd w:id="1095"/>
      <w:r>
        <w:rPr>
          <w:rtl w:val="true"/>
        </w:rPr>
        <w:t>جايگاه حاكم اسلامى در نظام</w:t>
      </w:r>
      <w:bookmarkEnd w:id="1096"/>
    </w:p>
    <w:p>
      <w:pPr>
        <w:pStyle w:val="Heading5"/>
        <w:numPr>
          <w:ilvl w:val="4"/>
          <w:numId w:val="1"/>
        </w:numPr>
        <w:rPr/>
      </w:pPr>
      <w:bookmarkStart w:id="1097" w:name="__RefHeading___Toc11610698_2142443653"/>
      <w:bookmarkStart w:id="1098" w:name="_Toc431"/>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جايگاه خليفه كه متصدّى امور مسلمانان است بسان نخى است كه دانه‌هاى تسبيح و مانند آن را به هم پيوسته است، و اگر آن نخ پاره شود تمام آن دانه‌ها پراكنده خواهد شد، كه جمع‌آورى كامل آنها ممكن نخواهد بود، و اگر سعادت از دست برود هرگز بر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امروز گرچه اندكند، ولى با بودن اسلام فراوان به شمار مى‌آيند، زيرا اسلام در آنها نيرويى عظيم و هيبت و شكوهى بس بزرگ ايجاد فرموده كه در جامعه عزيز و سربلند شده‌اند و تحت پرچم اسلام، وحدت كلمه و همدلى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بايد همچون محور آسياب كه در جاى خود استوار است در مدينه باقى بمانى و به وسيله عرب آسياب جنگ را بچرخانى، يعنى چنان‌كه آسياب بر دور محور خود مى‌چرخد تا دانه را خُرد و آرد كند و اين كار با وجود محور آسياب ممكن است، لشكريان مسلمان بايد بروند و سرزمين‌ها را فتح كنند و تو آنها را از مدينه فرماندهى كنى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بايد آنان را به ميدان جنگ بفرستى و خود به جبهه نروى، چون اگر شخصاً به ميدان بروى و از مدينه خارج شوى، اعراب اطراف و اكناف مدينه، كه تازه مسلمان و آماده ارتداد </w:t>
      </w:r>
      <w:bookmarkStart w:id="1099" w:name="pg15685_177286"/>
    </w:p>
    <w:p>
      <w:pPr>
        <w:pStyle w:val="BookText"/>
        <w:rPr/>
      </w:pPr>
      <w:bookmarkEnd w:id="1099"/>
      <w:r>
        <w:rPr>
          <w:rFonts w:ascii="Amiri" w:hAnsi="Amiri" w:eastAsia="Amiri" w:cs="Amiri"/>
          <w:color w:val="111111"/>
          <w:sz w:val="28"/>
          <w:sz w:val="28"/>
          <w:szCs w:val="28"/>
          <w:rtl w:val="true"/>
          <w:lang w:bidi="ar-SA"/>
        </w:rPr>
        <w:t>إِنَّ الاْءَعَاجِمَ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w:t>
      </w:r>
      <w:r>
        <w:rPr>
          <w:rStyle w:val="FootnoteAnchor"/>
          <w:rtl w:val="true"/>
        </w:rPr>
        <w:footnoteReference w:id="1485"/>
      </w:r>
      <w:r>
        <w:rPr>
          <w:rFonts w:ascii="Amiri" w:hAnsi="Amiri" w:eastAsia="Amiri" w:cs="Amiri"/>
          <w:color w:val="111111"/>
          <w:sz w:val="28"/>
          <w:sz w:val="28"/>
          <w:szCs w:val="28"/>
          <w:rtl w:val="true"/>
          <w:lang w:bidi="ar-SA"/>
        </w:rPr>
        <w:t>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 بر تو خواهند 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جبهه‌هاى داخلى چونان قسمت‌هايى از بدن انسان هستند كه پوشاندن آنها لازم و در نتيجه مهم‌تر از پرداختن به جبهه‌هاى جنگ در ايران است، چون شورش داخلى، مهم‌تر و بدفرجام‌تر از هجوم خارجى است</w:t>
      </w:r>
      <w:r>
        <w:rPr>
          <w:rFonts w:eastAsia="IRNazanin" w:cs="IRNazanin"/>
          <w:color w:val="111111"/>
          <w:sz w:val="28"/>
          <w:szCs w:val="28"/>
          <w:rtl w:val="true"/>
          <w:lang w:bidi="fa-IR"/>
        </w:rPr>
        <w:t>.</w:t>
      </w:r>
    </w:p>
    <w:p>
      <w:pPr>
        <w:pStyle w:val="Heading5"/>
        <w:numPr>
          <w:ilvl w:val="4"/>
          <w:numId w:val="1"/>
        </w:numPr>
        <w:rPr/>
      </w:pPr>
      <w:bookmarkStart w:id="1100" w:name="__RefHeading___Toc11610700_2142443653"/>
      <w:bookmarkStart w:id="1101" w:name="_Toc432"/>
      <w:bookmarkEnd w:id="1100"/>
      <w:r>
        <w:rPr>
          <w:rtl w:val="true"/>
        </w:rPr>
        <w:t>دليل منع</w:t>
      </w:r>
      <w:bookmarkEnd w:id="1101"/>
    </w:p>
    <w:p>
      <w:pPr>
        <w:pStyle w:val="BookText"/>
        <w:rPr/>
      </w:pPr>
      <w:r>
        <w:rPr>
          <w:rFonts w:ascii="IRNazanin" w:hAnsi="IRNazanin" w:eastAsia="IRNazanin"/>
          <w:color w:val="111111"/>
          <w:sz w:val="28"/>
          <w:sz w:val="28"/>
          <w:szCs w:val="28"/>
          <w:rtl w:val="true"/>
          <w:lang w:bidi="fa-IR"/>
        </w:rPr>
        <w:t xml:space="preserve">حقيقت اين است كه اگر فردا عجم‌ها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جبهه‌ها ببينند،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 و ريشه عرب است كه به جنگ ما آمده است؛ اگر او را بكشيد ديگر از حمله‌هاى جديد و نابودى كشورتان آسوده‌خاطر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انديشه باعث جرأت و جسارتِ بيشتر عجم‌ها و هجوم بسيار شديد آنها بر تو مى‌شود، و آنان را به پيروزى بر تو اميدوارتر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 تو به جنگ باعث تشديد گرفتارى مسلمانان و تضعيف جبهه داخلى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كار در آن است كه تو هرگز به جبهه جنگ ايران نروى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نيز درباره مشاوره و رايزنى‌هاى عمر براى رفتن به جنگِ روميان گفته شد، و گفتيم كه چرا امام عليه‌السلام به عمر اجازه نداد به جبهه‌هاى جنگ با ايران يا روم برود و آن اينكه گرچه خلافت حق امام عليه‌السلام بود، ولى در اينجا مسأله بين از دست رفتن اصل اسلام و حق امام عليه‌السلام بود، كه البته امام عليه‌السلام از دست رفتن حق شخصى خود را برگزيد تا اصل اسلام باقى بماند، و اين مشورت‌دهى و خيرخواهى درباره اصل اسلام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گفته‌اى ايرانيان تصميم گرفته‌اند با مسلمانان به سختى بجنگند، و اين امر نشانگر آن است كه نيروهاى آنها قوى است و من دوست ندارم آنها در جنگ پيشقدم شوند و ما را به دفاع بكشانند</w:t>
      </w:r>
      <w:r>
        <w:rPr>
          <w:rStyle w:val="FootnoteAnchor"/>
          <w:rtl w:val="true"/>
        </w:rPr>
        <w:footnoteReference w:id="1486"/>
      </w:r>
      <w:r>
        <w:rPr>
          <w:rFonts w:ascii="IRNazanin" w:hAnsi="IRNazanin" w:eastAsia="IRNazanin"/>
          <w:color w:val="111111"/>
          <w:sz w:val="28"/>
          <w:sz w:val="28"/>
          <w:szCs w:val="28"/>
          <w:rtl w:val="true"/>
          <w:lang w:bidi="fa-IR"/>
        </w:rPr>
        <w:t>، بايد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چنين قصدى دارند، ولى خداى سبحان بيش از تو و بيشتر از تو آمدن آنان را ناپسند مى‌دارد، چون او بيشتر از هر كسى اسلام را دوست دارد و همو بر تغيير چيزى كه نمى‌پسندد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مى‌تواند عزم آنها را درهم بشكند و رعب و وحشت را در دلشان بيفكند تا نتوانند به جبهه‌ها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ايرانيان بسيار پرشمار و تعداد مسلمانان اندكشمار است، بايد بگويم كه ما در گذشته هم كه با دشمنانِ فراوان و پرشمار مى‌جنگيديم نه با تكيه بر نيروى نظامى خودمان، بلكه با اعتماد بر كمك پروردگار و يارى او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امام عليه‌السلام به خلاف نظر عثمان كه عمر را به رفتن به جنگ با ايرانيان تشويق مى‌كرد، او را به ماندن در مدينه فرمان داد و در نتيجه، پيروزى نصيب مسلمانان شد</w:t>
      </w:r>
      <w:r>
        <w:rPr>
          <w:rFonts w:eastAsia="IRNazanin" w:cs="IRNazanin"/>
          <w:color w:val="111111"/>
          <w:sz w:val="28"/>
          <w:szCs w:val="28"/>
          <w:rtl w:val="true"/>
          <w:lang w:bidi="fa-IR"/>
        </w:rPr>
        <w:t xml:space="preserve">. </w:t>
      </w:r>
      <w:bookmarkStart w:id="1102" w:name="pg15685_177288"/>
    </w:p>
    <w:p>
      <w:pPr>
        <w:pStyle w:val="Heading3"/>
        <w:numPr>
          <w:ilvl w:val="2"/>
          <w:numId w:val="1"/>
        </w:numPr>
        <w:rPr/>
      </w:pPr>
      <w:bookmarkStart w:id="1103" w:name="__RefHeading___Toc11610702_2142443653"/>
      <w:bookmarkStart w:id="1104" w:name="_Toc433"/>
      <w:bookmarkEnd w:id="1102"/>
      <w:bookmarkEnd w:id="1103"/>
      <w:r>
        <w:rPr>
          <w:rtl w:val="true"/>
        </w:rPr>
        <w:t>خطبه صد و چهل و ششم</w:t>
      </w:r>
      <w:bookmarkEnd w:id="1104"/>
    </w:p>
    <w:p>
      <w:pPr>
        <w:pStyle w:val="Heading4"/>
        <w:numPr>
          <w:ilvl w:val="3"/>
          <w:numId w:val="1"/>
        </w:numPr>
        <w:rPr/>
      </w:pPr>
      <w:bookmarkStart w:id="1105" w:name="__RefHeading___Toc11610704_2142443653"/>
      <w:bookmarkStart w:id="1106" w:name="_Toc434"/>
      <w:bookmarkEnd w:id="1105"/>
      <w:r>
        <w:rPr>
          <w:rtl w:val="true"/>
        </w:rPr>
        <w:t>و من خطبة له عليه‌السلام</w:t>
      </w:r>
      <w:bookmarkEnd w:id="1106"/>
    </w:p>
    <w:p>
      <w:pPr>
        <w:pStyle w:val="Heading5"/>
        <w:numPr>
          <w:ilvl w:val="4"/>
          <w:numId w:val="1"/>
        </w:numPr>
        <w:rPr/>
      </w:pPr>
      <w:bookmarkStart w:id="1107" w:name="__RefHeading___Toc11610706_2142443653"/>
      <w:bookmarkStart w:id="1108" w:name="_Toc435"/>
      <w:bookmarkEnd w:id="1107"/>
      <w:r>
        <w:rPr>
          <w:rtl w:val="true"/>
        </w:rPr>
        <w:t>اشاره</w:t>
      </w:r>
      <w:bookmarkEnd w:id="1108"/>
    </w:p>
    <w:p>
      <w:pPr>
        <w:pStyle w:val="BookText"/>
        <w:rPr/>
      </w:pPr>
      <w:r>
        <w:rPr>
          <w:rFonts w:ascii="Amiri" w:hAnsi="Amiri" w:eastAsia="Amiri" w:cs="Amiri"/>
          <w:color w:val="111111"/>
          <w:sz w:val="28"/>
          <w:sz w:val="28"/>
          <w:szCs w:val="28"/>
          <w:rtl w:val="true"/>
          <w:lang w:bidi="ar-SA"/>
        </w:rPr>
        <w:t>فَبَعَثَ اللَّهُ مُحَمَّداً صلى‌الله‌عليه‌و‌آله بِالْحَقِّ لِيُخْرِجَ عِبَادَهُ مِنْ عِبَادَةِ الاْءَوْثَانِ إِلَى عِبَادَتِهِ، وَ مِنْ طَاعَةِ الشَّيْطَانِ إِلَى طَاعَتِهِ، بِقُرْآنٍ قَدْ بَيَّنَهُ وَ أَحْكَمَهُ، لِيَعْلَمَ الْعِبَادُ رَبَّهُمْ إِذْ جَهِلُوهُ، وَ لِيُقِرُّوا بِهِ إِذْ جَحَدُوهُ، وَ لِيُثْبِتُوهُ بَعْدَ إِذْ أَنْكَرُوهُ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بيان سبب بعثت و فضيلت قرآن و آينده و عظمت مسلمانان</w:t>
      </w:r>
    </w:p>
    <w:p>
      <w:pPr>
        <w:pStyle w:val="Heading5"/>
        <w:numPr>
          <w:ilvl w:val="4"/>
          <w:numId w:val="1"/>
        </w:numPr>
        <w:rPr/>
      </w:pPr>
      <w:bookmarkStart w:id="1109" w:name="__RefHeading___Toc11610708_2142443653"/>
      <w:bookmarkStart w:id="1110" w:name="_Toc436"/>
      <w:bookmarkEnd w:id="1109"/>
      <w:r>
        <w:rPr>
          <w:rtl w:val="true"/>
        </w:rPr>
        <w:t>فلسفه بعثت پيامبر اكرم صلى‌الله‌عليه‌و‌آله</w:t>
      </w:r>
      <w:bookmarkEnd w:id="1110"/>
    </w:p>
    <w:p>
      <w:pPr>
        <w:pStyle w:val="BookText"/>
        <w:rPr/>
      </w:pPr>
      <w:r>
        <w:rPr>
          <w:rFonts w:ascii="IRNazanin" w:hAnsi="IRNazanin" w:eastAsia="IRNazanin"/>
          <w:color w:val="111111"/>
          <w:sz w:val="28"/>
          <w:sz w:val="28"/>
          <w:szCs w:val="28"/>
          <w:rtl w:val="true"/>
          <w:lang w:bidi="fa-IR"/>
        </w:rPr>
        <w:t>خداى سبحان، حضرت محمّد صلى‌الله‌عليه‌و‌آله را به حق، برانگيخت و به رسالت مبعوث فرمود نه به باطل، چنان‌كه جباران و ستمگران، واليان خود را به باطل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حضرت پيامبر صلى‌الله‌عليه‌و‌آله را فرستاد تا بندگانش را از بت‌پرستى به خداپرستى، و از پيروى شيطان به پيروى خداىِ رحمان هدايت كند؛ زيرا گناهكاران پيرو دستور شيطان هستند، چون شيطان فقط فرمان به گناه مى‌دهد و آنها هم اطاعت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پيامبر صلى‌الله‌عليه‌و‌آله را با قرآنى روشن و مستحكم و داراى احكامى متقن و بى‌عيب فرستاد تا مردم در آن هنگامه جهل و نادانى، خدايشان را بشناسند، زيرا مردم در روزگار بعثت بسيار جاهل و نادان بوده‌اند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انكار مى‌كردند، بدان اقرار كنند و آن‌كه را به وجودش اعتراف نداشتند، بپذيرند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فَتَجَلَّى سُبْحَانَهُ لَهُمْ فِي كِتَابِهِ مِنْ غَيْرِ أَنْ يَكُونُوا رَأَوْهُ بِمَا أَرَاهُمْ مِنْ قُدْرَتِهِ، وَ خَوَّفَهُمْ مِنْ سَطْوَتِهِ، وَ كَيْفَ مَحَقَ مَنْ مَحَقَ بِالْمَثُلاَتِ</w:t>
      </w:r>
      <w:r>
        <w:rPr>
          <w:rStyle w:val="FootnoteAnchor"/>
          <w:rtl w:val="true"/>
        </w:rPr>
        <w:footnoteReference w:id="1488"/>
      </w:r>
      <w:r>
        <w:rPr>
          <w:rFonts w:ascii="Amiri" w:hAnsi="Amiri" w:eastAsia="Amiri" w:cs="Amiri"/>
          <w:color w:val="111111"/>
          <w:sz w:val="28"/>
          <w:sz w:val="28"/>
          <w:szCs w:val="28"/>
          <w:rtl w:val="true"/>
          <w:lang w:bidi="ar-SA"/>
        </w:rPr>
        <w:t>وَ احْتَصَدَ مَنِ احْتَصَدَ</w:t>
      </w:r>
      <w:r>
        <w:rPr>
          <w:rStyle w:val="FootnoteAnchor"/>
          <w:rtl w:val="true"/>
        </w:rPr>
        <w:footnoteReference w:id="1489"/>
      </w:r>
      <w:r>
        <w:rPr>
          <w:rFonts w:ascii="Amiri" w:hAnsi="Amiri" w:eastAsia="Amiri" w:cs="Amiri"/>
          <w:color w:val="111111"/>
          <w:sz w:val="28"/>
          <w:sz w:val="28"/>
          <w:szCs w:val="28"/>
          <w:rtl w:val="true"/>
          <w:lang w:bidi="ar-SA"/>
        </w:rPr>
        <w:t>بِالنَّقِمَاتِ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خداى سبحان براى آنها ذات و صفات خويش را در قرآن متجلى و ظاهر نمود، بدون آنكه او را ببينند، زيرا خداوند خود را در قرآن به بندگانش 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خدا براى بندگان با ارائه قدرت خويش است، زيرا وقتى انسان آثار كسى را ببيند يا آن آثار و نشانه‌ها را براى او بازگويند،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در قرآن مظاهر گوناگون قدرتش را به آدميان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هشدار دادن به عذاب دنيا و آخرت براى مخالفان و گنهكاران تجلى نموده، بدين ترتيب خود را به همگان شناسانده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چگونه امّت‌هاى پيشين را كيفرهاى خاصى كرده و از بين برده و با داس خشم، دروشان ساخت، چنان‌كه پس از آن ضرب‌المثل شدند، در قرآن بيان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اينها سبب بازگشت انسان به فطرتش شوند او را با حقايق آشنا كنند و در راه راست قرار دهند</w:t>
      </w:r>
      <w:r>
        <w:rPr>
          <w:rFonts w:eastAsia="IRNazanin" w:cs="IRNazanin"/>
          <w:color w:val="111111"/>
          <w:sz w:val="28"/>
          <w:szCs w:val="28"/>
          <w:rtl w:val="true"/>
          <w:lang w:bidi="fa-IR"/>
        </w:rPr>
        <w:t xml:space="preserve">]. </w:t>
      </w:r>
      <w:bookmarkStart w:id="1111" w:name="pg15685_177290"/>
    </w:p>
    <w:p>
      <w:pPr>
        <w:pStyle w:val="BookText"/>
        <w:rPr/>
      </w:pPr>
      <w:bookmarkEnd w:id="1111"/>
      <w:r>
        <w:rPr>
          <w:rFonts w:ascii="Amiri" w:hAnsi="Amiri" w:eastAsia="Amiri" w:cs="Amiri"/>
          <w:color w:val="111111"/>
          <w:sz w:val="28"/>
          <w:sz w:val="28"/>
          <w:szCs w:val="28"/>
          <w:rtl w:val="true"/>
          <w:lang w:bidi="ar-SA"/>
        </w:rPr>
        <w:t>وَ إِنَّهُ سَيَأْتِي عَلَيْكُمْ مِنْ بَعْدِي زَمَانٌ لَيْسَ فِيهِ شَيْءٌ أَخْفَى مِنَ الْحَقِّ، وَ لاَ أَظْهَرَ مِنَ الْبَاطِلِ، وَ لاَ أَكْثَرَ مِنَ الْكَذِبِ عَلَى اللَّهِ وَ رَسُولِهِ، وَ لَيْسَ عِنْدَ أَهْلِ ذَلِكَ الزَّمَانِ سِلْعَةٌ</w:t>
      </w:r>
      <w:r>
        <w:rPr>
          <w:rStyle w:val="FootnoteAnchor"/>
          <w:rtl w:val="true"/>
        </w:rPr>
        <w:footnoteReference w:id="1490"/>
      </w:r>
      <w:r>
        <w:rPr>
          <w:rFonts w:ascii="Amiri" w:hAnsi="Amiri" w:eastAsia="Amiri" w:cs="Amiri"/>
          <w:color w:val="111111"/>
          <w:sz w:val="28"/>
          <w:sz w:val="28"/>
          <w:szCs w:val="28"/>
          <w:rtl w:val="true"/>
          <w:lang w:bidi="ar-SA"/>
        </w:rPr>
        <w:t>أَبْوَرَ</w:t>
      </w:r>
      <w:r>
        <w:rPr>
          <w:rStyle w:val="FootnoteAnchor"/>
          <w:rtl w:val="true"/>
        </w:rPr>
        <w:footnoteReference w:id="1491"/>
      </w:r>
      <w:r>
        <w:rPr>
          <w:rFonts w:ascii="Amiri" w:hAnsi="Amiri" w:eastAsia="Amiri" w:cs="Amiri"/>
          <w:color w:val="111111"/>
          <w:sz w:val="28"/>
          <w:sz w:val="28"/>
          <w:szCs w:val="28"/>
          <w:rtl w:val="true"/>
          <w:lang w:bidi="ar-SA"/>
        </w:rPr>
        <w:t>مِنَ الْكِتَابِ إِذَا تُلِيَ حَقَّ تِلاَوَتِهِ</w:t>
      </w:r>
      <w:r>
        <w:rPr>
          <w:rStyle w:val="FootnoteAnchor"/>
          <w:rtl w:val="true"/>
        </w:rPr>
        <w:footnoteReference w:id="1492"/>
      </w:r>
      <w:r>
        <w:rPr>
          <w:rFonts w:ascii="Amiri" w:hAnsi="Amiri" w:eastAsia="Amiri" w:cs="Amiri"/>
          <w:color w:val="111111"/>
          <w:sz w:val="28"/>
          <w:sz w:val="28"/>
          <w:szCs w:val="28"/>
          <w:rtl w:val="true"/>
          <w:lang w:bidi="ar-SA"/>
        </w:rPr>
        <w:t>، وَ لاَ أَنْفَقَ</w:t>
      </w:r>
      <w:r>
        <w:rPr>
          <w:rStyle w:val="FootnoteAnchor"/>
          <w:rtl w:val="true"/>
        </w:rPr>
        <w:footnoteReference w:id="1493"/>
      </w:r>
      <w:r>
        <w:rPr>
          <w:rFonts w:ascii="Amiri" w:hAnsi="Amiri" w:eastAsia="Amiri" w:cs="Amiri"/>
          <w:color w:val="111111"/>
          <w:sz w:val="28"/>
          <w:sz w:val="28"/>
          <w:szCs w:val="28"/>
          <w:rtl w:val="true"/>
          <w:lang w:bidi="ar-SA"/>
        </w:rPr>
        <w:t>مِنْهُ إِذَا حُرِّفَ عَنْ مَوَاضِعِهِ، 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w:t>
      </w:r>
      <w:r>
        <w:rPr>
          <w:rStyle w:val="FootnoteAnchor"/>
          <w:rtl w:val="true"/>
        </w:rPr>
        <w:footnoteReference w:id="1494"/>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1610710_2142443653"/>
      <w:bookmarkStart w:id="1113" w:name="_Toc437"/>
      <w:bookmarkEnd w:id="1112"/>
      <w:r>
        <w:rPr>
          <w:rtl w:val="true"/>
        </w:rPr>
        <w:t>پيشگويى امام عليه‌السلام از آينده</w:t>
      </w:r>
      <w:bookmarkEnd w:id="1113"/>
    </w:p>
    <w:p>
      <w:pPr>
        <w:pStyle w:val="BookText"/>
        <w:rPr/>
      </w:pPr>
      <w:r>
        <w:rPr>
          <w:rFonts w:ascii="IRNazanin" w:hAnsi="IRNazanin" w:eastAsia="IRNazanin"/>
          <w:color w:val="111111"/>
          <w:sz w:val="28"/>
          <w:sz w:val="28"/>
          <w:szCs w:val="28"/>
          <w:rtl w:val="true"/>
          <w:lang w:bidi="fa-IR"/>
        </w:rPr>
        <w:t>پس از من زمانى، مثل زمان بنى‌اميّه، خواهد آمد كه در آن دوران هيچ چيزى از حق پنهان‌تر و از باطل آشكارتر نبوده و چيزى پررونق‌تر از بستن دروغ بر خدا و پيامبر صلى‌الله‌عليه‌و‌آله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در زمان بنى‌اميه حق به گونه‌اى از جامعه رخت بربست كه مردم امور دينى خود را جز به دلخواه بنى‌اميه نمى‌دانستند، و معاويه دستور داد از زبان پيامبر صلى‌الله‌عليه‌و‌آله حديث جعل كنند تا سلطه‌اش را تقويت كند و در اين راه اموال زيادى خرج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هيچ كالايى بى‌ارزش‌تر از قرآن نخواهد بود، در صورتى كه بايد به درستى تلاوت و به دستورهاى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همين بس كه بنى‌اميه عمل به قرآن را كنار گذاشتند و منهيات آن را ناديده گرفتند و آشكارا شراب مى‌خوردند و حتى گاه با محارم خود زنا مى‌كردند و بى‌گناهان را به سادگى مى‌كشتند و ديگر محرمات صريح را انجام مى‌دادند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كالايى پر رونق‌تر از قرآن نخواهد بود، به شرط آنكه تحريف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آن روزگار قرآنى ارزش دارد كه وجودش صورى باشد، و آن‌سان كه ميل و دلخواه بنى‌اميه است تفسير گردد؛ چنان‌كه معاويه به سمرة بن جندب چهارصد هزار درهم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تا بر فراز منبر از زبان پيامبر صلى‌الله‌عليه‌و‌آله به دروغ اعلام كند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يُعْجِبُكَ قَوْلُهُ فِى الْحَيَوةِ الدُّنْيَا وَ يُشْهِدُ اللَّهَ عَلَى مَا فِى قَلْبِهِ وَ 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تَوَلَّى سَعَى فِى الاْءَرْضِ لِيُفْسِدَ فِيهَا وَ يُهْلِكَ الْحَرْثَ وَالنَّسْلَ وَاللَّهُ لاَ يُحِبُّ الْفَسَادَ</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كسى است كه در زندگى اين دنيا سخنش تو را به تعجب وا مى‌دارد، و خدا را بر آنچه در دل دارد گواه مى‌گيرد، و حال آنكه او سخت‌ترين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رياستى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مى‌كند كه در زمين فساد نمايد و كشت و نسل را نابود كند، و خدا تباهكارى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يَشْرِى نَفْسَهُ ابْتِغَآءَ مَرْضَاتِ اللَّهِ</w:t>
      </w:r>
      <w:r>
        <w:rPr>
          <w:rFonts w:eastAsia="IRNazanin" w:cs="IRNazanin"/>
          <w:color w:val="111111"/>
          <w:sz w:val="28"/>
          <w:szCs w:val="28"/>
          <w:rtl w:val="true"/>
          <w:lang w:bidi="fa-IR"/>
        </w:rPr>
        <w:t>...»</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ميان مردم كسى است كه جان خود را براى طلب خشنودى خدا مى‌فروشد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و درباره ابن‌ملجم، قاتلِ حضرت على عليه‌السلام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نمونه‌هايى از تلاش‌هاى معاويه براى تحريف قرآن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 در مناطق تحت سيطره معاويه زشت‌تر از معروف و زيباتر از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يا بر اساس مبالغه و يا به حقيقت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محبّت و علاقه به امام على عليه‌السلام در آن مناطق بدترينِ منكرها و دوستى خاندان اميّه عالى‌ترين گونه‌هاى معروف به شمار مى‌رفت، و بر همين اساس اگر كسى را دوستدار على عليه‌السلام مى‌خواندند در واقع زشت‌ترين دشنامى بود كه به او مى‌دادند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حاملان قرآن، از جمله برخى از اصحاب پيامبر صلى‌الله‌عليه‌و‌آله مانند ابوهريره، عمل به قرآن را كنار مى‌گذارند و حافظان قرآن، خود را به فراموشكارى مى‌زنند كه گويا احكام آن را فراموش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فَالْكِتَابُ يَوْمَئِذٍ وَ أَهْلُهُ مَنفِيّانِ طَرِيدَانِ، وَ صَاحِبَانِ مُصْطَحِبَانِ</w:t>
      </w:r>
      <w:r>
        <w:rPr>
          <w:rStyle w:val="FootnoteAnchor"/>
          <w:rtl w:val="true"/>
        </w:rPr>
        <w:footnoteReference w:id="1497"/>
      </w:r>
      <w:r>
        <w:rPr>
          <w:rFonts w:ascii="Amiri" w:hAnsi="Amiri" w:eastAsia="Amiri" w:cs="Amiri"/>
          <w:color w:val="111111"/>
          <w:sz w:val="28"/>
          <w:sz w:val="28"/>
          <w:szCs w:val="28"/>
          <w:rtl w:val="true"/>
          <w:lang w:bidi="ar-SA"/>
        </w:rPr>
        <w:t>فِي طَرِيقٍ وَاحِدٍ لاَ يُوءْوِيهِمَا مُوءْوٍ</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 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 إِمَامَهُمْ، فَلَمْ يَبْقَ عِنْدَهُمْ مِنْهُ إِلاَّ اسْمُهُ، وَ لاَ يَعْرِفُونَ إِلاَّ خَطَّهُ وَ زَبْرَهُ</w:t>
      </w:r>
      <w:r>
        <w:rPr>
          <w:rStyle w:val="FootnoteAnchor"/>
          <w:rtl w:val="true"/>
        </w:rPr>
        <w:footnoteReference w:id="1499"/>
      </w:r>
      <w:r>
        <w:rPr>
          <w:rFonts w:ascii="Amiri" w:hAnsi="Amiri" w:eastAsia="Amiri" w:cs="Amiri"/>
          <w:color w:val="111111"/>
          <w:sz w:val="28"/>
          <w:sz w:val="28"/>
          <w:szCs w:val="28"/>
          <w:rtl w:val="true"/>
          <w:lang w:bidi="ar-SA"/>
        </w:rPr>
        <w:t>وَ مِنْ قَبْلُ مَا مَثَّلُوا</w:t>
      </w:r>
      <w:r>
        <w:rPr>
          <w:rStyle w:val="FootnoteAnchor"/>
          <w:rtl w:val="true"/>
        </w:rPr>
        <w:footnoteReference w:id="1500"/>
      </w:r>
      <w:r>
        <w:rPr>
          <w:rFonts w:ascii="Amiri" w:hAnsi="Amiri" w:eastAsia="Amiri" w:cs="Amiri"/>
          <w:color w:val="111111"/>
          <w:sz w:val="28"/>
          <w:sz w:val="28"/>
          <w:szCs w:val="28"/>
          <w:rtl w:val="true"/>
          <w:lang w:bidi="ar-SA"/>
        </w:rPr>
        <w:t>بِالصَّالِحِينَ كُلَّ مُثْلَةٍ</w:t>
      </w:r>
      <w:r>
        <w:rPr>
          <w:rStyle w:val="FootnoteAnchor"/>
          <w:rtl w:val="true"/>
        </w:rPr>
        <w:footnoteReference w:id="1501"/>
      </w:r>
      <w:r>
        <w:rPr>
          <w:rFonts w:ascii="Amiri" w:hAnsi="Amiri" w:eastAsia="Amiri" w:cs="Amiri"/>
          <w:color w:val="111111"/>
          <w:sz w:val="28"/>
          <w:sz w:val="28"/>
          <w:szCs w:val="28"/>
          <w:rtl w:val="true"/>
          <w:lang w:bidi="ar-SA"/>
        </w:rPr>
        <w:t>، وَ سَمَّوْا صِدْقَهُمْ عَلَى اللَّهِ فِرْيَةً، وَ جَعَلُوا فِي الْحَسَنَةِ عُقُوبَةَ 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آن روزگار قرآن و 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شيعيان راستين اميرمؤمنان على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باطل‌گرايان از جامعه طرد و رانده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حجر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شهرى به شهر ديگر تبعيد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قرآن و شيعيان اين دو يار ديرينه و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خير و صلاحند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و مجلس خود راه و پناه نمى‌دهد و چون غريبى بى‌پناه هيچ‌كس آنها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كتاب خدا قرآن و اهل قرآن، در آن زمان ظاهراً در ميان مردم و با مردم است، ولى آموزه‌ها و روحشان با مردم پيوندى ندارد، زيرا گمراهى‌اى كه مردم به آن گرفتارند و هدايتى كه قرآن و اهل آن به سوى آن فرا مى‌خوانند يكجا جمع نمى‌شوند، هرچند در يك مكان مجتمع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علّت و دليل جمله لَيْسَا فِيهِمْ و لَيْسَا مَعَهُمْ مى‌باشد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دشمن قرآن و قرآنيان، تصميم بر جدايى و فاصله انداختن ميان آن دو دارند، چنان‌كه شاميان و مردم توابع آنها در زمان امويان در چنين فضايى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چنانند كه گويى خودْ پيشوايان كتاب هستند و هر گونه كه خوش مى‌دارند آن را بر اساس خواسته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تأويل مى‌كنند، نه اينكه كتاب پيشواى آنان است، كه اگر چنين بود، از آن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از قرآن جز نامى باقى نمى‌ماند، چون به آن عمل نمى‌شود تا روح آن نيز وجود داشته باشد و جز خطّ و نوشته قرآن را نمى‌شناسند و اطلاعى از مقاصد عالى و احكام رفيع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يعنى در زمان بنى‌اسرائيل و ساير دوران‌ها نكوكاران و شايستگان را قطعه‌قطعه مى‌كردند و اعضاى بدن‌هاى آنها را مى‌بريدند</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اين نيست كه تنها بنى‌اميه با اهل قرآن چنين جنايات وحشيانه‌اى مرتكب مى‌شوند، بلكه تمامى جباران روزگاران ديگر، با صالحان چنين كرده‌اند و چنين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راستگويى صالحان در انجام دادن احكام الهى را دروغ و افتراى به خدا مى‌نامند، چنان‌كه ابوسفيان سخنان پيامبر صلى‌الله‌عليه‌و‌آله را افترا و دروغ مى‌خواند؛ و البته در اين‌باره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هَذَآ إِفْكٌ مُّبِينٌ</w:t>
      </w:r>
      <w:r>
        <w:rPr>
          <w:rFonts w:eastAsia="IRNazanin" w:cs="IRNazanin"/>
          <w:color w:val="111111"/>
          <w:sz w:val="28"/>
          <w:szCs w:val="28"/>
          <w:rtl w:val="true"/>
          <w:lang w:bidi="fa-IR"/>
        </w:rPr>
        <w:t>»</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أَسَاطِيرُ الاْءَوَّلِينَ اكْتَتَبَهَا</w:t>
      </w:r>
      <w:r>
        <w:rPr>
          <w:rFonts w:eastAsia="IRNazanin" w:cs="IRNazanin"/>
          <w:color w:val="111111"/>
          <w:sz w:val="28"/>
          <w:szCs w:val="28"/>
          <w:rtl w:val="true"/>
          <w:lang w:bidi="fa-IR"/>
        </w:rPr>
        <w:t>»</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افسانه‌هاى پيشينيان است كه آنها را براى خود نوشته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كارهاى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بنى‌اميه قبل از تظاهر نفاق‌آلودشان به اسلام، كيفرى چون كيفر تبهكاران داشت</w:t>
      </w:r>
      <w:r>
        <w:rPr>
          <w:rFonts w:eastAsia="IRNazanin" w:cs="IRNazanin"/>
          <w:color w:val="111111"/>
          <w:sz w:val="28"/>
          <w:szCs w:val="28"/>
          <w:rtl w:val="true"/>
          <w:lang w:bidi="fa-IR"/>
        </w:rPr>
        <w:t xml:space="preserve">. </w:t>
      </w:r>
      <w:bookmarkStart w:id="1114" w:name="pg15685_177294"/>
    </w:p>
    <w:p>
      <w:pPr>
        <w:pStyle w:val="BookText"/>
        <w:rPr/>
      </w:pPr>
      <w:bookmarkEnd w:id="1114"/>
      <w:r>
        <w:rPr>
          <w:rFonts w:ascii="Amiri" w:hAnsi="Amiri" w:eastAsia="Amiri" w:cs="Amiri"/>
          <w:color w:val="111111"/>
          <w:sz w:val="28"/>
          <w:sz w:val="28"/>
          <w:szCs w:val="28"/>
          <w:rtl w:val="true"/>
          <w:lang w:bidi="ar-SA"/>
        </w:rPr>
        <w:t>وَ إِنَّمَا هَلَكَ مَنْ كَانَ قَبْلَكُمْ بِطُولِ آمَالِهِمْ، وَ تَغَيُّبِ آجَالِهِمْ، حَتَّى نَزَلَ بِهِمُ الْمَوْعُودُ الَّذِي تُرَدُّ عَنْهُ الْمَعْذِرَةُ، وَ تُرْفَعُ عَنْهُ التَّوْبَةُ، وَ تَحُلُّ مَعَهُ الْقَارِعَةُ وَ النِّقْمَةُ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1610712_2142443653"/>
      <w:bookmarkStart w:id="1116" w:name="_Toc438"/>
      <w:bookmarkEnd w:id="1115"/>
      <w:r>
        <w:rPr>
          <w:rtl w:val="true"/>
        </w:rPr>
        <w:t>عوامل نابودى امت‌هاى پيشين</w:t>
      </w:r>
      <w:bookmarkEnd w:id="1116"/>
    </w:p>
    <w:p>
      <w:pPr>
        <w:pStyle w:val="BookText"/>
        <w:rPr/>
      </w:pPr>
      <w:r>
        <w:rPr>
          <w:rFonts w:ascii="IRNazanin" w:hAnsi="IRNazanin" w:eastAsia="IRNazanin"/>
          <w:color w:val="111111"/>
          <w:sz w:val="28"/>
          <w:sz w:val="28"/>
          <w:szCs w:val="28"/>
          <w:rtl w:val="true"/>
          <w:lang w:bidi="fa-IR"/>
        </w:rPr>
        <w:t>امام عليه‌السلام در اين بخش از خطبه رو به مردم كرد و به موعظه آنها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امت‌هاى پيش از شما از آن جهت هلاك شدند كه آرزو دراز كردند، يعنى آرزو داشتند در آينده براى دنياى خود كارى كنند و نيز از آن‌رو كه مرگ از ديدگاه آنان پنهان بود، و لذا براى آخرت كار نيك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كيفر الهى بر آنها نازل شد يا مانند روميان و بنى‌اسرائيل، كيان و شكوه و تمدن‌شان به تمامى ويران شد و از دست رفت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سرانجام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آن‌سان كه انسان نمى‌تواند با هيچ عذرى از آن فرار كند و مرگ را از خود براند، و هيچ توبه‌اى هنگام مرگ پذيرفته نيست، زيرا وقت توبه قبل از فرا رسيدن مرگ است، نه هنگام رسيدن آن، و اينكه كيفر سنگين و هولناكى همراه آن فرود مى‌آيد كه گويى انسان را درهم مى‌كوبد</w:t>
      </w:r>
      <w:r>
        <w:rPr>
          <w:rFonts w:eastAsia="IRNazanin" w:cs="IRNazanin"/>
          <w:color w:val="111111"/>
          <w:sz w:val="28"/>
          <w:szCs w:val="28"/>
          <w:rtl w:val="true"/>
          <w:lang w:bidi="fa-IR"/>
        </w:rPr>
        <w:t xml:space="preserve">. </w:t>
      </w:r>
      <w:bookmarkStart w:id="1117" w:name="pg15685_177295"/>
    </w:p>
    <w:p>
      <w:pPr>
        <w:pStyle w:val="BookText"/>
        <w:rPr/>
      </w:pPr>
      <w:bookmarkEnd w:id="1117"/>
      <w:r>
        <w:rPr>
          <w:rFonts w:ascii="Amiri" w:hAnsi="Amiri" w:eastAsia="Amiri" w:cs="Amiri"/>
          <w:color w:val="111111"/>
          <w:sz w:val="28"/>
          <w:sz w:val="28"/>
          <w:szCs w:val="28"/>
          <w:rtl w:val="true"/>
          <w:lang w:bidi="ar-SA"/>
        </w:rPr>
        <w:t xml:space="preserve">أَيُّهَا النَّاسُ، إِنَّهُ مَنِ اسْتَنْصَحَ اللَّهَ وُفِّقَ، وَ 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 وَ عَدُوَّهُ خَائِفٌ، وَ إِنَّهُ لاَ يَنْبَغِي لِمَنْ عَرَفَ عَظَمَةَ اللَّهِ أَنْ يَتَعَظَّمَ، فَإِنَّ رِفْعَةَ 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الاْءَجْرَبِ</w:t>
      </w:r>
      <w:r>
        <w:rPr>
          <w:rStyle w:val="FootnoteAnchor"/>
          <w:rtl w:val="true"/>
        </w:rPr>
        <w:footnoteReference w:id="1505"/>
      </w:r>
      <w:r>
        <w:rPr>
          <w:rFonts w:ascii="Amiri" w:hAnsi="Amiri" w:eastAsia="Amiri" w:cs="Amiri"/>
          <w:color w:val="111111"/>
          <w:sz w:val="28"/>
          <w:sz w:val="28"/>
          <w:szCs w:val="28"/>
          <w:rtl w:val="true"/>
          <w:lang w:bidi="ar-SA"/>
        </w:rPr>
        <w:t>، وَ الْبَارِئِ</w:t>
      </w:r>
      <w:r>
        <w:rPr>
          <w:rStyle w:val="FootnoteAnchor"/>
          <w:rtl w:val="true"/>
        </w:rPr>
        <w:footnoteReference w:id="1506"/>
      </w:r>
      <w:r>
        <w:rPr>
          <w:rFonts w:ascii="Amiri" w:hAnsi="Amiri" w:eastAsia="Amiri" w:cs="Amiri"/>
          <w:color w:val="111111"/>
          <w:sz w:val="28"/>
          <w:sz w:val="28"/>
          <w:szCs w:val="28"/>
          <w:rtl w:val="true"/>
          <w:lang w:bidi="ar-SA"/>
        </w:rPr>
        <w:t>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لَنْ تَعْرِفُوا الرُّشْدَ حَتَّى تَعْرِفُوا الَّذِي تَرَكَهُ، وَ لَنْ تَأْخُذُوا بِمِيثَاقِ الْكِتَابِ حَتَّى تَعْرِفُوا الَّذِي نَقَضَهُ، وَ لَنْ تَمَسَّكُوا</w:t>
      </w:r>
      <w:r>
        <w:rPr>
          <w:rStyle w:val="FootnoteAnchor"/>
          <w:rtl w:val="true"/>
        </w:rPr>
        <w:footnoteReference w:id="1507"/>
      </w:r>
      <w:r>
        <w:rPr>
          <w:rFonts w:ascii="Amiri" w:hAnsi="Amiri" w:eastAsia="Amiri" w:cs="Amiri"/>
          <w:color w:val="111111"/>
          <w:sz w:val="28"/>
          <w:sz w:val="28"/>
          <w:szCs w:val="28"/>
          <w:rtl w:val="true"/>
          <w:lang w:bidi="ar-SA"/>
        </w:rPr>
        <w:t>بِهِ حَتَّى تَعْرِفُوا الَّذِي نَبَذَهُ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1610714_2142443653"/>
      <w:bookmarkStart w:id="1119" w:name="_Toc439"/>
      <w:bookmarkEnd w:id="1118"/>
      <w:r>
        <w:rPr>
          <w:rtl w:val="true"/>
        </w:rPr>
        <w:t>مواعظ سودمند</w:t>
      </w:r>
      <w:bookmarkEnd w:id="1119"/>
    </w:p>
    <w:p>
      <w:pPr>
        <w:pStyle w:val="BookText"/>
        <w:rPr/>
      </w:pPr>
      <w:r>
        <w:rPr>
          <w:rFonts w:ascii="IRNazanin" w:hAnsi="IRNazanin" w:eastAsia="IRNazanin"/>
          <w:color w:val="111111"/>
          <w:sz w:val="28"/>
          <w:sz w:val="28"/>
          <w:szCs w:val="28"/>
          <w:rtl w:val="true"/>
          <w:lang w:bidi="fa-IR"/>
        </w:rPr>
        <w:t xml:space="preserve">اى مردم، هر كس از خدا نصيحت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خير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او را پيروى كند و راه او را بپيمايد، به هر خير و سعادتى نايل مى‌گردد، و هر كس گفتار خدا را راهنماى خود قرار دهد به راه مستقيم، كه عالى‌ترين راه‌هاست، هدايت مى‌شود،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الْقُرْءَانَ يَهْدِى لِلَّتِى هِىَ أَقْوَمُ</w:t>
      </w:r>
      <w:r>
        <w:rPr>
          <w:rFonts w:eastAsia="IRNazanin" w:cs="IRNazanin"/>
          <w:color w:val="111111"/>
          <w:sz w:val="28"/>
          <w:szCs w:val="28"/>
          <w:rtl w:val="true"/>
          <w:lang w:bidi="fa-IR"/>
        </w:rPr>
        <w:t>...»</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اين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پايدارتر است راه مى‌نماياند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كسى كه در جوار الهى به سر ببرد، يعنى احكام حضرتش را به كار بندد، در سايه آن از ناگوارى‌ها در امان است و هر مصيبتى كه بر او نازل شود خداوند به عوض آن، پاداشش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منفعتى كه بدون عوض باشد از دست او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تقريب به ذهن چنين كسى را مى‌توان به فردى تشبيه كرد كه خود را نزد بيمه‌گر بيمه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دشمن خدا همواره ترسان است كه مبادا زندگى‌اش در سختى و تنگنا سپرى شود، و اگر بميرد در آتش جهنم بسوزد</w:t>
      </w:r>
      <w:r>
        <w:rPr>
          <w:rFonts w:eastAsia="IRNazanin" w:cs="IRNazanin"/>
          <w:color w:val="111111"/>
          <w:sz w:val="28"/>
          <w:szCs w:val="28"/>
          <w:rtl w:val="true"/>
          <w:lang w:bidi="fa-IR"/>
        </w:rPr>
        <w:t xml:space="preserve">. </w:t>
      </w:r>
      <w:bookmarkStart w:id="1120" w:name="pg15685_177296"/>
    </w:p>
    <w:p>
      <w:pPr>
        <w:pStyle w:val="BookText"/>
        <w:rPr/>
      </w:pPr>
      <w:bookmarkEnd w:id="11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سزاوار نيست كسى كه به عظمت خداوند پى برده باشد خود را بزرگ شمارد، زيرا انسان اشيا را با اضداد آن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معرفت و شناخت عظمت پروردگار ملازم است با حقير و كوچك ديدن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بزرگى كسانى كه به عظمت خدا واقفند در آن است كه در پيشگاه حضرتش متواضع و افتاده‌حالْ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كه تواضع نشانه فهم، و از موارد قرار دادن هر چيزى در جاى خويش به شمار مى‌آيد، و اين هر دو موجب بزرگى آدمى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ايمن بودن از كيفر الهى براى كسانى كه قدرت خدا را مى‌دانند در تسليم بودن‌شان در مقابل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آن‌سان كه حيوانات سالم از حيوانات پيسى‌گرفته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انسان‌هاى سالم از افراد بيمار فرار مى‌كنند، از حق مگريزيد</w:t>
      </w:r>
      <w:r>
        <w:rPr>
          <w:rFonts w:eastAsia="IRNazanin" w:cs="IRNazanin"/>
          <w:color w:val="111111"/>
          <w:sz w:val="28"/>
          <w:szCs w:val="28"/>
          <w:rtl w:val="true"/>
          <w:lang w:bidi="fa-IR"/>
        </w:rPr>
        <w:t>.</w:t>
      </w:r>
    </w:p>
    <w:p>
      <w:pPr>
        <w:pStyle w:val="Heading5"/>
        <w:numPr>
          <w:ilvl w:val="4"/>
          <w:numId w:val="1"/>
        </w:numPr>
        <w:rPr/>
      </w:pPr>
      <w:bookmarkStart w:id="1121" w:name="__RefHeading___Toc11610716_2142443653"/>
      <w:bookmarkStart w:id="1122" w:name="_Toc440"/>
      <w:bookmarkEnd w:id="1121"/>
      <w:r>
        <w:rPr>
          <w:rtl w:val="true"/>
        </w:rPr>
        <w:t xml:space="preserve">از مصاديق قاعده </w:t>
      </w:r>
      <w:r>
        <w:rPr>
          <w:rtl w:val="true"/>
        </w:rPr>
        <w:t>«</w:t>
      </w:r>
      <w:r>
        <w:rPr>
          <w:rtl w:val="true"/>
        </w:rPr>
        <w:t>تعرف الأشياء بأضدادها</w:t>
      </w:r>
      <w:r>
        <w:rPr>
          <w:rtl w:val="true"/>
        </w:rPr>
        <w:t>»</w:t>
      </w:r>
      <w:bookmarkEnd w:id="1122"/>
    </w:p>
    <w:p>
      <w:pPr>
        <w:pStyle w:val="BookText"/>
        <w:rPr/>
      </w:pPr>
      <w:r>
        <w:rPr>
          <w:rFonts w:ascii="IRNazanin" w:hAnsi="IRNazanin" w:eastAsia="IRNazanin"/>
          <w:color w:val="111111"/>
          <w:sz w:val="28"/>
          <w:sz w:val="28"/>
          <w:szCs w:val="28"/>
          <w:rtl w:val="true"/>
          <w:lang w:bidi="fa-IR"/>
        </w:rPr>
        <w:t xml:space="preserve">و بدانيد كه شما نمى‌توانيد رشد و رهيافتگى را بشناسيد، مگر آنكه كسانى را كه آن را رها كرده‌اند بشناسيد؛ يعنى به حكم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قبح چيزى را ببيند به حسن چيزى، كه ضد آن است،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نمى‌توانيد به احكام محكم قرآن، كه به منزله پيمان‌هايى است كه ميان خدا و خلق است، عمل كنيد، مگر آنكه نقض‌كنندگان اين پيمان‌ها را بشناسيد؛ زيرا انسان وقتى كه قبح پيمان‌شكنى را شناخت از انجام دادن آن خوددارى مى‌كند و در نتيجه، از قرآن پيروى خواهد كرد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به قرآن متمسّك نمى‌شويد و به احكام آن عمل نخواهيد كرد، مگر آنكه كسانى را كه به قرآن پشت كرده‌اند بشناسيد، و علّت هم چه بسا همان باشد كه پيش‌تر ذكر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شناخت واقعى اشيا با شناخت اضداد آنها صورت مى‌گيرد</w:t>
      </w:r>
      <w:r>
        <w:rPr>
          <w:rFonts w:eastAsia="IRNazanin" w:cs="IRNazanin"/>
          <w:color w:val="111111"/>
          <w:sz w:val="28"/>
          <w:szCs w:val="28"/>
          <w:rtl w:val="true"/>
          <w:lang w:bidi="fa-IR"/>
        </w:rPr>
        <w:t xml:space="preserve">). </w:t>
      </w:r>
      <w:bookmarkStart w:id="1123" w:name="pg15685_177297"/>
    </w:p>
    <w:p>
      <w:pPr>
        <w:pStyle w:val="BookText"/>
        <w:rPr/>
      </w:pPr>
      <w:bookmarkEnd w:id="1123"/>
      <w:r>
        <w:rPr>
          <w:rFonts w:ascii="Amiri" w:hAnsi="Amiri" w:eastAsia="Amiri" w:cs="Amiri"/>
          <w:color w:val="111111"/>
          <w:sz w:val="28"/>
          <w:sz w:val="28"/>
          <w:szCs w:val="28"/>
          <w:rtl w:val="true"/>
          <w:lang w:bidi="ar-SA"/>
        </w:rPr>
        <w:t>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 لاَ يُخَالِفُونَ الدِّينَ وَ لاَ يَخْتَلِفُونَ فِيهِ، فَهُوَ بَيْنَهُمْ شَاهِدٌ صَادِقٌ، وَ صَامِتٌ 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1610718_2142443653"/>
      <w:bookmarkStart w:id="1125" w:name="_Toc441"/>
      <w:bookmarkEnd w:id="1124"/>
      <w:r>
        <w:rPr>
          <w:rtl w:val="true"/>
        </w:rPr>
        <w:t>لزوم پيروى از ائمه عليهم‌السلام و عالمان ربّانى</w:t>
      </w:r>
      <w:bookmarkEnd w:id="1125"/>
    </w:p>
    <w:p>
      <w:pPr>
        <w:pStyle w:val="BookText"/>
        <w:rPr/>
      </w:pPr>
      <w:r>
        <w:rPr>
          <w:rFonts w:ascii="IRNazanin" w:hAnsi="IRNazanin" w:eastAsia="IRNazanin"/>
          <w:color w:val="111111"/>
          <w:sz w:val="28"/>
          <w:sz w:val="28"/>
          <w:szCs w:val="28"/>
          <w:rtl w:val="true"/>
          <w:lang w:bidi="fa-IR"/>
        </w:rPr>
        <w:t>پس عمل به قرآن و نحوه آن را از اهلش بخواهيد؛ يعنى مقاصد آن را از امامان معصوم عليهم‌السلام و عالمان ربّانى بجوييد، زيرا آنان علم را حيات مى‌بخشند و نادانى را مى‌زدايند؛ يعنى با وجود آنها دانش زنده و پا برجا و جهل مرده و معدوم است، چرا كه آنان مردم را با نور علم روشنگرى مى‌بخشند كه در نتيجه، جهل و نادانى به تمامى زايل مى‌شود و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كه حكم و داوريشان، بر علمشان گواه است، زيرا انسان از داورى كسى در امرى، به ميزان علم او پى مى‌برد و داورى كردن نشانگر علم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سكوت آنها گواه گفتار آنهاست، چون عالم همواره ساكت و خاموش، و جاهل پر سروصد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غالبا سكوت انسان دليل علم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آنها بر باطن‌شان گواهى مى‌دهد، چون ظاهرِ متين و پسنديده از قلبِ پاك و آكنده از فضيلت و تقوا 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دين مخالفتى ندارند؛ يعنى اوامر آن را انجام مى‌دهند و از منهيّات آن مى‌پرهيزند و بر سر موضوعات دينى با يكديگر اختلاف ندارند، تا مثلاً هر كدام موضعگيرى خاصّى داشته باشند، بلكه به عكس، همگى‌شان اتّفاق نظر دارند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جمع‌شان شاهدى صادق بر حسن اعمال آنها و گوينده‌اى خاموش است كه سخن نمى‌گويد، ولى مطابقت اعمال آنها را با قرآن تأييد مى‌كند</w:t>
      </w:r>
      <w:r>
        <w:rPr>
          <w:rFonts w:eastAsia="IRNazanin" w:cs="IRNazanin"/>
          <w:color w:val="111111"/>
          <w:sz w:val="28"/>
          <w:szCs w:val="28"/>
          <w:rtl w:val="true"/>
          <w:lang w:bidi="fa-IR"/>
        </w:rPr>
        <w:t xml:space="preserve">. </w:t>
      </w:r>
      <w:bookmarkStart w:id="1126" w:name="pg15685_177298"/>
    </w:p>
    <w:p>
      <w:pPr>
        <w:pStyle w:val="Heading3"/>
        <w:numPr>
          <w:ilvl w:val="2"/>
          <w:numId w:val="1"/>
        </w:numPr>
        <w:rPr/>
      </w:pPr>
      <w:bookmarkStart w:id="1127" w:name="__RefHeading___Toc11610720_2142443653"/>
      <w:bookmarkStart w:id="1128" w:name="_Toc442"/>
      <w:bookmarkEnd w:id="1126"/>
      <w:bookmarkEnd w:id="1127"/>
      <w:r>
        <w:rPr>
          <w:rtl w:val="true"/>
        </w:rPr>
        <w:t>خطبه صد و چهل و هفتم</w:t>
      </w:r>
      <w:bookmarkEnd w:id="1128"/>
    </w:p>
    <w:p>
      <w:pPr>
        <w:pStyle w:val="Heading4"/>
        <w:numPr>
          <w:ilvl w:val="3"/>
          <w:numId w:val="1"/>
        </w:numPr>
        <w:rPr/>
      </w:pPr>
      <w:bookmarkStart w:id="1129" w:name="__RefHeading___Toc11610722_2142443653"/>
      <w:bookmarkStart w:id="1130" w:name="_Toc443"/>
      <w:bookmarkEnd w:id="1129"/>
      <w:r>
        <w:rPr>
          <w:rtl w:val="true"/>
        </w:rPr>
        <w:t>و من كلام له عليه‌السلام في ذكر أهل البصرة</w:t>
      </w:r>
      <w:bookmarkEnd w:id="1130"/>
    </w:p>
    <w:p>
      <w:pPr>
        <w:pStyle w:val="Heading5"/>
        <w:numPr>
          <w:ilvl w:val="4"/>
          <w:numId w:val="1"/>
        </w:numPr>
        <w:rPr/>
      </w:pPr>
      <w:bookmarkStart w:id="1131" w:name="__RefHeading___Toc11610724_2142443653"/>
      <w:bookmarkStart w:id="1132" w:name="_Toc444"/>
      <w:bookmarkEnd w:id="1131"/>
      <w:r>
        <w:rPr>
          <w:rtl w:val="true"/>
        </w:rPr>
        <w:t>اشاره</w:t>
      </w:r>
      <w:bookmarkEnd w:id="1132"/>
    </w:p>
    <w:p>
      <w:pPr>
        <w:pStyle w:val="BookText"/>
        <w:rPr/>
      </w:pPr>
      <w:r>
        <w:rPr>
          <w:rFonts w:ascii="Amiri" w:hAnsi="Amiri" w:eastAsia="Amiri" w:cs="Amiri"/>
          <w:color w:val="111111"/>
          <w:sz w:val="28"/>
          <w:sz w:val="28"/>
          <w:szCs w:val="28"/>
          <w:rtl w:val="true"/>
          <w:lang w:bidi="ar-SA"/>
        </w:rPr>
        <w:t>كُلُّ وَاحِدٍ مِنْهُمَا يَرْجُو الاْءَمْرَ لَهُ، وَ يَعْطِفُهُ عَلَيْهِ دُونَ صَاحِبِهِ، لاَ يَمُتَّانِ إِلَى اللَّهِ بِحَبْلٍ، 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w:t>
      </w:r>
      <w:r>
        <w:rPr>
          <w:rStyle w:val="FootnoteAnchor"/>
          <w:rtl w:val="true"/>
        </w:rPr>
        <w:footnoteReference w:id="1510"/>
      </w:r>
      <w:r>
        <w:rPr>
          <w:rFonts w:ascii="Amiri" w:hAnsi="Amiri" w:eastAsia="Amiri" w:cs="Amiri"/>
          <w:color w:val="111111"/>
          <w:sz w:val="28"/>
          <w:sz w:val="28"/>
          <w:szCs w:val="28"/>
          <w:rtl w:val="true"/>
          <w:lang w:bidi="ar-SA"/>
        </w:rPr>
        <w:t>، وَ 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اللَّدْمِ</w:t>
      </w:r>
      <w:r>
        <w:rPr>
          <w:rStyle w:val="FootnoteAnchor"/>
          <w:rtl w:val="true"/>
        </w:rPr>
        <w:footnoteReference w:id="1511"/>
      </w:r>
      <w:r>
        <w:rPr>
          <w:rFonts w:ascii="Amiri" w:hAnsi="Amiri" w:eastAsia="Amiri" w:cs="Amiri"/>
          <w:color w:val="111111"/>
          <w:sz w:val="28"/>
          <w:sz w:val="28"/>
          <w:szCs w:val="28"/>
          <w:rtl w:val="true"/>
          <w:lang w:bidi="ar-SA"/>
        </w:rPr>
        <w:t>، يَسْمَعُ النَّاعِيَ وَ يَحْضُرُ الْبَاكِيَ، ثُمَّ لاَ 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هنگامى كه بصريان به سركردگى طلحه و زبير عليه حضرتش در جنگ جمل شركت كردند</w:t>
      </w:r>
    </w:p>
    <w:p>
      <w:pPr>
        <w:pStyle w:val="Heading5"/>
        <w:numPr>
          <w:ilvl w:val="4"/>
          <w:numId w:val="1"/>
        </w:numPr>
        <w:rPr/>
      </w:pPr>
      <w:bookmarkStart w:id="1133" w:name="__RefHeading___Toc11610726_2142443653"/>
      <w:bookmarkStart w:id="1134" w:name="_Toc445"/>
      <w:bookmarkEnd w:id="1133"/>
      <w:r>
        <w:rPr>
          <w:rtl w:val="true"/>
        </w:rPr>
        <w:t>ويژگى‌هاى طلحه و زبير</w:t>
      </w:r>
      <w:bookmarkEnd w:id="1134"/>
    </w:p>
    <w:p>
      <w:pPr>
        <w:pStyle w:val="BookText"/>
        <w:rPr/>
      </w:pPr>
      <w:r>
        <w:rPr>
          <w:rFonts w:ascii="IRNazanin" w:hAnsi="IRNazanin" w:eastAsia="IRNazanin"/>
          <w:color w:val="111111"/>
          <w:sz w:val="28"/>
          <w:sz w:val="28"/>
          <w:szCs w:val="28"/>
          <w:rtl w:val="true"/>
          <w:lang w:bidi="fa-IR"/>
        </w:rPr>
        <w:t xml:space="preserve">هر يك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دارند كه به خلافت دست يابند و جنگشان با من نه براى دين، بلكه براى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 دو خلافت را به سوى خود متمايل مى‌كند، نه به سمت دوست خود و قلباً مخالف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آنها براى رسيدن به خدا به ريسمان دين و ايمان و به هيچ يك از اسباب ايمانِ به خدا چنگ نزده‌اند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كدام از آنان مانند كفتار كه در كينه و حسد معروف، و به اين صفت زبانزد عرب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به همديگر هجوم مى‌برند، هرچند موقتاً براى رسيدن به خلافت با يكديگر متحد شده‌اند، ولى به زودى نقاب از چهره هر كدام خواهد افتاد و كينه هر كدام نسبت به ديگرى روشن خواهد شد، چنان‌كه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يَكُنْ عِنْدَ امْرِءٍ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خالَها تُخْفى عَلَى الناسِ تُعْلَنُ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اخلاق و خصلتى داشته باشد، مى‌پندارد كه از ديد مردم پنهان خواهد ماند، اما سرانجام آشكار و برملا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گفته امام عليه‌السلام كاملاً روشن شد، زيرا آنها در خواندن نماز به عنوان امام جماعت با همديگر اختلاف كردند، تا جايى كه عايشه ترسيد لشكر پراكنده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ميان آنها به اين ترتيب صلح ايجاد كرد كه يك روز محمد بن طلحه و روز ديگر عبداللّه بن زبير براى مردم نماز بخوانند و عبداللّه بن زبير ادعا كرد كه عثمان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بايد خليفه شوند، ولى منجنيق حجاج نيرومندتر از يارى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طلحه و زبير هر كدام از مردم مى‌خواستند تا به عنوان اميرمؤمنان به آنها سلام بدهند و هر دو خواهان فرماندهى جنگ بودند و ديگر جرياناتى كه پديد آمد و در تاريخ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اينها به مطلوب خود برسند كه همانا گرفتن حكومت و خلافت از دست من است، جنگ ميان آنها درخواهد گرفت و هر كدام در پى كشتن ديگرى خواهد شد تا از شر او راحت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گروه ستمگر براى ويران كردن پايه‌هاى اسلام به پا 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كجايند آنان‌كه براى رضاى خدا و به اميد نيل به پاداش حضرتش جهاد مى‌كنند؟ به يقين سنّت و سيره درست براى اين مجاهدان فى سبيل اللّه بنا شده، و از قبل دريافته‌اند كه چه كسى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 و چه كسى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 از وقوع آن رخدادها، پيامبر صلى‌الله‌عليه‌و‌آله به همگان خبر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حَربُكَ حَرْبي</w:t>
      </w:r>
      <w:r>
        <w:rPr>
          <w:rStyle w:val="FootnoteAnchor"/>
          <w:rtl w:val="true"/>
        </w:rPr>
        <w:footnoteReference w:id="1512"/>
      </w:r>
      <w:r>
        <w:rPr>
          <w:rFonts w:ascii="IRNazanin" w:hAnsi="IRNazanin" w:eastAsia="IRNazanin"/>
          <w:color w:val="111111"/>
          <w:sz w:val="28"/>
          <w:sz w:val="28"/>
          <w:szCs w:val="28"/>
          <w:rtl w:val="true"/>
          <w:lang w:bidi="fa-IR"/>
        </w:rPr>
        <w:t>اى على،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Style w:val="FootnoteAnchor"/>
          <w:rtl w:val="true"/>
        </w:rPr>
        <w:footnoteReference w:id="1513"/>
      </w:r>
      <w:r>
        <w:rPr>
          <w:rFonts w:ascii="Amiri" w:hAnsi="Amiri" w:eastAsia="Amiri" w:cs="Amiri"/>
          <w:color w:val="111111"/>
          <w:sz w:val="28"/>
          <w:sz w:val="28"/>
          <w:szCs w:val="28"/>
          <w:rtl w:val="true"/>
          <w:lang w:bidi="ar-SA"/>
        </w:rPr>
        <w:t>على با حق و حق با 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اَذاني في عَليٍّ؛ خداى لعنت كند كسى را كه با آزردن على، مرا بيازارد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هر گمراهى علّتى وجود دارد و علت گمراهى اين پيمان‌شكنان خلافت‌خواهى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شكستن هر پيمانى، شبهه‌اى وجود دارد كه به عمد و يا از سرِ جهل سبب اشتباه حق با باطل است، چنان‌كه شبهه اينان خون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مثل كسى نيستم كه صداىِ بر سروصورت زدنِ مصيبت‌زده‌اى را مى‌شنود و خبر مرگ كسى به گوشش مى‌رسد و گريه‌كننده‌اى را از نزديك مى‌بيند، ولى با اين همه، هيچ عبرتى نمى‌گيرد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بخش از سخن امام عليه‌السلام آن است كه حال كه مقاصد اين گروه را دريافتم و پيمان‌شكنى آنها را ديدم از آن غافل نخواهم شد و مثل كسى نخواهم بود كه محل خطر و علائم هشدار دهنده وقوع خطر را مى‌بيند، بانگ آن‌كه مرگ كسى را خبر مى‌دهد، شنيده و صداى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 مى‌شنود، ولى از آن موضع خطرزا اجتناب نمى‌كند، تا آنگاه كه به خطر افتاده و مثل او بميرد</w:t>
      </w:r>
      <w:r>
        <w:rPr>
          <w:rFonts w:eastAsia="IRNazanin" w:cs="IRNazanin"/>
          <w:color w:val="111111"/>
          <w:sz w:val="28"/>
          <w:szCs w:val="28"/>
          <w:rtl w:val="true"/>
          <w:lang w:bidi="fa-IR"/>
        </w:rPr>
        <w:t xml:space="preserve">. </w:t>
      </w:r>
      <w:bookmarkStart w:id="1135" w:name="pg15685_177301"/>
    </w:p>
    <w:p>
      <w:pPr>
        <w:pStyle w:val="Heading3"/>
        <w:numPr>
          <w:ilvl w:val="2"/>
          <w:numId w:val="1"/>
        </w:numPr>
        <w:rPr/>
      </w:pPr>
      <w:bookmarkStart w:id="1136" w:name="__RefHeading___Toc11610728_2142443653"/>
      <w:bookmarkStart w:id="1137" w:name="_Toc446"/>
      <w:bookmarkEnd w:id="1135"/>
      <w:bookmarkEnd w:id="1136"/>
      <w:r>
        <w:rPr>
          <w:rtl w:val="true"/>
        </w:rPr>
        <w:t>خطبه صد و چهل و هشتم</w:t>
      </w:r>
      <w:bookmarkEnd w:id="1137"/>
    </w:p>
    <w:p>
      <w:pPr>
        <w:pStyle w:val="Heading4"/>
        <w:numPr>
          <w:ilvl w:val="3"/>
          <w:numId w:val="1"/>
        </w:numPr>
        <w:rPr/>
      </w:pPr>
      <w:bookmarkStart w:id="1138" w:name="__RefHeading___Toc11610730_2142443653"/>
      <w:bookmarkStart w:id="1139" w:name="_Toc447"/>
      <w:bookmarkEnd w:id="1138"/>
      <w:r>
        <w:rPr>
          <w:rtl w:val="true"/>
        </w:rPr>
        <w:t>و من كلام له عليه‌السلام قبل موته</w:t>
      </w:r>
      <w:bookmarkEnd w:id="1139"/>
    </w:p>
    <w:p>
      <w:pPr>
        <w:pStyle w:val="Heading5"/>
        <w:numPr>
          <w:ilvl w:val="4"/>
          <w:numId w:val="1"/>
        </w:numPr>
        <w:rPr/>
      </w:pPr>
      <w:bookmarkStart w:id="1140" w:name="__RefHeading___Toc11610732_2142443653"/>
      <w:bookmarkStart w:id="1141" w:name="_Toc448"/>
      <w:bookmarkEnd w:id="1140"/>
      <w:r>
        <w:rPr>
          <w:rtl w:val="true"/>
        </w:rPr>
        <w:t>اشاره</w:t>
      </w:r>
      <w:bookmarkEnd w:id="1141"/>
    </w:p>
    <w:p>
      <w:pPr>
        <w:pStyle w:val="BookText"/>
        <w:rPr/>
      </w:pPr>
      <w:r>
        <w:rPr>
          <w:rFonts w:ascii="Amiri" w:hAnsi="Amiri" w:eastAsia="Amiri" w:cs="Amiri"/>
          <w:color w:val="111111"/>
          <w:sz w:val="28"/>
          <w:sz w:val="28"/>
          <w:szCs w:val="28"/>
          <w:rtl w:val="true"/>
          <w:lang w:bidi="ar-SA"/>
        </w:rPr>
        <w:t>أَيُّهَا النَّاسُ، كُلُّ امْرِئٍ لاَقٍ مَا يَفِرُّ مِنْهُ فِي فِرَارِهِ وَ الاْءَجَلُ مَسَاقُ</w:t>
      </w:r>
      <w:r>
        <w:rPr>
          <w:rStyle w:val="FootnoteAnchor"/>
          <w:rtl w:val="true"/>
        </w:rPr>
        <w:footnoteReference w:id="1514"/>
      </w:r>
      <w:r>
        <w:rPr>
          <w:rFonts w:ascii="Amiri" w:hAnsi="Amiri" w:eastAsia="Amiri" w:cs="Amiri"/>
          <w:color w:val="111111"/>
          <w:sz w:val="28"/>
          <w:sz w:val="28"/>
          <w:szCs w:val="28"/>
          <w:rtl w:val="true"/>
          <w:lang w:bidi="ar-SA"/>
        </w:rPr>
        <w:t>النَّفْسِ وَ الْهَرَبُ مِنْهُ مُوَافَاتُهُ</w:t>
      </w:r>
      <w:r>
        <w:rPr>
          <w:rStyle w:val="FootnoteAnchor"/>
          <w:rtl w:val="true"/>
        </w:rPr>
        <w:footnoteReference w:id="1515"/>
      </w:r>
      <w:r>
        <w:rPr>
          <w:rFonts w:ascii="Amiri" w:hAnsi="Amiri" w:eastAsia="Amiri" w:cs="Amiri"/>
          <w:color w:val="111111"/>
          <w:sz w:val="28"/>
          <w:sz w:val="28"/>
          <w:szCs w:val="28"/>
          <w:rtl w:val="true"/>
          <w:lang w:bidi="ar-SA"/>
        </w:rPr>
        <w:t>كَمْ أَطْرَدْتُ الاْءَيَّامَ أَبْحَثُهَا عَنْ مَكْنُونِ هَذَا الاْءَمْرِ فَأَبَى اللَّهُ إِلاَّ إِخْفَاءَهُ،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واپسين روزهاى زندگى</w:t>
      </w:r>
    </w:p>
    <w:p>
      <w:pPr>
        <w:pStyle w:val="Heading5"/>
        <w:numPr>
          <w:ilvl w:val="4"/>
          <w:numId w:val="1"/>
        </w:numPr>
        <w:rPr/>
      </w:pPr>
      <w:bookmarkStart w:id="1142" w:name="__RefHeading___Toc11610734_2142443653"/>
      <w:bookmarkStart w:id="1143" w:name="_Toc449"/>
      <w:bookmarkEnd w:id="1142"/>
      <w:r>
        <w:rPr>
          <w:rtl w:val="true"/>
        </w:rPr>
        <w:t>مرگ، قانون فراگير</w:t>
      </w:r>
      <w:bookmarkEnd w:id="1143"/>
    </w:p>
    <w:p>
      <w:pPr>
        <w:pStyle w:val="BookText"/>
        <w:rPr/>
      </w:pPr>
      <w:r>
        <w:rPr>
          <w:rFonts w:ascii="IRNazanin" w:hAnsi="IRNazanin" w:eastAsia="IRNazanin"/>
          <w:color w:val="111111"/>
          <w:sz w:val="28"/>
          <w:sz w:val="28"/>
          <w:szCs w:val="28"/>
          <w:rtl w:val="true"/>
          <w:lang w:bidi="fa-IR"/>
        </w:rPr>
        <w:t xml:space="preserve">اى مردم، هر انسانى بى‌ترديد با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از آن مى‌گريزد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انسانى كه مواظب سلامت خود بوده و هميشه خويش را از بلاها و خطرها حفظ مى‌كند مانند كسى است كه از مرگ مى‌گريزد، ولى نه فرار ظاهرى، بلكه در نهايت، كوششى براى فرار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انسان را پيش مى‌راند تا به زمانى كه مرگ او در آن مقدّر شده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فرار از مرگ موجب رسيدن به آن مى‌شود، چون فرار نياز به زمان دارد و هرچه زمان سپرى شود انسان همان مقدار به مرگ نزديك‌تر مى‌شود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بسيار روزگار را كاويدم تا وقت مرگ را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امام عليه‌السلام مدّتى طولانى را به تفكّر درباره مرگ سپرى كرده تا قاعده‌اى به دست آورد كه زمان مرگ را دريابد، چنان‌كه از مقدمات يك امر مى‌توان نتيجه‌اش، و از علائم، بيمارى را شناخت، اما خداوند خواسته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كه مرگ پنهان و رازآميز بماند؛ يعنى تلاش براى شناختِ وقت مرگ امرى بى‌فايده است، و خداوند نخواسته كه لحظه مرگ علامتى داشته باشد تا هر انسانى زمان مرگ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راز عجيبى است كه فكر حكيمان و فيلسوفان را به خود مشغول داشته و هيچ كس نمى‌تواند بدان دست يابد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اين علمى است پنهان كه جز خدا هيچكس از آن آگاه نيست و به هر كس كه بخواهد دانش آن را عطا مى‌كند</w:t>
      </w:r>
      <w:r>
        <w:rPr>
          <w:rFonts w:eastAsia="IRNazanin" w:cs="IRNazanin"/>
          <w:color w:val="111111"/>
          <w:sz w:val="28"/>
          <w:szCs w:val="28"/>
          <w:rtl w:val="true"/>
          <w:lang w:bidi="fa-IR"/>
        </w:rPr>
        <w:t xml:space="preserve">. </w:t>
      </w:r>
      <w:bookmarkStart w:id="1144" w:name="pg15685_177303"/>
    </w:p>
    <w:p>
      <w:pPr>
        <w:pStyle w:val="BookText"/>
        <w:rPr/>
      </w:pPr>
      <w:bookmarkEnd w:id="1144"/>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صلى‌الله‌عليه‌و‌آله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 امْرِئٍ مِنْكُمْ مَجْهُودَهُ، وَ خُفِّفَ عَنِ الْجَهَلَةِ، أَنَا بِالاْءَمْسِ صَاحِبُكُمْ، وَ أَنَا الْيَوْمَ عِبْرَةٌ لَكُمْ، وَ 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وَ لَكُمْ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1610736_2142443653"/>
      <w:bookmarkStart w:id="1146" w:name="_Toc450"/>
      <w:bookmarkEnd w:id="1145"/>
      <w:r>
        <w:rPr>
          <w:rtl w:val="true"/>
        </w:rPr>
        <w:t>وصيّتنامه حضرت على عليه‌السلام</w:t>
      </w:r>
      <w:bookmarkEnd w:id="1146"/>
    </w:p>
    <w:p>
      <w:pPr>
        <w:pStyle w:val="BookText"/>
        <w:rPr/>
      </w:pPr>
      <w:r>
        <w:rPr>
          <w:rFonts w:ascii="IRNazanin" w:hAnsi="IRNazanin" w:eastAsia="IRNazanin"/>
          <w:color w:val="111111"/>
          <w:sz w:val="28"/>
          <w:sz w:val="28"/>
          <w:szCs w:val="28"/>
          <w:rtl w:val="true"/>
          <w:lang w:bidi="fa-IR"/>
        </w:rPr>
        <w:t>و اما وصيّت من به شما اين است كه هرگز به خداوند شرك نورزيد و سنّت محمد صلى‌الله‌عليه‌و‌آله را، يعنى راه و روش و احكام و آنچه از سوى خدا آورده است، تباه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ستون، يعنى توحيد و نبوّت، را همواره بر پا داشته باشيد و اين دو چراغ را همچنان روشن نگه داريد و تا مى‌توانيد از آنها نور بگيريد، و اگر از اين دو كناره نگيريد هرگز سرزنش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انسانى به اندازه توان خود مسئوليت دارد، و بر جاهلان و نادانان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مردم به عمل در حد توانشان است و اينكه نبايد جاهلان را به ديده حقارت بنگرند، زيرا بر پايه عادت و عرفِ جامعه آنها به اندازه دانا چيزى نمى‌دانند و نمى‌توانند مثل او عمل كنند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ديروز و در كمال سلامت همنشين شما بودم و امروز براى شما پند و عبرتى شده‌ام تا ببينيد كه چگونه انسان از دنيا مى‌رود و با زندگى وداع مى‌كند و در مقابل قضاى الهى هيچ كارى نمى‌تواند انجام بدهد، و فردا نيز با مردن و سفر به آخرت از شما جدا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مرا با اعطاى درجات رفيع و شما را با پاك كردن لغزش‌هاى‌تان بيامرزد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تَثْبُتِ الْوَطْأَةُ</w:t>
      </w:r>
      <w:r>
        <w:rPr>
          <w:rStyle w:val="FootnoteAnchor"/>
          <w:rtl w:val="true"/>
        </w:rPr>
        <w:footnoteReference w:id="1516"/>
      </w:r>
      <w:r>
        <w:rPr>
          <w:rFonts w:ascii="Amiri" w:hAnsi="Amiri" w:eastAsia="Amiri" w:cs="Amiri"/>
          <w:color w:val="111111"/>
          <w:sz w:val="28"/>
          <w:sz w:val="28"/>
          <w:szCs w:val="28"/>
          <w:rtl w:val="true"/>
          <w:lang w:bidi="ar-SA"/>
        </w:rPr>
        <w:t>فِي هَذِهِ الْمَزَلَّةِ فَذَاكَ، وَ إِنْ تَدْحَضِ</w:t>
      </w:r>
      <w:r>
        <w:rPr>
          <w:rStyle w:val="FootnoteAnchor"/>
          <w:rtl w:val="true"/>
        </w:rPr>
        <w:footnoteReference w:id="1517"/>
      </w:r>
      <w:r>
        <w:rPr>
          <w:rFonts w:ascii="Amiri" w:hAnsi="Amiri" w:eastAsia="Amiri" w:cs="Amiri"/>
          <w:color w:val="111111"/>
          <w:sz w:val="28"/>
          <w:sz w:val="28"/>
          <w:szCs w:val="28"/>
          <w:rtl w:val="true"/>
          <w:lang w:bidi="ar-SA"/>
        </w:rPr>
        <w:t>الْقَدَمُ فَإِنَّمَا كُنَّا فِي أَفْيَاءِ</w:t>
      </w:r>
      <w:r>
        <w:rPr>
          <w:rStyle w:val="FootnoteAnchor"/>
          <w:rtl w:val="true"/>
        </w:rPr>
        <w:footnoteReference w:id="1518"/>
      </w:r>
      <w:r>
        <w:rPr>
          <w:rFonts w:ascii="Amiri" w:hAnsi="Amiri" w:eastAsia="Amiri" w:cs="Amiri"/>
          <w:color w:val="111111"/>
          <w:sz w:val="28"/>
          <w:sz w:val="28"/>
          <w:szCs w:val="28"/>
          <w:rtl w:val="true"/>
          <w:lang w:bidi="ar-SA"/>
        </w:rPr>
        <w:t>أَغْصَانٍ</w:t>
      </w:r>
      <w:r>
        <w:rPr>
          <w:rStyle w:val="FootnoteAnchor"/>
          <w:rtl w:val="true"/>
        </w:rPr>
        <w:footnoteReference w:id="1519"/>
      </w:r>
      <w:r>
        <w:rPr>
          <w:rFonts w:ascii="Amiri" w:hAnsi="Amiri" w:eastAsia="Amiri" w:cs="Amiri"/>
          <w:color w:val="111111"/>
          <w:sz w:val="28"/>
          <w:sz w:val="28"/>
          <w:szCs w:val="28"/>
          <w:rtl w:val="true"/>
          <w:lang w:bidi="ar-SA"/>
        </w:rPr>
        <w:t>، وَ مَهَابِّ</w:t>
      </w:r>
      <w:r>
        <w:rPr>
          <w:rStyle w:val="FootnoteAnchor"/>
          <w:rtl w:val="true"/>
        </w:rPr>
        <w:footnoteReference w:id="1520"/>
      </w:r>
      <w:r>
        <w:rPr>
          <w:rFonts w:ascii="Amiri" w:hAnsi="Amiri" w:eastAsia="Amiri" w:cs="Amiri"/>
          <w:color w:val="111111"/>
          <w:sz w:val="28"/>
          <w:sz w:val="28"/>
          <w:szCs w:val="28"/>
          <w:rtl w:val="true"/>
          <w:lang w:bidi="ar-SA"/>
        </w:rPr>
        <w:t>رِيَاحٍ، وَ تَحْتَ ظِلِّ غَمَامٍ، إِضْمَحَلَّ فِي الْجَوِّ مُتَلَفَّقُهَا</w:t>
      </w:r>
      <w:r>
        <w:rPr>
          <w:rStyle w:val="FootnoteAnchor"/>
          <w:rtl w:val="true"/>
        </w:rPr>
        <w:footnoteReference w:id="1521"/>
      </w:r>
      <w:r>
        <w:rPr>
          <w:rFonts w:ascii="Amiri" w:hAnsi="Amiri" w:eastAsia="Amiri" w:cs="Amiri"/>
          <w:color w:val="111111"/>
          <w:sz w:val="28"/>
          <w:sz w:val="28"/>
          <w:szCs w:val="28"/>
          <w:rtl w:val="true"/>
          <w:lang w:bidi="ar-SA"/>
        </w:rPr>
        <w:t>، وَ عَفَا</w:t>
      </w:r>
      <w:r>
        <w:rPr>
          <w:rStyle w:val="FootnoteAnchor"/>
          <w:rtl w:val="true"/>
        </w:rPr>
        <w:footnoteReference w:id="1522"/>
      </w:r>
      <w:r>
        <w:rPr>
          <w:rFonts w:ascii="Amiri" w:hAnsi="Amiri" w:eastAsia="Amiri" w:cs="Amiri"/>
          <w:color w:val="111111"/>
          <w:sz w:val="28"/>
          <w:sz w:val="28"/>
          <w:szCs w:val="28"/>
          <w:rtl w:val="true"/>
          <w:lang w:bidi="ar-SA"/>
        </w:rPr>
        <w:t>فِي الاْءَرْضِ مَخَطُّهَا</w:t>
      </w:r>
      <w:r>
        <w:rPr>
          <w:rStyle w:val="FootnoteAnchor"/>
          <w:rtl w:val="true"/>
        </w:rPr>
        <w:footnoteReference w:id="1523"/>
      </w:r>
      <w:r>
        <w:rPr>
          <w:rFonts w:ascii="Amiri" w:hAnsi="Amiri" w:eastAsia="Amiri" w:cs="Amiri"/>
          <w:color w:val="111111"/>
          <w:sz w:val="28"/>
          <w:sz w:val="28"/>
          <w:szCs w:val="28"/>
          <w:rtl w:val="true"/>
          <w:lang w:bidi="ar-SA"/>
        </w:rPr>
        <w:t>، وَإِنَّمَا كُنْتُ جَاراً جَاوَرَكُمْ بَدَنِي أَيَّاماً وَ سَتُعْقَبُونَ مِنِّي جُثَّةً خَلاَءً سَاكِنَةً بَعْدَ حَرَاكٍ وَ صَامِتَةً بَعْدَ 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دنياىِ مالامالِ گناه و لغزش زنده ماندم، كه آرزوى خانواده‌ام و مردم همين است، و اگر قدمم بلرزد، يعنى مرگم فرا رسد، امر عجيبى نيست، كه انسان در اين دنيا امانتى است كه گوئى در سايه درخت يا ابرى نشسته و پس از اندكى آن سايه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ما در سايه درختان و يا در محل وزش بادهاى جان‌بخش هستيم كه بالاخره آرام مى‌گيرند و انسان نمى‌تواند پيوسته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سايه ابرى پراكنده به سر مى‌بريم كه در برخورد با زمين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كالبد خود چند صباحى همنشين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بدن من تنها چند سالى با شما زندگى كرد، روح و انديشه‌ام تا رستاخيز عالم و آدم با مردم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زودى از من كالبدى خواهيد ديد كه پس از مدتى حركت، و روزگارانى چند سخن گفتن، بى‌حركت مى‌شود و از گفتن باز مى‌ماند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لِيَعِظْكُمْ هُدُوِّي</w:t>
      </w:r>
      <w:r>
        <w:rPr>
          <w:rStyle w:val="FootnoteAnchor"/>
          <w:rtl w:val="true"/>
        </w:rPr>
        <w:footnoteReference w:id="1525"/>
      </w:r>
      <w:r>
        <w:rPr>
          <w:rFonts w:ascii="Amiri" w:hAnsi="Amiri" w:eastAsia="Amiri" w:cs="Amiri"/>
          <w:color w:val="111111"/>
          <w:sz w:val="28"/>
          <w:sz w:val="28"/>
          <w:szCs w:val="28"/>
          <w:rtl w:val="true"/>
          <w:lang w:bidi="ar-SA"/>
        </w:rPr>
        <w:t>، وَ خُفُوتُ</w:t>
      </w:r>
      <w:r>
        <w:rPr>
          <w:rStyle w:val="FootnoteAnchor"/>
          <w:rtl w:val="true"/>
        </w:rPr>
        <w:footnoteReference w:id="1526"/>
      </w:r>
      <w:r>
        <w:rPr>
          <w:rFonts w:ascii="Amiri" w:hAnsi="Amiri" w:eastAsia="Amiri" w:cs="Amiri"/>
          <w:color w:val="111111"/>
          <w:sz w:val="28"/>
          <w:sz w:val="28"/>
          <w:szCs w:val="28"/>
          <w:rtl w:val="true"/>
          <w:lang w:bidi="ar-SA"/>
        </w:rPr>
        <w:t>أَطْرَافِي</w:t>
      </w:r>
      <w:r>
        <w:rPr>
          <w:rStyle w:val="FootnoteAnchor"/>
          <w:rtl w:val="true"/>
        </w:rPr>
        <w:footnoteReference w:id="1527"/>
      </w:r>
      <w:r>
        <w:rPr>
          <w:rFonts w:ascii="Amiri" w:hAnsi="Amiri" w:eastAsia="Amiri" w:cs="Amiri"/>
          <w:color w:val="111111"/>
          <w:sz w:val="28"/>
          <w:sz w:val="28"/>
          <w:szCs w:val="28"/>
          <w:rtl w:val="true"/>
          <w:lang w:bidi="ar-SA"/>
        </w:rPr>
        <w:t>، وَ سُكُونُ أَطْرَافِي</w:t>
      </w:r>
      <w:r>
        <w:rPr>
          <w:rStyle w:val="FootnoteAnchor"/>
          <w:rtl w:val="true"/>
        </w:rPr>
        <w:footnoteReference w:id="1528"/>
      </w:r>
      <w:r>
        <w:rPr>
          <w:rFonts w:ascii="Amiri" w:hAnsi="Amiri" w:eastAsia="Amiri" w:cs="Amiri"/>
          <w:color w:val="111111"/>
          <w:sz w:val="28"/>
          <w:sz w:val="28"/>
          <w:szCs w:val="28"/>
          <w:rtl w:val="true"/>
          <w:lang w:bidi="ar-SA"/>
        </w:rPr>
        <w:t>، فَإِنَّهُ أَوْ عَظُ لِلْمُعْتَبِرِينَ 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دَاعِيكُمْ وَدَاعُ امْرِئٍ مُرْصِدٍ</w:t>
      </w:r>
      <w:r>
        <w:rPr>
          <w:rStyle w:val="FootnoteAnchor"/>
          <w:rtl w:val="true"/>
        </w:rPr>
        <w:footnoteReference w:id="1529"/>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بايسته اين است كه آرامش و سكون و بسته شدن چشمان و بى‌حركت شدن اندامم براى شما درس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حالات من، براى پندگيرندگان بهترين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مرده‌اى را مى‌بيند، فنا و نابودى دنيا را به ياد مى‌آورد و اين حالت، از حيث عبرت‌آموزى بيشتر از يك سخنرانى شيوا در دل و جان انسان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وداع مى‌كنم؛ وداع كسى كه منتظر ديدارِ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روزگار و موقعيت مرا از نظر سيادت و عزّت در جهان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زندگى دنيوى‌ام كه عليه من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خواهيد ديد، و رازهاى درونم براى شما آشكار خواهد شد، به خلاف دنيا كه خوبى از بدى به سادگى باز شناخته نمى‌شود،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السَّرَآئِرُ</w:t>
      </w:r>
      <w:r>
        <w:rPr>
          <w:rFonts w:eastAsia="IRNazanin" w:cs="IRNazanin"/>
          <w:color w:val="111111"/>
          <w:sz w:val="28"/>
          <w:szCs w:val="28"/>
          <w:rtl w:val="true"/>
          <w:lang w:bidi="fa-IR"/>
        </w:rPr>
        <w:t>»</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كه 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نيز همين است كه در قيامت پاكى سريره اميرمؤمنان على عليه‌السلام و ناپاكى سريره دشمنان او براى همه آشكار خواهد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در دنيا مرا زمانى خواهيد شناخت كه جايم را خالى و ديگران را در اين جايگاه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عليه‌السلام بسيار مهربان بود و بيت‌المال را به طور مساوى تقسيم مى‌كرد، ولى وقتى معاويه و فرومايگان بنى‌اميه و بنى‌عباس به ناحق بر كرسى خلافت قرار گرفتند، و بدكارى و ستمكارى آنها همه جا را فرا گرفت و ستمى بى‌سابقه و همانند انجام دادند، درستىِ گفتار امام كاملاً روشن شد</w:t>
      </w:r>
      <w:r>
        <w:rPr>
          <w:rFonts w:eastAsia="IRNazanin" w:cs="IRNazanin"/>
          <w:color w:val="111111"/>
          <w:sz w:val="28"/>
          <w:szCs w:val="28"/>
          <w:rtl w:val="true"/>
          <w:lang w:bidi="fa-IR"/>
        </w:rPr>
        <w:t xml:space="preserve">. </w:t>
      </w:r>
      <w:bookmarkStart w:id="1147" w:name="pg15685_177306"/>
    </w:p>
    <w:p>
      <w:pPr>
        <w:pStyle w:val="Heading3"/>
        <w:numPr>
          <w:ilvl w:val="2"/>
          <w:numId w:val="1"/>
        </w:numPr>
        <w:rPr/>
      </w:pPr>
      <w:bookmarkStart w:id="1148" w:name="__RefHeading___Toc11610738_2142443653"/>
      <w:bookmarkStart w:id="1149" w:name="_Toc451"/>
      <w:bookmarkEnd w:id="1147"/>
      <w:bookmarkEnd w:id="1148"/>
      <w:r>
        <w:rPr>
          <w:rtl w:val="true"/>
        </w:rPr>
        <w:t>خطبه صد و چهل و نهم</w:t>
      </w:r>
      <w:bookmarkEnd w:id="1149"/>
    </w:p>
    <w:p>
      <w:pPr>
        <w:pStyle w:val="Heading4"/>
        <w:numPr>
          <w:ilvl w:val="3"/>
          <w:numId w:val="1"/>
        </w:numPr>
        <w:rPr/>
      </w:pPr>
      <w:bookmarkStart w:id="1150" w:name="__RefHeading___Toc11610740_2142443653"/>
      <w:bookmarkStart w:id="1151" w:name="_Toc452"/>
      <w:bookmarkEnd w:id="1150"/>
      <w:r>
        <w:rPr>
          <w:rtl w:val="true"/>
        </w:rPr>
        <w:t>و من خطبة له عليه‌السلام في الملاحم و في وصف أهل الضلال</w:t>
      </w:r>
      <w:bookmarkEnd w:id="1151"/>
    </w:p>
    <w:p>
      <w:pPr>
        <w:pStyle w:val="Heading5"/>
        <w:numPr>
          <w:ilvl w:val="4"/>
          <w:numId w:val="1"/>
        </w:numPr>
        <w:rPr/>
      </w:pPr>
      <w:bookmarkStart w:id="1152" w:name="__RefHeading___Toc11610742_2142443653"/>
      <w:bookmarkStart w:id="1153" w:name="_Toc453"/>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وَ أَخَذُوا يَمِيناً وَ شِمَالاً طَعْناً</w:t>
      </w:r>
      <w:r>
        <w:rPr>
          <w:rStyle w:val="FootnoteAnchor"/>
          <w:rtl w:val="true"/>
        </w:rPr>
        <w:footnoteReference w:id="1531"/>
      </w:r>
      <w:r>
        <w:rPr>
          <w:rFonts w:ascii="Amiri" w:hAnsi="Amiri" w:eastAsia="Amiri" w:cs="Amiri"/>
          <w:color w:val="111111"/>
          <w:sz w:val="28"/>
          <w:sz w:val="28"/>
          <w:szCs w:val="28"/>
          <w:rtl w:val="true"/>
          <w:lang w:bidi="ar-SA"/>
        </w:rPr>
        <w:t>فِي مَسَالِكِ الْغَيِّ، وَ تَرْكاً لِمَذَاهِبِ</w:t>
      </w:r>
      <w:r>
        <w:rPr>
          <w:rStyle w:val="FootnoteAnchor"/>
          <w:rtl w:val="true"/>
        </w:rPr>
        <w:footnoteReference w:id="1532"/>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w:t>
      </w:r>
      <w:r>
        <w:rPr>
          <w:rStyle w:val="FootnoteAnchor"/>
          <w:rtl w:val="true"/>
        </w:rPr>
        <w:footnoteReference w:id="1533"/>
      </w:r>
      <w:r>
        <w:rPr>
          <w:rFonts w:ascii="Amiri" w:hAnsi="Amiri" w:eastAsia="Amiri" w:cs="Amiri"/>
          <w:color w:val="111111"/>
          <w:sz w:val="28"/>
          <w:sz w:val="28"/>
          <w:szCs w:val="28"/>
          <w:rtl w:val="true"/>
          <w:lang w:bidi="ar-SA"/>
        </w:rPr>
        <w:t>، وَ لاَ تَسْتَبْطِئُوا مَا يَجِيءُ بِهِ الْغَدُ، فَكَمْ مِنْ مُسْتَعْجِلٍ بِمَا إِنْ أَدْرَكَهُ وَدَّ أَنَّهُ لَمْ يُدْرِكْهُ، وَ مَا أَقْرَبَ الْيَوْمَ مِنْ تَبَاشِيرِ</w:t>
      </w:r>
      <w:r>
        <w:rPr>
          <w:rStyle w:val="FootnoteAnchor"/>
          <w:rtl w:val="true"/>
        </w:rPr>
        <w:footnoteReference w:id="1534"/>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بيان فتنه‌ها و آشوب و معرفى گمراهان</w:t>
      </w:r>
    </w:p>
    <w:p>
      <w:pPr>
        <w:pStyle w:val="Heading5"/>
        <w:numPr>
          <w:ilvl w:val="4"/>
          <w:numId w:val="1"/>
        </w:numPr>
        <w:rPr/>
      </w:pPr>
      <w:bookmarkStart w:id="1154" w:name="__RefHeading___Toc11610744_2142443653"/>
      <w:bookmarkStart w:id="1155" w:name="_Toc454"/>
      <w:bookmarkEnd w:id="1154"/>
      <w:r>
        <w:rPr>
          <w:rtl w:val="true"/>
        </w:rPr>
        <w:t>اوصاف گمراهان</w:t>
      </w:r>
      <w:bookmarkEnd w:id="1155"/>
    </w:p>
    <w:p>
      <w:pPr>
        <w:pStyle w:val="BookText"/>
        <w:rPr/>
      </w:pPr>
      <w:r>
        <w:rPr>
          <w:rFonts w:ascii="IRNazanin" w:hAnsi="IRNazanin" w:eastAsia="IRNazanin"/>
          <w:color w:val="111111"/>
          <w:sz w:val="28"/>
          <w:sz w:val="28"/>
          <w:szCs w:val="28"/>
          <w:rtl w:val="true"/>
          <w:lang w:bidi="fa-IR"/>
        </w:rPr>
        <w:t xml:space="preserve">گمراهانْ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حال آنكه جاده هدايت، راه ميانه و وسط است و اطراف آن مايه هلاكت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گزينش آن بود كه در راه‌هاى گمراهى فرو روند و راه‌هاى رشد و هدايت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آنچه قطعاً تحقق مى‌يابد و مورد انتظار است شتاب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حضرت على عليه‌السلام از آينده خبر مى‌دادند و مردم بى‌صبرانه منتظر تحقق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آنها را از بى‌قرارى و عجله‌شان نهى فرمود، زيرا عجله جز بى‌قرارى و نگرانى حاصلى ندارد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فردا خواهد آمد بعيد نشماريد، زيرا بسيارى از چيزهايى كه شما با شتاب در پىِ تحقق آن هستيد، هنگامى كه تحقق يافت آرزو مى‌كنيد كه اى كاش هرگز اتفاق نيفتاده بود، چون آميخته بلاها و فتنه‌ها است</w:t>
      </w:r>
      <w:r>
        <w:rPr>
          <w:rFonts w:eastAsia="IRNazanin" w:cs="IRNazanin"/>
          <w:color w:val="111111"/>
          <w:sz w:val="28"/>
          <w:szCs w:val="28"/>
          <w:rtl w:val="true"/>
          <w:lang w:bidi="fa-IR"/>
        </w:rPr>
        <w:t xml:space="preserve">. </w:t>
      </w:r>
      <w:bookmarkStart w:id="1156" w:name="pg15685_177307"/>
    </w:p>
    <w:p>
      <w:pPr>
        <w:pStyle w:val="BookText"/>
        <w:rPr/>
      </w:pPr>
      <w:bookmarkEnd w:id="1156"/>
      <w:r>
        <w:rPr>
          <w:rFonts w:ascii="Amiri" w:hAnsi="Amiri" w:eastAsia="Amiri" w:cs="Amiri"/>
          <w:color w:val="111111"/>
          <w:sz w:val="28"/>
          <w:sz w:val="28"/>
          <w:szCs w:val="28"/>
          <w:rtl w:val="true"/>
          <w:lang w:bidi="ar-SA"/>
        </w:rPr>
        <w:t>يَا قَوْمِ، هَذَا إِبَّانُ</w:t>
      </w:r>
      <w:r>
        <w:rPr>
          <w:rStyle w:val="FootnoteAnchor"/>
          <w:rtl w:val="true"/>
        </w:rPr>
        <w:footnoteReference w:id="1535"/>
      </w:r>
      <w:r>
        <w:rPr>
          <w:rFonts w:ascii="Amiri" w:hAnsi="Amiri" w:eastAsia="Amiri" w:cs="Amiri"/>
          <w:color w:val="111111"/>
          <w:sz w:val="28"/>
          <w:sz w:val="28"/>
          <w:szCs w:val="28"/>
          <w:rtl w:val="true"/>
          <w:lang w:bidi="ar-SA"/>
        </w:rPr>
        <w:t>وُرُودِ كُلِّ مَوْعُودٍ، وَ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أَدْرَكَهَا مِنَّا يَسْرِي فِيهَا بِسِرَاجٍ مُنِيرٍ، وَ يَحْذُو</w:t>
      </w:r>
      <w:r>
        <w:rPr>
          <w:rStyle w:val="FootnoteAnchor"/>
          <w:rtl w:val="true"/>
        </w:rPr>
        <w:footnoteReference w:id="1536"/>
      </w:r>
      <w:r>
        <w:rPr>
          <w:rFonts w:ascii="Amiri" w:hAnsi="Amiri" w:eastAsia="Amiri" w:cs="Amiri"/>
          <w:color w:val="111111"/>
          <w:sz w:val="28"/>
          <w:sz w:val="28"/>
          <w:szCs w:val="28"/>
          <w:rtl w:val="true"/>
          <w:lang w:bidi="ar-SA"/>
        </w:rPr>
        <w:t>فِيهَا عَلَى مِثَالِ الصَّالِحِينَ لِيَحُلَّ فِيهَا رِبْقاً، وَ يُعْتِقَ رِقّاً، وَ يَصْدَعَ</w:t>
      </w:r>
      <w:r>
        <w:rPr>
          <w:rStyle w:val="FootnoteAnchor"/>
          <w:rtl w:val="true"/>
        </w:rPr>
        <w:footnoteReference w:id="1537"/>
      </w:r>
      <w:r>
        <w:rPr>
          <w:rFonts w:ascii="Amiri" w:hAnsi="Amiri" w:eastAsia="Amiri" w:cs="Amiri"/>
          <w:color w:val="111111"/>
          <w:sz w:val="28"/>
          <w:sz w:val="28"/>
          <w:szCs w:val="28"/>
          <w:rtl w:val="true"/>
          <w:lang w:bidi="ar-SA"/>
        </w:rPr>
        <w:t>شَعْباً، وَ يَشْعَبَ</w:t>
      </w:r>
      <w:r>
        <w:rPr>
          <w:rStyle w:val="FootnoteAnchor"/>
          <w:rtl w:val="true"/>
        </w:rPr>
        <w:footnoteReference w:id="1538"/>
      </w:r>
      <w:r>
        <w:rPr>
          <w:rFonts w:ascii="Amiri" w:hAnsi="Amiri" w:eastAsia="Amiri" w:cs="Amiri"/>
          <w:color w:val="111111"/>
          <w:sz w:val="28"/>
          <w:sz w:val="28"/>
          <w:szCs w:val="28"/>
          <w:rtl w:val="true"/>
          <w:lang w:bidi="ar-SA"/>
        </w:rPr>
        <w:t>صَدْعاً فِي سُتْرَةٍ عَنِ النَّاسِ لاَ يُبْصِرُ الْقَائِفُ</w:t>
      </w:r>
      <w:r>
        <w:rPr>
          <w:rStyle w:val="FootnoteAnchor"/>
          <w:rtl w:val="true"/>
        </w:rPr>
        <w:footnoteReference w:id="1539"/>
      </w:r>
      <w:r>
        <w:rPr>
          <w:rFonts w:ascii="Amiri" w:hAnsi="Amiri" w:eastAsia="Amiri" w:cs="Amiri"/>
          <w:color w:val="111111"/>
          <w:sz w:val="28"/>
          <w:sz w:val="28"/>
          <w:szCs w:val="28"/>
          <w:rtl w:val="true"/>
          <w:lang w:bidi="ar-SA"/>
        </w:rPr>
        <w:t>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w:t>
      </w:r>
      <w:r>
        <w:rPr>
          <w:rStyle w:val="FootnoteAnchor"/>
          <w:rtl w:val="true"/>
        </w:rPr>
        <w:footnoteReference w:id="1540"/>
      </w:r>
      <w:r>
        <w:rPr>
          <w:rFonts w:ascii="Amiri" w:hAnsi="Amiri" w:eastAsia="Amiri" w:cs="Amiri"/>
          <w:color w:val="111111"/>
          <w:sz w:val="28"/>
          <w:sz w:val="28"/>
          <w:szCs w:val="28"/>
          <w:rtl w:val="true"/>
          <w:lang w:bidi="ar-SA"/>
        </w:rPr>
        <w:t>الْقَيْنِ</w:t>
      </w:r>
      <w:r>
        <w:rPr>
          <w:rStyle w:val="FootnoteAnchor"/>
          <w:rtl w:val="true"/>
        </w:rPr>
        <w:footnoteReference w:id="1541"/>
      </w:r>
      <w:r>
        <w:rPr>
          <w:rFonts w:ascii="Amiri" w:hAnsi="Amiri" w:eastAsia="Amiri" w:cs="Amiri"/>
          <w:color w:val="111111"/>
          <w:sz w:val="28"/>
          <w:sz w:val="28"/>
          <w:szCs w:val="28"/>
          <w:rtl w:val="true"/>
          <w:lang w:bidi="ar-SA"/>
        </w:rPr>
        <w:t>النَّصْلَ</w:t>
      </w:r>
      <w:r>
        <w:rPr>
          <w:rStyle w:val="FootnoteAnchor"/>
          <w:rtl w:val="true"/>
        </w:rPr>
        <w:footnoteReference w:id="1542"/>
      </w:r>
      <w:r>
        <w:rPr>
          <w:rFonts w:ascii="Amiri" w:hAnsi="Amiri" w:eastAsia="Amiri" w:cs="Amiri"/>
          <w:color w:val="111111"/>
          <w:sz w:val="28"/>
          <w:sz w:val="28"/>
          <w:szCs w:val="28"/>
          <w:rtl w:val="true"/>
          <w:lang w:bidi="ar-SA"/>
        </w:rPr>
        <w:t>، تُجْلَى بِالتَّنْزِيلِ أَبْصَارُهُمْ، وَ يُرْمَى بِالتَّفْسِيرِ فِي مَسَامِعِهِمْ، وَ يُغْبَقُونَ</w:t>
      </w:r>
      <w:r>
        <w:rPr>
          <w:rStyle w:val="FootnoteAnchor"/>
          <w:rtl w:val="true"/>
        </w:rPr>
        <w:footnoteReference w:id="1543"/>
      </w:r>
      <w:r>
        <w:rPr>
          <w:rFonts w:ascii="Amiri" w:hAnsi="Amiri" w:eastAsia="Amiri" w:cs="Amiri"/>
          <w:color w:val="111111"/>
          <w:sz w:val="28"/>
          <w:sz w:val="28"/>
          <w:szCs w:val="28"/>
          <w:rtl w:val="true"/>
          <w:lang w:bidi="ar-SA"/>
        </w:rPr>
        <w:t>كَأْسَ الْحِكْمَةِ بَعْدَ الصَّبُوحِ</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به سپيده‌دم فردا چقدر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گويا انسان از امروز در آغاز صبحدم فردا قرار گرفته و به آن بسيار نزديك است</w:t>
      </w:r>
      <w:r>
        <w:rPr>
          <w:rFonts w:eastAsia="IRNazanin" w:cs="IRNazanin"/>
          <w:color w:val="111111"/>
          <w:sz w:val="28"/>
          <w:szCs w:val="28"/>
          <w:rtl w:val="true"/>
          <w:lang w:bidi="fa-IR"/>
        </w:rPr>
        <w:t>.</w:t>
      </w:r>
    </w:p>
    <w:p>
      <w:pPr>
        <w:pStyle w:val="Heading5"/>
        <w:numPr>
          <w:ilvl w:val="4"/>
          <w:numId w:val="1"/>
        </w:numPr>
        <w:rPr/>
      </w:pPr>
      <w:bookmarkStart w:id="1157" w:name="__RefHeading___Toc11610746_2142443653"/>
      <w:bookmarkStart w:id="1158" w:name="_Toc455"/>
      <w:bookmarkEnd w:id="1157"/>
      <w:r>
        <w:rPr>
          <w:rtl w:val="true"/>
        </w:rPr>
        <w:t>اهل‌بيت عليهم‌السلام هاديان بشر</w:t>
      </w:r>
      <w:bookmarkEnd w:id="1158"/>
    </w:p>
    <w:p>
      <w:pPr>
        <w:pStyle w:val="BookText"/>
        <w:rPr/>
      </w:pPr>
      <w:r>
        <w:rPr>
          <w:rFonts w:ascii="IRNazanin" w:hAnsi="IRNazanin" w:eastAsia="IRNazanin"/>
          <w:color w:val="111111"/>
          <w:sz w:val="28"/>
          <w:sz w:val="28"/>
          <w:szCs w:val="28"/>
          <w:rtl w:val="true"/>
          <w:lang w:bidi="fa-IR"/>
        </w:rPr>
        <w:t>اى مردم، زمان تحقّق وعده‌هاى پيامبر صلى‌الله‌عليه‌و‌آله و وعده‌هايم درباره چيرگى امويان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صلى‌الله‌عليه‌و‌آله در عالم رؤيا ديده بود كه كسانى چون بوزينگان بر فراز منبر او بالا و پايين مى‌جهند، و آن حضرت اين رؤيا و ساير رخدادها را براى مردم بيان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طليعه تمامى آنچه نمى‌دانيد نمودار خواهد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اى مردم، هريك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چراغى روشن حركت خواهد كرد و آن فتنه‌ها در او تأثير و انحرافى ايجاد نخواهد كرد و از صالحان پيامبران نكوكار پيروى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براى تشويق مردم به الگوپذيرى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ائمه عليهم‌السلام بيان شده است كه مانند چراغ روشن مى‌درخشند و راه را پيش روى همگان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پيروى آن است كه امام معصوم عليه‌السلام در بروز فتنه‌ها ريسمان بردگى و بدبختى را از گردن آنان برمى‌دارد و آنها را از اسارت شهوات و ستمگران، كه پديده اين فتنه‌هاست نجات مى‌دهد و پراكندگيشان را به جمعيت و يكدلى مبدّل و اجتماعشان را در اردوگاه گمراهى پراكنده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راه را نشان داده و مردم را به راه درست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راهنمايان مردم هستند از مردم پنهان هستند؛ به گونه‌اى كه پى‌جويان و رديابان نمى‌توانند اثر حق را ببينند، هرچند همواره نگاه كنند و به دنبال پيدا كردن اثر باشند، زيرا تيرگىِ فراوان و باطل به طور متراكمْ حق را فرو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اين فتنه‌ها گروهى مانند آهنگران، كه كارد و شمشير تيز مى‌كنند، به تيز كردن ذهن خود مى‌پردازند و مستعدّ پذيرش و درك علوم و معارف و فهم حقايق مى‌شوند؛ چنان‌كه قاعدتاً در فتنه‌ها كه ميدان دگرگونى افكار و نشانه‌هاست، ذهن برخى از افراد بسيار روشن و تيز مى‌گردد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كمك قرآن چشم‌هاى آنها باز و روشن مى‌شود و فتنه‌ها را مى‌بينند و پس از آن به قرآن مراجعه مى‌كنند تا براى آن فتنه‌ها راه حلّى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اسرار قرآن برايشان كشف مى‌شود و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مى‌رسد؛ زيرا آنها خواهان تفسير قرآن مى‌شوند و براى آنها گفته شده و در گوش آنها طنين مى‌افكند و جام حكمت را در هر بامداد مى‌نوشند؛ يعنى همواره در بامداد و شامگاه در پى فهم امور خواهند بود</w:t>
      </w:r>
      <w:r>
        <w:rPr>
          <w:rFonts w:eastAsia="IRNazanin" w:cs="IRNazanin"/>
          <w:color w:val="111111"/>
          <w:sz w:val="28"/>
          <w:szCs w:val="28"/>
          <w:rtl w:val="true"/>
          <w:lang w:bidi="fa-IR"/>
        </w:rPr>
        <w:t xml:space="preserve">. </w:t>
      </w:r>
      <w:bookmarkStart w:id="1159" w:name="pg15685_177309"/>
    </w:p>
    <w:p>
      <w:pPr>
        <w:pStyle w:val="Heading4"/>
        <w:numPr>
          <w:ilvl w:val="3"/>
          <w:numId w:val="1"/>
        </w:numPr>
        <w:rPr/>
      </w:pPr>
      <w:bookmarkStart w:id="1160" w:name="__RefHeading___Toc11610748_2142443653"/>
      <w:bookmarkStart w:id="1161" w:name="_Toc456"/>
      <w:bookmarkEnd w:id="1159"/>
      <w:bookmarkEnd w:id="1160"/>
      <w:r>
        <w:rPr>
          <w:rtl w:val="true"/>
        </w:rPr>
        <w:t>منها في أهل الضلال</w:t>
      </w:r>
      <w:r>
        <w:rPr>
          <w:rtl w:val="true"/>
        </w:rPr>
        <w:t>:</w:t>
      </w:r>
      <w:bookmarkEnd w:id="1161"/>
    </w:p>
    <w:p>
      <w:pPr>
        <w:pStyle w:val="Heading5"/>
        <w:numPr>
          <w:ilvl w:val="4"/>
          <w:numId w:val="1"/>
        </w:numPr>
        <w:rPr/>
      </w:pPr>
      <w:bookmarkStart w:id="1162" w:name="__RefHeading___Toc11610750_2142443653"/>
      <w:bookmarkStart w:id="1163" w:name="_Toc457"/>
      <w:bookmarkEnd w:id="1162"/>
      <w:r>
        <w:rPr>
          <w:rtl w:val="true"/>
        </w:rPr>
        <w:t>اشاره</w:t>
      </w:r>
      <w:bookmarkEnd w:id="1163"/>
    </w:p>
    <w:p>
      <w:pPr>
        <w:pStyle w:val="BookText"/>
        <w:rPr/>
      </w:pPr>
      <w:r>
        <w:rPr>
          <w:rFonts w:ascii="Amiri" w:hAnsi="Amiri" w:eastAsia="Amiri" w:cs="Amiri"/>
          <w:color w:val="111111"/>
          <w:sz w:val="28"/>
          <w:sz w:val="28"/>
          <w:szCs w:val="28"/>
          <w:rtl w:val="true"/>
          <w:lang w:bidi="ar-SA"/>
        </w:rPr>
        <w:t>وَ طَالَ الاْءَمَدُ بِهِمْ لِيَسْتَكْمِلُوا الْخِزْيَ، وَ يَسْتَوْجِبُوا الْغِيَرَ</w:t>
      </w:r>
      <w:r>
        <w:rPr>
          <w:rStyle w:val="FootnoteAnchor"/>
          <w:rtl w:val="true"/>
        </w:rPr>
        <w:footnoteReference w:id="1545"/>
      </w:r>
      <w:r>
        <w:rPr>
          <w:rFonts w:ascii="Amiri" w:hAnsi="Amiri" w:eastAsia="Amiri" w:cs="Amiri"/>
          <w:color w:val="111111"/>
          <w:sz w:val="28"/>
          <w:sz w:val="28"/>
          <w:szCs w:val="28"/>
          <w:rtl w:val="true"/>
          <w:lang w:bidi="ar-SA"/>
        </w:rPr>
        <w:t>، حَتَّى إِذَا اخْلَوْلَقَ</w:t>
      </w:r>
      <w:r>
        <w:rPr>
          <w:rStyle w:val="FootnoteAnchor"/>
          <w:rtl w:val="true"/>
        </w:rPr>
        <w:footnoteReference w:id="1546"/>
      </w:r>
      <w:r>
        <w:rPr>
          <w:rFonts w:ascii="Amiri" w:hAnsi="Amiri" w:eastAsia="Amiri" w:cs="Amiri"/>
          <w:color w:val="111111"/>
          <w:sz w:val="28"/>
          <w:sz w:val="28"/>
          <w:szCs w:val="28"/>
          <w:rtl w:val="true"/>
          <w:lang w:bidi="ar-SA"/>
        </w:rPr>
        <w:t>الاْءَجَلُ، وَ اسْتَرَاحَ قَوْمٌ إِلَى الْفِتَنِ</w:t>
      </w:r>
      <w:r>
        <w:rPr>
          <w:rStyle w:val="FootnoteAnchor"/>
          <w:rtl w:val="true"/>
        </w:rPr>
        <w:footnoteReference w:id="1547"/>
      </w:r>
      <w:r>
        <w:rPr>
          <w:rFonts w:ascii="Amiri" w:hAnsi="Amiri" w:eastAsia="Amiri" w:cs="Amiri"/>
          <w:color w:val="111111"/>
          <w:sz w:val="28"/>
          <w:sz w:val="28"/>
          <w:szCs w:val="28"/>
          <w:rtl w:val="true"/>
          <w:lang w:bidi="ar-SA"/>
        </w:rPr>
        <w:t>، وَ أَشَالُوا</w:t>
      </w:r>
      <w:r>
        <w:rPr>
          <w:rStyle w:val="FootnoteAnchor"/>
          <w:rtl w:val="true"/>
        </w:rPr>
        <w:footnoteReference w:id="1548"/>
      </w:r>
      <w:r>
        <w:rPr>
          <w:rFonts w:ascii="Amiri" w:hAnsi="Amiri" w:eastAsia="Amiri" w:cs="Amiri"/>
          <w:color w:val="111111"/>
          <w:sz w:val="28"/>
          <w:sz w:val="28"/>
          <w:szCs w:val="28"/>
          <w:rtl w:val="true"/>
          <w:lang w:bidi="ar-SA"/>
        </w:rPr>
        <w:t>عَنْ لَقَاحِ</w:t>
      </w:r>
      <w:r>
        <w:rPr>
          <w:rStyle w:val="FootnoteAnchor"/>
          <w:rtl w:val="true"/>
        </w:rPr>
        <w:footnoteReference w:id="1549"/>
      </w:r>
      <w:r>
        <w:rPr>
          <w:rFonts w:ascii="Amiri" w:hAnsi="Amiri" w:eastAsia="Amiri" w:cs="Amiri"/>
          <w:color w:val="111111"/>
          <w:sz w:val="28"/>
          <w:sz w:val="28"/>
          <w:szCs w:val="28"/>
          <w:rtl w:val="true"/>
          <w:lang w:bidi="ar-SA"/>
        </w:rPr>
        <w:t>حَرْبِهِمْ، لَمْ يَمُنُّوا عَلَى اللَّهِ بِالصَّبْرِ، وَ لَمْ يَسْتَعْظِمُوا بَذْلَ أَنْفُسِهِمْ فِي الْحَقِّ، حَتَّى إِذَا وَافَقَ وَارِدُ الْقَضَاءِ انْقِطَاعَ مُدَّةِ الْبَلاَءِ، حَمَلُوا بَصَائِرَهُمْ</w:t>
      </w:r>
      <w:r>
        <w:rPr>
          <w:rStyle w:val="FootnoteAnchor"/>
          <w:rtl w:val="true"/>
        </w:rPr>
        <w:footnoteReference w:id="1550"/>
      </w:r>
      <w:r>
        <w:rPr>
          <w:rFonts w:ascii="Amiri" w:hAnsi="Amiri" w:eastAsia="Amiri" w:cs="Amiri"/>
          <w:color w:val="111111"/>
          <w:sz w:val="28"/>
          <w:sz w:val="28"/>
          <w:szCs w:val="28"/>
          <w:rtl w:val="true"/>
          <w:lang w:bidi="ar-SA"/>
        </w:rPr>
        <w:t>عَلَى أَسْيَافِهِمْ، وَ دَانُوا لِرَبِّهِمْ بِأَمْرِ وَاعِظِهِمْ</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درباره گمراهان است</w:t>
      </w:r>
    </w:p>
    <w:p>
      <w:pPr>
        <w:pStyle w:val="Heading5"/>
        <w:numPr>
          <w:ilvl w:val="4"/>
          <w:numId w:val="1"/>
        </w:numPr>
        <w:rPr/>
      </w:pPr>
      <w:bookmarkStart w:id="1164" w:name="__RefHeading___Toc11610752_2142443653"/>
      <w:bookmarkStart w:id="1165" w:name="_Toc458"/>
      <w:bookmarkEnd w:id="1164"/>
      <w:r>
        <w:rPr>
          <w:rtl w:val="true"/>
        </w:rPr>
        <w:t>ويژگى‌هاى گمراهان در جاهليت</w:t>
      </w:r>
      <w:bookmarkEnd w:id="1165"/>
    </w:p>
    <w:p>
      <w:pPr>
        <w:pStyle w:val="BookText"/>
        <w:rPr/>
      </w:pPr>
      <w:r>
        <w:rPr>
          <w:rFonts w:ascii="IRNazanin" w:hAnsi="IRNazanin" w:eastAsia="IRNazanin"/>
          <w:color w:val="111111"/>
          <w:sz w:val="28"/>
          <w:sz w:val="28"/>
          <w:szCs w:val="28"/>
          <w:rtl w:val="true"/>
          <w:lang w:bidi="fa-IR"/>
        </w:rPr>
        <w:t>و روزگارى طولانى بر گمراهان گذشت، بدون آنكه كيفر كردار خود را ببينند تا ننگ و رسوايى را به نهايت برسانند و تا آنگاه كه كاملاً مستحق بلاهاى روزگار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انسان در طغيان و ستمگرى فرو رفت، مستحق آن مى‌شود كه نعمتش به نقمت تبديل شود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خدا نعمتى را كه بر قومى ارزانى داشته تغيير نمى‌دهد، مگر آنكه آنان آنچه را در دل دارند تغيير 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آنگاه كه عمر فتنه سر آمد و مردم از فتنه‌ها كناره گرفتند و آن را به حال خود رها كردند و از بارور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گرم‌كردن و به هيجان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فتنه‌جويان دست كشيدند و گروهى از مؤمنان، در برابر باطل ايستادند و شكيبايى پيشه كردند و بدون اينكه بر خدا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منّتى نهند، انواع مصيبت‌ها را در راه اعتلاى كلمه حق و جهاد تحمل كردند و جانفشانى در راه خدا را بزرگ نشمردند، زيرا خود را بزرگ نمى‌ديدند تا فدا شدن را مهم بدانند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كه فرمان و حكم الهى درباره وجوب جهاد نازل شد و حكم جهاد با پايان عمر فتنه و بلا همزمان گرديد، و مؤمنان عقيده خود را بر شمشيرهاى‌شان استوار كردند و براى دعوت به عقيده حق، شمشير زدند و به فرمان پيامبر صلى‌الله‌عليه‌و‌آله كه واعظ آنان بود به خداى خويش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عبارت‌ها روشن مى‌شود كه اين بخش از سخن اميرمؤمنان على عليه‌السلام درباره روزگار جاهليت است</w:t>
      </w:r>
      <w:r>
        <w:rPr>
          <w:rFonts w:eastAsia="IRNazanin" w:cs="IRNazanin"/>
          <w:color w:val="111111"/>
          <w:sz w:val="28"/>
          <w:szCs w:val="28"/>
          <w:rtl w:val="true"/>
          <w:lang w:bidi="fa-IR"/>
        </w:rPr>
        <w:t xml:space="preserve">. </w:t>
      </w:r>
      <w:bookmarkStart w:id="1166" w:name="pg15685_177311"/>
    </w:p>
    <w:p>
      <w:pPr>
        <w:pStyle w:val="BookText"/>
        <w:rPr/>
      </w:pPr>
      <w:bookmarkEnd w:id="1166"/>
      <w:r>
        <w:rPr>
          <w:rFonts w:ascii="Amiri" w:hAnsi="Amiri" w:eastAsia="Amiri" w:cs="Amiri"/>
          <w:color w:val="111111"/>
          <w:sz w:val="28"/>
          <w:sz w:val="28"/>
          <w:szCs w:val="28"/>
          <w:rtl w:val="true"/>
          <w:lang w:bidi="ar-SA"/>
        </w:rPr>
        <w:t>حَتَّى إِذَا قَبَضَ اللَّهُ رَسُولَهُ صلى‌الله‌عليه‌و‌آله رَجَعَ قَوْمٌ عَلَى الاْءَعْقَابِ</w:t>
      </w:r>
      <w:r>
        <w:rPr>
          <w:rStyle w:val="FootnoteAnchor"/>
          <w:rtl w:val="true"/>
        </w:rPr>
        <w:footnoteReference w:id="1553"/>
      </w:r>
      <w:r>
        <w:rPr>
          <w:rFonts w:ascii="Amiri" w:hAnsi="Amiri" w:eastAsia="Amiri" w:cs="Amiri"/>
          <w:color w:val="111111"/>
          <w:sz w:val="28"/>
          <w:sz w:val="28"/>
          <w:szCs w:val="28"/>
          <w:rtl w:val="true"/>
          <w:lang w:bidi="ar-SA"/>
        </w:rPr>
        <w:t>، وَ غَالَتْهُمُ</w:t>
      </w:r>
      <w:r>
        <w:rPr>
          <w:rStyle w:val="FootnoteAnchor"/>
          <w:rtl w:val="true"/>
        </w:rPr>
        <w:footnoteReference w:id="1554"/>
      </w:r>
      <w:r>
        <w:rPr>
          <w:rFonts w:ascii="Amiri" w:hAnsi="Amiri" w:eastAsia="Amiri" w:cs="Amiri"/>
          <w:color w:val="111111"/>
          <w:sz w:val="28"/>
          <w:sz w:val="28"/>
          <w:szCs w:val="28"/>
          <w:rtl w:val="true"/>
          <w:lang w:bidi="ar-SA"/>
        </w:rPr>
        <w:t>السُّبُلُ، وَ اتَّكَلُوا عَلَى الْوَلاَئِجِ</w:t>
      </w:r>
      <w:r>
        <w:rPr>
          <w:rStyle w:val="FootnoteAnchor"/>
          <w:rtl w:val="true"/>
        </w:rPr>
        <w:footnoteReference w:id="1555"/>
      </w:r>
      <w:r>
        <w:rPr>
          <w:rFonts w:ascii="Amiri" w:hAnsi="Amiri" w:eastAsia="Amiri" w:cs="Amiri"/>
          <w:color w:val="111111"/>
          <w:sz w:val="28"/>
          <w:sz w:val="28"/>
          <w:szCs w:val="28"/>
          <w:rtl w:val="true"/>
          <w:lang w:bidi="ar-SA"/>
        </w:rPr>
        <w:t>، وَ وَصَلُوا غَيْرَ الرَّحِمِ، وَ هَجَرُوا السَّبَبَ الَّذِي أَمَرَ اللّه‌ُ بِمَوَدَّتِهِ، وَ نَقَلُوا الْبِنَاءَ عَنْ رَصِّ أَسَاسِهِ</w:t>
      </w:r>
      <w:r>
        <w:rPr>
          <w:rStyle w:val="FootnoteAnchor"/>
          <w:rtl w:val="true"/>
        </w:rPr>
        <w:footnoteReference w:id="1556"/>
      </w:r>
      <w:r>
        <w:rPr>
          <w:rFonts w:ascii="Amiri" w:hAnsi="Amiri" w:eastAsia="Amiri" w:cs="Amiri"/>
          <w:color w:val="111111"/>
          <w:sz w:val="28"/>
          <w:sz w:val="28"/>
          <w:szCs w:val="28"/>
          <w:rtl w:val="true"/>
          <w:lang w:bidi="ar-SA"/>
        </w:rPr>
        <w:t>فَبَنَوْهُ فِي غَيْرِ مَوْضِعِهِ، مَعَادِنُ كُلِّ خَطِيئَةٍ، وَ أَبْوَابُ كُلِّ ضَارِبٍ فِي غَمْرَةٍ</w:t>
      </w:r>
      <w:r>
        <w:rPr>
          <w:rStyle w:val="FootnoteAnchor"/>
          <w:rtl w:val="true"/>
        </w:rPr>
        <w:footnoteReference w:id="1557"/>
      </w:r>
      <w:r>
        <w:rPr>
          <w:rFonts w:ascii="Amiri" w:hAnsi="Amiri" w:eastAsia="Amiri" w:cs="Amiri"/>
          <w:color w:val="111111"/>
          <w:sz w:val="28"/>
          <w:sz w:val="28"/>
          <w:szCs w:val="28"/>
          <w:rtl w:val="true"/>
          <w:lang w:bidi="ar-SA"/>
        </w:rPr>
        <w:t>، قَدْ مَارُوا</w:t>
      </w:r>
      <w:r>
        <w:rPr>
          <w:rStyle w:val="FootnoteAnchor"/>
          <w:rtl w:val="true"/>
        </w:rPr>
        <w:footnoteReference w:id="1558"/>
      </w:r>
      <w:r>
        <w:rPr>
          <w:rFonts w:ascii="Amiri" w:hAnsi="Amiri" w:eastAsia="Amiri" w:cs="Amiri"/>
          <w:color w:val="111111"/>
          <w:sz w:val="28"/>
          <w:sz w:val="28"/>
          <w:szCs w:val="28"/>
          <w:rtl w:val="true"/>
          <w:lang w:bidi="ar-SA"/>
        </w:rPr>
        <w:t>فِي الْحَيْرَةِ، وَ ذَهَلُوا فِي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1610754_2142443653"/>
      <w:bookmarkStart w:id="1168" w:name="_Toc459"/>
      <w:bookmarkEnd w:id="1167"/>
      <w:r>
        <w:rPr>
          <w:rtl w:val="true"/>
        </w:rPr>
        <w:t>ارتداد پس از ارتحال پيامبر صلى‌الله‌عليه‌و‌آله</w:t>
      </w:r>
      <w:bookmarkEnd w:id="1168"/>
    </w:p>
    <w:p>
      <w:pPr>
        <w:pStyle w:val="BookText"/>
        <w:rPr/>
      </w:pPr>
      <w:r>
        <w:rPr>
          <w:rFonts w:ascii="IRNazanin" w:hAnsi="IRNazanin" w:eastAsia="IRNazanin"/>
          <w:color w:val="111111"/>
          <w:sz w:val="28"/>
          <w:sz w:val="28"/>
          <w:szCs w:val="28"/>
          <w:rtl w:val="true"/>
          <w:lang w:bidi="fa-IR"/>
        </w:rPr>
        <w:t>تا آنگاه كه خداى متعال پيامبر خود را به سوى خود فرا خواند، گروهى به جاهليّتِ پيشين خويش بازگشتند و راه‌هاى گوناگون و پراكنده را به جاى راه حق برگزيدند و در گزينش دين و مسير زندگى، به نيرنگ روى آوردند و به غير خاندان پيامبر صلى‌الله‌عليه‌و‌آله پناه بردند و براى خود خليفه‌اى برگزيدند و از اسباب اتّصال به خدا، يعنى وجود مقدّس حضرت على عليه‌السلام روى برتافتند؛ همو كه خداى سبحان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لاَّآ أَسْئَلُكُمْ عَلَيْهِ أَجْرًا إِلاَّ الْمَوَدَّةَ فِى الْقُرْبَى</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ساختمان را از بن بركندند و در نابجا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آن است كه خلافت را از اميرمؤمنان عليه‌السلام ربودند و به دست ابوبكر سپردند و آن را در جايى غير از جايگاه اصلىِ خود قرار دادند و بدين صورت از دست اهل‌بيت عليهم‌السلام خارج ساختند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خلافت را به دست گرفتند كه معدن هر خطا و دروازه‌هاى ورود همه فتنه‌گران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فتنه‌گرانى چون خالد بن وليد و مروان و ابن ابى سرح كه از طريق خلفا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فتنه‌انگيزى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بيراهه حيرت و گمراهى حركت كردند، چون كه در حلّ مشكلات خود حيران و سرگردان بودند و در غفلت و بى‌عقلى قرار گرفتند، مانند شخص مستى كه نمى‌داند چه چيزى را برگزيند و چه بايد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اساس روش و منش فرعون عمل كردند؛ همو كه استكبار ورزيد و مردم را گروه گروه كرد و برخى را به استضعاف كشاند و فرزندان ذكور آنها را كشت و زنانشان را زنده نگاه داشت و به بردگى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خالد بن وليد با مالك بن نويره چنين جنايتى روا داشت و البته موارد ديگرى نيز در كتب تاريخى ذكر شده است كه به رفتار و اعمال فرعون و نزديكان او همانند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آنها از آخرت بريدند و به دنيا اعتماد كردند و بدان تكيه دادند، و گروه ديگر با دين سر جنگ و ستيزه‌جويى دارند</w:t>
      </w:r>
      <w:r>
        <w:rPr>
          <w:rFonts w:eastAsia="IRNazanin" w:cs="IRNazanin"/>
          <w:color w:val="111111"/>
          <w:sz w:val="28"/>
          <w:szCs w:val="28"/>
          <w:rtl w:val="true"/>
          <w:lang w:bidi="fa-IR"/>
        </w:rPr>
        <w:t xml:space="preserve">. </w:t>
      </w:r>
      <w:bookmarkStart w:id="1169" w:name="pg15685_177313"/>
    </w:p>
    <w:p>
      <w:pPr>
        <w:pStyle w:val="Heading3"/>
        <w:numPr>
          <w:ilvl w:val="2"/>
          <w:numId w:val="1"/>
        </w:numPr>
        <w:rPr/>
      </w:pPr>
      <w:bookmarkStart w:id="1170" w:name="__RefHeading___Toc11610756_2142443653"/>
      <w:bookmarkStart w:id="1171" w:name="_Toc460"/>
      <w:bookmarkEnd w:id="1169"/>
      <w:bookmarkEnd w:id="1170"/>
      <w:r>
        <w:rPr>
          <w:rtl w:val="true"/>
        </w:rPr>
        <w:t>خطبه صد و پنجاهم</w:t>
      </w:r>
      <w:bookmarkEnd w:id="1171"/>
    </w:p>
    <w:p>
      <w:pPr>
        <w:pStyle w:val="Heading4"/>
        <w:numPr>
          <w:ilvl w:val="3"/>
          <w:numId w:val="1"/>
        </w:numPr>
        <w:rPr/>
      </w:pPr>
      <w:bookmarkStart w:id="1172" w:name="__RefHeading___Toc11610758_2142443653"/>
      <w:bookmarkStart w:id="1173" w:name="_Toc461"/>
      <w:bookmarkEnd w:id="1172"/>
      <w:r>
        <w:rPr>
          <w:rtl w:val="true"/>
        </w:rPr>
        <w:t>و من خطبة له عليه‌السلام يحذّر من الفتن</w:t>
      </w:r>
      <w:bookmarkEnd w:id="1173"/>
    </w:p>
    <w:p>
      <w:pPr>
        <w:pStyle w:val="Heading5"/>
        <w:numPr>
          <w:ilvl w:val="4"/>
          <w:numId w:val="1"/>
        </w:numPr>
        <w:rPr/>
      </w:pPr>
      <w:bookmarkStart w:id="1174" w:name="__RefHeading___Toc11610760_2142443653"/>
      <w:bookmarkStart w:id="1175" w:name="_Toc462"/>
      <w:bookmarkEnd w:id="1174"/>
      <w:r>
        <w:rPr>
          <w:rtl w:val="true"/>
        </w:rPr>
        <w:t>اشاره</w:t>
      </w:r>
      <w:bookmarkEnd w:id="1175"/>
    </w:p>
    <w:p>
      <w:pPr>
        <w:pStyle w:val="BookText"/>
        <w:rPr/>
      </w:pPr>
      <w:r>
        <w:rPr>
          <w:rFonts w:ascii="Amiri" w:hAnsi="Amiri" w:eastAsia="Amiri" w:cs="Amiri"/>
          <w:color w:val="111111"/>
          <w:sz w:val="28"/>
          <w:sz w:val="28"/>
          <w:szCs w:val="28"/>
          <w:rtl w:val="true"/>
          <w:lang w:bidi="ar-SA"/>
        </w:rPr>
        <w:t>وَ أَحْمَدُ اللَّهَ وَ أَسْتَعِينُهُ عَلَى مَدَاحِرِ</w:t>
      </w:r>
      <w:r>
        <w:rPr>
          <w:rStyle w:val="FootnoteAnchor"/>
          <w:rtl w:val="true"/>
        </w:rPr>
        <w:footnoteReference w:id="1560"/>
      </w:r>
      <w:r>
        <w:rPr>
          <w:rFonts w:ascii="Amiri" w:hAnsi="Amiri" w:eastAsia="Amiri" w:cs="Amiri"/>
          <w:color w:val="111111"/>
          <w:sz w:val="28"/>
          <w:sz w:val="28"/>
          <w:szCs w:val="28"/>
          <w:rtl w:val="true"/>
          <w:lang w:bidi="ar-SA"/>
        </w:rPr>
        <w:t>الشَّيْطَانِ وَ مَزَاجِرِهِ</w:t>
      </w:r>
      <w:r>
        <w:rPr>
          <w:rStyle w:val="FootnoteAnchor"/>
          <w:rtl w:val="true"/>
        </w:rPr>
        <w:footnoteReference w:id="1561"/>
      </w:r>
      <w:r>
        <w:rPr>
          <w:rFonts w:ascii="Amiri" w:hAnsi="Amiri" w:eastAsia="Amiri" w:cs="Amiri"/>
          <w:color w:val="111111"/>
          <w:sz w:val="28"/>
          <w:sz w:val="28"/>
          <w:szCs w:val="28"/>
          <w:rtl w:val="true"/>
          <w:lang w:bidi="ar-SA"/>
        </w:rPr>
        <w:t>، وَ الاْءِعْتِصَامِ</w:t>
      </w:r>
      <w:r>
        <w:rPr>
          <w:rStyle w:val="FootnoteAnchor"/>
          <w:rtl w:val="true"/>
        </w:rPr>
        <w:footnoteReference w:id="1562"/>
      </w:r>
      <w:r>
        <w:rPr>
          <w:rFonts w:ascii="Amiri" w:hAnsi="Amiri" w:eastAsia="Amiri" w:cs="Amiri"/>
          <w:color w:val="111111"/>
          <w:sz w:val="28"/>
          <w:sz w:val="28"/>
          <w:szCs w:val="28"/>
          <w:rtl w:val="true"/>
          <w:lang w:bidi="ar-SA"/>
        </w:rPr>
        <w:t>مِنْ حَبَائِلِهِ</w:t>
      </w:r>
      <w:r>
        <w:rPr>
          <w:rStyle w:val="FootnoteAnchor"/>
          <w:rtl w:val="true"/>
        </w:rPr>
        <w:footnoteReference w:id="1563"/>
      </w:r>
      <w:r>
        <w:rPr>
          <w:rFonts w:ascii="Amiri" w:hAnsi="Amiri" w:eastAsia="Amiri" w:cs="Amiri"/>
          <w:color w:val="111111"/>
          <w:sz w:val="28"/>
          <w:sz w:val="28"/>
          <w:szCs w:val="28"/>
          <w:rtl w:val="true"/>
          <w:lang w:bidi="ar-SA"/>
        </w:rPr>
        <w:t>وَ مَخَاتِلِهِ</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 أَشْهَدُ أَنَّ مُحَمَّداً عَبْدُهُ وَ رَسُولُهُ، وَ نَجِيبُهُ 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يُوءَازَى</w:t>
      </w:r>
      <w:r>
        <w:rPr>
          <w:rStyle w:val="FootnoteAnchor"/>
          <w:rtl w:val="true"/>
        </w:rPr>
        <w:footnoteReference w:id="1565"/>
      </w:r>
      <w:r>
        <w:rPr>
          <w:rFonts w:ascii="Amiri" w:hAnsi="Amiri" w:eastAsia="Amiri" w:cs="Amiri"/>
          <w:color w:val="111111"/>
          <w:sz w:val="28"/>
          <w:sz w:val="28"/>
          <w:szCs w:val="28"/>
          <w:rtl w:val="true"/>
          <w:lang w:bidi="ar-SA"/>
        </w:rPr>
        <w:t>فَضْلُهُ، 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 الْجَهَالَةِ الْغَالِبَةِ، وَ الْجَفْوَةِ الْجَافِيَةِ</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يَسْتَحِلُّونَ الْحَرِيمَ وَ يَسْتَذِلُّونَ الْحَكِيمَ، يَحْيَوْنَ عَلَى فَتْرَةٍ</w:t>
      </w:r>
      <w:r>
        <w:rPr>
          <w:rStyle w:val="FootnoteAnchor"/>
          <w:rtl w:val="true"/>
        </w:rPr>
        <w:footnoteReference w:id="1567"/>
      </w:r>
      <w:r>
        <w:rPr>
          <w:rFonts w:ascii="Amiri" w:hAnsi="Amiri" w:eastAsia="Amiri" w:cs="Amiri"/>
          <w:color w:val="111111"/>
          <w:sz w:val="28"/>
          <w:sz w:val="28"/>
          <w:szCs w:val="28"/>
          <w:rtl w:val="true"/>
          <w:lang w:bidi="ar-SA"/>
        </w:rPr>
        <w:t>وَ يَمُوتُونَ عَلَى كَفْرَةٍ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در آن از فتنه‌ها هشدار مى‌دهد</w:t>
      </w:r>
    </w:p>
    <w:p>
      <w:pPr>
        <w:pStyle w:val="Heading5"/>
        <w:numPr>
          <w:ilvl w:val="4"/>
          <w:numId w:val="1"/>
        </w:numPr>
        <w:rPr/>
      </w:pPr>
      <w:bookmarkStart w:id="1176" w:name="__RefHeading___Toc11610762_2142443653"/>
      <w:bookmarkStart w:id="1177" w:name="_Toc463"/>
      <w:bookmarkEnd w:id="1176"/>
      <w:r>
        <w:rPr>
          <w:rtl w:val="true"/>
        </w:rPr>
        <w:t>حمد خدا و شهادتين</w:t>
      </w:r>
      <w:bookmarkEnd w:id="1177"/>
    </w:p>
    <w:p>
      <w:pPr>
        <w:pStyle w:val="BookText"/>
        <w:rPr/>
      </w:pPr>
      <w:r>
        <w:rPr>
          <w:rFonts w:ascii="IRNazanin" w:hAnsi="IRNazanin" w:eastAsia="IRNazanin"/>
          <w:color w:val="111111"/>
          <w:sz w:val="28"/>
          <w:sz w:val="28"/>
          <w:szCs w:val="28"/>
          <w:rtl w:val="true"/>
          <w:lang w:bidi="fa-IR"/>
        </w:rPr>
        <w:t>و خدا را مى‌ستايم و از او براى راندن شيطان و براى مصون ماندن از دام‌ها و كمينگاه‌هاى ابليس يارى مى‌جويم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جز خداى يگانه خدايى نيست و محمّد صلى‌الله‌عليه‌و‌آله بنده و فرستاده و برگزيده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گذشته گفته شد شايد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موضعگيرى در مقابل مسيحيان باشد كه حضرت عيسى عليه‌السلام را شريك خدا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سخن </w:t>
      </w:r>
      <w:bookmarkStart w:id="1178" w:name="pg15685_177314"/>
    </w:p>
    <w:p>
      <w:pPr>
        <w:pStyle w:val="BookText"/>
        <w:rPr/>
      </w:pPr>
      <w:bookmarkEnd w:id="11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حضرت محمد صلى‌الله‌عليه‌و‌آله بنده خدا معرفى شده است، و چون خداى متعال بهترين فرد را برمى‌گزيند روشن است كه حضرت محمد صلى‌الله‌عليه‌و‌آله بهترين انسان است</w:t>
      </w:r>
      <w:r>
        <w:rPr>
          <w:rFonts w:eastAsia="IRNazanin" w:cs="IRNazanin"/>
          <w:color w:val="111111"/>
          <w:sz w:val="28"/>
          <w:szCs w:val="28"/>
          <w:rtl w:val="true"/>
          <w:lang w:bidi="fa-IR"/>
        </w:rPr>
        <w:t>.</w:t>
      </w:r>
    </w:p>
    <w:p>
      <w:pPr>
        <w:pStyle w:val="Heading5"/>
        <w:numPr>
          <w:ilvl w:val="4"/>
          <w:numId w:val="1"/>
        </w:numPr>
        <w:rPr/>
      </w:pPr>
      <w:bookmarkStart w:id="1179" w:name="__RefHeading___Toc11610764_2142443653"/>
      <w:bookmarkStart w:id="1180" w:name="_Toc464"/>
      <w:bookmarkEnd w:id="1179"/>
      <w:r>
        <w:rPr>
          <w:rtl w:val="true"/>
        </w:rPr>
        <w:t>مقام والاى پيامبر صلى‌الله‌عليه‌و‌آله</w:t>
      </w:r>
      <w:bookmarkEnd w:id="1180"/>
    </w:p>
    <w:p>
      <w:pPr>
        <w:pStyle w:val="BookText"/>
        <w:rPr/>
      </w:pPr>
      <w:r>
        <w:rPr>
          <w:rFonts w:ascii="IRNazanin" w:hAnsi="IRNazanin" w:eastAsia="IRNazanin"/>
          <w:color w:val="111111"/>
          <w:sz w:val="28"/>
          <w:sz w:val="28"/>
          <w:szCs w:val="28"/>
          <w:rtl w:val="true"/>
          <w:lang w:bidi="fa-IR"/>
        </w:rPr>
        <w:t>پيامبرى كه در فضيلت، هيچ كس را ياراى برابرىِ با او نيست؛ و فقدان او را هيچ چيزى جبران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تاريكى گمراه كننده همه جا را فرا گرفته بود، به وسيله وجود پيامبر صلى‌الله‌عليه‌و‌آله سرزمين‌ها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همان‌طور كه ظلم مانع هدايت انسان مى‌شود، نشناختن راه‌هاى سعادتبخش نيز مانع هدايت مى‌شود و پيامبر صلى‌الله‌عليه‌و‌آله مردم را به نور علم و آگاهى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زمانى كه نادانى بر مردم چيره شده و راه رفاه و سعادت و خير را نمى‌دانستند و دامنه ظلم همه جا گسترده شده بود و همه به يكديگر ستم مى‌كردند، پيامبر صلى‌الله‌عليه‌و‌آله مبعوث و برانگيخته شد</w:t>
      </w:r>
      <w:r>
        <w:rPr>
          <w:rFonts w:eastAsia="IRNazanin" w:cs="IRNazanin"/>
          <w:color w:val="111111"/>
          <w:sz w:val="28"/>
          <w:szCs w:val="28"/>
          <w:rtl w:val="true"/>
          <w:lang w:bidi="fa-IR"/>
        </w:rPr>
        <w:t>.</w:t>
      </w:r>
    </w:p>
    <w:p>
      <w:pPr>
        <w:pStyle w:val="Heading5"/>
        <w:numPr>
          <w:ilvl w:val="4"/>
          <w:numId w:val="1"/>
        </w:numPr>
        <w:rPr/>
      </w:pPr>
      <w:bookmarkStart w:id="1181" w:name="__RefHeading___Toc11610766_2142443653"/>
      <w:bookmarkStart w:id="1182" w:name="_Toc465"/>
      <w:bookmarkEnd w:id="1181"/>
      <w:r>
        <w:rPr>
          <w:rtl w:val="true"/>
        </w:rPr>
        <w:t>دورنماى عصر جاهليت</w:t>
      </w:r>
      <w:bookmarkEnd w:id="1182"/>
    </w:p>
    <w:p>
      <w:pPr>
        <w:pStyle w:val="BookText"/>
        <w:rPr/>
      </w:pPr>
      <w:r>
        <w:rPr>
          <w:rFonts w:ascii="IRNazanin" w:hAnsi="IRNazanin" w:eastAsia="IRNazanin"/>
          <w:color w:val="111111"/>
          <w:sz w:val="28"/>
          <w:sz w:val="28"/>
          <w:szCs w:val="28"/>
          <w:rtl w:val="true"/>
          <w:lang w:bidi="fa-IR"/>
        </w:rPr>
        <w:t>و مردم در آن روزگار هر حرامى را حلال مى‌شمردند و حكيم و دانا را ذليل و بى‌مقدار مى‌دانستند و هرگز قدر او را نمى‌شناختند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روزگار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مى‌زيستند و با كفر ورزيدن به خدا و انكار حضرتش مى‌مردند</w:t>
      </w:r>
      <w:r>
        <w:rPr>
          <w:rFonts w:eastAsia="IRNazanin" w:cs="IRNazanin"/>
          <w:color w:val="111111"/>
          <w:sz w:val="28"/>
          <w:szCs w:val="28"/>
          <w:rtl w:val="true"/>
          <w:lang w:bidi="fa-IR"/>
        </w:rPr>
        <w:t xml:space="preserve">. </w:t>
      </w:r>
      <w:bookmarkStart w:id="1183" w:name="pg15685_177315"/>
    </w:p>
    <w:p>
      <w:pPr>
        <w:pStyle w:val="BookText"/>
        <w:rPr/>
      </w:pPr>
      <w:bookmarkEnd w:id="1183"/>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w:t>
      </w:r>
      <w:r>
        <w:rPr>
          <w:rStyle w:val="FootnoteAnchor"/>
          <w:rtl w:val="true"/>
        </w:rPr>
        <w:footnoteReference w:id="1569"/>
      </w:r>
      <w:r>
        <w:rPr>
          <w:rFonts w:ascii="Amiri" w:hAnsi="Amiri" w:eastAsia="Amiri" w:cs="Amiri"/>
          <w:color w:val="111111"/>
          <w:sz w:val="28"/>
          <w:sz w:val="28"/>
          <w:szCs w:val="28"/>
          <w:rtl w:val="true"/>
          <w:lang w:bidi="ar-SA"/>
        </w:rPr>
        <w:t>النِّقْمَةِ، وَ تَثَبَّتُوا</w:t>
      </w:r>
      <w:r>
        <w:rPr>
          <w:rStyle w:val="FootnoteAnchor"/>
          <w:rtl w:val="true"/>
        </w:rPr>
        <w:footnoteReference w:id="1570"/>
      </w:r>
      <w:r>
        <w:rPr>
          <w:rFonts w:ascii="Amiri" w:hAnsi="Amiri" w:eastAsia="Amiri" w:cs="Amiri"/>
          <w:color w:val="111111"/>
          <w:sz w:val="28"/>
          <w:sz w:val="28"/>
          <w:szCs w:val="28"/>
          <w:rtl w:val="true"/>
          <w:lang w:bidi="ar-SA"/>
        </w:rPr>
        <w:t>فِي قَتَامِ</w:t>
      </w:r>
      <w:r>
        <w:rPr>
          <w:rStyle w:val="FootnoteAnchor"/>
          <w:rtl w:val="true"/>
        </w:rPr>
        <w:footnoteReference w:id="1571"/>
      </w:r>
      <w:r>
        <w:rPr>
          <w:rFonts w:ascii="Amiri" w:hAnsi="Amiri" w:eastAsia="Amiri" w:cs="Amiri"/>
          <w:color w:val="111111"/>
          <w:sz w:val="28"/>
          <w:sz w:val="28"/>
          <w:szCs w:val="28"/>
          <w:rtl w:val="true"/>
          <w:lang w:bidi="ar-SA"/>
        </w:rPr>
        <w:t>الْعِشْوَةِ</w:t>
      </w:r>
      <w:r>
        <w:rPr>
          <w:rStyle w:val="FootnoteAnchor"/>
          <w:rtl w:val="true"/>
        </w:rPr>
        <w:footnoteReference w:id="1572"/>
      </w:r>
      <w:r>
        <w:rPr>
          <w:rFonts w:ascii="Amiri" w:hAnsi="Amiri" w:eastAsia="Amiri" w:cs="Amiri"/>
          <w:color w:val="111111"/>
          <w:sz w:val="28"/>
          <w:sz w:val="28"/>
          <w:szCs w:val="28"/>
          <w:rtl w:val="true"/>
          <w:lang w:bidi="ar-SA"/>
        </w:rPr>
        <w:t>، وَ اعْوِجَاجِ الْفِتْنَةِ عِنْدَ طُلُوعِ</w:t>
      </w:r>
      <w:r>
        <w:rPr>
          <w:rStyle w:val="FootnoteAnchor"/>
          <w:rtl w:val="true"/>
        </w:rPr>
        <w:footnoteReference w:id="1573"/>
      </w:r>
      <w:r>
        <w:rPr>
          <w:rFonts w:ascii="Amiri" w:hAnsi="Amiri" w:eastAsia="Amiri" w:cs="Amiri"/>
          <w:color w:val="111111"/>
          <w:sz w:val="28"/>
          <w:sz w:val="28"/>
          <w:szCs w:val="28"/>
          <w:rtl w:val="true"/>
          <w:lang w:bidi="ar-SA"/>
        </w:rPr>
        <w:t>جَنِينِهَا، وَ ظُهُورِ كَمِينِهَا</w:t>
      </w:r>
      <w:r>
        <w:rPr>
          <w:rStyle w:val="FootnoteAnchor"/>
          <w:rtl w:val="true"/>
        </w:rPr>
        <w:footnoteReference w:id="1574"/>
      </w:r>
      <w:r>
        <w:rPr>
          <w:rFonts w:ascii="Amiri" w:hAnsi="Amiri" w:eastAsia="Amiri" w:cs="Amiri"/>
          <w:color w:val="111111"/>
          <w:sz w:val="28"/>
          <w:sz w:val="28"/>
          <w:szCs w:val="28"/>
          <w:rtl w:val="true"/>
          <w:lang w:bidi="ar-SA"/>
        </w:rPr>
        <w:t>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 تَئُولُ</w:t>
      </w:r>
      <w:r>
        <w:rPr>
          <w:rStyle w:val="FootnoteAnchor"/>
          <w:rtl w:val="true"/>
        </w:rPr>
        <w:footnoteReference w:id="1575"/>
      </w:r>
      <w:r>
        <w:rPr>
          <w:rFonts w:ascii="Amiri" w:hAnsi="Amiri" w:eastAsia="Amiri" w:cs="Amiri"/>
          <w:color w:val="111111"/>
          <w:sz w:val="28"/>
          <w:sz w:val="28"/>
          <w:szCs w:val="28"/>
          <w:rtl w:val="true"/>
          <w:lang w:bidi="ar-SA"/>
        </w:rPr>
        <w:t>إِلَى فَظَاعَةٍ</w:t>
      </w:r>
      <w:r>
        <w:rPr>
          <w:rStyle w:val="FootnoteAnchor"/>
          <w:rtl w:val="true"/>
        </w:rPr>
        <w:footnoteReference w:id="1576"/>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1610768_2142443653"/>
      <w:bookmarkStart w:id="1185" w:name="_Toc466"/>
      <w:bookmarkEnd w:id="1184"/>
      <w:r>
        <w:rPr>
          <w:rtl w:val="true"/>
        </w:rPr>
        <w:t>هشدار نسبت به بازگشت به جاهليت</w:t>
      </w:r>
      <w:bookmarkEnd w:id="1185"/>
    </w:p>
    <w:p>
      <w:pPr>
        <w:pStyle w:val="BookText"/>
        <w:rPr/>
      </w:pPr>
      <w:r>
        <w:rPr>
          <w:rFonts w:ascii="IRNazanin" w:hAnsi="IRNazanin" w:eastAsia="IRNazanin"/>
          <w:color w:val="111111"/>
          <w:sz w:val="28"/>
          <w:sz w:val="28"/>
          <w:szCs w:val="28"/>
          <w:rtl w:val="true"/>
          <w:lang w:bidi="fa-IR"/>
        </w:rPr>
        <w:t>امام عليه‌السلام در اين بخش از خطبه به مردم عصر خود هشدار مى‌دهد مبادا كارى بكنند كه به جاهليت بازگردند،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عرب، اكنون شما در معرض هجوم انواع بلاها قرار داريد و چنان‌كه تير به سمت هدف مى‌رود بلا نيز به سمت شما شتابان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بهراسيد از اينكه نعمت، شما را مست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نعمتى به دست مى‌آورد، دچار غفلت مى‌شود كه به مستى مى‌ماند؛ از اين‌رو كارى مى‌كند كه موجب خشم الهى شود و در نتيجه، آن نعمت از او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بترسيد از بلايى كه به سويتان مى‌آيد، و در هنگام بروز فتنه و شورش، هماره انديشه و درنگ نماييد، و بكوشيد كه شتابزده وارد معركه نشويد، مبادا گمراه و درمانده شويد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كجراهه فتنه، آن هنگام كه جنين آن آشكار و نهانى آن ديده شود و محور اصلى آن در جايش استوار گردد و آسياب به چرخش در آيد، بترسيد كه در چرخ‌هايى ناپيدا آغاز و به رسوايى آشكار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بدان معناست كه فتنه در مقابل موقعيت عادى و متعادل جامعه، راه‌هاى پيچ در پيچ دارد و اين بيراهه به مادرى مى‌ماند كه در آغاز آبستن شده و آنگاه فتنه را مى‌زايد و مانند كسى كه كمين كرده ناگهان ظاهر مى‌شود و روى كسى را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فتنه مانند آسيابى است كه محور آن منافقان و كافرانند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شِبَابُهَا كَشِبَابِ الْغُلاَمِ، وَ آثَارُهَا كَآثَارِ السِّلاَمِ</w:t>
      </w:r>
      <w:r>
        <w:rPr>
          <w:rStyle w:val="FootnoteAnchor"/>
          <w:rtl w:val="true"/>
        </w:rPr>
        <w:footnoteReference w:id="1577"/>
      </w:r>
      <w:r>
        <w:rPr>
          <w:rFonts w:ascii="Amiri" w:hAnsi="Amiri" w:eastAsia="Amiri" w:cs="Amiri"/>
          <w:color w:val="111111"/>
          <w:sz w:val="28"/>
          <w:sz w:val="28"/>
          <w:szCs w:val="28"/>
          <w:rtl w:val="true"/>
          <w:lang w:bidi="ar-SA"/>
        </w:rPr>
        <w:t>، تَتَوَارَثُهَا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لاِآخِرِهِمْ، وَ 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فِي دُنْيَا دَنِيَّةٍ، وَ يَتَكَالَبُونَ</w:t>
      </w:r>
      <w:r>
        <w:rPr>
          <w:rStyle w:val="FootnoteAnchor"/>
          <w:rtl w:val="true"/>
        </w:rPr>
        <w:footnoteReference w:id="1578"/>
      </w:r>
      <w:r>
        <w:rPr>
          <w:rFonts w:ascii="Amiri" w:hAnsi="Amiri" w:eastAsia="Amiri" w:cs="Amiri"/>
          <w:color w:val="111111"/>
          <w:sz w:val="28"/>
          <w:sz w:val="28"/>
          <w:szCs w:val="28"/>
          <w:rtl w:val="true"/>
          <w:lang w:bidi="ar-SA"/>
        </w:rPr>
        <w:t>عَلَى جِيفَةٍ مُرِيحَةٍ</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يَتَبَرَّأُ التَّابِعُ مِنَ الْمَتْبُوعِ، وَ الْقَائِدُ مِنَ الْمَقُودِ، فَيَتَزَايَلُونَ</w:t>
      </w:r>
      <w:r>
        <w:rPr>
          <w:rStyle w:val="FootnoteAnchor"/>
          <w:rtl w:val="true"/>
        </w:rPr>
        <w:footnoteReference w:id="1580"/>
      </w:r>
      <w:r>
        <w:rPr>
          <w:rFonts w:ascii="Amiri" w:hAnsi="Amiri" w:eastAsia="Amiri" w:cs="Amiri"/>
          <w:color w:val="111111"/>
          <w:sz w:val="28"/>
          <w:sz w:val="28"/>
          <w:szCs w:val="28"/>
          <w:rtl w:val="true"/>
          <w:lang w:bidi="ar-SA"/>
        </w:rPr>
        <w:t>بِالْبَغْضَاءِ وَ يَتَلاَعَنُونَ عِنْدَ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فتنه مانند دوران جوانى انسان با نشاط، و برخوردار از رشد فزاينده است، اما آثار آن مثل آثار سنگ است كه با برخورد به بدن، آن را زخمى مى‌كند و استخوان‌ها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و ظالمان اين فتنه را از پدران خود به ارث مى‌برند، چنان‌كه يزيد از معاويه و معاويه از ابوسفيان و ساير جباران تاريخ غالبا به همين 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آغازگران فتنه پيشوايان افراد بعد از خود هستند كه نقشه‌ها و شيوه‌هاى فتنه‌گرى را طراحى مى‌كنند و ديگران بى‌توجه و بدون تأمل از آنها پيروى مى‌كنند و از عوامل سعادت‌بخش روى بر 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سر دنيايى پست و مردارى بدبو با يكديگر به رقابت و چنگ و دندان نشان دادن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مردار و خورندگان آن چون سگ هستند، مگر آنكه دنياخواهى در مسير طاعت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در هنگام مرگ و با ديدن آثار و نشانه‌هاى آخرت، پيروانْ از رهبران گمراهى بيزارى مى‌جويند و رهبران از پيروان خود،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الَّذِينَ اتُّبِعُوا مِنَ الَّذِينَ اتَّبَعُوا وَ رَأَوُا الْعَذَابَ وَ تَقَطَّعَتْ بِهِمُ الاْءَسْبَابُ</w:t>
      </w:r>
      <w:r>
        <w:rPr>
          <w:rFonts w:eastAsia="IRNazanin" w:cs="IRNazanin"/>
          <w:color w:val="111111"/>
          <w:sz w:val="28"/>
          <w:szCs w:val="28"/>
          <w:rtl w:val="true"/>
          <w:lang w:bidi="fa-IR"/>
        </w:rPr>
        <w:t>»</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پيشوايان از پيروان بيزارى جويند، و عذاب را ببينند، و ميانشان پيوندها بريده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كينه‌توزانه از يكديگر جدا مى‌شوند، چنان‌كه دشمنان از يكديگر جدا مى‌شوند، نه چون دوستان، و هنگام ديدار در قيامت، يكديگر را لعن و سرزنش مى‌كنند</w:t>
      </w:r>
      <w:r>
        <w:rPr>
          <w:rFonts w:eastAsia="IRNazanin" w:cs="IRNazanin"/>
          <w:color w:val="111111"/>
          <w:sz w:val="28"/>
          <w:szCs w:val="28"/>
          <w:rtl w:val="true"/>
          <w:lang w:bidi="fa-IR"/>
        </w:rPr>
        <w:t xml:space="preserve">. </w:t>
      </w:r>
      <w:bookmarkStart w:id="1186" w:name="pg15685_177317"/>
    </w:p>
    <w:p>
      <w:pPr>
        <w:pStyle w:val="BookText"/>
        <w:rPr/>
      </w:pPr>
      <w:bookmarkEnd w:id="1186"/>
      <w:r>
        <w:rPr>
          <w:rFonts w:ascii="Amiri" w:hAnsi="Amiri" w:eastAsia="Amiri" w:cs="Amiri"/>
          <w:color w:val="111111"/>
          <w:sz w:val="28"/>
          <w:sz w:val="28"/>
          <w:szCs w:val="28"/>
          <w:rtl w:val="true"/>
          <w:lang w:bidi="ar-SA"/>
        </w:rPr>
        <w:t>ثُمَّ يَأْتِي بَعْدَ ذَلِكَ طَالِعُ الْفِتْنَةِ الرَّجُوفِ</w:t>
      </w:r>
      <w:r>
        <w:rPr>
          <w:rStyle w:val="FootnoteAnchor"/>
          <w:rtl w:val="true"/>
        </w:rPr>
        <w:footnoteReference w:id="1582"/>
      </w:r>
      <w:r>
        <w:rPr>
          <w:rFonts w:ascii="Amiri" w:hAnsi="Amiri" w:eastAsia="Amiri" w:cs="Amiri"/>
          <w:color w:val="111111"/>
          <w:sz w:val="28"/>
          <w:sz w:val="28"/>
          <w:szCs w:val="28"/>
          <w:rtl w:val="true"/>
          <w:lang w:bidi="ar-SA"/>
        </w:rPr>
        <w:t>، وَ الْقَاصِمَةِ</w:t>
      </w:r>
      <w:r>
        <w:rPr>
          <w:rStyle w:val="FootnoteAnchor"/>
          <w:rtl w:val="true"/>
        </w:rPr>
        <w:footnoteReference w:id="1583"/>
      </w:r>
      <w:r>
        <w:rPr>
          <w:rFonts w:ascii="Amiri" w:hAnsi="Amiri" w:eastAsia="Amiri" w:cs="Amiri"/>
          <w:color w:val="111111"/>
          <w:sz w:val="28"/>
          <w:sz w:val="28"/>
          <w:szCs w:val="28"/>
          <w:rtl w:val="true"/>
          <w:lang w:bidi="ar-SA"/>
        </w:rPr>
        <w:t>الزَّحُوفِ</w:t>
      </w:r>
      <w:r>
        <w:rPr>
          <w:rStyle w:val="FootnoteAnchor"/>
          <w:rtl w:val="true"/>
        </w:rPr>
        <w:footnoteReference w:id="1584"/>
      </w:r>
      <w:r>
        <w:rPr>
          <w:rFonts w:ascii="Amiri" w:hAnsi="Amiri" w:eastAsia="Amiri" w:cs="Amiri"/>
          <w:color w:val="111111"/>
          <w:sz w:val="28"/>
          <w:sz w:val="28"/>
          <w:szCs w:val="28"/>
          <w:rtl w:val="true"/>
          <w:lang w:bidi="ar-SA"/>
        </w:rPr>
        <w:t>، فَتَزِيغُ قُلُوبٌ بَعْدَ اسْتِقَامَةٍ، وَتَضِلُّ رِجَالٌ بَعْدَ سَلاَمَةٍ، وَ تَخْتَلِفُ الاْءَهْوَاءُ عِنْدَ هُجُومِهَا، وَ تَلْتَبِسُ الاْآرَاءُ عِنْدَ نُجُومِهَا</w:t>
      </w:r>
      <w:r>
        <w:rPr>
          <w:rStyle w:val="FootnoteAnchor"/>
          <w:rtl w:val="true"/>
        </w:rPr>
        <w:footnoteReference w:id="1585"/>
      </w:r>
      <w:r>
        <w:rPr>
          <w:rFonts w:ascii="Amiri" w:hAnsi="Amiri" w:eastAsia="Amiri" w:cs="Amiri"/>
          <w:color w:val="111111"/>
          <w:sz w:val="28"/>
          <w:sz w:val="28"/>
          <w:szCs w:val="28"/>
          <w:rtl w:val="true"/>
          <w:lang w:bidi="ar-SA"/>
        </w:rPr>
        <w:t>، مَنْ أَشْرَفَ</w:t>
      </w:r>
      <w:r>
        <w:rPr>
          <w:rStyle w:val="FootnoteAnchor"/>
          <w:rtl w:val="true"/>
        </w:rPr>
        <w:footnoteReference w:id="1586"/>
      </w:r>
      <w:r>
        <w:rPr>
          <w:rFonts w:ascii="Amiri" w:hAnsi="Amiri" w:eastAsia="Amiri" w:cs="Amiri"/>
          <w:color w:val="111111"/>
          <w:sz w:val="28"/>
          <w:sz w:val="28"/>
          <w:szCs w:val="28"/>
          <w:rtl w:val="true"/>
          <w:lang w:bidi="ar-SA"/>
        </w:rPr>
        <w:t>لَهَا قَصَمَتْهُ</w:t>
      </w:r>
      <w:r>
        <w:rPr>
          <w:rStyle w:val="FootnoteAnchor"/>
          <w:rtl w:val="true"/>
        </w:rPr>
        <w:footnoteReference w:id="1587"/>
      </w:r>
      <w:r>
        <w:rPr>
          <w:rFonts w:ascii="Amiri" w:hAnsi="Amiri" w:eastAsia="Amiri" w:cs="Amiri"/>
          <w:color w:val="111111"/>
          <w:sz w:val="28"/>
          <w:sz w:val="28"/>
          <w:szCs w:val="28"/>
          <w:rtl w:val="true"/>
          <w:lang w:bidi="ar-SA"/>
        </w:rPr>
        <w:t>وَ مَنْ سَعَى</w:t>
      </w:r>
      <w:r>
        <w:rPr>
          <w:rStyle w:val="FootnoteAnchor"/>
          <w:rtl w:val="true"/>
        </w:rPr>
        <w:footnoteReference w:id="1588"/>
      </w:r>
      <w:r>
        <w:rPr>
          <w:rFonts w:ascii="Amiri" w:hAnsi="Amiri" w:eastAsia="Amiri" w:cs="Amiri"/>
          <w:color w:val="111111"/>
          <w:sz w:val="28"/>
          <w:sz w:val="28"/>
          <w:szCs w:val="28"/>
          <w:rtl w:val="true"/>
          <w:lang w:bidi="ar-SA"/>
        </w:rPr>
        <w:t>فيها حَطَمَتْهُ</w:t>
      </w:r>
      <w:r>
        <w:rPr>
          <w:rStyle w:val="FootnoteAnchor"/>
          <w:rtl w:val="true"/>
        </w:rPr>
        <w:footnoteReference w:id="1589"/>
      </w:r>
      <w:r>
        <w:rPr>
          <w:rFonts w:ascii="Amiri" w:hAnsi="Amiri" w:eastAsia="Amiri" w:cs="Amiri"/>
          <w:color w:val="111111"/>
          <w:sz w:val="28"/>
          <w:sz w:val="28"/>
          <w:szCs w:val="28"/>
          <w:rtl w:val="true"/>
          <w:lang w:bidi="ar-SA"/>
        </w:rPr>
        <w:t>، يَتَكَادَمُونَ</w:t>
      </w:r>
      <w:r>
        <w:rPr>
          <w:rStyle w:val="FootnoteAnchor"/>
          <w:rtl w:val="true"/>
        </w:rPr>
        <w:footnoteReference w:id="1590"/>
      </w:r>
      <w:r>
        <w:rPr>
          <w:rFonts w:ascii="Amiri" w:hAnsi="Amiri" w:eastAsia="Amiri" w:cs="Amiri"/>
          <w:color w:val="111111"/>
          <w:sz w:val="28"/>
          <w:sz w:val="28"/>
          <w:szCs w:val="28"/>
          <w:rtl w:val="true"/>
          <w:lang w:bidi="ar-SA"/>
        </w:rPr>
        <w:t>فِيهَا تَكَادُمَ الْحُمُرِ</w:t>
      </w:r>
      <w:r>
        <w:rPr>
          <w:rStyle w:val="FootnoteAnchor"/>
          <w:rtl w:val="true"/>
        </w:rPr>
        <w:footnoteReference w:id="1591"/>
      </w:r>
      <w:r>
        <w:rPr>
          <w:rFonts w:ascii="Amiri" w:hAnsi="Amiri" w:eastAsia="Amiri" w:cs="Amiri"/>
          <w:color w:val="111111"/>
          <w:sz w:val="28"/>
          <w:sz w:val="28"/>
          <w:szCs w:val="28"/>
          <w:rtl w:val="true"/>
          <w:lang w:bidi="ar-SA"/>
        </w:rPr>
        <w:t>فِي الْعَانَةِ</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1610770_2142443653"/>
      <w:bookmarkStart w:id="1188" w:name="_Toc467"/>
      <w:bookmarkEnd w:id="1187"/>
      <w:r>
        <w:rPr>
          <w:rtl w:val="true"/>
        </w:rPr>
        <w:t>فتنه امويان</w:t>
      </w:r>
      <w:bookmarkEnd w:id="1188"/>
    </w:p>
    <w:p>
      <w:pPr>
        <w:pStyle w:val="BookText"/>
        <w:rPr/>
      </w:pPr>
      <w:r>
        <w:rPr>
          <w:rFonts w:ascii="IRNazanin" w:hAnsi="IRNazanin" w:eastAsia="IRNazanin"/>
          <w:color w:val="111111"/>
          <w:sz w:val="28"/>
          <w:sz w:val="28"/>
          <w:szCs w:val="28"/>
          <w:rtl w:val="true"/>
          <w:lang w:bidi="fa-IR"/>
        </w:rPr>
        <w:t>اميرمؤمنان على عليه‌السلام در اين بخش از خطبه به فتنه بنى‌اميّه اشاره مى‌كند كه بزرگ‌ترين بلا و گرفتارى را بر اسلام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فتنه مغولان و فتنه‌هاى روزگار ما كه پس از سقوط دولت اسلامى فراگير شد، اشاره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زمانى خواهد آمد كه فتنه‌اى سراسر آشوب و داراى حوادثِ كمرشكن از بلاد ديگر فرا خواهد رسيد كه در نتيجه، قلب‌ها پس از عمرى استقامت و اسلام‌خواهى از دين اسلام منحرف مى‌شوند و از پادشاهان پيروى خواهند كرد و مردان پس از سلامت فكرى و دينى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مغولان سرزمين‌هاى اسلامى را به كفرستان تبديل كردند و مسلمانانِ بسيارى منحرف و آلوده انواع گناهان و منكرات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فتنه چهره نمايد، خواسته‌هاى مردم هنگام هجوم اين فتنه‌گران گوناگون مى‌شود و انديشه‌ها و آراى حق و باطل درهم مى‌آميزند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درصدد دفع آن فتنه برآيد، فتنه او را درهم مى‌شكند، و هركه با آن همراه شود او را درهم مى‌كوبد و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جمله كنايه از آن است كه فتنه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آن‌كه با آن بستيزد و خواه آن را همراهى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گرفت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عرصه فتنه، فتنه‌گران مانند گله گورخران، يكديگر را گاز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اضْطَرَبَ مَعْقُودُ الْحَبْلِ، وَ عَمِيَ وَجْهُ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w:t>
      </w:r>
      <w:r>
        <w:rPr>
          <w:rStyle w:val="FootnoteAnchor"/>
          <w:rtl w:val="true"/>
        </w:rPr>
        <w:footnoteReference w:id="1593"/>
      </w:r>
      <w:r>
        <w:rPr>
          <w:rFonts w:ascii="Amiri" w:hAnsi="Amiri" w:eastAsia="Amiri" w:cs="Amiri"/>
          <w:color w:val="111111"/>
          <w:sz w:val="28"/>
          <w:sz w:val="28"/>
          <w:szCs w:val="28"/>
          <w:rtl w:val="true"/>
          <w:lang w:bidi="ar-SA"/>
        </w:rPr>
        <w:t>فِيهَا الْحِكْمَةُ، وَ تَنْطِقُ فِيهَا الظَّلَمَةُ، وَ تَدُقُّ أَهْلَ الْبَدْوِ</w:t>
      </w:r>
      <w:r>
        <w:rPr>
          <w:rStyle w:val="FootnoteAnchor"/>
          <w:rtl w:val="true"/>
        </w:rPr>
        <w:footnoteReference w:id="1594"/>
      </w:r>
      <w:r>
        <w:rPr>
          <w:rFonts w:ascii="Amiri" w:hAnsi="Amiri" w:eastAsia="Amiri" w:cs="Amiri"/>
          <w:color w:val="111111"/>
          <w:sz w:val="28"/>
          <w:sz w:val="28"/>
          <w:szCs w:val="28"/>
          <w:rtl w:val="true"/>
          <w:lang w:bidi="ar-SA"/>
        </w:rPr>
        <w:t>بِمِسْحَلِهَا</w:t>
      </w:r>
      <w:r>
        <w:rPr>
          <w:rStyle w:val="FootnoteAnchor"/>
          <w:rtl w:val="true"/>
        </w:rPr>
        <w:footnoteReference w:id="1595"/>
      </w:r>
      <w:r>
        <w:rPr>
          <w:rFonts w:ascii="Amiri" w:hAnsi="Amiri" w:eastAsia="Amiri" w:cs="Amiri"/>
          <w:color w:val="111111"/>
          <w:sz w:val="28"/>
          <w:sz w:val="28"/>
          <w:szCs w:val="28"/>
          <w:rtl w:val="true"/>
          <w:lang w:bidi="ar-SA"/>
        </w:rPr>
        <w:t>، وَ تَرُضُّهُمْ</w:t>
      </w:r>
      <w:r>
        <w:rPr>
          <w:rStyle w:val="FootnoteAnchor"/>
          <w:rtl w:val="true"/>
        </w:rPr>
        <w:footnoteReference w:id="1596"/>
      </w:r>
      <w:r>
        <w:rPr>
          <w:rFonts w:ascii="Amiri" w:hAnsi="Amiri" w:eastAsia="Amiri" w:cs="Amiri"/>
          <w:color w:val="111111"/>
          <w:sz w:val="28"/>
          <w:sz w:val="28"/>
          <w:szCs w:val="28"/>
          <w:rtl w:val="true"/>
          <w:lang w:bidi="ar-SA"/>
        </w:rPr>
        <w:t>بِكَلْكَلِهَا</w:t>
      </w:r>
      <w:r>
        <w:rPr>
          <w:rStyle w:val="FootnoteAnchor"/>
          <w:rtl w:val="true"/>
        </w:rPr>
        <w:footnoteReference w:id="1597"/>
      </w:r>
      <w:r>
        <w:rPr>
          <w:rFonts w:ascii="Amiri" w:hAnsi="Amiri" w:eastAsia="Amiri" w:cs="Amiri"/>
          <w:color w:val="111111"/>
          <w:sz w:val="28"/>
          <w:sz w:val="28"/>
          <w:szCs w:val="28"/>
          <w:rtl w:val="true"/>
          <w:lang w:bidi="ar-SA"/>
        </w:rPr>
        <w:t>، يَضِيعُ فِي غُبَارِهَا الْوُحْدَانُ</w:t>
      </w:r>
      <w:r>
        <w:rPr>
          <w:rStyle w:val="FootnoteAnchor"/>
          <w:rtl w:val="true"/>
        </w:rPr>
        <w:footnoteReference w:id="1598"/>
      </w:r>
      <w:r>
        <w:rPr>
          <w:rFonts w:ascii="Amiri" w:hAnsi="Amiri" w:eastAsia="Amiri" w:cs="Amiri"/>
          <w:color w:val="111111"/>
          <w:sz w:val="28"/>
          <w:sz w:val="28"/>
          <w:szCs w:val="28"/>
          <w:rtl w:val="true"/>
          <w:lang w:bidi="ar-SA"/>
        </w:rPr>
        <w:t>، وَ يَهْلِكُ فِي طَرِيقِهَا الرُّكْبَانُ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رشته‌اى كه جامعه مسلمانان را بر اساس روش و احكام اسلام گرد آورده است، مى‌گشايد، يعنى مردم تحت تأثير اين فتنه‌ها در افكار و انديشه‌ها و اخلاق و اعمال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امروزه شاهد آنيم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نابسامانى مى‌شوند و چهره حقيقت دگرگون مى‌شود و كسى حق را از باطل و درست را از نادرست تشخيص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فتنه، حكمت و دانش نابود مى‌شود و هيچ حكيم و دانشمندى يافت نمى‌شود، و ستمگران، ظالمانه سخن خواهند گفت و از سر ستم داورى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فتنه باديه‌نشينان را با سوهان، سخت مى‌كوبد و با سينه خود خرد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كنايه از آن است كه فتنه، به شدت آنان را در هم خواهد كوفت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بخواهد در اين جامعه فتنه‌زده تك‌روى كند، يعنى اهل فضل و دانش شود، ضايع مى‌شود، زيرا اهل علم در زمان آرامش قدر و احترام دارند، ولى در زمان بروز آشوب‌ها و فتنه‌ها بركنار و ضايع مى‌شوند و به جاى آنها، اشرار و بدكاران محترم و مقدّم مى‌گردند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سوارگان در مسير فتنه هلاك مى‌شوند؛ يعنى قدرتمندان در اين فتنه نابود مى‌شوند، چه رسد به ساير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تَرِدُ بِمُرِّ الْقَضَاءِ، وَ تَحْلُبُ عَبِيطَ</w:t>
      </w:r>
      <w:r>
        <w:rPr>
          <w:rStyle w:val="FootnoteAnchor"/>
          <w:rtl w:val="true"/>
        </w:rPr>
        <w:footnoteReference w:id="1600"/>
      </w:r>
      <w:r>
        <w:rPr>
          <w:rFonts w:ascii="Amiri" w:hAnsi="Amiri" w:eastAsia="Amiri" w:cs="Amiri"/>
          <w:color w:val="111111"/>
          <w:sz w:val="28"/>
          <w:sz w:val="28"/>
          <w:szCs w:val="28"/>
          <w:rtl w:val="true"/>
          <w:lang w:bidi="ar-SA"/>
        </w:rPr>
        <w:t>الدِّمَاءِ، وَ تَثْلِمُ</w:t>
      </w:r>
      <w:r>
        <w:rPr>
          <w:rStyle w:val="FootnoteAnchor"/>
          <w:rtl w:val="true"/>
        </w:rPr>
        <w:footnoteReference w:id="1601"/>
      </w:r>
      <w:r>
        <w:rPr>
          <w:rFonts w:ascii="Amiri" w:hAnsi="Amiri" w:eastAsia="Amiri" w:cs="Amiri"/>
          <w:color w:val="111111"/>
          <w:sz w:val="28"/>
          <w:sz w:val="28"/>
          <w:szCs w:val="28"/>
          <w:rtl w:val="true"/>
          <w:lang w:bidi="ar-SA"/>
        </w:rPr>
        <w:t>مَنَارَ الدِّينِ، وَ تَنْقُضُ عَقْدَ الْيَقِينِ، تَهْرُبُ مِنْهَا الاْءَكْيَاسُ، وَ تُدَبِّرُهَا الاْءَرْجَاسُ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الاْءَرْحَامُ، وَ يُفَارَقُ عَلَيْهَا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بَرِيُّهَا سَقِيمٌ، وَ ظَاعِنُهَا 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فتنه بنا بر قضا و فرمان تلخ الهى سر مى‌رسد و خون‌هاى تازه مردم را مى‌دوشد، يعنى خون‌هاى فراوانى مى‌ريزد، همان‌گونه كه انسان شير مى‌دوشد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فتنه بر چراغ‌هاى روشنى‌بخش دين، مانند علما و مدارس دينى و امثال آن، رخنه و شكست وارد مى‌كند و گره‌هاى يقين مردم به خدا و پيامبر و اصول و فروع دين گسسته مى‌شود؛ چون فتنه سبب زوال يقين و ايجاد شبهه و اشكال در اذهان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زيركان و خردمندان از آن فتنه مى‌گريزند، ولى پليدان و اشرار آن را اداره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صداهاى وحشتناكى دارد چونان رعد و برق؛ يعنى فتنه چون ابرى است سياه كه با رعد و برق خود، مردم را سخت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پركار است، مثل كسى كه پايين لباس خود را بالا گرفته و كمر خود را بسته و پاهاى خود را برهنه ساخته تا لباسِ او مانع فعاليتش نشود، كه اين هيئت نشانه فعاليت پيوسته و پركارى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فتنه پيوندهاى خويشاوندى گسسته مى‌شود و مردم از يكديگر فاصله مى‌گيرند و از اسلام روى بر مى‌تابند، تا با آن فتنه هماهنگ و همصدا باشند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وارد آن شد، حتى اگر سالم باشد، روانى بيمار دارد و آن‌كه از آن فاصله گيرد، لاجَرَم فتنه او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و مقيم، تندرست و بيمار، همه و همه گرفتار آن مى‌شوند</w:t>
      </w:r>
      <w:r>
        <w:rPr>
          <w:rFonts w:eastAsia="IRNazanin" w:cs="IRNazanin"/>
          <w:color w:val="111111"/>
          <w:sz w:val="28"/>
          <w:szCs w:val="28"/>
          <w:rtl w:val="true"/>
          <w:lang w:bidi="fa-IR"/>
        </w:rPr>
        <w:t xml:space="preserve">. </w:t>
      </w:r>
      <w:bookmarkStart w:id="1189" w:name="pg15685_177320"/>
    </w:p>
    <w:p>
      <w:pPr>
        <w:pStyle w:val="BookText"/>
        <w:rPr/>
      </w:pPr>
      <w:bookmarkEnd w:id="118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 خَائِفٍ مُسْتَجِيرٍ، يَخْتِلُونَ بِعَقْدِ الاْءَيْمَانِ وَ بِغُرُورِ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w:t>
      </w:r>
      <w:r>
        <w:rPr>
          <w:rStyle w:val="FootnoteAnchor"/>
          <w:rtl w:val="true"/>
        </w:rPr>
        <w:footnoteReference w:id="1602"/>
      </w:r>
      <w:r>
        <w:rPr>
          <w:rFonts w:ascii="Amiri" w:hAnsi="Amiri" w:eastAsia="Amiri" w:cs="Amiri"/>
          <w:color w:val="111111"/>
          <w:sz w:val="28"/>
          <w:sz w:val="28"/>
          <w:szCs w:val="28"/>
          <w:rtl w:val="true"/>
          <w:lang w:bidi="ar-SA"/>
        </w:rPr>
        <w:t>الْفِتَنِ، وَ أَعْلاَمَ الْبِدَعِ، وَ الْزَمُوا مَا عُقِدَ عَلَيْهِ حَبْلُ الْجَمَاعَةِ، وَ بُنِيَتْ عَلَيْهِ أَرْكَانُ الطَّاعَةِ، وَ اقْدَمُوا عَلَى اللَّهِ مَظْلُومِينَ، وَ لاَ تَقْدَمُوا عَلَيْهِ ظَالِمِينَ، وَ اتَّقُوا مَدَارِجَ</w:t>
      </w:r>
      <w:r>
        <w:rPr>
          <w:rStyle w:val="FootnoteAnchor"/>
          <w:rtl w:val="true"/>
        </w:rPr>
        <w:footnoteReference w:id="1603"/>
      </w:r>
      <w:r>
        <w:rPr>
          <w:rFonts w:ascii="Amiri" w:hAnsi="Amiri" w:eastAsia="Amiri" w:cs="Amiri"/>
          <w:color w:val="111111"/>
          <w:sz w:val="28"/>
          <w:sz w:val="28"/>
          <w:szCs w:val="28"/>
          <w:rtl w:val="true"/>
          <w:lang w:bidi="ar-SA"/>
        </w:rPr>
        <w:t>الشَّيْطَانِ، وَ مَهَابِطَ</w:t>
      </w:r>
      <w:r>
        <w:rPr>
          <w:rStyle w:val="FootnoteAnchor"/>
          <w:rtl w:val="true"/>
        </w:rPr>
        <w:footnoteReference w:id="1604"/>
      </w:r>
      <w:r>
        <w:rPr>
          <w:rFonts w:ascii="Amiri" w:hAnsi="Amiri" w:eastAsia="Amiri" w:cs="Amiri"/>
          <w:color w:val="111111"/>
          <w:sz w:val="28"/>
          <w:sz w:val="28"/>
          <w:szCs w:val="28"/>
          <w:rtl w:val="true"/>
          <w:lang w:bidi="ar-SA"/>
        </w:rPr>
        <w:t>الْعُدْوَانِ، وَ لاَ تُدْخِلُوا بُطُونَكُمْ لُعَقَ</w:t>
      </w:r>
      <w:r>
        <w:rPr>
          <w:rStyle w:val="FootnoteAnchor"/>
          <w:rtl w:val="true"/>
        </w:rPr>
        <w:footnoteReference w:id="1605"/>
      </w:r>
      <w:r>
        <w:rPr>
          <w:rFonts w:ascii="Amiri" w:hAnsi="Amiri" w:eastAsia="Amiri" w:cs="Amiri"/>
          <w:color w:val="111111"/>
          <w:sz w:val="28"/>
          <w:sz w:val="28"/>
          <w:szCs w:val="28"/>
          <w:rtl w:val="true"/>
          <w:lang w:bidi="ar-SA"/>
        </w:rPr>
        <w:t>الْحَرَامِ، فَإِنَّكُمْ بِعَيْنِ مَنْ حَرَّمَ عَلَيْكُمُ الْمَعْصِيَةَ، وَ سَهَّلَ لَكُمْ سَبيْلَ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درباره مردم روزگار فتنه‌زده است</w:t>
      </w:r>
    </w:p>
    <w:p>
      <w:pPr>
        <w:pStyle w:val="Heading5"/>
        <w:numPr>
          <w:ilvl w:val="4"/>
          <w:numId w:val="1"/>
        </w:numPr>
        <w:rPr/>
      </w:pPr>
      <w:bookmarkStart w:id="1190" w:name="__RefHeading___Toc11610772_2142443653"/>
      <w:bookmarkStart w:id="1191" w:name="_Toc468"/>
      <w:bookmarkEnd w:id="1190"/>
      <w:r>
        <w:rPr>
          <w:rtl w:val="true"/>
        </w:rPr>
        <w:t>حالات مردم و وظيفه اهل ايمان در فتنه</w:t>
      </w:r>
      <w:bookmarkEnd w:id="1191"/>
    </w:p>
    <w:p>
      <w:pPr>
        <w:pStyle w:val="BookText"/>
        <w:rPr/>
      </w:pPr>
      <w:r>
        <w:rPr>
          <w:rFonts w:ascii="IRNazanin" w:hAnsi="IRNazanin" w:eastAsia="IRNazanin"/>
          <w:color w:val="111111"/>
          <w:sz w:val="28"/>
          <w:sz w:val="28"/>
          <w:szCs w:val="28"/>
          <w:rtl w:val="true"/>
          <w:lang w:bidi="fa-IR"/>
        </w:rPr>
        <w:t>برخى از مردم در اين فتنه كشته مى‌شوند و خونشان به هدر مى‌رود، و انتقام خون آنها هرگز ستانده نمى‌شود، و برخى نيز هراسان و به اميد نجات به ساير مردم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 با ادّعاى دروغينِ ايمان براى رسيدن به مقاصد شومِ خود و با سوگندهاى فريبكارانه‌اى كه براى اثبات حسن نيّت خود ياد مى‌كنند، مردم را مى‌فريبند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مردم مى‌پندارند كه ادعا و سوگند آنها صادقانه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فريب آنها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 مبادا هدف تير فتنه‌ها قرار بگيريد و فتنه‌گران شما را پلى بسازند براى رسيدن به اهداف شوم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بكوشيد كه پرچم بدعت‌ها نباشيد، و به آنچه كه ريسمان جماعت مسلمانان بر آن استوار شده و پيوند خورده، يعنى كتاب خدا و سنت پيامبر صلى‌الله‌عليه‌و‌آله ، و به آنچه پايه‌هاى طاعت الهى، يعنى اساس اسلام بر آن استوار شده است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اينكه با جماعت مسلمان هماهنگ باشيد و به صورت گروه‌ها و احزاب درنياييد، و به اختلاف نگراييد و هرگز پراكنده نشويد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مجبور شديد كه يا ظالم باشيد يا مظلوم، از ظلم كردن روى برتابيد و مظلومانه نزد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خويش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گناهانى كه دامگاه‌هاى شيطان است بپرهيزيد و از افتادن در پرتگاه دشمنىِ مردم، مثل مراكز حكومتى و حاكمان ستمگر برحذر باشيد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غذاهاى حرام نخوريد، زيرا در پيشگاه و تحت نظارتِ كسى هستيد كه معصيت را بر شما حرام كرده و راه طاعت را براى شما آسان ساخته است؛ يعنى خداى سبحان همواره شما را مى‌بيند و پاداشتان مى‌دهد يا به سبب گناهانتان مجازاتتان مى‌كند</w:t>
      </w:r>
      <w:r>
        <w:rPr>
          <w:rFonts w:eastAsia="IRNazanin" w:cs="IRNazanin"/>
          <w:color w:val="111111"/>
          <w:sz w:val="28"/>
          <w:szCs w:val="28"/>
          <w:rtl w:val="true"/>
          <w:lang w:bidi="fa-IR"/>
        </w:rPr>
        <w:t xml:space="preserve">. </w:t>
      </w:r>
      <w:bookmarkStart w:id="1192" w:name="pg15685_177322"/>
    </w:p>
    <w:p>
      <w:pPr>
        <w:pStyle w:val="Heading3"/>
        <w:numPr>
          <w:ilvl w:val="2"/>
          <w:numId w:val="1"/>
        </w:numPr>
        <w:rPr/>
      </w:pPr>
      <w:bookmarkStart w:id="1193" w:name="__RefHeading___Toc11610774_2142443653"/>
      <w:bookmarkStart w:id="1194" w:name="_Toc469"/>
      <w:bookmarkEnd w:id="1192"/>
      <w:bookmarkEnd w:id="1193"/>
      <w:r>
        <w:rPr>
          <w:rtl w:val="true"/>
        </w:rPr>
        <w:t>خطبه صد و پنجاه و يكم</w:t>
      </w:r>
      <w:bookmarkEnd w:id="1194"/>
    </w:p>
    <w:p>
      <w:pPr>
        <w:pStyle w:val="Heading4"/>
        <w:numPr>
          <w:ilvl w:val="3"/>
          <w:numId w:val="1"/>
        </w:numPr>
        <w:rPr/>
      </w:pPr>
      <w:bookmarkStart w:id="1195" w:name="__RefHeading___Toc11610776_2142443653"/>
      <w:bookmarkStart w:id="1196" w:name="_Toc470"/>
      <w:bookmarkEnd w:id="1195"/>
      <w:r>
        <w:rPr>
          <w:rtl w:val="true"/>
        </w:rPr>
        <w:t>و من خطبة له عليه‌السلام في صفة اللّه سبحانه، و صفة أئمة الدين</w:t>
      </w:r>
      <w:bookmarkEnd w:id="1196"/>
    </w:p>
    <w:p>
      <w:pPr>
        <w:pStyle w:val="Heading5"/>
        <w:numPr>
          <w:ilvl w:val="4"/>
          <w:numId w:val="1"/>
        </w:numPr>
        <w:rPr/>
      </w:pPr>
      <w:bookmarkStart w:id="1197" w:name="__RefHeading___Toc11610778_2142443653"/>
      <w:bookmarkStart w:id="1198" w:name="_Toc471"/>
      <w:bookmarkEnd w:id="1197"/>
      <w:r>
        <w:rPr>
          <w:rtl w:val="true"/>
        </w:rPr>
        <w:t>اشاره</w:t>
      </w:r>
      <w:bookmarkEnd w:id="1198"/>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 وَ بِاشْتِبَاهِهِمْ</w:t>
      </w:r>
      <w:r>
        <w:rPr>
          <w:rStyle w:val="FootnoteAnchor"/>
          <w:rtl w:val="true"/>
        </w:rPr>
        <w:footnoteReference w:id="1606"/>
      </w:r>
      <w:r>
        <w:rPr>
          <w:rFonts w:ascii="Amiri" w:hAnsi="Amiri" w:eastAsia="Amiri" w:cs="Amiri"/>
          <w:color w:val="111111"/>
          <w:sz w:val="28"/>
          <w:sz w:val="28"/>
          <w:szCs w:val="28"/>
          <w:rtl w:val="true"/>
          <w:lang w:bidi="ar-SA"/>
        </w:rPr>
        <w:t>عَلَى أَنْ لاَ شَبَهَ لَهُ، لاَ تَسْتَلِمُهُ</w:t>
      </w:r>
      <w:r>
        <w:rPr>
          <w:rStyle w:val="FootnoteAnchor"/>
          <w:rtl w:val="true"/>
        </w:rPr>
        <w:footnoteReference w:id="1607"/>
      </w:r>
      <w:r>
        <w:rPr>
          <w:rFonts w:ascii="Amiri" w:hAnsi="Amiri" w:eastAsia="Amiri" w:cs="Amiri"/>
          <w:color w:val="111111"/>
          <w:sz w:val="28"/>
          <w:sz w:val="28"/>
          <w:szCs w:val="28"/>
          <w:rtl w:val="true"/>
          <w:lang w:bidi="ar-SA"/>
        </w:rPr>
        <w:t>الْمَشَاعِرُ</w:t>
      </w:r>
      <w:r>
        <w:rPr>
          <w:rStyle w:val="FootnoteAnchor"/>
          <w:rtl w:val="true"/>
        </w:rPr>
        <w:footnoteReference w:id="1608"/>
      </w:r>
      <w:r>
        <w:rPr>
          <w:rFonts w:ascii="Amiri" w:hAnsi="Amiri" w:eastAsia="Amiri" w:cs="Amiri"/>
          <w:color w:val="111111"/>
          <w:sz w:val="28"/>
          <w:sz w:val="28"/>
          <w:szCs w:val="28"/>
          <w:rtl w:val="true"/>
          <w:lang w:bidi="ar-SA"/>
        </w:rPr>
        <w:t>، وَ لاَ تَحْجُبُهُ السَّوَاتِرُ، لاِفْتِرَاقِ الصَّانِعِ وَ الْمَصْنُوعِ، وَ الْحَادِّ وَ الْمَحْدُودِ، وَ الرَّبِّ وَ الْمَرْبُوبِ، الاْءَحَدِ بِلاَ تَأْوِيلِ عَدَدٍ، وَ الْخَالِقِ لاَ بِمَعْنَى حَرَكَةٍ وَ نَصَبٍ</w:t>
      </w:r>
      <w:r>
        <w:rPr>
          <w:rStyle w:val="FootnoteAnchor"/>
          <w:rtl w:val="true"/>
        </w:rPr>
        <w:footnoteReference w:id="1609"/>
      </w:r>
      <w:r>
        <w:rPr>
          <w:rFonts w:ascii="Amiri" w:hAnsi="Amiri" w:eastAsia="Amiri" w:cs="Amiri"/>
          <w:color w:val="111111"/>
          <w:sz w:val="28"/>
          <w:sz w:val="28"/>
          <w:szCs w:val="28"/>
          <w:rtl w:val="true"/>
          <w:lang w:bidi="ar-SA"/>
        </w:rPr>
        <w:t>، وَ السَّمِيعِ لاَ بِأَدَاةٍ، وَ الْبَصِيرِ لاَ بِتَفْرِيقِ آلَةٍ، وَ الشَّاهِدِ لاَ بِمُمَاسَّةٍ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وصف خداى سبحان و پيشوايان دين</w:t>
      </w:r>
    </w:p>
    <w:p>
      <w:pPr>
        <w:pStyle w:val="Heading5"/>
        <w:numPr>
          <w:ilvl w:val="4"/>
          <w:numId w:val="1"/>
        </w:numPr>
        <w:rPr/>
      </w:pPr>
      <w:bookmarkStart w:id="1199" w:name="__RefHeading___Toc11610780_2142443653"/>
      <w:bookmarkStart w:id="1200" w:name="_Toc472"/>
      <w:bookmarkEnd w:id="1199"/>
      <w:r>
        <w:rPr>
          <w:rtl w:val="true"/>
        </w:rPr>
        <w:t>ستايش و توصيف الهى</w:t>
      </w:r>
      <w:bookmarkEnd w:id="1200"/>
    </w:p>
    <w:p>
      <w:pPr>
        <w:pStyle w:val="BookText"/>
        <w:rPr/>
      </w:pPr>
      <w:r>
        <w:rPr>
          <w:rFonts w:ascii="IRNazanin" w:hAnsi="IRNazanin" w:eastAsia="IRNazanin"/>
          <w:color w:val="111111"/>
          <w:sz w:val="28"/>
          <w:sz w:val="28"/>
          <w:szCs w:val="28"/>
          <w:rtl w:val="true"/>
          <w:lang w:bidi="fa-IR"/>
        </w:rPr>
        <w:t>ستايش خدايى را سزاست كه با آفرينش هستى، بر وجود خويش دليل آورده است، چون آفريدگانْ اثر خدايند و از حيث عقلى و منطقى، اثر بر وجود مؤثر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ايجاد حادث، دليل بر ازليّت خويش آورده است، چون اگر خدا خود حادث باشد نياز به مُحدِث دارد و در آن صورت خدايى‌اش ممكن نمى‌بود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شبيه ساختن برخى از مخلوقات با برخى ديگر، فهمانده است كه خداوند شبيه و نظيرى ندارد، زيرا اشياءِ شبيهِ به هم، در يك صفت مشترك هستند، و اگر خداوند به كسى يا چيزى شبيه باشد، مى‌بايست در يك صفت با او شباهت داشته باشد، و اين امر، مستلزم امكان است و چون اشياء به وسيله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مى‌شوند، معلوم مى‌شود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خداى متعال ازلى است و به اشياء كه حادثند، هيچ‌گونه شباهتى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بشرى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شنوايى، چشايى، بويايى و لامسه نمى‌توانند به او دست يابند، از اين رو ديده نمى‌شود و ملموس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حجاب و پرده‌اى مانع ديدن و شنيدن او نيست، چون او به همه چيز آگاه است؛ اگر چه آنها زير پرده‌ها پنهان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آموزه آن است كه ممكن است چيزى ميان مخلوقاتِ حادث و همانندْ قرار بگيرد و حجاب آنها شود، ولى خداوند كه آفريننده و صانع و به عكس مصنوع و آفرينه است محجوب ماندنش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خداى سبحان خود تعيين كننده حدود است و ممكن نيست مثل محدودات باشد و حضرتش رب است و نشايد كه مانند مربوب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يگانه‌اى است كه وحدت عددى و شمارشى ندارد، يعنى جزء اعداد نيست تا يكى از آنها به شمار آيد و دوّم و سوّمى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آفريدگارى است كه با انجام دادنِ حركت و تحمل زحمت نمى‌آفريند، بلكه با ارادهْ هر چيزى را خلق مى‌كند، حال آنكه انسان اگر بخواهد چيزى را بسازد حتماً بايستى حركتى كند و زحمتى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شنوايى است كه به ابزار شنيدن مثل گوش نياز ندارد، بلكه با ذات خود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بينايى است كه به گشودن پلك‌ها نيازى ندارد، در حالى‌كه انسان اگر بخواهد جايى را ببيند بايد پلك‌هاى خود را بگشايد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و ناظرى است كه براى ديدن چيزى نياز به تماس گرفتن از طريق هوا و مكان خاصى ندارد تا به آن چيز نزديك شود و آن را ببيند، زيرا خداى سبحان از قرب مكانى و تماس جسمانى منزه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الْبَائِنِ لاَ بِتَرَاخِي</w:t>
      </w:r>
      <w:r>
        <w:rPr>
          <w:rStyle w:val="FootnoteAnchor"/>
          <w:rtl w:val="true"/>
        </w:rPr>
        <w:footnoteReference w:id="1610"/>
      </w:r>
      <w:r>
        <w:rPr>
          <w:rFonts w:ascii="Amiri" w:hAnsi="Amiri" w:eastAsia="Amiri" w:cs="Amiri"/>
          <w:color w:val="111111"/>
          <w:sz w:val="28"/>
          <w:sz w:val="28"/>
          <w:szCs w:val="28"/>
          <w:rtl w:val="true"/>
          <w:lang w:bidi="ar-SA"/>
        </w:rPr>
        <w:t>مَسَافَةٍ، وَ الظَّاهِرِ لاَ بِرُوءْيَةٍ،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الاْءَشْيَاءِ بِالْقَهْرِ لَهَا وَ الْقُدْرَةِ عَلَيْهَا، وَ بَانَتِ الاْءَشْيَاءُ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 وَ مَنْ عَدَّهُ فَقَدْ أَبْطَلَ أَزَلَهُ،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همه چيز جداست امّا نه به صورت دورى مسافت، بلكه ذات الهى جدا از هر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جهان آشكار و ظاهر است، ولى نه اينكه براى انسان‌ها قابل رؤيت باشد، بلكه با آثار و نشانه‌هاى روشن،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پنهان است، ولى نه به سان آب پنهانى كه از شدت لطافت در همان نهان، جذب چيزى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و منفصل از همه چيز است، ولى نه از سر بى‌اعتنايى و بى‌طرفانه، بلكه مقتدرانه است، زيرا بر تصرف و دگرگون ساختن آنها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اشيا از خدا جدايند، اما در پيشگاه حضرتش خاضعند و به سوى او باز مى‌گردند چون هر چيزى تكويناً در بقا و فعاليت‌هاى خود به خداى سبحان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او را توصيف كند، محدودش ساخته است، يعنى هر كس بخواهد كيفيت و خصوصيات خدا را تشريح كند او را با يك ويژگى محدود كرده است، در حالى‌كه خداوند نامتناهى و با اوصاف مخلوقات غير قابل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او را محدود كند، در واقع او را به شمارش درآورده است؛ يعنى او را در رديف ساير موجودات درآورده و در شمار آنها قرار داده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او را به شمارش درآورده باشد، ازلى بودن حضرتش را ابطال كرده است، چون اگر خداى سبحان مثل موجودات باشد، ازلى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است، و بخواهد كيفيت خدا را تبيين كند، در واقع او را توصيف كرده است كه اين امر وى را نشايد؛ يا منظور اين است كه اگر كسى براى استفهام، بپرسد كه خدا چگونه است، در حقيقت تعيين وصف او را طلب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فلان مكان است، در حقيقت براى او مكان خاصى قائل شده است، حال آنكه خداى سبحان از مكان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پيش از وجود هر معلومى عالم بوده است، زيرا خدا از ازل به همه اشياء دانا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بوده، در حالى‌كه هنوز پرورش يافته‌اى وجود نداشت، يعنى اين‌طور نيست كه اول صلاحيت آفرينش و پرورش نداشته و سپس با به وجود آمدن آفريدگان چنين صلاحيتى را پيدا كرده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قدرتمندى است كه قدرت، صفت ذاتى اوست، نه اينكه پس از آفرينش خلق، قدرت نيز در خداى سبحان پديد آمده باشد</w:t>
      </w:r>
      <w:r>
        <w:rPr>
          <w:rFonts w:eastAsia="IRNazanin" w:cs="IRNazanin"/>
          <w:color w:val="111111"/>
          <w:sz w:val="28"/>
          <w:szCs w:val="28"/>
          <w:rtl w:val="true"/>
          <w:lang w:bidi="fa-IR"/>
        </w:rPr>
        <w:t xml:space="preserve">. </w:t>
      </w:r>
      <w:bookmarkStart w:id="1201" w:name="pg15685_177326"/>
    </w:p>
    <w:p>
      <w:pPr>
        <w:pStyle w:val="BookText"/>
        <w:rPr/>
      </w:pPr>
      <w:bookmarkEnd w:id="120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 لَمَعَ</w:t>
      </w:r>
      <w:r>
        <w:rPr>
          <w:rStyle w:val="FootnoteAnchor"/>
          <w:rtl w:val="true"/>
        </w:rPr>
        <w:footnoteReference w:id="1611"/>
      </w:r>
      <w:r>
        <w:rPr>
          <w:rFonts w:ascii="Amiri" w:hAnsi="Amiri" w:eastAsia="Amiri" w:cs="Amiri"/>
          <w:color w:val="111111"/>
          <w:sz w:val="28"/>
          <w:sz w:val="28"/>
          <w:szCs w:val="28"/>
          <w:rtl w:val="true"/>
          <w:lang w:bidi="ar-SA"/>
        </w:rPr>
        <w:t>لاَمِعٌ، وَ لاَحَ</w:t>
      </w:r>
      <w:r>
        <w:rPr>
          <w:rStyle w:val="FootnoteAnchor"/>
          <w:rtl w:val="true"/>
        </w:rPr>
        <w:footnoteReference w:id="1612"/>
      </w:r>
      <w:r>
        <w:rPr>
          <w:rFonts w:ascii="Amiri" w:hAnsi="Amiri" w:eastAsia="Amiri" w:cs="Amiri"/>
          <w:color w:val="111111"/>
          <w:sz w:val="28"/>
          <w:sz w:val="28"/>
          <w:szCs w:val="28"/>
          <w:rtl w:val="true"/>
          <w:lang w:bidi="ar-SA"/>
        </w:rPr>
        <w:t>لاَئِحٌ، وَ اعْتَدَلَ مَائِلٌ، وَ اسْتَبْدَلَ اللَّهُ بِقَوْمٍ قَوْماً وَ بِيَوْمٍ يَوْماً، وَ انْتَظَرْنَا الْغِيَرَ انْتِظَارَ الْمُجْدِبِ</w:t>
      </w:r>
      <w:r>
        <w:rPr>
          <w:rStyle w:val="FootnoteAnchor"/>
          <w:rtl w:val="true"/>
        </w:rPr>
        <w:footnoteReference w:id="1613"/>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الاْءَئِمَّةُ قُوَّامُ اللَّهِ</w:t>
      </w:r>
      <w:r>
        <w:rPr>
          <w:rStyle w:val="FootnoteAnchor"/>
          <w:rtl w:val="true"/>
        </w:rPr>
        <w:footnoteReference w:id="1614"/>
      </w:r>
      <w:r>
        <w:rPr>
          <w:rFonts w:ascii="Amiri" w:hAnsi="Amiri" w:eastAsia="Amiri" w:cs="Amiri"/>
          <w:color w:val="111111"/>
          <w:sz w:val="28"/>
          <w:sz w:val="28"/>
          <w:szCs w:val="28"/>
          <w:rtl w:val="true"/>
          <w:lang w:bidi="ar-SA"/>
        </w:rPr>
        <w:t>عَلَى خَلْقِهِ، و عُرَفَاوءُهُ</w:t>
      </w:r>
      <w:r>
        <w:rPr>
          <w:rStyle w:val="FootnoteAnchor"/>
          <w:rtl w:val="true"/>
        </w:rPr>
        <w:footnoteReference w:id="1615"/>
      </w:r>
      <w:r>
        <w:rPr>
          <w:rFonts w:ascii="Amiri" w:hAnsi="Amiri" w:eastAsia="Amiri" w:cs="Amiri"/>
          <w:color w:val="111111"/>
          <w:sz w:val="28"/>
          <w:sz w:val="28"/>
          <w:szCs w:val="28"/>
          <w:rtl w:val="true"/>
          <w:lang w:bidi="ar-SA"/>
        </w:rPr>
        <w:t>عَلَى عِبَادِهِ، لاَ يَدْخُلُ الْجَنَّةَ إِلاَّ مَنْ عَرَفَهُمْ وَ عَرَفُوهُ، وَلاَ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بِالاْءِسْلاَمِ، وَ اسْتَخَصَّكُمْ</w:t>
      </w:r>
      <w:r>
        <w:rPr>
          <w:rStyle w:val="FootnoteAnchor"/>
          <w:rtl w:val="true"/>
        </w:rPr>
        <w:footnoteReference w:id="1616"/>
      </w:r>
      <w:r>
        <w:rPr>
          <w:rFonts w:ascii="Amiri" w:hAnsi="Amiri" w:eastAsia="Amiri" w:cs="Amiri"/>
          <w:color w:val="111111"/>
          <w:sz w:val="28"/>
          <w:sz w:val="28"/>
          <w:szCs w:val="28"/>
          <w:rtl w:val="true"/>
          <w:lang w:bidi="ar-SA"/>
        </w:rPr>
        <w:t>لَهُ، وَ ذَلِكَ لاِءَنَّهُ اسْمُ سَلاَمَةٍ، وَ جِمَاعُ 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از اين خطبه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پيشوايان دين و توصيف اسلام</w:t>
      </w:r>
      <w:r>
        <w:rPr>
          <w:rFonts w:eastAsia="IRNazanin" w:cs="IRNazanin"/>
          <w:color w:val="111111"/>
          <w:sz w:val="28"/>
          <w:szCs w:val="28"/>
          <w:rtl w:val="true"/>
          <w:lang w:bidi="fa-IR"/>
        </w:rPr>
        <w:t>]</w:t>
      </w:r>
    </w:p>
    <w:p>
      <w:pPr>
        <w:pStyle w:val="Heading5"/>
        <w:numPr>
          <w:ilvl w:val="4"/>
          <w:numId w:val="1"/>
        </w:numPr>
        <w:rPr/>
      </w:pPr>
      <w:bookmarkStart w:id="1202" w:name="__RefHeading___Toc11610782_2142443653"/>
      <w:bookmarkStart w:id="1203" w:name="_Toc473"/>
      <w:bookmarkEnd w:id="1202"/>
      <w:r>
        <w:rPr>
          <w:rtl w:val="true"/>
        </w:rPr>
        <w:t>اوصاف امام مهدى عجل اللّه فرجه</w:t>
      </w:r>
      <w:bookmarkEnd w:id="1203"/>
    </w:p>
    <w:p>
      <w:pPr>
        <w:pStyle w:val="BookText"/>
        <w:rPr/>
      </w:pPr>
      <w:r>
        <w:rPr>
          <w:rFonts w:ascii="IRNazanin" w:hAnsi="IRNazanin" w:eastAsia="IRNazanin"/>
          <w:color w:val="111111"/>
          <w:sz w:val="28"/>
          <w:sz w:val="28"/>
          <w:szCs w:val="28"/>
          <w:rtl w:val="true"/>
          <w:lang w:bidi="fa-IR"/>
        </w:rPr>
        <w:t>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عليه‌السلام اين خطبه را پس از قتل عثمان ايراد فرمود و شايد مراد آن حضرت توصيف شخصيّت والاى خويش و ساير امامان معصوم عليهم‌السلام كه همگى از خاندان اويند،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منظورش تبيين شخصيت حضرت مهدى عليه‌السلام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ستاره‌اى در آسمان طلوع كرد، يعنى خروج كننده‌اى به سوى خلافت خارج شد و چراغى پر فروغ، پرتوافشانى نمود و آنچه بايد ظاهر شود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اين مطالب استفاده مى‌شود كه ناگهانى به وجود آمد يا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زمان خلفا متمايل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يافت و خدا جماعت و قومى را كه برحق هستند جايگزين قومى كرد كه بر باطل بوده‌اند و روز حكومت حق را به جاى روزِ سيطره باطل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دگرگونى‌ها و ناملايمات روزگار هستيم تا آنگاه كه حق فرا برسد، همانند قحطى‌زده‌اى كه در انتظار باران باشد تا از سختى به آسايش برسد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در اين بخش از خطبه به توصيف پيشوايان دين كه زمام امور را در دست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مى‌گيرند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پيشوايان كسانى هستند كه از طرف خداى سبحان بپا خاسته‌اند تا مردم را به سوى خير و سعادت هدايت كنند و بر احوال مردم كاملاً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وارد بهشت نمى‌شود مگر آن‌كه امامان را بشناسد و آنها نيز او را بشناسند، يعنى بين آنان آشنايى و پيوند باشد، و هيچ كس وارد دوزخ نمى‌شود مگر آن‌كه آنان را انكار كند و آنها نيز او را؛ يعنى يكديگر را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خدا شما را مخصوص ساخت، و توفيق داد تا به احكام اسلام گردن نهيد و به آن پايبند باشيد و از شما خواسته است كه خويش را وقف اسلام كنيد، و شما را براى آن برگزيد، يعنى براى اعتلاى دين عمل كنيد، چرا كه نام اسلام سلامتى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تن دادن به آن نشانه سلامتى در دنيا و آخرت است، پس بجاست كه انسان خود را وقف اسلام 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اسلام دربردارنده كرامت‌هاى دنيايى و آخرتى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هركه به احكام اسلام عمل كند در هر دو جهان سعادتمند خواهد بود</w:t>
      </w:r>
      <w:r>
        <w:rPr>
          <w:rFonts w:eastAsia="Amiri" w:cs="Amiri" w:ascii="Amiri" w:hAnsi="Amiri"/>
          <w:color w:val="111111"/>
          <w:sz w:val="28"/>
          <w:szCs w:val="28"/>
          <w:rtl w:val="true"/>
          <w:lang w:bidi="ar-SA"/>
        </w:rPr>
        <w:t xml:space="preserve">. </w:t>
      </w:r>
      <w:bookmarkStart w:id="1204" w:name="pg15685_177328"/>
    </w:p>
    <w:p>
      <w:pPr>
        <w:pStyle w:val="BookText"/>
        <w:rPr/>
      </w:pPr>
      <w:bookmarkEnd w:id="1204"/>
      <w:r>
        <w:rPr>
          <w:rFonts w:ascii="Amiri" w:hAnsi="Amiri" w:eastAsia="Amiri" w:cs="Amiri"/>
          <w:color w:val="111111"/>
          <w:sz w:val="28"/>
          <w:sz w:val="28"/>
          <w:szCs w:val="28"/>
          <w:rtl w:val="true"/>
          <w:lang w:bidi="ar-SA"/>
        </w:rPr>
        <w:t>اصْطَفَى اللَّهُ تَعَالَى مَنْهَجَهُ، وَ بَيَّنَ حُجَجَهُ، مِنْ</w:t>
      </w:r>
      <w:r>
        <w:rPr>
          <w:rStyle w:val="FootnoteAnchor"/>
          <w:rtl w:val="true"/>
        </w:rPr>
        <w:footnoteReference w:id="1617"/>
      </w:r>
      <w:r>
        <w:rPr>
          <w:rFonts w:ascii="Amiri" w:hAnsi="Amiri" w:eastAsia="Amiri" w:cs="Amiri"/>
          <w:color w:val="111111"/>
          <w:sz w:val="28"/>
          <w:sz w:val="28"/>
          <w:szCs w:val="28"/>
          <w:rtl w:val="true"/>
          <w:lang w:bidi="ar-SA"/>
        </w:rPr>
        <w:t>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w:t>
      </w:r>
      <w:r>
        <w:rPr>
          <w:rStyle w:val="FootnoteAnchor"/>
          <w:rtl w:val="true"/>
        </w:rPr>
        <w:footnoteReference w:id="1618"/>
      </w:r>
      <w:r>
        <w:rPr>
          <w:rFonts w:ascii="Amiri" w:hAnsi="Amiri" w:eastAsia="Amiri" w:cs="Amiri"/>
          <w:color w:val="111111"/>
          <w:sz w:val="28"/>
          <w:sz w:val="28"/>
          <w:szCs w:val="28"/>
          <w:rtl w:val="true"/>
          <w:lang w:bidi="ar-SA"/>
        </w:rPr>
        <w:t>النِّعَمِ، وَ مَصَابِيحُ الظُّلَمِ، لاَ تُفْتَحُ الْخَيْرَاتُ إِلاَّ بِمَفَاتِيحِهِ، وَ 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w:t>
      </w:r>
      <w:r>
        <w:rPr>
          <w:rStyle w:val="FootnoteAnchor"/>
          <w:rtl w:val="true"/>
        </w:rPr>
        <w:footnoteReference w:id="1619"/>
      </w:r>
      <w:r>
        <w:rPr>
          <w:rFonts w:ascii="Amiri" w:hAnsi="Amiri" w:eastAsia="Amiri" w:cs="Amiri"/>
          <w:color w:val="111111"/>
          <w:sz w:val="28"/>
          <w:sz w:val="28"/>
          <w:szCs w:val="28"/>
          <w:rtl w:val="true"/>
          <w:lang w:bidi="ar-SA"/>
        </w:rPr>
        <w:t>حِمَاهُ</w:t>
      </w:r>
      <w:r>
        <w:rPr>
          <w:rStyle w:val="FootnoteAnchor"/>
          <w:rtl w:val="true"/>
        </w:rPr>
        <w:footnoteReference w:id="1620"/>
      </w:r>
      <w:r>
        <w:rPr>
          <w:rFonts w:ascii="Amiri" w:hAnsi="Amiri" w:eastAsia="Amiri" w:cs="Amiri"/>
          <w:color w:val="111111"/>
          <w:sz w:val="28"/>
          <w:sz w:val="28"/>
          <w:szCs w:val="28"/>
          <w:rtl w:val="true"/>
          <w:lang w:bidi="ar-SA"/>
        </w:rPr>
        <w:t>، وَ أَرْعَى</w:t>
      </w:r>
      <w:r>
        <w:rPr>
          <w:rStyle w:val="FootnoteAnchor"/>
          <w:rtl w:val="true"/>
        </w:rPr>
        <w:footnoteReference w:id="1621"/>
      </w:r>
      <w:r>
        <w:rPr>
          <w:rFonts w:ascii="Amiri" w:hAnsi="Amiri" w:eastAsia="Amiri" w:cs="Amiri"/>
          <w:color w:val="111111"/>
          <w:sz w:val="28"/>
          <w:sz w:val="28"/>
          <w:szCs w:val="28"/>
          <w:rtl w:val="true"/>
          <w:lang w:bidi="ar-SA"/>
        </w:rPr>
        <w:t>مَرْعَاهُ</w:t>
      </w:r>
      <w:r>
        <w:rPr>
          <w:rStyle w:val="FootnoteAnchor"/>
          <w:rtl w:val="true"/>
        </w:rPr>
        <w:footnoteReference w:id="1622"/>
      </w:r>
      <w:r>
        <w:rPr>
          <w:rFonts w:ascii="Amiri" w:hAnsi="Amiri" w:eastAsia="Amiri" w:cs="Amiri"/>
          <w:color w:val="111111"/>
          <w:sz w:val="28"/>
          <w:sz w:val="28"/>
          <w:szCs w:val="28"/>
          <w:rtl w:val="true"/>
          <w:lang w:bidi="ar-SA"/>
        </w:rPr>
        <w:t>، فِيهِ شِفَاءُ الْمُشْتَفِي</w:t>
      </w:r>
      <w:r>
        <w:rPr>
          <w:rStyle w:val="FootnoteAnchor"/>
          <w:rtl w:val="true"/>
        </w:rPr>
        <w:footnoteReference w:id="1623"/>
      </w:r>
      <w:r>
        <w:rPr>
          <w:rFonts w:ascii="Amiri" w:hAnsi="Amiri" w:eastAsia="Amiri" w:cs="Amiri"/>
          <w:color w:val="111111"/>
          <w:sz w:val="28"/>
          <w:sz w:val="28"/>
          <w:szCs w:val="28"/>
          <w:rtl w:val="true"/>
          <w:lang w:bidi="ar-SA"/>
        </w:rPr>
        <w:t>، وَ كِفَايَةُ الْمُكْتَفِي</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1610784_2142443653"/>
      <w:bookmarkStart w:id="1206" w:name="_Toc474"/>
      <w:bookmarkEnd w:id="1205"/>
      <w:r>
        <w:rPr>
          <w:rtl w:val="true"/>
        </w:rPr>
        <w:t>دين برگزيده</w:t>
      </w:r>
      <w:bookmarkEnd w:id="1206"/>
    </w:p>
    <w:p>
      <w:pPr>
        <w:pStyle w:val="BookText"/>
        <w:rPr/>
      </w:pPr>
      <w:r>
        <w:rPr>
          <w:rFonts w:ascii="IRNazanin" w:hAnsi="IRNazanin" w:eastAsia="IRNazanin"/>
          <w:color w:val="111111"/>
          <w:sz w:val="28"/>
          <w:sz w:val="28"/>
          <w:szCs w:val="28"/>
          <w:rtl w:val="true"/>
          <w:lang w:bidi="fa-IR"/>
        </w:rPr>
        <w:t>خداى متعال اسلام را به صورت برترين راه و روش زندگى براى مردم برگزيد و دلايل آن را مبنى بر اينكه اين دين بهترين و روشن‌ترين دين است تبيين فرمود، كه آن ادّله، علم ظاهرى، و حكم باطنى است، بدين معنا كه هر حجّتى از حجت‌هاى اسلام داراى حكمت، مصلحت و عمق است، چرا كه حجّت و دليل گاهى سست و بى‌پايه و گاهى به حسب ظاهرْ علمى، ولى در واقع جدلى است و حقيقت ندارد، امّا ادّله اسلام، هم در ظاهر علمى و هم در باطن دقيق و حكيمانه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شگفت‌انگيز اسلام هرگز پايان نمى‌يابد، زيرا انسان هر اندازه بيشتر ژرفاى احكام اسلامى را بكاود، شگفتى‌هاى بيشترى برايش كشف مى‌شود و مى‌فهمد كه واقعا از سوى خداى سبحان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از گونه‌هاى كشتگاه‌هاى سرسبز نعمت برخوردار است و چراغ‌هايى در آن وجود دارند كه تاريكى‌ها را مى‌زدايند و همه جا را نورانى مى‌كنند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 و خوبى‌ها جز با كليدهايى كه اسلام ارائه داده به دست نمى‌آيند،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به دست آوردن خير و سعادت جز با پيمودن راهى كه خداوند مقرر فرموده،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تحصيل علم تنها با بهره‌گيرى از دانش دانشمند، و كسب مال فقط با تحمّل زحمت به دست مى‌آيد و همچنين ساير امور دينى و دنيايى كليدهايى دارند كه اسلام آنها را به ارمغان آورده است، و تاريكى‌هاى جهل و فتنه و مانند آنها جز با چراغ‌هاى اسلام برطرف نمى‌گردند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خدا قرقگاه اسلام را محافظت كرد و آن را آبشخور علم و معرفت و خير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بخواهد از بيمارى گناه و بدبختى رهايى يابد و درمان شود، بايستى شفاى خود را در اسلام جست‌وجو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حريص نيست و به خير و اعتدال بسنده مى‌كند، اسلام نياز او را برآورده مى‌سازد، چون انسان از راه اسلام مى‌تواند به خير دنيا و سعادت آخرت دست يابد</w:t>
      </w:r>
      <w:r>
        <w:rPr>
          <w:rFonts w:eastAsia="IRNazanin" w:cs="IRNazanin"/>
          <w:color w:val="111111"/>
          <w:sz w:val="28"/>
          <w:szCs w:val="28"/>
          <w:rtl w:val="true"/>
          <w:lang w:bidi="fa-IR"/>
        </w:rPr>
        <w:t xml:space="preserve">. </w:t>
      </w:r>
      <w:bookmarkStart w:id="1207" w:name="pg15685_177330"/>
    </w:p>
    <w:p>
      <w:pPr>
        <w:pStyle w:val="Heading3"/>
        <w:numPr>
          <w:ilvl w:val="2"/>
          <w:numId w:val="1"/>
        </w:numPr>
        <w:rPr/>
      </w:pPr>
      <w:bookmarkStart w:id="1208" w:name="__RefHeading___Toc11610786_2142443653"/>
      <w:bookmarkStart w:id="1209" w:name="_Toc475"/>
      <w:bookmarkEnd w:id="1207"/>
      <w:bookmarkEnd w:id="1208"/>
      <w:r>
        <w:rPr>
          <w:rtl w:val="true"/>
        </w:rPr>
        <w:t>خطبه صد و پنجاه و دوم</w:t>
      </w:r>
      <w:bookmarkEnd w:id="1209"/>
    </w:p>
    <w:p>
      <w:pPr>
        <w:pStyle w:val="Heading4"/>
        <w:numPr>
          <w:ilvl w:val="3"/>
          <w:numId w:val="1"/>
        </w:numPr>
        <w:rPr/>
      </w:pPr>
      <w:bookmarkStart w:id="1210" w:name="__RefHeading___Toc11610788_2142443653"/>
      <w:bookmarkStart w:id="1211" w:name="_Toc476"/>
      <w:bookmarkEnd w:id="1210"/>
      <w:r>
        <w:rPr>
          <w:rtl w:val="true"/>
        </w:rPr>
        <w:t>و من خطبة له عليه‌السلام في صفة الضّال</w:t>
      </w:r>
      <w:bookmarkEnd w:id="1211"/>
    </w:p>
    <w:p>
      <w:pPr>
        <w:pStyle w:val="Heading5"/>
        <w:numPr>
          <w:ilvl w:val="4"/>
          <w:numId w:val="1"/>
        </w:numPr>
        <w:rPr/>
      </w:pPr>
      <w:bookmarkStart w:id="1212" w:name="__RefHeading___Toc11610790_2142443653"/>
      <w:bookmarkStart w:id="1213" w:name="_Toc477"/>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وَهُوَ فِي مُهْلَةٍ مِنَ اللَّهِ يَهْوِي</w:t>
      </w:r>
      <w:r>
        <w:rPr>
          <w:rStyle w:val="FootnoteAnchor"/>
          <w:rtl w:val="true"/>
        </w:rPr>
        <w:footnoteReference w:id="1625"/>
      </w:r>
      <w:r>
        <w:rPr>
          <w:rFonts w:ascii="Amiri" w:hAnsi="Amiri" w:eastAsia="Amiri" w:cs="Amiri"/>
          <w:color w:val="111111"/>
          <w:sz w:val="28"/>
          <w:sz w:val="28"/>
          <w:szCs w:val="28"/>
          <w:rtl w:val="true"/>
          <w:lang w:bidi="ar-SA"/>
        </w:rPr>
        <w:t>مَعَ الْغَافِلِينَ وَ يَغْدُو</w:t>
      </w:r>
      <w:r>
        <w:rPr>
          <w:rStyle w:val="FootnoteAnchor"/>
          <w:rtl w:val="true"/>
        </w:rPr>
        <w:footnoteReference w:id="1626"/>
      </w:r>
      <w:r>
        <w:rPr>
          <w:rFonts w:ascii="Amiri" w:hAnsi="Amiri" w:eastAsia="Amiri" w:cs="Amiri"/>
          <w:color w:val="111111"/>
          <w:sz w:val="28"/>
          <w:sz w:val="28"/>
          <w:szCs w:val="28"/>
          <w:rtl w:val="true"/>
          <w:lang w:bidi="ar-SA"/>
        </w:rPr>
        <w:t>مَعَ الْمُذْنِبِينَ بِلاَ سَبِيلٍ قَاصِدٍ وَلاَ إِمَامٍ 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توصيف گمراه و غفلت و در بيان برخى نصايح و اندرزها</w:t>
      </w:r>
    </w:p>
    <w:p>
      <w:pPr>
        <w:pStyle w:val="Heading5"/>
        <w:numPr>
          <w:ilvl w:val="4"/>
          <w:numId w:val="1"/>
        </w:numPr>
        <w:rPr/>
      </w:pPr>
      <w:bookmarkStart w:id="1214" w:name="__RefHeading___Toc11610792_2142443653"/>
      <w:bookmarkStart w:id="1215" w:name="_Toc478"/>
      <w:bookmarkEnd w:id="1214"/>
      <w:r>
        <w:rPr>
          <w:rtl w:val="true"/>
        </w:rPr>
        <w:t>وصف گمراهان</w:t>
      </w:r>
      <w:bookmarkEnd w:id="121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انسان گمراهى كه از صراط الهى فاصله گرفته، مهلتى داده است تا عمل او را بنگرد، اما در اين فرصت، با غافلان و روى‌برتافتگانِ از احكام خدا پرتگاه‌هاى گناه سقوط مى‌كند و با گنهكارانْ روزگار سپرى مى‌كند، بدون اينكه راه معتدلى داشته باشد تا او را به مقصد برساند و بى‌آنكه رهبر و پيشوايى داشته باشد تا او را به سوى سعادت و خير گسيل دارد، چون انسان گنهكار راه حق و امام و راهنماى نجات خود را رها مى‌كند و به انجام دادنِ گناهان مشغول مى‌شود</w:t>
      </w:r>
      <w:r>
        <w:rPr>
          <w:rFonts w:eastAsia="IRNazanin" w:cs="IRNazanin"/>
          <w:color w:val="111111"/>
          <w:sz w:val="28"/>
          <w:szCs w:val="28"/>
          <w:rtl w:val="true"/>
          <w:lang w:bidi="fa-IR"/>
        </w:rPr>
        <w:t xml:space="preserve">. </w:t>
      </w:r>
      <w:bookmarkStart w:id="1216" w:name="pg15685_177331"/>
    </w:p>
    <w:p>
      <w:pPr>
        <w:pStyle w:val="BookText"/>
        <w:rPr/>
      </w:pPr>
      <w:bookmarkEnd w:id="121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 اسْتَخْرَجَهُمْ مِنْ جَلاَبِيبِ</w:t>
      </w:r>
      <w:r>
        <w:rPr>
          <w:rStyle w:val="FootnoteAnchor"/>
          <w:rtl w:val="true"/>
        </w:rPr>
        <w:footnoteReference w:id="1627"/>
      </w:r>
      <w:r>
        <w:rPr>
          <w:rFonts w:ascii="Amiri" w:hAnsi="Amiri" w:eastAsia="Amiri" w:cs="Amiri"/>
          <w:color w:val="111111"/>
          <w:sz w:val="28"/>
          <w:sz w:val="28"/>
          <w:szCs w:val="28"/>
          <w:rtl w:val="true"/>
          <w:lang w:bidi="ar-SA"/>
        </w:rPr>
        <w:t>غَفْلَتِهِمُ، اسْتَقْبَلُوا مُدْبِراً، وَ اسْتَدْبَرُوا مُقْبِلاً، فَلَمْ يَنْتَفِعُوا بِمَا أَدْرَكُوا مِنْ طَلِبَتِهِمْ، وَ لاَ بِمَا قَضَوْا مِنْ وَطَرِهِمْ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 وصف غفلت‌زدگان و فرجام آنان است</w:t>
      </w:r>
    </w:p>
    <w:p>
      <w:pPr>
        <w:pStyle w:val="Heading5"/>
        <w:numPr>
          <w:ilvl w:val="4"/>
          <w:numId w:val="1"/>
        </w:numPr>
        <w:rPr/>
      </w:pPr>
      <w:bookmarkStart w:id="1217" w:name="__RefHeading___Toc11610794_2142443653"/>
      <w:bookmarkStart w:id="1218" w:name="_Toc479"/>
      <w:bookmarkEnd w:id="1217"/>
      <w:r>
        <w:rPr>
          <w:rtl w:val="true"/>
        </w:rPr>
        <w:t>وصف غافلان</w:t>
      </w:r>
      <w:bookmarkEnd w:id="1218"/>
    </w:p>
    <w:p>
      <w:pPr>
        <w:pStyle w:val="BookText"/>
        <w:rPr/>
      </w:pPr>
      <w:r>
        <w:rPr>
          <w:rFonts w:ascii="IRNazanin" w:hAnsi="IRNazanin" w:eastAsia="IRNazanin"/>
          <w:color w:val="111111"/>
          <w:sz w:val="28"/>
          <w:sz w:val="28"/>
          <w:szCs w:val="28"/>
          <w:rtl w:val="true"/>
          <w:lang w:bidi="fa-IR"/>
        </w:rPr>
        <w:t>آنگاه كه خدا كيفر گناهان غفلت پيشگان را با مرگ به آنها بنماياند و از لباس غفلتى كه بر سراسر اندام خويش پوشانده‌اند خارج سازد، به استقبال عذاب اخروى مى‌روند و به دنيا و متاع آن پشت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دنيا رو به دنيا و پشت به آخرت هستند، ولى وقتى كه بميرند، رو به آخرت مى‌گذارند و به دنيا پشت مى‌كنند، زيرا دنياى آنها ديگر به پايان رسيده و آخرت آنها آغاز شده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لذت‌ها و شهوت‌ها و هرچه در دنيا به دست آوردند آنان را سودى نمى‌بخشد و چيزى همراه آنها نيست و خواسته‌هاى دنيويشان كه در تأمين آن مى‌كوشيدند و بدان دست يافتند، به حالشان سودى نخواهد بخشيد، چون هرچه بود در دنيا گذشت</w:t>
      </w:r>
      <w:r>
        <w:rPr>
          <w:rFonts w:eastAsia="IRNazanin" w:cs="IRNazanin"/>
          <w:color w:val="111111"/>
          <w:sz w:val="28"/>
          <w:szCs w:val="28"/>
          <w:rtl w:val="true"/>
          <w:lang w:bidi="fa-IR"/>
        </w:rPr>
        <w:t xml:space="preserve">. </w:t>
      </w:r>
      <w:bookmarkStart w:id="1219" w:name="pg15685_177332"/>
    </w:p>
    <w:p>
      <w:pPr>
        <w:pStyle w:val="BookText"/>
        <w:rPr/>
      </w:pPr>
      <w:bookmarkEnd w:id="1219"/>
      <w:r>
        <w:rPr>
          <w:rFonts w:ascii="Amiri" w:hAnsi="Amiri" w:eastAsia="Amiri" w:cs="Amiri"/>
          <w:color w:val="111111"/>
          <w:sz w:val="28"/>
          <w:sz w:val="28"/>
          <w:szCs w:val="28"/>
          <w:rtl w:val="true"/>
          <w:lang w:bidi="ar-SA"/>
        </w:rPr>
        <w:t>إِنِّي أُحَذِّرُكُمْ وَ نَفْسِي هَذِهِ الْمَنْزِلَةَ، فَلْيَنْتَفِعِ امْرُوءٌ بِنَفْسِهِ، فَإِنَّمَا الْبَصِيرُ مَنْ سَمِعَ فَتَفَكَّرَ، وَ نَظَرَ فَأَبْصَرَ، وَ انْتَفَعَ بِالْعِبَرِ، ثُمَّ سَلَكَ جَدَداً</w:t>
      </w:r>
      <w:r>
        <w:rPr>
          <w:rStyle w:val="FootnoteAnchor"/>
          <w:rtl w:val="true"/>
        </w:rPr>
        <w:footnoteReference w:id="1628"/>
      </w:r>
      <w:r>
        <w:rPr>
          <w:rFonts w:ascii="Amiri" w:hAnsi="Amiri" w:eastAsia="Amiri" w:cs="Amiri"/>
          <w:color w:val="111111"/>
          <w:sz w:val="28"/>
          <w:sz w:val="28"/>
          <w:szCs w:val="28"/>
          <w:rtl w:val="true"/>
          <w:lang w:bidi="ar-SA"/>
        </w:rPr>
        <w:t>وَاضِحاً يَتَجَنَّبُ فِيهِ الصَّرْعَةَ</w:t>
      </w:r>
      <w:r>
        <w:rPr>
          <w:rStyle w:val="FootnoteAnchor"/>
          <w:rtl w:val="true"/>
        </w:rPr>
        <w:footnoteReference w:id="1629"/>
      </w:r>
      <w:r>
        <w:rPr>
          <w:rFonts w:ascii="Amiri" w:hAnsi="Amiri" w:eastAsia="Amiri" w:cs="Amiri"/>
          <w:color w:val="111111"/>
          <w:sz w:val="28"/>
          <w:sz w:val="28"/>
          <w:szCs w:val="28"/>
          <w:rtl w:val="true"/>
          <w:lang w:bidi="ar-SA"/>
        </w:rPr>
        <w:t>فِي الْمَهَاوِي</w:t>
      </w:r>
      <w:r>
        <w:rPr>
          <w:rStyle w:val="FootnoteAnchor"/>
          <w:rtl w:val="true"/>
        </w:rPr>
        <w:footnoteReference w:id="1630"/>
      </w:r>
      <w:r>
        <w:rPr>
          <w:rFonts w:ascii="Amiri" w:hAnsi="Amiri" w:eastAsia="Amiri" w:cs="Amiri"/>
          <w:color w:val="111111"/>
          <w:sz w:val="28"/>
          <w:sz w:val="28"/>
          <w:szCs w:val="28"/>
          <w:rtl w:val="true"/>
          <w:lang w:bidi="ar-SA"/>
        </w:rPr>
        <w:t>، وَ الضَّلاَلَ فِي الْمَغَاوِي</w:t>
      </w:r>
      <w:r>
        <w:rPr>
          <w:rStyle w:val="FootnoteAnchor"/>
          <w:rtl w:val="true"/>
        </w:rPr>
        <w:footnoteReference w:id="1631"/>
      </w:r>
      <w:r>
        <w:rPr>
          <w:rFonts w:ascii="Amiri" w:hAnsi="Amiri" w:eastAsia="Amiri" w:cs="Amiri"/>
          <w:color w:val="111111"/>
          <w:sz w:val="28"/>
          <w:sz w:val="28"/>
          <w:szCs w:val="28"/>
          <w:rtl w:val="true"/>
          <w:lang w:bidi="ar-SA"/>
        </w:rPr>
        <w:t>، وَ لاَ يُعِينُ عَلَى نَفْسِهِ الْغُوَاةَ</w:t>
      </w:r>
      <w:r>
        <w:rPr>
          <w:rStyle w:val="FootnoteAnchor"/>
          <w:rtl w:val="true"/>
        </w:rPr>
        <w:footnoteReference w:id="1632"/>
      </w:r>
      <w:r>
        <w:rPr>
          <w:rFonts w:ascii="Amiri" w:hAnsi="Amiri" w:eastAsia="Amiri" w:cs="Amiri"/>
          <w:color w:val="111111"/>
          <w:sz w:val="28"/>
          <w:sz w:val="28"/>
          <w:szCs w:val="28"/>
          <w:rtl w:val="true"/>
          <w:lang w:bidi="ar-SA"/>
        </w:rPr>
        <w:t>بِتَعَسُّفٍ</w:t>
      </w:r>
      <w:r>
        <w:rPr>
          <w:rStyle w:val="FootnoteAnchor"/>
          <w:rtl w:val="true"/>
        </w:rPr>
        <w:footnoteReference w:id="1633"/>
      </w:r>
      <w:r>
        <w:rPr>
          <w:rFonts w:ascii="Amiri" w:hAnsi="Amiri" w:eastAsia="Amiri" w:cs="Amiri"/>
          <w:color w:val="111111"/>
          <w:sz w:val="28"/>
          <w:sz w:val="28"/>
          <w:szCs w:val="28"/>
          <w:rtl w:val="true"/>
          <w:lang w:bidi="ar-SA"/>
        </w:rPr>
        <w:t>فِي حَقٍّ، أَوْ تَحْرِيفٍ فِي نُطْقٍ، أَوْ تَخَوُّفٍ مِنْ 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1610796_2142443653"/>
      <w:bookmarkStart w:id="1221" w:name="_Toc480"/>
      <w:bookmarkEnd w:id="1220"/>
      <w:r>
        <w:rPr>
          <w:rtl w:val="true"/>
        </w:rPr>
        <w:t>هشدار و موعظه‌هاى ارزشمند</w:t>
      </w:r>
      <w:bookmarkEnd w:id="1221"/>
    </w:p>
    <w:p>
      <w:pPr>
        <w:pStyle w:val="BookText"/>
        <w:rPr/>
      </w:pPr>
      <w:r>
        <w:rPr>
          <w:rFonts w:ascii="IRNazanin" w:hAnsi="IRNazanin" w:eastAsia="IRNazanin"/>
          <w:color w:val="111111"/>
          <w:sz w:val="28"/>
          <w:sz w:val="28"/>
          <w:szCs w:val="28"/>
          <w:rtl w:val="true"/>
          <w:lang w:bidi="fa-IR"/>
        </w:rPr>
        <w:t>شما را و خودم را از اين غفلت كه پشيمانى سختى در پى دارد، برحذر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بايد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منزله فرمان و درخواست است چون انسان نبايد در دنيا با به دست آوردن شهوت‌ها و غفلت از آخرت، خود را تباه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انسان بصير، كسى است كه موعظه را بشنود و به كار بندد و در كار خود بينديشد و براى نجات خود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دنيا و حالات آن بنگرد و حقيقت را به خوبى ببيند و كور شهوات نشود و از پندها و عبرت‌هايى كه موجب درك واقعيت و زوال دنيا و مضرّات شهوات و نيز اهميّت ترك اين دو مى‌شود، براى آخرت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پندگيرى، راه واضح را كه همان راه حق است بپيمايد و از افتادن در پرتگاه‌ها، يعنى ارتكاب گناهان خوددارى كند، چون گناهْ انسان را از مراتب كمال به درّه كاستى و نقصان فرو مى‌افكند و به عذاب آخرت گرفتار مى‌كند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گمراه شدن در بيراهه‌ها اجتناب كند و با انحراف از حق، تحريف حق با سخن، يا ترس از راست‌گويى، گمراهان را عليه خود يارى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اين اعمال را انجام داد، به گمراهان كمك مى‌كند و سپس آنها او را به راه خود مى‌كشانند</w:t>
      </w:r>
      <w:r>
        <w:rPr>
          <w:rFonts w:eastAsia="IRNazanin" w:cs="IRNazanin"/>
          <w:color w:val="111111"/>
          <w:sz w:val="28"/>
          <w:szCs w:val="28"/>
          <w:rtl w:val="true"/>
          <w:lang w:bidi="fa-IR"/>
        </w:rPr>
        <w:t xml:space="preserve">. </w:t>
      </w:r>
      <w:bookmarkStart w:id="1222" w:name="pg15685_177333"/>
    </w:p>
    <w:p>
      <w:pPr>
        <w:pStyle w:val="BookText"/>
        <w:rPr/>
      </w:pPr>
      <w:bookmarkEnd w:id="1222"/>
      <w:r>
        <w:rPr>
          <w:rFonts w:ascii="Amiri" w:hAnsi="Amiri" w:eastAsia="Amiri" w:cs="Amiri"/>
          <w:color w:val="111111"/>
          <w:sz w:val="28"/>
          <w:sz w:val="28"/>
          <w:szCs w:val="28"/>
          <w:rtl w:val="true"/>
          <w:lang w:bidi="ar-SA"/>
        </w:rPr>
        <w:t>فَأَفِقْ</w:t>
      </w:r>
      <w:r>
        <w:rPr>
          <w:rStyle w:val="FootnoteAnchor"/>
          <w:rtl w:val="true"/>
        </w:rPr>
        <w:footnoteReference w:id="1634"/>
      </w:r>
      <w:r>
        <w:rPr>
          <w:rFonts w:ascii="Amiri" w:hAnsi="Amiri" w:eastAsia="Amiri" w:cs="Amiri"/>
          <w:color w:val="111111"/>
          <w:sz w:val="28"/>
          <w:sz w:val="28"/>
          <w:szCs w:val="28"/>
          <w:rtl w:val="true"/>
          <w:lang w:bidi="ar-SA"/>
        </w:rPr>
        <w:t>أَيُّهَا السَّامِعُ مِنْ سَكْرَتِكَ</w:t>
      </w:r>
      <w:r>
        <w:rPr>
          <w:rStyle w:val="FootnoteAnchor"/>
          <w:rtl w:val="true"/>
        </w:rPr>
        <w:footnoteReference w:id="1635"/>
      </w:r>
      <w:r>
        <w:rPr>
          <w:rFonts w:ascii="Amiri" w:hAnsi="Amiri" w:eastAsia="Amiri" w:cs="Amiri"/>
          <w:color w:val="111111"/>
          <w:sz w:val="28"/>
          <w:sz w:val="28"/>
          <w:szCs w:val="28"/>
          <w:rtl w:val="true"/>
          <w:lang w:bidi="ar-SA"/>
        </w:rPr>
        <w:t>وَ اسْتَيْقِظْ مِنْ غَفْلَتِكَ، وَ اخْتَصِرْ</w:t>
      </w:r>
      <w:r>
        <w:rPr>
          <w:rStyle w:val="FootnoteAnchor"/>
          <w:rtl w:val="true"/>
        </w:rPr>
        <w:footnoteReference w:id="1636"/>
      </w:r>
      <w:r>
        <w:rPr>
          <w:rFonts w:ascii="Amiri" w:hAnsi="Amiri" w:eastAsia="Amiri" w:cs="Amiri"/>
          <w:color w:val="111111"/>
          <w:sz w:val="28"/>
          <w:sz w:val="28"/>
          <w:szCs w:val="28"/>
          <w:rtl w:val="true"/>
          <w:lang w:bidi="ar-SA"/>
        </w:rPr>
        <w:t>مِنْ عَجَلَتِكَ، وَ أَنْعِمِ الْفِكْرَ</w:t>
      </w:r>
      <w:r>
        <w:rPr>
          <w:rStyle w:val="FootnoteAnchor"/>
          <w:rtl w:val="true"/>
        </w:rPr>
        <w:footnoteReference w:id="1637"/>
      </w:r>
      <w:r>
        <w:rPr>
          <w:rFonts w:ascii="Amiri" w:hAnsi="Amiri" w:eastAsia="Amiri" w:cs="Amiri"/>
          <w:color w:val="111111"/>
          <w:sz w:val="28"/>
          <w:sz w:val="28"/>
          <w:szCs w:val="28"/>
          <w:rtl w:val="true"/>
          <w:lang w:bidi="ar-SA"/>
        </w:rPr>
        <w:t>فِيمَا جَاءَكَ عَلَى لِسَانِ النَّبِيِّ الاْءُمِّيِّ صلى‌الله‌عليه‌و‌آله مِمَّا لاَ بُدَّ مِنْهُ وَ لاَ مَحِيصَ عَنْهُ، وَ خَالِفْ مَنْ خَالَفَ ذَلِكَ إِلَى غَيْرِهِ، وَ دَعْهُ وَ مَا رَضِيَ لِنَفْسِهِ، وَ ضَعْ فَخْرَكَ، وَ احْطُطْ كِبْرَكَ، وَ اذْكُرْ قَبْرَكَ، فَإِنَّ عَلَيْهِ مَمَرَّكَ</w:t>
      </w:r>
      <w:r>
        <w:rPr>
          <w:rStyle w:val="FootnoteAnchor"/>
          <w:rtl w:val="true"/>
        </w:rPr>
        <w:footnoteReference w:id="1638"/>
      </w:r>
      <w:r>
        <w:rPr>
          <w:rFonts w:ascii="Amiri" w:hAnsi="Amiri" w:eastAsia="Amiri" w:cs="Amiri"/>
          <w:color w:val="111111"/>
          <w:sz w:val="28"/>
          <w:sz w:val="28"/>
          <w:szCs w:val="28"/>
          <w:rtl w:val="true"/>
          <w:lang w:bidi="ar-SA"/>
        </w:rPr>
        <w:t>، وَ كَمَا تَدِينُ</w:t>
      </w:r>
      <w:r>
        <w:rPr>
          <w:rStyle w:val="FootnoteAnchor"/>
          <w:rtl w:val="true"/>
        </w:rPr>
        <w:footnoteReference w:id="1639"/>
      </w:r>
      <w:r>
        <w:rPr>
          <w:rFonts w:ascii="Amiri" w:hAnsi="Amiri" w:eastAsia="Amiri" w:cs="Amiri"/>
          <w:color w:val="111111"/>
          <w:sz w:val="28"/>
          <w:sz w:val="28"/>
          <w:szCs w:val="28"/>
          <w:rtl w:val="true"/>
          <w:lang w:bidi="ar-SA"/>
        </w:rPr>
        <w:t>تُدَانُ، وَ كَمَا تَزْرَعُ تَحْصُدُ، وَ مَا قَدَّمْتَ الْيَوْمَ تَقْدَمُ عَلَيْهِ غَداً، فَامْهَدْ لِقَدَمِكَ، وَ قَدِّمْ لِيَوْمِكَ، فَالْحَذَرَ الْحَذَرَ</w:t>
      </w:r>
      <w:r>
        <w:rPr>
          <w:rStyle w:val="FootnoteAnchor"/>
          <w:rtl w:val="true"/>
        </w:rPr>
        <w:footnoteReference w:id="1640"/>
      </w:r>
      <w:r>
        <w:rPr>
          <w:rFonts w:ascii="Amiri" w:hAnsi="Amiri" w:eastAsia="Amiri" w:cs="Amiri"/>
          <w:color w:val="111111"/>
          <w:sz w:val="28"/>
          <w:sz w:val="28"/>
          <w:szCs w:val="28"/>
          <w:rtl w:val="true"/>
          <w:lang w:bidi="ar-SA"/>
        </w:rPr>
        <w:t>أَيُّهَا الْمُسْتَمِعُ، وَ الْجِدَّ الْجِدَّ</w:t>
      </w:r>
      <w:r>
        <w:rPr>
          <w:rStyle w:val="FootnoteAnchor"/>
          <w:rtl w:val="true"/>
        </w:rPr>
        <w:footnoteReference w:id="1641"/>
      </w:r>
      <w:r>
        <w:rPr>
          <w:rFonts w:ascii="Amiri" w:hAnsi="Amiri" w:eastAsia="Amiri" w:cs="Amiri"/>
          <w:color w:val="111111"/>
          <w:sz w:val="28"/>
          <w:sz w:val="28"/>
          <w:szCs w:val="28"/>
          <w:rtl w:val="true"/>
          <w:lang w:bidi="ar-SA"/>
        </w:rPr>
        <w:t>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1610798_2142443653"/>
      <w:bookmarkStart w:id="1224" w:name="_Toc481"/>
      <w:bookmarkEnd w:id="1223"/>
      <w:r>
        <w:rPr>
          <w:rtl w:val="true"/>
        </w:rPr>
        <w:t>موعظه‌هاى سودمند</w:t>
      </w:r>
      <w:bookmarkEnd w:id="1224"/>
    </w:p>
    <w:p>
      <w:pPr>
        <w:pStyle w:val="BookText"/>
        <w:rPr/>
      </w:pPr>
      <w:r>
        <w:rPr>
          <w:rFonts w:ascii="IRNazanin" w:hAnsi="IRNazanin" w:eastAsia="IRNazanin"/>
          <w:color w:val="111111"/>
          <w:sz w:val="28"/>
          <w:sz w:val="28"/>
          <w:szCs w:val="28"/>
          <w:rtl w:val="true"/>
          <w:lang w:bidi="fa-IR"/>
        </w:rPr>
        <w:t>آنگاه امام عليه‌السلام به موعظه مى‌پردازد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سخنانم، از اين مستى خود به هوش بيا و از خواب غفلت برخيز و از شتاب در به دست آوردن دنيا قدرى بكاه تا با تدبّر و انديشه بتوانى راه درست را از نادرست و چيز سودمند را از زيانبار تشخيص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انسان غافل مثل فرد خواب است و هر دو واقعيت‌ها را درك نمى‌كنند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بر زبان پيامبر امّى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أم القرى، 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و آن را شنيده‌اى و ناچارى آن را اجرا كنى، نيك بينديش؛ چون هيچ راه فرارى از آن وجود ندارد؛ چون مجموعه احكامى است كه انسان در زندگى فردى و اجتماعى خود ناچار است به آنها عمل كند و آن‌كه قصد دستيابىِ به سعادت دارد، ناچار بايد به آنها پاى‌بند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منظور، امور آخرتى باشد كه انسان ناچار به آنها خواهد رسيد و براى هيچ انسانى توان گريز از آن نيست و خواه ناخواه حوادث آخرت را حتما خواهد 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كسى كه با تو در اين ضروريات و بايدهاى مسلّم مخالف است، يعنى گنهكاران كه با احكام و رهاورد پيامبر صلى‌الله‌عليه‌و‌آله مخالفند، مخالفت ورز، و آنها را و آنچه بدان دلخوشند، يكسره و به تمامى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فخرفروشى و عُجب و غرور را كنار بگذار؛ زيرا فخرفروشى دليل بر حقارت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 و خودخواهى را زير پا بگذار كه تكبّر دليل بر سبكسرى و بى‌ارزشى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هماره به ياد قبر خود باش كه انسان را به انجام دادن عمل صالح وامى‌دارد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گذرگاه تو به هنگام كوچيدن از دنيا و سفر به آخرت، قبر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پاداش و كيفر بر اساس عمل است، پس آن‌گونه كه عمل مى‌كنى عكس‌العمل و واكنش آن را خواهى يافت، و هرچه بكارى همان را درو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برويد جو 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اگر كسى خار بكارد، حاصلش خرما نخواهد بود، چنان‌كه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يَجْتَني الْجاني مِنَ الشَّوْكِ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الأَعْنابِ شَوْكا ذا تَعَبٍ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خارستان نتوان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و باطراوت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تاكستان، خار آزاردهنده و خلنده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به سوى آخرت پيش بفرستى خواه عمل صالح باشد خواه گناه، فرداى رستاخيز همان را به تو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سراى جاودان خود با اعمال ارزشمند خود كارى كن تا در قيامت جاى شايسته‌اى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روز خود اعمال خوبى پيش بفرست كه آن روز، روز مشخص شدن پيروزى و يا شكست انسان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هشدار، هشدار، اى شنونده، مبادا كارى كنى كه موجب رسواييت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بكوش، بكوش، اى غافل، در آنچه بر تو واجب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چون خداى آگاه تو را خبردار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با استناد به آيه قرآن بيان شده بدان معناست كه گوينده اين سخن از عالم غيب با خبر است و بايد مخاطبان به آن به خوبى گوش بدهند و بپذيرند</w:t>
      </w:r>
      <w:r>
        <w:rPr>
          <w:rFonts w:eastAsia="IRNazanin" w:cs="IRNazanin"/>
          <w:color w:val="111111"/>
          <w:sz w:val="28"/>
          <w:szCs w:val="28"/>
          <w:rtl w:val="true"/>
          <w:lang w:bidi="fa-IR"/>
        </w:rPr>
        <w:t xml:space="preserve">. </w:t>
      </w:r>
      <w:bookmarkStart w:id="1225" w:name="pg15685_177335"/>
    </w:p>
    <w:p>
      <w:pPr>
        <w:pStyle w:val="BookText"/>
        <w:rPr/>
      </w:pPr>
      <w:bookmarkEnd w:id="1225"/>
      <w:r>
        <w:rPr>
          <w:rFonts w:ascii="Amiri" w:hAnsi="Amiri" w:eastAsia="Amiri" w:cs="Amiri"/>
          <w:color w:val="111111"/>
          <w:sz w:val="28"/>
          <w:sz w:val="28"/>
          <w:szCs w:val="28"/>
          <w:rtl w:val="true"/>
          <w:lang w:bidi="ar-SA"/>
        </w:rPr>
        <w:t>إِنَّ مِنْ عَزَائِمِ</w:t>
      </w:r>
      <w:r>
        <w:rPr>
          <w:rStyle w:val="FootnoteAnchor"/>
          <w:rtl w:val="true"/>
        </w:rPr>
        <w:footnoteReference w:id="1643"/>
      </w:r>
      <w:r>
        <w:rPr>
          <w:rFonts w:ascii="Amiri" w:hAnsi="Amiri" w:eastAsia="Amiri" w:cs="Amiri"/>
          <w:color w:val="111111"/>
          <w:sz w:val="28"/>
          <w:sz w:val="28"/>
          <w:szCs w:val="28"/>
          <w:rtl w:val="true"/>
          <w:lang w:bidi="ar-SA"/>
        </w:rPr>
        <w:t>اللَّهِ فِي الذِّكْرِ الْحَكِيمِ</w:t>
      </w:r>
      <w:r>
        <w:rPr>
          <w:rStyle w:val="FootnoteAnchor"/>
          <w:rtl w:val="true"/>
        </w:rPr>
        <w:footnoteReference w:id="1644"/>
      </w:r>
      <w:r>
        <w:rPr>
          <w:rFonts w:ascii="Amiri" w:hAnsi="Amiri" w:eastAsia="Amiri" w:cs="Amiri"/>
          <w:color w:val="111111"/>
          <w:sz w:val="28"/>
          <w:sz w:val="28"/>
          <w:szCs w:val="28"/>
          <w:rtl w:val="true"/>
          <w:lang w:bidi="ar-SA"/>
        </w:rPr>
        <w:t>، الَّتِي عَلَيْهَا يُثِيبُ وَ يُعَاقِبُ، وَ لَهَا يَرْضَى وَ يَسْخَطُ، أَنَّهُ لاَ يَنْفَعُ عَبْداً</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w:t>
      </w:r>
      <w:r>
        <w:rPr>
          <w:rStyle w:val="FootnoteAnchor"/>
          <w:rtl w:val="true"/>
        </w:rPr>
        <w:footnoteReference w:id="1647"/>
      </w:r>
      <w:r>
        <w:rPr>
          <w:rFonts w:ascii="Amiri" w:hAnsi="Amiri" w:eastAsia="Amiri" w:cs="Amiri"/>
          <w:color w:val="111111"/>
          <w:sz w:val="28"/>
          <w:sz w:val="28"/>
          <w:szCs w:val="28"/>
          <w:rtl w:val="true"/>
          <w:lang w:bidi="ar-SA"/>
        </w:rPr>
        <w:t>مِنَ الدُّنْيَا، لاَقِياً رَبَّهُ</w:t>
      </w:r>
      <w:r>
        <w:rPr>
          <w:rStyle w:val="FootnoteAnchor"/>
          <w:rtl w:val="true"/>
        </w:rPr>
        <w:footnoteReference w:id="1648"/>
      </w:r>
      <w:r>
        <w:rPr>
          <w:rFonts w:ascii="Amiri" w:hAnsi="Amiri" w:eastAsia="Amiri" w:cs="Amiri"/>
          <w:color w:val="111111"/>
          <w:sz w:val="28"/>
          <w:sz w:val="28"/>
          <w:szCs w:val="28"/>
          <w:rtl w:val="true"/>
          <w:lang w:bidi="ar-SA"/>
        </w:rPr>
        <w:t>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w:t>
      </w:r>
      <w:r>
        <w:rPr>
          <w:rStyle w:val="FootnoteAnchor"/>
          <w:rtl w:val="true"/>
        </w:rPr>
        <w:footnoteReference w:id="1649"/>
      </w:r>
      <w:r>
        <w:rPr>
          <w:rFonts w:ascii="Amiri" w:hAnsi="Amiri" w:eastAsia="Amiri" w:cs="Amiri"/>
          <w:color w:val="111111"/>
          <w:sz w:val="28"/>
          <w:sz w:val="28"/>
          <w:szCs w:val="28"/>
          <w:rtl w:val="true"/>
          <w:lang w:bidi="ar-SA"/>
        </w:rPr>
        <w:t>عَلَيْهِ مِنْ عِبَادَتِهِ، أَوْ يَشْفِيَ غَيْظَهُ بِهَلاَكِ نَفْسٍ، أَوْ يُقِرَّ بِأَمْرٍ فَعَلَهُ غَيْرُهُ، أَوْ يَسْتَنْجِحَ</w:t>
      </w:r>
      <w:r>
        <w:rPr>
          <w:rStyle w:val="FootnoteAnchor"/>
          <w:rtl w:val="true"/>
        </w:rPr>
        <w:footnoteReference w:id="1650"/>
      </w:r>
      <w:r>
        <w:rPr>
          <w:rFonts w:ascii="Amiri" w:hAnsi="Amiri" w:eastAsia="Amiri" w:cs="Amiri"/>
          <w:color w:val="111111"/>
          <w:sz w:val="28"/>
          <w:sz w:val="28"/>
          <w:szCs w:val="28"/>
          <w:rtl w:val="true"/>
          <w:lang w:bidi="ar-SA"/>
        </w:rPr>
        <w:t>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1610800_2142443653"/>
      <w:bookmarkStart w:id="1227" w:name="_Toc482"/>
      <w:bookmarkEnd w:id="1226"/>
      <w:r>
        <w:rPr>
          <w:rtl w:val="true"/>
        </w:rPr>
        <w:t>خصلت‌هاى نابود كننده اعمال</w:t>
      </w:r>
      <w:bookmarkEnd w:id="1227"/>
    </w:p>
    <w:p>
      <w:pPr>
        <w:pStyle w:val="BookText"/>
        <w:rPr/>
      </w:pPr>
      <w:r>
        <w:rPr>
          <w:rFonts w:ascii="IRNazanin" w:hAnsi="IRNazanin" w:eastAsia="IRNazanin"/>
          <w:color w:val="111111"/>
          <w:sz w:val="28"/>
          <w:sz w:val="28"/>
          <w:szCs w:val="28"/>
          <w:rtl w:val="true"/>
          <w:lang w:bidi="fa-IR"/>
        </w:rPr>
        <w:t>امام عليه‌السلام در اين بخش از خطبه، خصلت‌هاى ناپسندى كه فرجامى نكوهيده در پى دارند، برمى‌شمرد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گناهانى كه خداوند در قرآن كريم بيان فرموده و براى انجام‌دادن آنها كيفر مقرر كرده و به پاس ترك آن پاداش مى‌دهد، اعمالى است كه كننده آنها هرچند كار خير و خالص انجام بدهد، اما بدون توبه، خدا را ملاقات كند، بى‌فايده است و آن شرك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انسان بت و مانند آن را بپرستد، چنان‌كه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اين را كه به او شرك آورده شود، نمى‌آمرزد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آن است كه با كشتن كسى آتش خشم خود را فرو نشاند، نه با انگيزه اجراى فرمان خدا، مثل اجراى حدود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كيفر چنين كارى را بيان كرده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فَجَزَآؤُهُ جَهَنَّمُ خَالِدًا فِيهَا</w:t>
      </w:r>
      <w:r>
        <w:rPr>
          <w:rFonts w:eastAsia="IRNazanin" w:cs="IRNazanin"/>
          <w:color w:val="111111"/>
          <w:sz w:val="28"/>
          <w:szCs w:val="28"/>
          <w:rtl w:val="true"/>
          <w:lang w:bidi="fa-IR"/>
        </w:rPr>
        <w:t>...»</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عمداً مؤمنى را بكشد، كيفرش دوزخ است كه در آن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آن است كه كار خيرى را كه ديگرى انجام داده است به خود نسبت دهد، چنان‌كه خداى متعال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الَّذِينَ يَفْرَحُونَ بِمَآ أَتَوا وَّ يُحِبُّونَ أَن يُحْمَدُوا بِمَا لَمْ يَفْعَلُوا فَلاَ تَحْسَبَنَّهُم بِمَفَازَةٍ مِّنَ الْعَذَابِ وَ لَهُمْ عَذَابٌ أَلِيمٌ</w:t>
      </w:r>
      <w:r>
        <w:rPr>
          <w:rFonts w:eastAsia="IRNazanin" w:cs="IRNazanin"/>
          <w:color w:val="111111"/>
          <w:sz w:val="28"/>
          <w:szCs w:val="28"/>
          <w:rtl w:val="true"/>
          <w:lang w:bidi="fa-IR"/>
        </w:rPr>
        <w:t>...»</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گمان مبر كسانى كه بدانچه كرده‌اند شادمانى مى‌كنند و دوست دارند به آنچه نكرده‌اند ستايش شوند قطعاً گمان مبر كه براى آنان از عذاب نجاتى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دردناك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منظور تهمت باشد، يعنى كارى را به كسى نسبت دهد در حالى‌كه آن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فِى الَّذِينَ ءَامَنُوا لَهُمْ عَذَابٌ أَلِيمٌ فِى الدُّنْيَا وَالاْءَخِرَةِ</w:t>
      </w:r>
      <w:r>
        <w:rPr>
          <w:rFonts w:eastAsia="IRNazanin" w:cs="IRNazanin"/>
          <w:color w:val="111111"/>
          <w:sz w:val="28"/>
          <w:szCs w:val="28"/>
          <w:rtl w:val="true"/>
          <w:lang w:bidi="fa-IR"/>
        </w:rPr>
        <w:t>...»</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دوست دارند زشتكارى در ميان آنها كه ايمان آورده‌اند، شيوع پيدا كند؛ براى آنها در دنيا و آخرت عذابى پردرد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احتمالات ديگرى نيز وجود دارد كه شارحان نهج البلاغه بدان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آن گناهان آن است كه براى رسيدن به خواسته خود به وسيله مردم، در دين مردم 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آيه بر اين مطلب دلالت داشته باشد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مَآ أَنزَلْنَا مِنَ الْبَيِّنَاتِ وَالْهُدَى مِن بَعْدِ مَا بَيَّنَّاهُ لِلنَّاسِ فِى الْكِتَابِ أُولَئِكَ يَلْعَنُهُمُ اللَّهُ وَ يَلْعَنُهُمُ اللَّاعِنُونَ</w:t>
      </w:r>
      <w:r>
        <w:rPr>
          <w:rFonts w:eastAsia="IRNazanin" w:cs="IRNazanin"/>
          <w:color w:val="111111"/>
          <w:sz w:val="28"/>
          <w:szCs w:val="28"/>
          <w:rtl w:val="true"/>
          <w:lang w:bidi="fa-IR"/>
        </w:rPr>
        <w:t>...»</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نشانه‌هاى روشن، و رهنمودى را كه فرو فرستاده‌ايم، بعد از آنكه آن را براى مردم توضيح داده‌ايم، نهفته بدارند، خدا آنان را لعنت كند، و لعنت كنندگان نيز لعنت‌شان مى‌كنند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واى بر </w:t>
      </w:r>
      <w:bookmarkStart w:id="1228" w:name="pg15685_177337"/>
    </w:p>
    <w:p>
      <w:pPr>
        <w:pStyle w:val="BookText"/>
        <w:rPr/>
      </w:pPr>
      <w:bookmarkEnd w:id="122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دست‌هاى خود مى‌نويسند، سپس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بهاى ناچيزى به دست آورند؛ پس واى بر آنها از آنچه دستان‌شان نوشته، و واى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با دو چهره و دو زبان با مردم برخورد كند، بدين معنا كه در حضورشان، آنان را مى‌ستايد و در نبودشان از آنها بدگويى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مفادّ يكسانى دارند و در حقيقت دورويى و منافق بودن چنين انسانى را مى‌رسانند؛ و البته خداى سبحان درباره كيفر منافق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فِى الدَّرْكِ الاْءَسْفَلِ مِنَ النَّارِ وَ لَن تَجِدَ لَهُمْ نَصِيرًا</w:t>
      </w:r>
      <w:r>
        <w:rPr>
          <w:rFonts w:eastAsia="IRNazanin" w:cs="IRNazanin"/>
          <w:color w:val="111111"/>
          <w:sz w:val="28"/>
          <w:szCs w:val="28"/>
          <w:rtl w:val="true"/>
          <w:lang w:bidi="fa-IR"/>
        </w:rPr>
        <w:t>»</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منافقان در فروترين درجات دوزخند، و هرگز براى آنان ياورى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مواعظ نيك بينديش؛ زيرا حكم و نتيجه‌اى كه بر اشيا مترتب مى‌شود دليل بر آن است كه امثال آنها نيز مشمول اين حكم و نتيجه‌اند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عزت و شكوهى كه سلطانى از آن برخوردار است، سلطان ديگرى با خصوصيات او نيز از آن برخوردار خواهد بود و وحشتى كه بر ارتش شكست‌خورده حاكم مى‌شود، بر ارتشى ديگر مشابه آن نيز حاكم خواهد شد</w:t>
      </w:r>
      <w:r>
        <w:rPr>
          <w:rFonts w:eastAsia="IRNazanin" w:cs="IRNazanin"/>
          <w:color w:val="111111"/>
          <w:sz w:val="28"/>
          <w:szCs w:val="28"/>
          <w:rtl w:val="true"/>
          <w:lang w:bidi="fa-IR"/>
        </w:rPr>
        <w:t>.</w:t>
      </w:r>
    </w:p>
    <w:p>
      <w:pPr>
        <w:pStyle w:val="Heading5"/>
        <w:numPr>
          <w:ilvl w:val="4"/>
          <w:numId w:val="1"/>
        </w:numPr>
        <w:rPr/>
      </w:pPr>
      <w:bookmarkStart w:id="1229" w:name="__RefHeading___Toc11610802_2142443653"/>
      <w:bookmarkStart w:id="1230" w:name="_Toc483"/>
      <w:bookmarkEnd w:id="1229"/>
      <w:r>
        <w:rPr>
          <w:rtl w:val="true"/>
        </w:rPr>
        <w:t>يادآورى</w:t>
      </w:r>
      <w:bookmarkEnd w:id="123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كه در اين بخش از خطبه آمده است يا ادامه جملات پيشين است و معنايش آن است كه گناهانى كه ذكر نشد همانند محرّمات و گناهانى است كه ذكر گرديد؛ به اين معنى كه اگر كسى مرتكب آنها بشود، اعمال صالح او تباه مى‌شوند و بر باد خواهد رفت، كه آنها گناهانى هستند كه خداى سبحان به كننده آن گناهان، وعده عذاب داده است، مثل ربا و زنا و امثال اينها، و يا مقدمه‌اى است براى جملات بعدى، كه در صدد بيان اين مطلب هستند، يعنى انسان پيرو شهوات خود، مانند حيوانات است</w:t>
      </w:r>
      <w:r>
        <w:rPr>
          <w:rFonts w:eastAsia="IRNazanin" w:cs="IRNazanin"/>
          <w:color w:val="111111"/>
          <w:sz w:val="28"/>
          <w:szCs w:val="28"/>
          <w:rtl w:val="true"/>
          <w:lang w:bidi="fa-IR"/>
        </w:rPr>
        <w:t xml:space="preserve">. </w:t>
      </w:r>
      <w:bookmarkStart w:id="1231" w:name="pg15685_177338"/>
    </w:p>
    <w:p>
      <w:pPr>
        <w:pStyle w:val="BookText"/>
        <w:rPr/>
      </w:pPr>
      <w:bookmarkEnd w:id="1231"/>
      <w:r>
        <w:rPr>
          <w:rFonts w:ascii="Amiri" w:hAnsi="Amiri" w:eastAsia="Amiri" w:cs="Amiri"/>
          <w:color w:val="111111"/>
          <w:sz w:val="28"/>
          <w:sz w:val="28"/>
          <w:szCs w:val="28"/>
          <w:rtl w:val="true"/>
          <w:lang w:bidi="ar-SA"/>
        </w:rPr>
        <w:t>إِنَّ الْبَهَائِمَ</w:t>
      </w:r>
      <w:r>
        <w:rPr>
          <w:rStyle w:val="FootnoteAnchor"/>
          <w:rtl w:val="true"/>
        </w:rPr>
        <w:footnoteReference w:id="1658"/>
      </w:r>
      <w:r>
        <w:rPr>
          <w:rFonts w:ascii="Amiri" w:hAnsi="Amiri" w:eastAsia="Amiri" w:cs="Amiri"/>
          <w:color w:val="111111"/>
          <w:sz w:val="28"/>
          <w:sz w:val="28"/>
          <w:szCs w:val="28"/>
          <w:rtl w:val="true"/>
          <w:lang w:bidi="ar-SA"/>
        </w:rPr>
        <w:t>هَمُّهَا بُطُونُهَا وَإِنَّ السِّبَاعَ هَمُّهَا الْعُدْوَانُ عَلَى غَيْرِهَا وَ إِنَّ النِّسَاءَ هَمُّهُنَّ زِينَةُ الْحَيَاةِ الدُّنْيَا وَ الْفَسَادُ فِيهَا، إِنَّ الْمُوءْمِنِينَ مُسْتَكِينُونَ</w:t>
      </w:r>
      <w:r>
        <w:rPr>
          <w:rStyle w:val="FootnoteAnchor"/>
          <w:rtl w:val="true"/>
        </w:rPr>
        <w:footnoteReference w:id="1659"/>
      </w:r>
      <w:r>
        <w:rPr>
          <w:rFonts w:ascii="Amiri" w:hAnsi="Amiri" w:eastAsia="Amiri" w:cs="Amiri"/>
          <w:color w:val="111111"/>
          <w:sz w:val="28"/>
          <w:sz w:val="28"/>
          <w:szCs w:val="28"/>
          <w:rtl w:val="true"/>
          <w:lang w:bidi="ar-SA"/>
        </w:rPr>
        <w:t>، إِنَّ الْمُوءْمِنِينَ مُشْفِقُونَ، إِنَّ الْمُوءْمِنِينَ خَائِفُونَ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11610804_2142443653"/>
      <w:bookmarkStart w:id="1233" w:name="_Toc484"/>
      <w:bookmarkEnd w:id="1232"/>
      <w:r>
        <w:rPr>
          <w:rtl w:val="true"/>
        </w:rPr>
        <w:t>مقايسه‌اى بين غير مؤمنان و مؤمنان</w:t>
      </w:r>
      <w:bookmarkEnd w:id="1233"/>
    </w:p>
    <w:p>
      <w:pPr>
        <w:pStyle w:val="BookText"/>
        <w:rPr/>
      </w:pPr>
      <w:r>
        <w:rPr>
          <w:rFonts w:ascii="IRNazanin" w:hAnsi="IRNazanin" w:eastAsia="IRNazanin"/>
          <w:color w:val="111111"/>
          <w:sz w:val="28"/>
          <w:sz w:val="28"/>
          <w:szCs w:val="28"/>
          <w:rtl w:val="true"/>
          <w:lang w:bidi="fa-IR"/>
        </w:rPr>
        <w:t>حقيقت آن است كه حيوانات فقط و فقط مى‌كوشند كه شكم خود را سير كنند و درندگان مى‌كوشند كه به ديگران تجاوز كنند، زيرا خوىِ ستمگرى در نهاد آنها نهادينه و سرشته شده است و هميشه آنها را همراهى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مى‌كوشند تا به زر و زيور دنيايى و فساد بپردازند، زيرا زن موجودى است عاطفى، و هر جا كه عاطفه و احساسات او را بكِشاند به صورت افراطى به همان سمت مى‌رود و در آن بسيار تفريط و بى‌اعتنايى مى‌كند، به خلاف مردان كه دو نيروى عقل و عاطفه در وجودشان متعادل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تبيين ويژگى‌هاى اهل ايمان كه در مقابل گروه‌هاى فوق قرار دارند،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برابر پروردگار خاشع و خاضعند،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فكر شكم، بلكه در انديشه طاعت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اهل خشيت و مهربانى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هيچ‌كس ظلم نمى‌كنند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همواره ترسانند؛ بنابراين فرد ترسان به خلاف بانوانى كه اهل زيور و فسادند، هرگز در فكر زينت و فساد نمى‌افتد</w:t>
      </w:r>
      <w:r>
        <w:rPr>
          <w:rFonts w:eastAsia="IRNazanin" w:cs="IRNazanin"/>
          <w:color w:val="111111"/>
          <w:sz w:val="28"/>
          <w:szCs w:val="28"/>
          <w:rtl w:val="true"/>
          <w:lang w:bidi="fa-IR"/>
        </w:rPr>
        <w:t xml:space="preserve">. </w:t>
      </w:r>
      <w:bookmarkStart w:id="1234" w:name="pg15685_177339"/>
    </w:p>
    <w:p>
      <w:pPr>
        <w:pStyle w:val="Heading3"/>
        <w:numPr>
          <w:ilvl w:val="2"/>
          <w:numId w:val="1"/>
        </w:numPr>
        <w:rPr/>
      </w:pPr>
      <w:bookmarkStart w:id="1235" w:name="__RefHeading___Toc11610806_2142443653"/>
      <w:bookmarkStart w:id="1236" w:name="_Toc485"/>
      <w:bookmarkEnd w:id="1234"/>
      <w:bookmarkEnd w:id="1235"/>
      <w:r>
        <w:rPr>
          <w:rtl w:val="true"/>
        </w:rPr>
        <w:t>خطبه صد و پنجاه و سوم</w:t>
      </w:r>
      <w:bookmarkEnd w:id="1236"/>
    </w:p>
    <w:p>
      <w:pPr>
        <w:pStyle w:val="Heading4"/>
        <w:numPr>
          <w:ilvl w:val="3"/>
          <w:numId w:val="1"/>
        </w:numPr>
        <w:rPr/>
      </w:pPr>
      <w:bookmarkStart w:id="1237" w:name="__RefHeading___Toc11610808_2142443653"/>
      <w:bookmarkStart w:id="1238" w:name="_Toc486"/>
      <w:bookmarkEnd w:id="1237"/>
      <w:r>
        <w:rPr>
          <w:rtl w:val="true"/>
        </w:rPr>
        <w:t>و من خطبة له عليه‌السلام في فضل أهل البيت عليهم‌السلام و الإرشاد</w:t>
      </w:r>
      <w:bookmarkEnd w:id="1238"/>
    </w:p>
    <w:p>
      <w:pPr>
        <w:pStyle w:val="Heading5"/>
        <w:numPr>
          <w:ilvl w:val="4"/>
          <w:numId w:val="1"/>
        </w:numPr>
        <w:rPr/>
      </w:pPr>
      <w:bookmarkStart w:id="1239" w:name="__RefHeading___Toc11610810_2142443653"/>
      <w:bookmarkStart w:id="1240" w:name="_Toc487"/>
      <w:bookmarkEnd w:id="1239"/>
      <w:r>
        <w:rPr>
          <w:rtl w:val="true"/>
        </w:rPr>
        <w:t>اشاره</w:t>
      </w:r>
      <w:bookmarkEnd w:id="1240"/>
    </w:p>
    <w:p>
      <w:pPr>
        <w:pStyle w:val="BookText"/>
        <w:rPr/>
      </w:pPr>
      <w:r>
        <w:rPr>
          <w:rFonts w:ascii="Amiri" w:hAnsi="Amiri" w:eastAsia="Amiri" w:cs="Amiri"/>
          <w:color w:val="111111"/>
          <w:sz w:val="28"/>
          <w:sz w:val="28"/>
          <w:szCs w:val="28"/>
          <w:rtl w:val="true"/>
          <w:lang w:bidi="ar-SA"/>
        </w:rPr>
        <w:t>وَ نَاظِرُ قَلْبِ اللَّبِيبِ</w:t>
      </w:r>
      <w:r>
        <w:rPr>
          <w:rStyle w:val="FootnoteAnchor"/>
          <w:rtl w:val="true"/>
        </w:rPr>
        <w:footnoteReference w:id="1660"/>
      </w:r>
      <w:r>
        <w:rPr>
          <w:rFonts w:ascii="Amiri" w:hAnsi="Amiri" w:eastAsia="Amiri" w:cs="Amiri"/>
          <w:color w:val="111111"/>
          <w:sz w:val="28"/>
          <w:sz w:val="28"/>
          <w:szCs w:val="28"/>
          <w:rtl w:val="true"/>
          <w:lang w:bidi="ar-SA"/>
        </w:rPr>
        <w:t>بِهِ يُبْصِرُ أَمَدَهُ، وَ يَعْرِفُ غَوْرَهُ</w:t>
      </w:r>
      <w:r>
        <w:rPr>
          <w:rStyle w:val="FootnoteAnchor"/>
          <w:rtl w:val="true"/>
        </w:rPr>
        <w:footnoteReference w:id="1661"/>
      </w:r>
      <w:r>
        <w:rPr>
          <w:rFonts w:ascii="Amiri" w:hAnsi="Amiri" w:eastAsia="Amiri" w:cs="Amiri"/>
          <w:color w:val="111111"/>
          <w:sz w:val="28"/>
          <w:sz w:val="28"/>
          <w:szCs w:val="28"/>
          <w:rtl w:val="true"/>
          <w:lang w:bidi="ar-SA"/>
        </w:rPr>
        <w:t>وَ نَجْدَهُ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است در فضيلت اهل‌بيت عليهم‌السلام و ارشاد بندگان</w:t>
      </w:r>
    </w:p>
    <w:p>
      <w:pPr>
        <w:pStyle w:val="Heading5"/>
        <w:numPr>
          <w:ilvl w:val="4"/>
          <w:numId w:val="1"/>
        </w:numPr>
        <w:rPr/>
      </w:pPr>
      <w:bookmarkStart w:id="1241" w:name="__RefHeading___Toc11610812_2142443653"/>
      <w:bookmarkStart w:id="1242" w:name="_Toc488"/>
      <w:bookmarkEnd w:id="1241"/>
      <w:r>
        <w:rPr>
          <w:rtl w:val="true"/>
        </w:rPr>
        <w:t>ويژگى‌هاى عاقلان</w:t>
      </w:r>
      <w:bookmarkEnd w:id="1242"/>
    </w:p>
    <w:p>
      <w:pPr>
        <w:pStyle w:val="BookText"/>
        <w:rPr/>
      </w:pPr>
      <w:r>
        <w:rPr>
          <w:rFonts w:ascii="IRNazanin" w:hAnsi="IRNazanin" w:eastAsia="IRNazanin"/>
          <w:color w:val="111111"/>
          <w:sz w:val="28"/>
          <w:sz w:val="28"/>
          <w:szCs w:val="28"/>
          <w:rtl w:val="true"/>
          <w:lang w:bidi="fa-IR"/>
        </w:rPr>
        <w:t xml:space="preserve">انسان عاقل و فرزانه كسى است كه با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كارها را مى‌بيند؛ يعنى همان‌طور كه انسان با چشم خود ديدنى‌ها را مى‌بيند، او با چشم دل حقايق را ادراك مى‌كند و عاقبت كار را مى‌بيند و وقتى پايان كار را ببيند قطعاً از چارچوب عقل و شرع خارج نمى‌شود و به عوامل زيانبار دنيوى و دينى نمى‌پردازد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عمق و ارتفاع و پستى و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بررسى مى‌كند، يعنى آنچه موجب رفعت و سقوط وى در جامعه مى‌شود مى‌شناسد</w:t>
      </w:r>
      <w:r>
        <w:rPr>
          <w:rFonts w:eastAsia="IRNazanin" w:cs="IRNazanin"/>
          <w:color w:val="111111"/>
          <w:sz w:val="28"/>
          <w:szCs w:val="28"/>
          <w:rtl w:val="true"/>
          <w:lang w:bidi="fa-IR"/>
        </w:rPr>
        <w:t xml:space="preserve">. </w:t>
      </w:r>
      <w:bookmarkStart w:id="1243" w:name="pg15685_177340"/>
    </w:p>
    <w:p>
      <w:pPr>
        <w:pStyle w:val="BookText"/>
        <w:rPr/>
      </w:pPr>
      <w:bookmarkEnd w:id="1243"/>
      <w:r>
        <w:rPr>
          <w:rFonts w:ascii="Amiri" w:hAnsi="Amiri" w:eastAsia="Amiri" w:cs="Amiri"/>
          <w:color w:val="111111"/>
          <w:sz w:val="28"/>
          <w:sz w:val="28"/>
          <w:szCs w:val="28"/>
          <w:rtl w:val="true"/>
          <w:lang w:bidi="ar-SA"/>
        </w:rPr>
        <w:t>دَاعٍ دَعَا، وَ رَاعٍ رَعَى، فَاسْتَجِيبُوا لِلدَّاعِي، وَ 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w:t>
      </w:r>
      <w:r>
        <w:rPr>
          <w:rStyle w:val="FootnoteAnchor"/>
          <w:rtl w:val="true"/>
        </w:rPr>
        <w:footnoteReference w:id="1663"/>
      </w:r>
      <w:r>
        <w:rPr>
          <w:rFonts w:ascii="Amiri" w:hAnsi="Amiri" w:eastAsia="Amiri" w:cs="Amiri"/>
          <w:color w:val="111111"/>
          <w:sz w:val="28"/>
          <w:sz w:val="28"/>
          <w:szCs w:val="28"/>
          <w:rtl w:val="true"/>
          <w:lang w:bidi="ar-SA"/>
        </w:rPr>
        <w:t>بِحَارَ الْفِتَنِ، وَ أَخَذُوا بِالْبِدَعِ دُونَ السُّنَنِ، وَ أَرَزَ</w:t>
      </w:r>
      <w:r>
        <w:rPr>
          <w:rStyle w:val="FootnoteAnchor"/>
          <w:rtl w:val="true"/>
        </w:rPr>
        <w:footnoteReference w:id="1664"/>
      </w:r>
      <w:r>
        <w:rPr>
          <w:rFonts w:ascii="Amiri" w:hAnsi="Amiri" w:eastAsia="Amiri" w:cs="Amiri"/>
          <w:color w:val="111111"/>
          <w:sz w:val="28"/>
          <w:sz w:val="28"/>
          <w:szCs w:val="28"/>
          <w:rtl w:val="true"/>
          <w:lang w:bidi="ar-SA"/>
        </w:rPr>
        <w:t>الْمُوءْمِنُونَ، وَ نَطَقَ الضَّالُّونَ الْمُكَذِّبُونَ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11610814_2142443653"/>
      <w:bookmarkStart w:id="1245" w:name="_Toc489"/>
      <w:bookmarkEnd w:id="1244"/>
      <w:r>
        <w:rPr>
          <w:rtl w:val="true"/>
        </w:rPr>
        <w:t>لزوم پيروى از پيامبر صلى‌الله‌عليه‌و‌آله</w:t>
      </w:r>
      <w:bookmarkEnd w:id="1245"/>
    </w:p>
    <w:p>
      <w:pPr>
        <w:pStyle w:val="BookText"/>
        <w:rPr/>
      </w:pPr>
      <w:r>
        <w:rPr>
          <w:rFonts w:ascii="IRNazanin" w:hAnsi="IRNazanin" w:eastAsia="IRNazanin"/>
          <w:color w:val="111111"/>
          <w:sz w:val="28"/>
          <w:sz w:val="28"/>
          <w:szCs w:val="28"/>
          <w:rtl w:val="true"/>
          <w:lang w:bidi="fa-IR"/>
        </w:rPr>
        <w:t>دعوت كننده‌اى دعوت كرد و رهبرىْ 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مقدس پيامبر اكرم، رسول اللّه صلى‌الله‌عليه‌و‌آله مردم را به اطاعت خدا دعوت كرد و به سوى سعادت رهبرى نمود</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اى مردم دعوت او را اجابت كنيد و رهبرى‌اش را بپذيريد تا شما را به سوى هدايت و جايگاه امن و سلامت رهنمون شود، مانند قافله‌سالارى مهربان كه كاروانيان را در جايى امن و پرآب فرود آورد</w:t>
      </w:r>
      <w:r>
        <w:rPr>
          <w:rFonts w:eastAsia="IRNazanin" w:cs="IRNazanin"/>
          <w:color w:val="111111"/>
          <w:sz w:val="28"/>
          <w:szCs w:val="28"/>
          <w:rtl w:val="true"/>
          <w:lang w:bidi="fa-IR"/>
        </w:rPr>
        <w:t>.</w:t>
      </w:r>
    </w:p>
    <w:p>
      <w:pPr>
        <w:pStyle w:val="Heading5"/>
        <w:numPr>
          <w:ilvl w:val="4"/>
          <w:numId w:val="1"/>
        </w:numPr>
        <w:rPr/>
      </w:pPr>
      <w:bookmarkStart w:id="1246" w:name="__RefHeading___Toc11610816_2142443653"/>
      <w:bookmarkStart w:id="1247" w:name="_Toc490"/>
      <w:bookmarkEnd w:id="1246"/>
      <w:r>
        <w:rPr>
          <w:rtl w:val="true"/>
        </w:rPr>
        <w:t>ويژگى‌هاى مخالفان اهل‌بيت عليهم‌السلام</w:t>
      </w:r>
      <w:bookmarkEnd w:id="1247"/>
    </w:p>
    <w:p>
      <w:pPr>
        <w:pStyle w:val="BookText"/>
        <w:rPr/>
      </w:pPr>
      <w:r>
        <w:rPr>
          <w:rFonts w:ascii="IRNazanin" w:hAnsi="IRNazanin" w:eastAsia="IRNazanin"/>
          <w:color w:val="111111"/>
          <w:sz w:val="28"/>
          <w:sz w:val="28"/>
          <w:szCs w:val="28"/>
          <w:rtl w:val="true"/>
          <w:lang w:bidi="fa-IR"/>
        </w:rPr>
        <w:t>مخالفان و كسانى كه غير از ما حكومت را با ظلم در دست گرفتند، در درياهاى فتنه وارد شدند و از سرِ ناآگاهى و بى‌بصيرتى خود را هلاك كردند، و سنت‌هايى كه پيامبر صلى‌الله‌عليه‌و‌آله تأسيس نموده رها كردند و به بدعت‌هايى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تراويح، منع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دلشان به دست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تحريم متعه حج و ازدواج موقت، پرداختند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خويشتندارى و مقاومت كردند تا با منحرفان همراه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گمراهانِ تكذيب كننده خدا و پيامبر صلى‌الله‌عليه‌و‌آله با زور بر اوضاع مسلط شدند و هرچه مى‌خواستند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خود مى‌پسنديدند فرمانروايى نمودند</w:t>
      </w:r>
      <w:r>
        <w:rPr>
          <w:rFonts w:eastAsia="IRNazanin" w:cs="IRNazanin"/>
          <w:color w:val="111111"/>
          <w:sz w:val="28"/>
          <w:szCs w:val="28"/>
          <w:rtl w:val="true"/>
          <w:lang w:bidi="fa-IR"/>
        </w:rPr>
        <w:t xml:space="preserve">). </w:t>
      </w:r>
      <w:bookmarkStart w:id="1248" w:name="pg15685_177341"/>
    </w:p>
    <w:p>
      <w:pPr>
        <w:pStyle w:val="BookText"/>
        <w:rPr/>
      </w:pPr>
      <w:bookmarkEnd w:id="1248"/>
      <w:r>
        <w:rPr>
          <w:rFonts w:ascii="Amiri" w:hAnsi="Amiri" w:eastAsia="Amiri" w:cs="Amiri"/>
          <w:color w:val="111111"/>
          <w:sz w:val="28"/>
          <w:sz w:val="28"/>
          <w:szCs w:val="28"/>
          <w:rtl w:val="true"/>
          <w:lang w:bidi="ar-SA"/>
        </w:rPr>
        <w:t>نَحْنُ الشِّعَارُ</w:t>
      </w:r>
      <w:r>
        <w:rPr>
          <w:rStyle w:val="FootnoteAnchor"/>
          <w:rtl w:val="true"/>
        </w:rPr>
        <w:footnoteReference w:id="1667"/>
      </w:r>
      <w:r>
        <w:rPr>
          <w:rFonts w:ascii="Amiri" w:hAnsi="Amiri" w:eastAsia="Amiri" w:cs="Amiri"/>
          <w:color w:val="111111"/>
          <w:sz w:val="28"/>
          <w:sz w:val="28"/>
          <w:szCs w:val="28"/>
          <w:rtl w:val="true"/>
          <w:lang w:bidi="ar-SA"/>
        </w:rPr>
        <w:t>وَ الاْءَصْحَابُ، وَ الْخَزَنَةُ</w:t>
      </w:r>
      <w:r>
        <w:rPr>
          <w:rStyle w:val="FootnoteAnchor"/>
          <w:rtl w:val="true"/>
        </w:rPr>
        <w:footnoteReference w:id="1668"/>
      </w:r>
      <w:r>
        <w:rPr>
          <w:rFonts w:ascii="Amiri" w:hAnsi="Amiri" w:eastAsia="Amiri" w:cs="Amiri"/>
          <w:color w:val="111111"/>
          <w:sz w:val="28"/>
          <w:sz w:val="28"/>
          <w:szCs w:val="28"/>
          <w:rtl w:val="true"/>
          <w:lang w:bidi="ar-SA"/>
        </w:rPr>
        <w:t>وَ الاْءَبْوَابُ، لاَ تُوءْتَى الْبُيُوتُ إِلاَّ مِنْ أَبْوَابِهَا، فَمَنْ أَتَاهَا مِنْ غَيْرِ أَبْوَابِهَا سُمِّيَ سَارِقاً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11610818_2142443653"/>
      <w:bookmarkStart w:id="1250" w:name="_Toc491"/>
      <w:bookmarkEnd w:id="1249"/>
      <w:r>
        <w:rPr>
          <w:rtl w:val="true"/>
        </w:rPr>
        <w:t>اوصاف خاندان پيامبر صلى‌الله‌عليه‌و‌آله</w:t>
      </w:r>
      <w:bookmarkEnd w:id="1250"/>
    </w:p>
    <w:p>
      <w:pPr>
        <w:pStyle w:val="BookText"/>
        <w:rPr/>
      </w:pPr>
      <w:r>
        <w:rPr>
          <w:rFonts w:ascii="IRNazanin" w:hAnsi="IRNazanin" w:eastAsia="IRNazanin"/>
          <w:color w:val="111111"/>
          <w:sz w:val="28"/>
          <w:sz w:val="28"/>
          <w:szCs w:val="28"/>
          <w:rtl w:val="true"/>
          <w:lang w:bidi="fa-IR"/>
        </w:rPr>
        <w:t>ما خاندان پيامبر صلى‌الله‌عليه‌و‌آله شعار و اساس دين هستيم؛ يعنى همان‌طور كه لباس به بدن انسان مى‌چسبد ما خاندان پيامبر صلى‌الله‌عليه‌و‌آله نيز از حيث پيوستگى و ارتباط با دين، مانند آن لباس نسبت به بدن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 ياوران پيامبريم كه براى حفظ دين با آن حضرت همدم و همسوى شديم نه به طمع رياست و دنيادوستى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نگهبانان علم كتاب الهى و سنت پيامبر صلى‌الله‌عليه‌و‌آله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درهاى ورودى شهر علم و معرفتيم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انسان زمانى مى‌تواند وارد منزل و يا شهر شود كه از دروازه آن در آيد، همين‌طور است اگر كسى بخواهد وارد شهر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تنها با راهنمايى خواستن از نگاهبانان شهر مى‌تواند به هدف خود برسد،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أَبْوبِهَا</w:t>
      </w:r>
      <w:r>
        <w:rPr>
          <w:rFonts w:eastAsia="IRNazanin" w:cs="IRNazanin"/>
          <w:color w:val="111111"/>
          <w:sz w:val="28"/>
          <w:szCs w:val="28"/>
          <w:rtl w:val="true"/>
          <w:lang w:bidi="fa-IR"/>
        </w:rPr>
        <w:t>...»</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خانه‌ها 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آييد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از راهى ديگر جز دروازه وارد شد، دزد ناميده مى‌شود و اگر كسى اسلام را از غير اهل‌بيت عليهم‌السلام بطلبد دزد خوانده مى‌شود و دزدانه به حريم دين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w:t>
      </w:r>
      <w:r>
        <w:rPr>
          <w:rStyle w:val="FootnoteAnchor"/>
          <w:rtl w:val="true"/>
        </w:rPr>
        <w:footnoteReference w:id="1670"/>
      </w:r>
      <w:r>
        <w:rPr>
          <w:rFonts w:ascii="Amiri" w:hAnsi="Amiri" w:eastAsia="Amiri" w:cs="Amiri"/>
          <w:color w:val="111111"/>
          <w:sz w:val="28"/>
          <w:sz w:val="28"/>
          <w:szCs w:val="28"/>
          <w:rtl w:val="true"/>
          <w:lang w:bidi="ar-SA"/>
        </w:rPr>
        <w:t>الْقُرْآنِ، 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 فَلْيَصْدُقْ رَائِدٌ</w:t>
      </w:r>
      <w:r>
        <w:rPr>
          <w:rStyle w:val="FootnoteAnchor"/>
          <w:rtl w:val="true"/>
        </w:rPr>
        <w:footnoteReference w:id="1671"/>
      </w:r>
      <w:r>
        <w:rPr>
          <w:rFonts w:ascii="Amiri" w:hAnsi="Amiri" w:eastAsia="Amiri" w:cs="Amiri"/>
          <w:color w:val="111111"/>
          <w:sz w:val="28"/>
          <w:sz w:val="28"/>
          <w:szCs w:val="28"/>
          <w:rtl w:val="true"/>
          <w:lang w:bidi="ar-SA"/>
        </w:rPr>
        <w:t>أَهْلَهُ، وَ لْيُحْضِرْ عَقْلَهُ، وَ لْيَكُنْ مِنْ أَبْنَاءِ الاْآخِرَةِ، فَإِنَّهُ مِنْهَا قَدِمَ وَ 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عَمَلُهُ عَلَيْهِ أَمْ لَهُ؟ 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 فَلاَ يَزِيدُهُ بُعْدُهُ عَنِ الطَّرِيقِ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بِالْعِلْمِ كَالسَّائِرِ 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أَ سَائِرٌ هُوَ أَمْ 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 تبيين جايگاه اهل‌بيت عليهم‌السلام است</w:t>
      </w:r>
    </w:p>
    <w:p>
      <w:pPr>
        <w:pStyle w:val="BookText"/>
        <w:rPr/>
      </w:pPr>
      <w:r>
        <w:rPr>
          <w:rFonts w:ascii="IRNazanin" w:hAnsi="IRNazanin" w:eastAsia="IRNazanin"/>
          <w:color w:val="111111"/>
          <w:sz w:val="28"/>
          <w:sz w:val="28"/>
          <w:szCs w:val="28"/>
          <w:rtl w:val="true"/>
          <w:lang w:bidi="fa-IR"/>
        </w:rPr>
        <w:t>آيات كريمه قرآن كه براى تكريم و بزرگداشت افراد نازل شده است، در واقع در شأن خاندان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گنج‌هاى خداى مهربانند، يعنى همان‌طور كه كالاى نفيس و ارجمند را در گنجينه قرار مى‌دهند، اهل‌بيت عليهم‌السلام نيز جايگاه دانش‌هاى گرانبهايى هستند كه خداى سبحان در آنان به وديعه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اگر سخن گويند، حكمى بدهند يا داستانى عبرت‌آموز بيان كنند، سخنى راست گفته‌اند، چو حقايق را آن‌گونه كه هستند مى‌دانند، و اگر خاموش بمانند، هيچ كس را از هيبتشان ياراى آن نيست كه در سخن‌گفتن بر آنها پيشى گيرد؛ زيرا انسان وقتى داناتر از خود را در مجلسى ببيند نمى‌تواند سخن بگويد، زيرا مى‌ترسد با سخنى بى‌جا خود را رسوا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كه به تحصيل علم و احكام پرداخته‌اند چند وظيفه اساسى دارند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طلايه‌داران، بايد با مردم راست‌گفتار باشند و بدون كاستى، و چنان‌كه هست، فضايل اهل‌بيت عليهم‌السلام را به گوش همگان برسانند و به آنها بگويند كه پيشوايان حق و خلفاى واقعى، اين بزرگواران هستند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طلايه‌داران كسانى هستند كه وظيفه آگاهى رساندنِ به مردم را به عهده دارند</w:t>
      </w:r>
      <w:r>
        <w:rPr>
          <w:rFonts w:eastAsia="IRNazanin" w:cs="IRNazanin"/>
          <w:color w:val="111111"/>
          <w:sz w:val="28"/>
          <w:szCs w:val="28"/>
          <w:rtl w:val="true"/>
          <w:lang w:bidi="fa-IR"/>
        </w:rPr>
        <w:t xml:space="preserve">. </w:t>
      </w:r>
      <w:bookmarkStart w:id="1251" w:name="pg15685_177343"/>
    </w:p>
    <w:p>
      <w:pPr>
        <w:pStyle w:val="BookText"/>
        <w:rPr/>
      </w:pPr>
      <w:bookmarkEnd w:id="125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بايد عقل خود را در تشخيص حق از باطل به خوبى به كار اندازند، نه اينكه بر اساس عواطف و سنّت‌هاى گذشتگان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فرزند آخرت باشند، يعنى همواره از عذاب خدا بترسند و به پاداش او اميدوار باشند و صادقانه عمل كنند، حتى اگر به ضرر دنياى آنها تمام شود؛ چون از آخرت آمده‌اند و به آخرت برخواهند گشت، چرا كه آدم عليه‌السلام از بهشت به زمين آمد و پس از مرگ نيز دوباره به آن برگشت</w:t>
      </w:r>
      <w:r>
        <w:rPr>
          <w:rFonts w:eastAsia="IRNazanin" w:cs="IRNazanin"/>
          <w:color w:val="111111"/>
          <w:sz w:val="28"/>
          <w:szCs w:val="28"/>
          <w:rtl w:val="true"/>
          <w:lang w:bidi="fa-IR"/>
        </w:rPr>
        <w:t>.</w:t>
      </w:r>
    </w:p>
    <w:p>
      <w:pPr>
        <w:pStyle w:val="Heading5"/>
        <w:numPr>
          <w:ilvl w:val="4"/>
          <w:numId w:val="1"/>
        </w:numPr>
        <w:rPr/>
      </w:pPr>
      <w:bookmarkStart w:id="1252" w:name="__RefHeading___Toc11610820_2142443653"/>
      <w:bookmarkStart w:id="1253" w:name="_Toc492"/>
      <w:bookmarkEnd w:id="1252"/>
      <w:r>
        <w:rPr>
          <w:rtl w:val="true"/>
        </w:rPr>
        <w:t>ويژگى‌هاى هوشمندان</w:t>
      </w:r>
      <w:bookmarkEnd w:id="1253"/>
    </w:p>
    <w:p>
      <w:pPr>
        <w:pStyle w:val="BookText"/>
        <w:rPr/>
      </w:pPr>
      <w:r>
        <w:rPr>
          <w:rFonts w:ascii="IRNazanin" w:hAnsi="IRNazanin" w:eastAsia="IRNazanin"/>
          <w:color w:val="111111"/>
          <w:sz w:val="28"/>
          <w:sz w:val="28"/>
          <w:szCs w:val="28"/>
          <w:rtl w:val="true"/>
          <w:lang w:bidi="fa-IR"/>
        </w:rPr>
        <w:t>انسان هوشمند كسى است كه با ديده تفكر مى‌نگرد و بر اساس بصيرت و ادراكْ كار مى‌كند، نه به شيوه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آغاز عمل او با اين انديشه است كه آيا اين كار به سود من است يا به ضرر؟ آيا خير و سعادت و پاداش دارد يا شر و شقاوت و كيفر؟ پس اگر به سود او باشد، بدان عمل كند و الا از انجام دادن آن باز ايستد و هرگز بدان نپردازد تا زيان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بدون آگاهى و بصيرت كارى كند، مانند كسى است كه جاده مستقيم را وانهاده و بيراهه مى‌پيمايد، و طبعا هرچه بيراهه را بيشتر در نوردد از خواسته خود دورتر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 هشدارى است براى كسانى كه بدون هدايت و تفكر عمل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اساس عاقبت‌انديشى عمل مى‌كند به كسى مى‌ماند كه در جاده مستقيم و روشن حركت مى‌كند و بدون هيچ خطرى به مقصد مى‌رسد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نگرنده‌اى بنگرد كه آيا در راهِ رفتن است يا در راه برگشتن، كه به سرافكندگى و پشيمانى مى‌انجامد، مانند كسى كه مقصدى را در نظر دارد، ولى به خلاف مسير آن مقصد حركت مى‌كند</w:t>
      </w:r>
      <w:r>
        <w:rPr>
          <w:rFonts w:eastAsia="IRNazanin" w:cs="IRNazanin"/>
          <w:color w:val="111111"/>
          <w:sz w:val="28"/>
          <w:szCs w:val="28"/>
          <w:rtl w:val="true"/>
          <w:lang w:bidi="fa-IR"/>
        </w:rPr>
        <w:t xml:space="preserve">. </w:t>
      </w:r>
      <w:bookmarkStart w:id="1254" w:name="pg15685_177344"/>
    </w:p>
    <w:p>
      <w:pPr>
        <w:pStyle w:val="BookText"/>
        <w:rPr/>
      </w:pPr>
      <w:bookmarkEnd w:id="1254"/>
      <w:r>
        <w:rPr>
          <w:rFonts w:ascii="Amiri" w:hAnsi="Amiri" w:eastAsia="Amiri" w:cs="Amiri"/>
          <w:color w:val="111111"/>
          <w:sz w:val="28"/>
          <w:sz w:val="28"/>
          <w:szCs w:val="28"/>
          <w:rtl w:val="true"/>
          <w:lang w:bidi="ar-SA"/>
        </w:rPr>
        <w:t>وَاعْلَمْ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الرَّسُولُ الصَّادِقُ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عَمَلٍ نَبَاتاً، وَ كُلُّ نَبَاتٍ لاَ غِنَى بِهِ عَنِ الْمَاءِ، وَ الْمِيَاهُ مُخْتَلِفَةٌ، 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11610822_2142443653"/>
      <w:bookmarkStart w:id="1256" w:name="_Toc493"/>
      <w:bookmarkEnd w:id="1255"/>
      <w:r>
        <w:rPr>
          <w:rtl w:val="true"/>
        </w:rPr>
        <w:t>ناتوانى ريا در حفظ رياكار</w:t>
      </w:r>
      <w:bookmarkEnd w:id="1256"/>
    </w:p>
    <w:p>
      <w:pPr>
        <w:pStyle w:val="BookText"/>
        <w:rPr/>
      </w:pPr>
      <w:r>
        <w:rPr>
          <w:rFonts w:ascii="IRNazanin" w:hAnsi="IRNazanin" w:eastAsia="IRNazanin"/>
          <w:color w:val="111111"/>
          <w:sz w:val="28"/>
          <w:sz w:val="28"/>
          <w:szCs w:val="28"/>
          <w:rtl w:val="true"/>
          <w:lang w:bidi="fa-IR"/>
        </w:rPr>
        <w:t xml:space="preserve">پس از آنكه امام معيار سنجش عمل صحيح را بيان فرمود، و ملازمت ميان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 تا مبادا كسى يا كسانى ظاهر عمل را دليل بر پاك‌نهادى يا خبث باطن بدانند،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براى هر ظاهرى باطنى دارند كه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ظاهر كسى پاك و مطهر باشد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باطن او نيز پاك و مطهر است و اگر ظاهر او ناپاك و پليد باشد به دست مى‌آيد كه باطنش هم ناپاك است و پليد؛ چون انسانى كه باطنا ناپاك است نمى‌تواند ظاهر خود را خوب و زيبا نشان بدهد، هرچند بخواهد درون خود را پنهان كند، براى اينكه نهانى‌هاى درون ناخودآگاه و بى‌اراده ظاهر مى‌شوند، اما براى ظاهرسازى بايد زحمت فراوانى تحمل كرد و وقتى آن حالت غير طبيعى كنار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فراموشى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را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پاك‌سيرت اگر در موقعيت خاصى بخواهد ظاهر خود را آلوده نشان دهد به محض برطرف شدن آن موقعيت، درون پاك او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احدٌ شيئاً إلاّ ظهر في فلتات لسانه و صفحات وجهه؛ هرگاه كسى چيزى را در درون خود پنهان كند، به يقين در لابه‌لاى گفتار و چهره‌اش نمودار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يكن عند امرء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خالها تخفى على الناس تعلن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آدمى خصلت درونى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گمانش آن خصلت ظاهر خواهد شد</w:t>
      </w:r>
      <w:r>
        <w:rPr>
          <w:rFonts w:eastAsia="IRNazanin" w:cs="IRNazanin"/>
          <w:color w:val="111111"/>
          <w:sz w:val="28"/>
          <w:szCs w:val="28"/>
          <w:rtl w:val="true"/>
          <w:lang w:bidi="fa-IR"/>
        </w:rPr>
        <w:t xml:space="preserve">. </w:t>
      </w:r>
      <w:bookmarkStart w:id="1257" w:name="pg15685_177345"/>
    </w:p>
    <w:p>
      <w:pPr>
        <w:pStyle w:val="BookText"/>
        <w:rPr/>
      </w:pPr>
      <w:bookmarkEnd w:id="125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 راست‌گفتار و درست‌كردار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را در صورتى كه پاك‌سيرت باشد دوست دارد، اما عمل ناپسندش را دشمن مى‌دارد، و به عكس در صورتى كه عمل او شايسته و پسنديده، ولى ذات او ناپاك باشد، عملش را دوست و او را دشمن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با استشهاد به اين سخن بيان مى‌كند كه گاهى عمل ناپسند و ناپاك موجب سقوط انسانى كه پاك‌سيرت باشد نمى‌شود، و به عكس، گاهى عمل پاك و پسنديده موجب صعود انسانى كه بد نهاد و از نظر ظاهرى ناصالح باشد،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در زشتى و زيبايى تابع باطن و درون آدمى است و از اعمال نادرى كه گاهى مخالف باطن است پيروى نمى‌كند</w:t>
      </w:r>
      <w:r>
        <w:rPr>
          <w:rFonts w:eastAsia="IRNazanin" w:cs="IRNazanin"/>
          <w:color w:val="111111"/>
          <w:sz w:val="28"/>
          <w:szCs w:val="28"/>
          <w:rtl w:val="true"/>
          <w:lang w:bidi="fa-IR"/>
        </w:rPr>
        <w:t>.</w:t>
      </w:r>
    </w:p>
    <w:p>
      <w:pPr>
        <w:pStyle w:val="Heading5"/>
        <w:numPr>
          <w:ilvl w:val="4"/>
          <w:numId w:val="1"/>
        </w:numPr>
        <w:rPr/>
      </w:pPr>
      <w:bookmarkStart w:id="1258" w:name="__RefHeading___Toc11610824_2142443653"/>
      <w:bookmarkStart w:id="1259" w:name="_Toc494"/>
      <w:bookmarkEnd w:id="1258"/>
      <w:r>
        <w:rPr>
          <w:rtl w:val="true"/>
        </w:rPr>
        <w:t>نقش تربيت و تغذيه در شخصيت‌سازى</w:t>
      </w:r>
      <w:bookmarkEnd w:id="1259"/>
    </w:p>
    <w:p>
      <w:pPr>
        <w:pStyle w:val="BookText"/>
        <w:rPr/>
      </w:pPr>
      <w:r>
        <w:rPr>
          <w:rFonts w:ascii="IRNazanin" w:hAnsi="IRNazanin" w:eastAsia="IRNazanin"/>
          <w:color w:val="111111"/>
          <w:sz w:val="28"/>
          <w:sz w:val="28"/>
          <w:szCs w:val="28"/>
          <w:rtl w:val="true"/>
          <w:lang w:bidi="fa-IR"/>
        </w:rPr>
        <w:t>و بدان كه هر عملى ثمره و محصولى دارد و هر محصولى نيازمند آب است، و آب‌ها نيز در پاكى و ناپاكى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مثال،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امام عليه‌السلام نوشتن كتاب باشد، ثمره آن ارشاد مردم خواهد بود و آبِ پرورش دهنده اين درخت و بر، دستمايه‌اى است كه نويسنده كتاب از آن بهره گرفته است كه ممكن است قرآن يا آثار فيلسوفان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آبيارى اين درخت از آب پاكيزه و گوارا باشد، درختْ نيكو عمل خواهد آمد و ميوه‌اش شيرين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به اين مى‌ماند كه نويسنده اثر خود را از آبشخور قرآن سيراب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درخت با آب كدر و ناخالص و آلوده آبيارى شود، حاصلش نيز تلخ و ناپاك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تشويق مردم به درستىِ عمل و پاكىِ نيّت‌هاست كه به منزله آبيارى و جست‌وجوى آبشخورى زلال و پاكيزه است</w:t>
      </w:r>
      <w:r>
        <w:rPr>
          <w:rFonts w:eastAsia="IRNazanin" w:cs="IRNazanin"/>
          <w:color w:val="111111"/>
          <w:sz w:val="28"/>
          <w:szCs w:val="28"/>
          <w:rtl w:val="true"/>
          <w:lang w:bidi="fa-IR"/>
        </w:rPr>
        <w:t xml:space="preserve">. </w:t>
      </w:r>
      <w:bookmarkStart w:id="1260" w:name="pg15685_177346"/>
    </w:p>
    <w:p>
      <w:pPr>
        <w:pStyle w:val="Heading3"/>
        <w:numPr>
          <w:ilvl w:val="2"/>
          <w:numId w:val="1"/>
        </w:numPr>
        <w:rPr/>
      </w:pPr>
      <w:bookmarkStart w:id="1261" w:name="__RefHeading___Toc11610826_2142443653"/>
      <w:bookmarkStart w:id="1262" w:name="_Toc495"/>
      <w:bookmarkEnd w:id="1260"/>
      <w:bookmarkEnd w:id="1261"/>
      <w:r>
        <w:rPr>
          <w:rtl w:val="true"/>
        </w:rPr>
        <w:t>خطبه صد و پنجاه و چهارم</w:t>
      </w:r>
      <w:bookmarkEnd w:id="1262"/>
    </w:p>
    <w:p>
      <w:pPr>
        <w:pStyle w:val="Heading4"/>
        <w:numPr>
          <w:ilvl w:val="3"/>
          <w:numId w:val="1"/>
        </w:numPr>
        <w:rPr/>
      </w:pPr>
      <w:bookmarkStart w:id="1263" w:name="__RefHeading___Toc11610828_2142443653"/>
      <w:bookmarkStart w:id="1264" w:name="_Toc496"/>
      <w:bookmarkEnd w:id="1263"/>
      <w:r>
        <w:rPr>
          <w:rtl w:val="true"/>
        </w:rPr>
        <w:t>و من خطبة له عليه‌السلام يذكر فيها بديع خلقة الخفاش</w:t>
      </w:r>
      <w:bookmarkEnd w:id="1264"/>
    </w:p>
    <w:p>
      <w:pPr>
        <w:pStyle w:val="Heading5"/>
        <w:numPr>
          <w:ilvl w:val="4"/>
          <w:numId w:val="1"/>
        </w:numPr>
        <w:rPr/>
      </w:pPr>
      <w:bookmarkStart w:id="1265" w:name="__RefHeading___Toc11610830_2142443653"/>
      <w:bookmarkStart w:id="1266" w:name="_Toc497"/>
      <w:bookmarkEnd w:id="1265"/>
      <w:r>
        <w:rPr>
          <w:rtl w:val="true"/>
        </w:rPr>
        <w:t>اشاره</w:t>
      </w:r>
      <w:bookmarkEnd w:id="1266"/>
    </w:p>
    <w:p>
      <w:pPr>
        <w:pStyle w:val="BookText"/>
        <w:rPr/>
      </w:pPr>
      <w:r>
        <w:rPr>
          <w:rFonts w:ascii="Amiri" w:hAnsi="Amiri" w:eastAsia="Amiri" w:cs="Amiri"/>
          <w:color w:val="111111"/>
          <w:sz w:val="28"/>
          <w:sz w:val="28"/>
          <w:szCs w:val="28"/>
          <w:rtl w:val="true"/>
          <w:lang w:bidi="ar-SA"/>
        </w:rPr>
        <w:t>الْحَمْدُ لِلَّهِ الَّذِي انْحَسَرَتِ</w:t>
      </w:r>
      <w:r>
        <w:rPr>
          <w:rStyle w:val="FootnoteAnchor"/>
          <w:rtl w:val="true"/>
        </w:rPr>
        <w:footnoteReference w:id="1672"/>
      </w:r>
      <w:r>
        <w:rPr>
          <w:rFonts w:ascii="Amiri" w:hAnsi="Amiri" w:eastAsia="Amiri" w:cs="Amiri"/>
          <w:color w:val="111111"/>
          <w:sz w:val="28"/>
          <w:sz w:val="28"/>
          <w:szCs w:val="28"/>
          <w:rtl w:val="true"/>
          <w:lang w:bidi="ar-SA"/>
        </w:rPr>
        <w:t>الاْءَوْصَافُ عَنْ كُنْهِ مَعْرِفَتِهِ، وَ رَدَعَتْ عَظَمَتُهُ الْعُقُولَ، فَلَمْ تَجِدْ مَسَاغاً</w:t>
      </w:r>
      <w:r>
        <w:rPr>
          <w:rStyle w:val="FootnoteAnchor"/>
          <w:rtl w:val="true"/>
        </w:rPr>
        <w:footnoteReference w:id="1673"/>
      </w:r>
      <w:r>
        <w:rPr>
          <w:rFonts w:ascii="Amiri" w:hAnsi="Amiri" w:eastAsia="Amiri" w:cs="Amiri"/>
          <w:color w:val="111111"/>
          <w:sz w:val="28"/>
          <w:sz w:val="28"/>
          <w:szCs w:val="28"/>
          <w:rtl w:val="true"/>
          <w:lang w:bidi="ar-SA"/>
        </w:rPr>
        <w:t>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أَحَقُّ وَ أَبْيَنُ مِمَّا تَرَى الْعُيُونُ، لَمْ تَبْلُغْهُ الْعُقُولُ بِتَحْدِيدٍ فَيَكُونَ مُشَبَّهاً، وَ لَمْ تَقَعْ عَلَيْهِ الاْءَوْهَامُ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 وَ لاَ مَشُورَةِ مُشِيرٍ، وَ 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خَلْقُهُ بِأَمْرِهِ، وَ أَذْعَنَ لِطَاعَتِهِ، فَأَجَابَ وَ لَمْ يُدَافِعْ، وَ انْقَادَ وَ لَمْ يُنَازِعْ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است در تبيين آفرينش شگفت خفاش</w:t>
      </w:r>
    </w:p>
    <w:p>
      <w:pPr>
        <w:pStyle w:val="Heading5"/>
        <w:numPr>
          <w:ilvl w:val="4"/>
          <w:numId w:val="1"/>
        </w:numPr>
        <w:rPr/>
      </w:pPr>
      <w:bookmarkStart w:id="1267" w:name="__RefHeading___Toc11610832_2142443653"/>
      <w:bookmarkStart w:id="1268" w:name="_Toc498"/>
      <w:bookmarkEnd w:id="1267"/>
      <w:r>
        <w:rPr>
          <w:rtl w:val="true"/>
        </w:rPr>
        <w:t>حمد و ستايش و اوصاف پروردگار</w:t>
      </w:r>
      <w:bookmarkEnd w:id="1268"/>
    </w:p>
    <w:p>
      <w:pPr>
        <w:pStyle w:val="BookText"/>
        <w:rPr/>
      </w:pPr>
      <w:r>
        <w:rPr>
          <w:rFonts w:ascii="IRNazanin" w:hAnsi="IRNazanin" w:eastAsia="IRNazanin"/>
          <w:color w:val="111111"/>
          <w:sz w:val="28"/>
          <w:sz w:val="28"/>
          <w:szCs w:val="28"/>
          <w:rtl w:val="true"/>
          <w:lang w:bidi="fa-IR"/>
        </w:rPr>
        <w:t>ستايش خدايى را سزد كه توصيف آدميان از شناخت كنه و حقيقت او 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ذات الهى قابل شناخت نيست و دليل آن اين است كه انسان محدود و خدا نامحدود است، و احاطه محدود بر نامحدودْ معقولْ و پذيرفتنى نيست، و گرنه خُلف لازم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محدود نامحدود بشود و نامحدود محدود، تا بر آن احاطه يابد و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او عقل‌هايى را كه در صدد شناسايى حضرتش هستند بازپس مى‌زند؛ پس راهى نمى‌يابند تا به انتهاى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وسيع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بت‌هاى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آثار خود ظاهر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و پادشاهِ حق و آشكار است؛ عيان‌تر از آن است كه چشم ببيند؛ چون چشم ممكن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دچار اشتباه شود، مثلاً آب متراكم و انباشته روى هم را سياه، و خورشيد با آن عظمت را كوچك، و دو خط موازى ممتد را از فاصله دور پيوسته مى‌بيند، ولى عقل هرگز اشتباه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مؤثر مى‌خواهد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نقيضين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در آن خطا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بشرى نمى‌تواند حضرتش را محدود كند و حدّ او را بشناسد تا خداى متعال شبيه ساير محدودات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بشرى نمى‌توانند او را اندازه‌گيرى كنند تا مثل ساير مخلوقات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از تحديد حدّ منطقى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آفريدگان را بدون الگو و بدون مشورت و رايزنى با مشاور، و بدون كمكِ كسى يا بهره‌گيرى از ابزارى آفريد، به خلاف انسان‌ها كه در انجام دادن كارى حتماً از موارد فوق استفاده مى‌نمايند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همه هستى به فرمان او صورتِ كمال يافت و همه در پيشگاه حضرتش به زبان تكوينى اقرار به عبوديت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اراده الهى بود، آفريده‌ها اجابت كردند و از اطاعت تكوينى سر برنتافتند و جملگى در پيشگاه با عظمت او خضوع و فروتنى كردند و هيچ كس در آفرينش با وى نزاع و مخاصمه نكرد</w:t>
      </w:r>
      <w:r>
        <w:rPr>
          <w:rFonts w:eastAsia="IRNazanin" w:cs="IRNazanin"/>
          <w:color w:val="111111"/>
          <w:sz w:val="28"/>
          <w:szCs w:val="28"/>
          <w:rtl w:val="true"/>
          <w:lang w:bidi="fa-IR"/>
        </w:rPr>
        <w:t xml:space="preserve">. </w:t>
      </w:r>
      <w:bookmarkStart w:id="1269" w:name="pg15685_177348"/>
    </w:p>
    <w:p>
      <w:pPr>
        <w:pStyle w:val="BookText"/>
        <w:rPr/>
      </w:pPr>
      <w:bookmarkEnd w:id="1269"/>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w:t>
      </w:r>
      <w:r>
        <w:rPr>
          <w:rStyle w:val="FootnoteAnchor"/>
          <w:rtl w:val="true"/>
        </w:rPr>
        <w:footnoteReference w:id="1674"/>
      </w:r>
      <w:r>
        <w:rPr>
          <w:rFonts w:ascii="Amiri" w:hAnsi="Amiri" w:eastAsia="Amiri" w:cs="Amiri"/>
          <w:color w:val="111111"/>
          <w:sz w:val="28"/>
          <w:sz w:val="28"/>
          <w:szCs w:val="28"/>
          <w:rtl w:val="true"/>
          <w:lang w:bidi="ar-SA"/>
        </w:rPr>
        <w:t>الَّتِي يَقْبِضُهَا الضِّيَاءُ الْبَاسِطُ لِكُلِّ شَيْءٍ، وَ يَبْسُطُهَا الظَّلاَمُ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عَشِيَتْ</w:t>
      </w:r>
      <w:r>
        <w:rPr>
          <w:rStyle w:val="FootnoteAnchor"/>
          <w:rtl w:val="true"/>
        </w:rPr>
        <w:footnoteReference w:id="1675"/>
      </w:r>
      <w:r>
        <w:rPr>
          <w:rFonts w:ascii="Amiri" w:hAnsi="Amiri" w:eastAsia="Amiri" w:cs="Amiri"/>
          <w:color w:val="111111"/>
          <w:sz w:val="28"/>
          <w:sz w:val="28"/>
          <w:szCs w:val="28"/>
          <w:rtl w:val="true"/>
          <w:lang w:bidi="ar-SA"/>
        </w:rPr>
        <w:t>أَعْيُنُهَا عَنْ أَنْ تَسْتَمِدَّ مِنَ الشَّمْسِ الْمُضِيئَةِ نُوراً تَهْتَدِي بِهِ فِي مَذَاهِبِهَا</w:t>
      </w:r>
      <w:r>
        <w:rPr>
          <w:rStyle w:val="FootnoteAnchor"/>
          <w:rtl w:val="true"/>
        </w:rPr>
        <w:footnoteReference w:id="1676"/>
      </w:r>
      <w:r>
        <w:rPr>
          <w:rFonts w:ascii="Amiri" w:hAnsi="Amiri" w:eastAsia="Amiri" w:cs="Amiri"/>
          <w:color w:val="111111"/>
          <w:sz w:val="28"/>
          <w:sz w:val="28"/>
          <w:szCs w:val="28"/>
          <w:rtl w:val="true"/>
          <w:lang w:bidi="ar-SA"/>
        </w:rPr>
        <w:t>، وَ تَتَّصِلُ بِعَلاَنِيَةِ بُرْهَانِ الشَّمْسِ إِلَى مَعَارِفِهَا</w:t>
      </w:r>
      <w:r>
        <w:rPr>
          <w:rStyle w:val="FootnoteAnchor"/>
          <w:rtl w:val="true"/>
        </w:rPr>
        <w:footnoteReference w:id="1677"/>
      </w:r>
      <w:r>
        <w:rPr>
          <w:rFonts w:ascii="Amiri" w:hAnsi="Amiri" w:eastAsia="Amiri" w:cs="Amiri"/>
          <w:color w:val="111111"/>
          <w:sz w:val="28"/>
          <w:sz w:val="28"/>
          <w:szCs w:val="28"/>
          <w:rtl w:val="true"/>
          <w:lang w:bidi="ar-SA"/>
        </w:rPr>
        <w:t>، وَ رَدَعَهَا بِتَلاَءْلُوءِ ضِيَائِهَا عَنِ الْمُضِيِّ فِي سُبُحَاتِ</w:t>
      </w:r>
      <w:r>
        <w:rPr>
          <w:rStyle w:val="FootnoteAnchor"/>
          <w:rtl w:val="true"/>
        </w:rPr>
        <w:footnoteReference w:id="1678"/>
      </w:r>
      <w:r>
        <w:rPr>
          <w:rFonts w:ascii="Amiri" w:hAnsi="Amiri" w:eastAsia="Amiri" w:cs="Amiri"/>
          <w:color w:val="111111"/>
          <w:sz w:val="28"/>
          <w:sz w:val="28"/>
          <w:szCs w:val="28"/>
          <w:rtl w:val="true"/>
          <w:lang w:bidi="ar-SA"/>
        </w:rPr>
        <w:t>إِشْرَاقِهَا، وَ أَكَنَّهَا فِي مَكَامِنِهَا</w:t>
      </w:r>
      <w:r>
        <w:rPr>
          <w:rStyle w:val="FootnoteAnchor"/>
          <w:rtl w:val="true"/>
        </w:rPr>
        <w:footnoteReference w:id="1679"/>
      </w:r>
      <w:r>
        <w:rPr>
          <w:rFonts w:ascii="Amiri" w:hAnsi="Amiri" w:eastAsia="Amiri" w:cs="Amiri"/>
          <w:color w:val="111111"/>
          <w:sz w:val="28"/>
          <w:sz w:val="28"/>
          <w:szCs w:val="28"/>
          <w:rtl w:val="true"/>
          <w:lang w:bidi="ar-SA"/>
        </w:rPr>
        <w:t>عَنِ الذَّهَابِ فِي بُلَجِ</w:t>
      </w:r>
      <w:r>
        <w:rPr>
          <w:rStyle w:val="FootnoteAnchor"/>
          <w:rtl w:val="true"/>
        </w:rPr>
        <w:footnoteReference w:id="1680"/>
      </w:r>
      <w:r>
        <w:rPr>
          <w:rFonts w:ascii="Amiri" w:hAnsi="Amiri" w:eastAsia="Amiri" w:cs="Amiri"/>
          <w:color w:val="111111"/>
          <w:sz w:val="28"/>
          <w:sz w:val="28"/>
          <w:szCs w:val="28"/>
          <w:rtl w:val="true"/>
          <w:lang w:bidi="ar-SA"/>
        </w:rPr>
        <w:t>ائْتِلاَقِهَا</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مُسْدَلَةُ</w:t>
      </w:r>
      <w:r>
        <w:rPr>
          <w:rStyle w:val="FootnoteAnchor"/>
          <w:rtl w:val="true"/>
        </w:rPr>
        <w:footnoteReference w:id="1682"/>
      </w:r>
      <w:r>
        <w:rPr>
          <w:rFonts w:ascii="Amiri" w:hAnsi="Amiri" w:eastAsia="Amiri" w:cs="Amiri"/>
          <w:color w:val="111111"/>
          <w:sz w:val="28"/>
          <w:sz w:val="28"/>
          <w:szCs w:val="28"/>
          <w:rtl w:val="true"/>
          <w:lang w:bidi="ar-SA"/>
        </w:rPr>
        <w:t>الْجُفُونِ</w:t>
      </w:r>
      <w:r>
        <w:rPr>
          <w:rStyle w:val="FootnoteAnchor"/>
          <w:rtl w:val="true"/>
        </w:rPr>
        <w:footnoteReference w:id="1683"/>
      </w:r>
      <w:r>
        <w:rPr>
          <w:rFonts w:ascii="Amiri" w:hAnsi="Amiri" w:eastAsia="Amiri" w:cs="Amiri"/>
          <w:color w:val="111111"/>
          <w:sz w:val="28"/>
          <w:sz w:val="28"/>
          <w:szCs w:val="28"/>
          <w:rtl w:val="true"/>
          <w:lang w:bidi="ar-SA"/>
        </w:rPr>
        <w:t>بِالنَّهَارِ عَلَى أَحْدَاقِهَا</w:t>
      </w:r>
      <w:r>
        <w:rPr>
          <w:rStyle w:val="FootnoteAnchor"/>
          <w:rtl w:val="true"/>
        </w:rPr>
        <w:footnoteReference w:id="1684"/>
      </w:r>
      <w:r>
        <w:rPr>
          <w:rFonts w:ascii="Amiri" w:hAnsi="Amiri" w:eastAsia="Amiri" w:cs="Amiri"/>
          <w:color w:val="111111"/>
          <w:sz w:val="28"/>
          <w:sz w:val="28"/>
          <w:szCs w:val="28"/>
          <w:rtl w:val="true"/>
          <w:lang w:bidi="ar-SA"/>
        </w:rPr>
        <w:t>، وَ جَاعِلَةُ اللَّيْلِ سِرَاجاً تَسْتَدِلُّ بِهِ فِي الْتِمَاسِ أَرْزَاقِهَا، فَلاَ يَرُدُّ أَبْصَارَهَا إِسْدَافُ</w:t>
      </w:r>
      <w:r>
        <w:rPr>
          <w:rStyle w:val="FootnoteAnchor"/>
          <w:rtl w:val="true"/>
        </w:rPr>
        <w:footnoteReference w:id="1685"/>
      </w:r>
      <w:r>
        <w:rPr>
          <w:rFonts w:ascii="Amiri" w:hAnsi="Amiri" w:eastAsia="Amiri" w:cs="Amiri"/>
          <w:color w:val="111111"/>
          <w:sz w:val="28"/>
          <w:sz w:val="28"/>
          <w:szCs w:val="28"/>
          <w:rtl w:val="true"/>
          <w:lang w:bidi="ar-SA"/>
        </w:rPr>
        <w:t>ظُلْمَتِهِ، وَ لاَ تَمْتَنِعُ مِنَ الْمُضِيِّ فِيهِ لِغَسَقِ</w:t>
      </w:r>
      <w:r>
        <w:rPr>
          <w:rStyle w:val="FootnoteAnchor"/>
          <w:rtl w:val="true"/>
        </w:rPr>
        <w:footnoteReference w:id="1686"/>
      </w:r>
      <w:r>
        <w:rPr>
          <w:rFonts w:ascii="Amiri" w:hAnsi="Amiri" w:eastAsia="Amiri" w:cs="Amiri"/>
          <w:color w:val="111111"/>
          <w:sz w:val="28"/>
          <w:sz w:val="28"/>
          <w:szCs w:val="28"/>
          <w:rtl w:val="true"/>
          <w:lang w:bidi="ar-SA"/>
        </w:rPr>
        <w:t>دُجُنَّتِهِ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11610834_2142443653"/>
      <w:bookmarkStart w:id="1271" w:name="_Toc499"/>
      <w:bookmarkEnd w:id="1270"/>
      <w:r>
        <w:rPr>
          <w:rtl w:val="true"/>
        </w:rPr>
        <w:t>آفرينش شگفت خفّاش</w:t>
      </w:r>
      <w:bookmarkEnd w:id="1271"/>
    </w:p>
    <w:p>
      <w:pPr>
        <w:pStyle w:val="BookText"/>
        <w:rPr/>
      </w:pPr>
      <w:r>
        <w:rPr>
          <w:rFonts w:ascii="IRNazanin" w:hAnsi="IRNazanin" w:eastAsia="IRNazanin"/>
          <w:color w:val="111111"/>
          <w:sz w:val="28"/>
          <w:sz w:val="28"/>
          <w:szCs w:val="28"/>
          <w:rtl w:val="true"/>
          <w:lang w:bidi="fa-IR"/>
        </w:rPr>
        <w:t>امام عليه‌السلام در اين بخش از خطبه به ذكر يكى از نمونه‌هاى آفرينش، يعنى خفاش كه بر لطف بزرگ و علم و صنع الهى دلالت دارد مى‌پردازد، هرچند مردم از آن گريزانند كه اين نيز به دليل پوشيده بودن آثار قدرت الهى است كه در اين موجود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 يكى از مصنوعات دقيق و مخلوقات شگفت‌انگيز خداست كه حكمت پيچيده خود را در آفرينش آن به كار برده است؛ آفريده‌اى كه نور خورشيد كه تمام اشيا و حيوانات و انسان‌ها را به فعاليت و جنبش در مى‌آورد، او را به لانه‌اش مى‌كشاند، زيرا نور خورشيد او 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خورشيد غروب كرد و تاريكى همه جا دامن گسترد، به حركت در مى‌آيد، در حالى كه تاريكى موجب آرامش و سكون همه حيوانات و انسان‌ها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چشمان ضعيف خفّاش</w:t>
      </w:r>
      <w:r>
        <w:rPr>
          <w:rStyle w:val="FootnoteAnchor"/>
          <w:rtl w:val="true"/>
        </w:rPr>
        <w:footnoteReference w:id="1688"/>
      </w:r>
      <w:r>
        <w:rPr>
          <w:rFonts w:ascii="IRNazanin" w:hAnsi="IRNazanin" w:eastAsia="IRNazanin"/>
          <w:color w:val="111111"/>
          <w:sz w:val="28"/>
          <w:sz w:val="28"/>
          <w:szCs w:val="28"/>
          <w:rtl w:val="true"/>
          <w:lang w:bidi="fa-IR"/>
        </w:rPr>
        <w:t>از برخوردارى از پرتو خورشيد ناتوان است آن سان كه نمى‌تواند از خورشيد تابنده براى يافتن راه خود مدد گيرد و به اوج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باعث آزردگى چشمان او مى‌شود و فرارش مى‌دهد و براى يافتن راه خود هرگز نمى‌تواند از آن مدد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خفاش در رفت و آمدهاى خود از نور خورشيد بهره نمى‌گيرد و با ظهور نورِ خورشيد به پناهگاه خود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پرتوافكنى، خفاش را از رفتن به محل درخشش خورشيد بى‌نياز كرده و آن را در مخفيگاهش پنهان مى‌سازد، و از حركتش در نور درخشان خورشيد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در روز، بر چشم‌هاى خود پرده پلك را فرو مى‌افكند و شب را به عنوان چراغى فرا راه خود قرار مى‌دهد و در طلب روزىِ خود روانه مى‌شود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تيرگى شبِ سياه، او را از رفتن باز نمى‌دارد و به سبب شدت تاريكى، هرگز از حركت و پرواز در شب خوددارى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أَلْقَتِ الشَّمْسُ قِنَاعَهَا وَ بَدَتْ أَوْضَاحُ</w:t>
      </w:r>
      <w:r>
        <w:rPr>
          <w:rStyle w:val="FootnoteAnchor"/>
          <w:rtl w:val="true"/>
        </w:rPr>
        <w:footnoteReference w:id="1689"/>
      </w:r>
      <w:r>
        <w:rPr>
          <w:rFonts w:ascii="Amiri" w:hAnsi="Amiri" w:eastAsia="Amiri" w:cs="Amiri"/>
          <w:color w:val="111111"/>
          <w:sz w:val="28"/>
          <w:sz w:val="28"/>
          <w:szCs w:val="28"/>
          <w:rtl w:val="true"/>
          <w:lang w:bidi="ar-SA"/>
        </w:rPr>
        <w:t>نَهَارِهَا، وَ دَخَلَ مِنْ إِشْرَاقِ نُورِهَا عَلَى الضِّبَابِ</w:t>
      </w:r>
      <w:r>
        <w:rPr>
          <w:rStyle w:val="FootnoteAnchor"/>
          <w:rtl w:val="true"/>
        </w:rPr>
        <w:footnoteReference w:id="1690"/>
      </w:r>
      <w:r>
        <w:rPr>
          <w:rFonts w:ascii="Amiri" w:hAnsi="Amiri" w:eastAsia="Amiri" w:cs="Amiri"/>
          <w:color w:val="111111"/>
          <w:sz w:val="28"/>
          <w:sz w:val="28"/>
          <w:szCs w:val="28"/>
          <w:rtl w:val="true"/>
          <w:lang w:bidi="ar-SA"/>
        </w:rPr>
        <w:t>فِي وِجَارِهَا</w:t>
      </w:r>
      <w:r>
        <w:rPr>
          <w:rStyle w:val="FootnoteAnchor"/>
          <w:rtl w:val="true"/>
        </w:rPr>
        <w:footnoteReference w:id="1691"/>
      </w:r>
      <w:r>
        <w:rPr>
          <w:rFonts w:ascii="Amiri" w:hAnsi="Amiri" w:eastAsia="Amiri" w:cs="Amiri"/>
          <w:color w:val="111111"/>
          <w:sz w:val="28"/>
          <w:sz w:val="28"/>
          <w:szCs w:val="28"/>
          <w:rtl w:val="true"/>
          <w:lang w:bidi="ar-SA"/>
        </w:rPr>
        <w:t>أَطْبَقَتِ الاْءَجْفَانَ</w:t>
      </w:r>
      <w:r>
        <w:rPr>
          <w:rStyle w:val="FootnoteAnchor"/>
          <w:rtl w:val="true"/>
        </w:rPr>
        <w:footnoteReference w:id="1692"/>
      </w:r>
      <w:r>
        <w:rPr>
          <w:rFonts w:ascii="Amiri" w:hAnsi="Amiri" w:eastAsia="Amiri" w:cs="Amiri"/>
          <w:color w:val="111111"/>
          <w:sz w:val="28"/>
          <w:sz w:val="28"/>
          <w:szCs w:val="28"/>
          <w:rtl w:val="true"/>
          <w:lang w:bidi="ar-SA"/>
        </w:rPr>
        <w:t>عَلَى مَآقِيهَا</w:t>
      </w:r>
      <w:r>
        <w:rPr>
          <w:rStyle w:val="FootnoteAnchor"/>
          <w:rtl w:val="true"/>
        </w:rPr>
        <w:footnoteReference w:id="1693"/>
      </w:r>
      <w:r>
        <w:rPr>
          <w:rFonts w:ascii="Amiri" w:hAnsi="Amiri" w:eastAsia="Amiri" w:cs="Amiri"/>
          <w:color w:val="111111"/>
          <w:sz w:val="28"/>
          <w:sz w:val="28"/>
          <w:szCs w:val="28"/>
          <w:rtl w:val="true"/>
          <w:lang w:bidi="ar-SA"/>
        </w:rPr>
        <w:t>، وَ تَبَلَّغَتْ بِمَا اكْتَسَبَتْ مِنْ فَيْى‌ءِ</w:t>
      </w:r>
      <w:r>
        <w:rPr>
          <w:rStyle w:val="FootnoteAnchor"/>
          <w:rtl w:val="true"/>
        </w:rPr>
        <w:footnoteReference w:id="1694"/>
      </w:r>
      <w:r>
        <w:rPr>
          <w:rFonts w:ascii="Amiri" w:hAnsi="Amiri" w:eastAsia="Amiri" w:cs="Amiri"/>
          <w:color w:val="111111"/>
          <w:sz w:val="28"/>
          <w:sz w:val="28"/>
          <w:szCs w:val="28"/>
          <w:rtl w:val="true"/>
          <w:lang w:bidi="ar-SA"/>
        </w:rPr>
        <w:t>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 وَ النَّهَارَ سَكَناً وَ قَرَاراً، وَ جَعَلَ لَهَا أَجْنِحَةً مِنْ لَحْمِهَا تَعْرُجُ بِهَا عِنْدَ الْحَاجَةِ إِلَى الطَّيَرَانِ، كَأَنَّهَا شَظَايَا</w:t>
      </w:r>
      <w:r>
        <w:rPr>
          <w:rStyle w:val="FootnoteAnchor"/>
          <w:rtl w:val="true"/>
        </w:rPr>
        <w:footnoteReference w:id="1695"/>
      </w:r>
      <w:r>
        <w:rPr>
          <w:rFonts w:ascii="Amiri" w:hAnsi="Amiri" w:eastAsia="Amiri" w:cs="Amiri"/>
          <w:color w:val="111111"/>
          <w:sz w:val="28"/>
          <w:sz w:val="28"/>
          <w:szCs w:val="28"/>
          <w:rtl w:val="true"/>
          <w:lang w:bidi="ar-SA"/>
        </w:rPr>
        <w:t>الاْآذَانِ، غَيْرَ ذَوَاتِ رِيشٍ وَ لاَ قَصَبٍ</w:t>
      </w:r>
      <w:r>
        <w:rPr>
          <w:rStyle w:val="FootnoteAnchor"/>
          <w:rtl w:val="true"/>
        </w:rPr>
        <w:footnoteReference w:id="1696"/>
      </w:r>
      <w:r>
        <w:rPr>
          <w:rFonts w:ascii="Amiri" w:hAnsi="Amiri" w:eastAsia="Amiri" w:cs="Amiri"/>
          <w:color w:val="111111"/>
          <w:sz w:val="28"/>
          <w:sz w:val="28"/>
          <w:szCs w:val="28"/>
          <w:rtl w:val="true"/>
          <w:lang w:bidi="ar-SA"/>
        </w:rPr>
        <w:t>، إِلاَّ أَنَّكَ تَرَى مَوَاضِعَ الْعُرُوقِ بَيِّنَةً أَعْلاَماً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خورشيد نقاب خود را بر دارد، و طلوع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شب به منزله نقاب خورشيد است و با پايان يافتن شب گويا خورشيد نقاب خود را از چهره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سفيدى صبح را آشكار سازد و پرتو نور خود را به درون لانه سوسمار بفرستد يعنى آن‌قدر نور خورشيد شديد بشود كه بتواند در سوراخ‌هاى اعماق زمين كه لانه سوسمار است وارد گردد، آنگاه است كه خفّاش پلك‌هاى خود را بر چشم خود فرو مى‌افكند و به غذايى كه در تاريكى شب به دست آورده است بسنده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منزّه است خدايى كه شب را براى خفّاش، روز و وسيله كسب روزى، و روز را زمان آرامش و سكون او قرار داد كه در آن هنگام از لانه‌اش بيرون نمى‌رود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او بال‌هايى از گوشتِ بدنش قرار داد كه در وقت ضرورت، با آنها پروازكند زيرا بال هر پرنده‌اى از پر تشكيل مى‌شود، ولى بال خفاش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بال‌ها قطعه‌اى از گوش اوست، زيرا همانند آن از غضروف تشكيل شده به گونه‌اى كه بال و پرى ندارد، ولى رگ‌هاى بال خفاش را آشكارا مى‌بينى و نشانه هر چيزى دليل وجود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لَهَا جَنَاحَانِ لَمَّا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 وَلَدُهَا لاَصِقٌ بِهَا، لاَجِئٌ إِلَيْهَا، يَقَعُ إِذَا وَقَعَتْ، وَ يَرْتَفِعُ إِذَا ارْتَفَعَتْ، لاَ يُفَارِقُهَا حَتَّى تَشْتَدَّ أَرْكَانُهُ، وَ يَحْمِلَهُ لِلنُّهُوضِ جَنَاحُهُ، وَ يَعْرِفَ مَذَاهِبَ عَيْشِهِ وَ مَصَالِحَ نَفْسِهِ، فَسُبْحَانَ الْبَارِئِ لِكُلِّ شَيْءٍ عَلَى غَيْرِ مِثَالٍ خَلاَ مِنْ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 دو بال دارد كه در پروازْ نه نازك و ظريف است كه از هم بشكافد، و نه آن سان ضخيمْ كه سنگينى‌اش مانع پروازش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پرواز، بچه‌اش به او مى‌چسبد، زيرا گاه به هنگام پرواز بچه خود را همراه دارد و چنان است كه انگار از ترس خطر سقوط به مادر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مادر فرود مى‌آيد و بالا مى‌رود، و هنگامى از مادرِ خود جدا مى‌شود كه در پرواز كاملاً توانا و نيرومند و بال‌هايش آماده پرواز شده باشد راه زندگى را دريابد و بتواند خود را اداره 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است خدايى كه هر چيزى را بدون الگوگرفتن از ديگرى آفريده است، بدين معنى كه قبلاً كسى نبوده تا عملى انجام داده و الگويى به جاى گذارده و خدا از او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خداى سبحان، نه خدايى بوده است و نه الگويى</w:t>
      </w:r>
      <w:r>
        <w:rPr>
          <w:rFonts w:eastAsia="IRNazanin" w:cs="IRNazanin"/>
          <w:color w:val="111111"/>
          <w:sz w:val="28"/>
          <w:szCs w:val="28"/>
          <w:rtl w:val="true"/>
          <w:lang w:bidi="fa-IR"/>
        </w:rPr>
        <w:t xml:space="preserve">. </w:t>
      </w:r>
      <w:bookmarkStart w:id="1272" w:name="pg15685_177352"/>
    </w:p>
    <w:p>
      <w:pPr>
        <w:pStyle w:val="Heading3"/>
        <w:numPr>
          <w:ilvl w:val="2"/>
          <w:numId w:val="1"/>
        </w:numPr>
        <w:rPr/>
      </w:pPr>
      <w:bookmarkStart w:id="1273" w:name="__RefHeading___Toc11610836_2142443653"/>
      <w:bookmarkStart w:id="1274" w:name="_Toc500"/>
      <w:bookmarkEnd w:id="1272"/>
      <w:bookmarkEnd w:id="1273"/>
      <w:r>
        <w:rPr>
          <w:rtl w:val="true"/>
        </w:rPr>
        <w:t>خطبه صد و پنجاه و پنجم</w:t>
      </w:r>
      <w:bookmarkEnd w:id="1274"/>
    </w:p>
    <w:p>
      <w:pPr>
        <w:pStyle w:val="Heading4"/>
        <w:numPr>
          <w:ilvl w:val="3"/>
          <w:numId w:val="1"/>
        </w:numPr>
        <w:rPr/>
      </w:pPr>
      <w:bookmarkStart w:id="1275" w:name="__RefHeading___Toc11610838_2142443653"/>
      <w:bookmarkStart w:id="1276" w:name="_Toc501"/>
      <w:bookmarkEnd w:id="1275"/>
      <w:r>
        <w:rPr>
          <w:rtl w:val="true"/>
        </w:rPr>
        <w:t>و من كلام له عليه‌السلام خاطب به أهل البصرة على جهة اقتصاص الملاحم</w:t>
      </w:r>
      <w:bookmarkEnd w:id="1276"/>
    </w:p>
    <w:p>
      <w:pPr>
        <w:pStyle w:val="Heading5"/>
        <w:numPr>
          <w:ilvl w:val="4"/>
          <w:numId w:val="1"/>
        </w:numPr>
        <w:rPr/>
      </w:pPr>
      <w:bookmarkStart w:id="1277" w:name="__RefHeading___Toc11610840_2142443653"/>
      <w:bookmarkStart w:id="1278" w:name="_Toc502"/>
      <w:bookmarkEnd w:id="1277"/>
      <w:r>
        <w:rPr>
          <w:rtl w:val="true"/>
        </w:rPr>
        <w:t>اشاره</w:t>
      </w:r>
      <w:bookmarkEnd w:id="1278"/>
    </w:p>
    <w:p>
      <w:pPr>
        <w:pStyle w:val="BookText"/>
        <w:rPr/>
      </w:pPr>
      <w:r>
        <w:rPr>
          <w:rFonts w:ascii="Amiri" w:hAnsi="Amiri" w:eastAsia="Amiri" w:cs="Amiri"/>
          <w:color w:val="111111"/>
          <w:sz w:val="28"/>
          <w:sz w:val="28"/>
          <w:szCs w:val="28"/>
          <w:rtl w:val="true"/>
          <w:lang w:bidi="ar-SA"/>
        </w:rPr>
        <w:t>فَمَنِ اسْتَطَاعَ عِنْدَ ذَلِكَ أَنْ يَعْتَقِلَ نَفْسَهُ عَلَى اللَّهِ عَزَّوَجَلَّ فَلْيَفْعَلْ</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w:t>
      </w:r>
      <w:r>
        <w:rPr>
          <w:rStyle w:val="FootnoteAnchor"/>
          <w:rtl w:val="true"/>
        </w:rPr>
        <w:footnoteReference w:id="1699"/>
      </w:r>
      <w:r>
        <w:rPr>
          <w:rFonts w:ascii="Amiri" w:hAnsi="Amiri" w:eastAsia="Amiri" w:cs="Amiri"/>
          <w:color w:val="111111"/>
          <w:sz w:val="28"/>
          <w:sz w:val="28"/>
          <w:szCs w:val="28"/>
          <w:rtl w:val="true"/>
          <w:lang w:bidi="ar-SA"/>
        </w:rPr>
        <w:t>إِنْ شَاءَ اللَّهُ عَلَى سَبِيلِ الْجَنَّةِ، 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رَأْيُ النِّسَاءِ، وَ ضِغْنٌ غَلاَ فِي صَدْرِهَا كَمِرْجَلِ</w:t>
      </w:r>
      <w:r>
        <w:rPr>
          <w:rStyle w:val="FootnoteAnchor"/>
          <w:rtl w:val="true"/>
        </w:rPr>
        <w:footnoteReference w:id="1700"/>
      </w:r>
      <w:r>
        <w:rPr>
          <w:rFonts w:ascii="Amiri" w:hAnsi="Amiri" w:eastAsia="Amiri" w:cs="Amiri"/>
          <w:color w:val="111111"/>
          <w:sz w:val="28"/>
          <w:sz w:val="28"/>
          <w:szCs w:val="28"/>
          <w:rtl w:val="true"/>
          <w:lang w:bidi="ar-SA"/>
        </w:rPr>
        <w:t>الْقَيْنِ</w:t>
      </w:r>
      <w:r>
        <w:rPr>
          <w:rStyle w:val="FootnoteAnchor"/>
          <w:rtl w:val="true"/>
        </w:rPr>
        <w:footnoteReference w:id="1701"/>
      </w:r>
      <w:r>
        <w:rPr>
          <w:rFonts w:ascii="Amiri" w:hAnsi="Amiri" w:eastAsia="Amiri" w:cs="Amiri"/>
          <w:color w:val="111111"/>
          <w:sz w:val="28"/>
          <w:sz w:val="28"/>
          <w:szCs w:val="28"/>
          <w:rtl w:val="true"/>
          <w:lang w:bidi="ar-SA"/>
        </w:rPr>
        <w:t>، وَ 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الاْءُولَى، وَ الْحِسَابُ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خطاب به مردم بصره درباره جنگ جمل، توصيف ايمان و احوال مردگان</w:t>
      </w:r>
    </w:p>
    <w:p>
      <w:pPr>
        <w:pStyle w:val="Heading5"/>
        <w:numPr>
          <w:ilvl w:val="4"/>
          <w:numId w:val="1"/>
        </w:numPr>
        <w:rPr/>
      </w:pPr>
      <w:bookmarkStart w:id="1279" w:name="__RefHeading___Toc11610842_2142443653"/>
      <w:bookmarkStart w:id="1280" w:name="_Toc503"/>
      <w:bookmarkEnd w:id="1279"/>
      <w:r>
        <w:rPr>
          <w:rtl w:val="true"/>
        </w:rPr>
        <w:t>وظيفه مؤمنان در هنگام فتنه</w:t>
      </w:r>
      <w:bookmarkEnd w:id="1280"/>
    </w:p>
    <w:p>
      <w:pPr>
        <w:pStyle w:val="BookText"/>
        <w:rPr/>
      </w:pPr>
      <w:r>
        <w:rPr>
          <w:rFonts w:ascii="IRNazanin" w:hAnsi="IRNazanin" w:eastAsia="IRNazanin"/>
          <w:color w:val="111111"/>
          <w:sz w:val="28"/>
          <w:sz w:val="28"/>
          <w:szCs w:val="28"/>
          <w:rtl w:val="true"/>
          <w:lang w:bidi="fa-IR"/>
        </w:rPr>
        <w:t>اميرمؤمنان على بن ابى‌طالب عليه‌السلام گويا در مقام بيان مطالبى از غيب و آينده بوده و فتنه‌هايى را يادآورى كرده و آنگاه به مخاطبان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آن هنگام بتواند خود را وقف خداى بزرگ كند و از طاعت خداى سبحان خارج نشود، پس بايد چنين كند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خودتان را حفظ و از من اطاعت كنيد به يقين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بهشت قرار خواهم داد، هرچند خويشتن‌دارى، به دليل مخالفت اميال انسان با آن، با مشقّت زياد و تلخكامى همراه است</w:t>
      </w:r>
      <w:r>
        <w:rPr>
          <w:rFonts w:eastAsia="IRNazanin" w:cs="IRNazanin"/>
          <w:color w:val="111111"/>
          <w:sz w:val="28"/>
          <w:szCs w:val="28"/>
          <w:rtl w:val="true"/>
          <w:lang w:bidi="fa-IR"/>
        </w:rPr>
        <w:t xml:space="preserve">. </w:t>
      </w:r>
      <w:bookmarkStart w:id="1281" w:name="pg15685_177353"/>
    </w:p>
    <w:p>
      <w:pPr>
        <w:pStyle w:val="BookText"/>
        <w:rPr/>
      </w:pPr>
      <w:bookmarkEnd w:id="128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1610844_2142443653"/>
      <w:bookmarkStart w:id="1283" w:name="_Toc504"/>
      <w:bookmarkEnd w:id="1282"/>
      <w:r>
        <w:rPr>
          <w:rtl w:val="true"/>
        </w:rPr>
        <w:t>تحليل عملكرد عايشه در جنگ صفين</w:t>
      </w:r>
      <w:bookmarkEnd w:id="1283"/>
    </w:p>
    <w:p>
      <w:pPr>
        <w:pStyle w:val="BookText"/>
        <w:rPr/>
      </w:pPr>
      <w:r>
        <w:rPr>
          <w:rFonts w:ascii="IRNazanin" w:hAnsi="IRNazanin" w:eastAsia="IRNazanin"/>
          <w:color w:val="111111"/>
          <w:sz w:val="28"/>
          <w:sz w:val="28"/>
          <w:szCs w:val="28"/>
          <w:rtl w:val="true"/>
          <w:lang w:bidi="fa-IR"/>
        </w:rPr>
        <w:t xml:space="preserve">و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زنانه، كه غالباً مبتنى بر عواطف است نه عقل، و در بسيارى از اوقات حركات آنها بى‌مبناست، و كينه قديمى كه در سينه‌اش مانند ديگ آهنگران مى‌جوشيد او را وادار كرد كه به جنگ جمل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عليه‌السلام در مقابل اين پرسش قرار گرفته كه چرا عايشه جنگ جمل را عليه امام راه انداخت با اينكه مثل طلحه و زبير طمعى در حكومت نداشت؟ از اين‌رو امام عليه‌السلام در پاسخ، احساسات زنانه و كينه ديرينه او را طرح مى‌كند، كه در سينه او چون پاتيل آهنگران در جوشش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قديم آهنگران پاتيلى پرآب داشتند كه آهن تفتيده را براى سرد شدن در آن مى‌گذاشتند و در اين هنگام بود كه آب ديگ به جوشش و غليان در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عايشه به حضرت زهرا عليهاالسلام سخت حسادت مى‌ورزيد، چنان‌كه با خود امام دشمنى مى‌كرد، چرا كه آن حضرت خليفه قانونى و تعيين شده از سوى پيامبر صلى‌الله‌عليه‌و‌آله و رقيب ابوبكر پدر عايشه بود، و مى‌دانست از سوى امام عليه‌السلام آزاد نخواهد بود تا مانند زمان خلفاى پيشين هرچه بخواهد انجام دهد و به جعل احاديث دروغ و مانند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دريافته بود كه امام عليه‌السلام او را در سهميّه بيت‌المال بر ديگران برترى نخواهد داد، بلكه مانند پيامبر صلى‌الله‌عليه‌و‌آله همه را به يك چشم نگاه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عايشه را فرا مى‌خواند تا آنچه به من روا داشت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ناسزاگويى، سازماندهى لشكر، تحريك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ديگرى روا دارد، نمى‌پذيرفت، چرا كه به خلاف دستور پيامبر صلى‌الله‌عليه‌و‌آله به اميرمؤمنان عليه‌السلام كينه شديدى داشت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اين احوال و رفتارى كه از او سر زد، به پاس حرمت پيامبر صلى‌الله‌عليه‌و‌آله همان حرمت نخستين خود را نزد من دارد و حساب و كيفر اعمال او با خداست</w:t>
      </w:r>
      <w:r>
        <w:rPr>
          <w:rFonts w:eastAsia="IRNazanin" w:cs="IRNazanin"/>
          <w:color w:val="111111"/>
          <w:sz w:val="28"/>
          <w:szCs w:val="28"/>
          <w:rtl w:val="true"/>
          <w:lang w:bidi="fa-IR"/>
        </w:rPr>
        <w:t xml:space="preserve">. </w:t>
      </w:r>
      <w:bookmarkStart w:id="1284" w:name="pg15685_177354"/>
    </w:p>
    <w:p>
      <w:pPr>
        <w:pStyle w:val="BookText"/>
        <w:rPr/>
      </w:pPr>
      <w:bookmarkEnd w:id="1284"/>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فَبِالاْءِيمَانِ يُسْتَدَلُّ عَلَى الصَّالِحَاتِ، وَ بِالصَّالِحَاتِ يُسْتَدَلُّ عَلَى الاْءِيمَانِ، وَ بِالاْءِيمَانِ يُعْمَرُ</w:t>
      </w:r>
      <w:r>
        <w:rPr>
          <w:rStyle w:val="FootnoteAnchor"/>
          <w:rtl w:val="true"/>
        </w:rPr>
        <w:footnoteReference w:id="1702"/>
      </w:r>
      <w:r>
        <w:rPr>
          <w:rFonts w:ascii="Amiri" w:hAnsi="Amiri" w:eastAsia="Amiri" w:cs="Amiri"/>
          <w:color w:val="111111"/>
          <w:sz w:val="28"/>
          <w:sz w:val="28"/>
          <w:szCs w:val="28"/>
          <w:rtl w:val="true"/>
          <w:lang w:bidi="ar-SA"/>
        </w:rPr>
        <w:t>الْعِلْمُ، وَ بِالْعِلْمِ يُرْهَبُ الْمَوْتُ، وَ بِالْمَوْتِ تُخْتَمُ الدُّنْيَا وَ بِالدُّنْيَا تُحْرَزُ الاْآخِرَةُ، وَ إِنَّ الْخَلْقَ لاَ مَقْصَرَ</w:t>
      </w:r>
      <w:r>
        <w:rPr>
          <w:rStyle w:val="FootnoteAnchor"/>
          <w:rtl w:val="true"/>
        </w:rPr>
        <w:footnoteReference w:id="1703"/>
      </w:r>
      <w:r>
        <w:rPr>
          <w:rFonts w:ascii="Amiri" w:hAnsi="Amiri" w:eastAsia="Amiri" w:cs="Amiri"/>
          <w:color w:val="111111"/>
          <w:sz w:val="28"/>
          <w:sz w:val="28"/>
          <w:szCs w:val="28"/>
          <w:rtl w:val="true"/>
          <w:lang w:bidi="ar-SA"/>
        </w:rPr>
        <w:t>لَهُمْ عَنِ الْقِيَامَةِ، مُرْقِلِينَ</w:t>
      </w:r>
      <w:r>
        <w:rPr>
          <w:rStyle w:val="FootnoteAnchor"/>
          <w:rtl w:val="true"/>
        </w:rPr>
        <w:footnoteReference w:id="1704"/>
      </w:r>
      <w:r>
        <w:rPr>
          <w:rFonts w:ascii="Amiri" w:hAnsi="Amiri" w:eastAsia="Amiri" w:cs="Amiri"/>
          <w:color w:val="111111"/>
          <w:sz w:val="28"/>
          <w:sz w:val="28"/>
          <w:szCs w:val="28"/>
          <w:rtl w:val="true"/>
          <w:lang w:bidi="ar-SA"/>
        </w:rPr>
        <w:t>فِي مِضْمَارِهَا</w:t>
      </w:r>
      <w:r>
        <w:rPr>
          <w:rStyle w:val="FootnoteAnchor"/>
          <w:rtl w:val="true"/>
        </w:rPr>
        <w:footnoteReference w:id="1705"/>
      </w:r>
      <w:r>
        <w:rPr>
          <w:rFonts w:ascii="Amiri" w:hAnsi="Amiri" w:eastAsia="Amiri" w:cs="Amiri"/>
          <w:color w:val="111111"/>
          <w:sz w:val="28"/>
          <w:sz w:val="28"/>
          <w:szCs w:val="28"/>
          <w:rtl w:val="true"/>
          <w:lang w:bidi="ar-SA"/>
        </w:rPr>
        <w:t>إِلَى الْغَايَةِ الْقُصْوَى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سخنان در توصيف ايمان است</w:t>
      </w:r>
    </w:p>
    <w:p>
      <w:pPr>
        <w:pStyle w:val="Heading5"/>
        <w:numPr>
          <w:ilvl w:val="4"/>
          <w:numId w:val="1"/>
        </w:numPr>
        <w:rPr/>
      </w:pPr>
      <w:bookmarkStart w:id="1285" w:name="__RefHeading___Toc11610846_2142443653"/>
      <w:bookmarkStart w:id="1286" w:name="_Toc505"/>
      <w:bookmarkEnd w:id="1285"/>
      <w:r>
        <w:rPr>
          <w:rtl w:val="true"/>
        </w:rPr>
        <w:t>حقيقت ايمان</w:t>
      </w:r>
      <w:bookmarkEnd w:id="1286"/>
    </w:p>
    <w:p>
      <w:pPr>
        <w:pStyle w:val="BookText"/>
        <w:rPr/>
      </w:pPr>
      <w:r>
        <w:rPr>
          <w:rFonts w:ascii="IRNazanin" w:hAnsi="IRNazanin" w:eastAsia="IRNazanin"/>
          <w:color w:val="111111"/>
          <w:sz w:val="28"/>
          <w:sz w:val="28"/>
          <w:szCs w:val="28"/>
          <w:rtl w:val="true"/>
          <w:lang w:bidi="fa-IR"/>
        </w:rPr>
        <w:t>ايمان، واضح‌ترين راه و فروزنده‌ترين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كمك ايمان مى‌توان به انجام دادن كارهاى صالح توفيق يافت، چون انسان اعمال صالح را نمى‌شناسد و بايد ايمانْ او را راهنمايى كند كه چه عملى خوب و كدام عمل بد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كارهاى شايسته است كه انسان به ايمان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كسى عمل صالح انجام دهد مؤمن است، و لذا عملْ علامت ايمان است و اگر كسى ادعاى ايمان كند، ولى عمل نداشته باشد، ادعايش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سرچشمه علم است و ايمانى كه از آن علم نجوشد آميزه‌اى است از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مبدأ و معاد برخاسته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كسى كه ايمان ندارد قائل به تعطيل</w:t>
      </w:r>
      <w:r>
        <w:rPr>
          <w:rStyle w:val="FootnoteAnchor"/>
          <w:rtl w:val="true"/>
        </w:rPr>
        <w:footnoteReference w:id="1706"/>
      </w:r>
      <w:r>
        <w:rPr>
          <w:rFonts w:ascii="Amiri" w:hAnsi="Amiri" w:eastAsia="Amiri" w:cs="Amiri"/>
          <w:color w:val="111111"/>
          <w:sz w:val="28"/>
          <w:sz w:val="28"/>
          <w:szCs w:val="28"/>
          <w:rtl w:val="true"/>
          <w:lang w:bidi="ar-SA"/>
        </w:rPr>
        <w:t>و يا شرك و امثال اينهاست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به وسيله علم است كه انسان از مرگ مى‌هراسد، زيرا مى‌داند كه عاقبتِ مرگ و پس از آن چيست، و لذا از عمل ناشايست پرهيز مى‌كند و از روبه‌رو شدن با مرگ، بدون آمادگى قبلى مى‌هراسد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وسيله مرگ، دنيا به پايان مى‌رسد، چنان‌كه با تولّد آغاز مى‌گردد، و به وسيله مرگ به آخرت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وسيله دنيا مى‌توان آخرت را كسب كرد، چون اعمال شايسته‌اى كه آخرتِ خوش‌فرجام را به ارمغان مى‌آورد، در دنيا شكل مى‌گيرند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غير از قيامت هيچ‌جا استقرار نمى‌يابد و در ميدان مسابقه دنيا، شتابان به سوى آخرت در حركت است تا به آخرين هدف برسد و اين بدان معناست كه عمر آدمى شتابان سپرى مى‌شود</w:t>
      </w:r>
      <w:r>
        <w:rPr>
          <w:rFonts w:eastAsia="IRNazanin" w:cs="IRNazanin"/>
          <w:color w:val="111111"/>
          <w:sz w:val="28"/>
          <w:szCs w:val="28"/>
          <w:rtl w:val="true"/>
          <w:lang w:bidi="fa-IR"/>
        </w:rPr>
        <w:t xml:space="preserve">. </w:t>
      </w:r>
      <w:bookmarkStart w:id="1287" w:name="pg15685_177356"/>
    </w:p>
    <w:p>
      <w:pPr>
        <w:pStyle w:val="BookText"/>
        <w:rPr/>
      </w:pPr>
      <w:bookmarkEnd w:id="1287"/>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w:t>
      </w:r>
      <w:r>
        <w:rPr>
          <w:rStyle w:val="FootnoteAnchor"/>
          <w:rtl w:val="true"/>
        </w:rPr>
        <w:footnoteReference w:id="1707"/>
      </w:r>
      <w:r>
        <w:rPr>
          <w:rFonts w:ascii="Amiri" w:hAnsi="Amiri" w:eastAsia="Amiri" w:cs="Amiri"/>
          <w:color w:val="111111"/>
          <w:sz w:val="28"/>
          <w:sz w:val="28"/>
          <w:szCs w:val="28"/>
          <w:rtl w:val="true"/>
          <w:lang w:bidi="ar-SA"/>
        </w:rPr>
        <w:t>مِنْ مُسْتَقَرِّ الاْءَجْدَاثِ</w:t>
      </w:r>
      <w:r>
        <w:rPr>
          <w:rStyle w:val="FootnoteAnchor"/>
          <w:rtl w:val="true"/>
        </w:rPr>
        <w:footnoteReference w:id="1708"/>
      </w:r>
      <w:r>
        <w:rPr>
          <w:rFonts w:ascii="Amiri" w:hAnsi="Amiri" w:eastAsia="Amiri" w:cs="Amiri"/>
          <w:color w:val="111111"/>
          <w:sz w:val="28"/>
          <w:sz w:val="28"/>
          <w:szCs w:val="28"/>
          <w:rtl w:val="true"/>
          <w:lang w:bidi="ar-SA"/>
        </w:rPr>
        <w:t>، وَ صَارُوا إِلَى مَصَايِرِ</w:t>
      </w:r>
      <w:r>
        <w:rPr>
          <w:rStyle w:val="FootnoteAnchor"/>
          <w:rtl w:val="true"/>
        </w:rPr>
        <w:footnoteReference w:id="1709"/>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دَارٍ أَهْلُهَا، لاَ يَسْتَبْدِلُونَ بِهَا، وَ 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الاْءَمْرَ بِالْمَعْرُوفِ وَ النَّهْيَ عَنِ الْمُنْكَرِ، لَخُلُقَانِ مِنْ خُلُقِ اللَّهِ سُبْحَانَهُ، وَ إِنَّهُمَا لاَ يُقَرِّبَانِ مِنْ أَجَلٍ، وَ لاَ يَنْقُصَانِ مِنْ 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سخنان اوست</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1610848_2142443653"/>
      <w:bookmarkStart w:id="1289" w:name="_Toc506"/>
      <w:bookmarkEnd w:id="1288"/>
      <w:r>
        <w:rPr>
          <w:rtl w:val="true"/>
        </w:rPr>
        <w:t>دورنمايى از رستاخيز آدميان</w:t>
      </w:r>
      <w:bookmarkEnd w:id="1289"/>
    </w:p>
    <w:p>
      <w:pPr>
        <w:pStyle w:val="BookText"/>
        <w:rPr/>
      </w:pPr>
      <w:r>
        <w:rPr>
          <w:rFonts w:ascii="IRNazanin" w:hAnsi="IRNazanin" w:eastAsia="IRNazanin"/>
          <w:color w:val="111111"/>
          <w:sz w:val="28"/>
          <w:sz w:val="28"/>
          <w:szCs w:val="28"/>
          <w:rtl w:val="true"/>
          <w:lang w:bidi="fa-IR"/>
        </w:rPr>
        <w:t>مردگان پس از آنكه در اتراقگاه سفر آخرت مدتى در آرامگاه‌هاى خود آرميدند و برزخ آنها به پايان رسيد، از گورهاى خود بيرون مى‌آيند و به سوى سرنوشت خود، كه سعادت و بهشت يا شقاوت و جهنم است، رهسپار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سرايى ساكنانى دارد كه نمى‌توانند آن را عوض كنند و نمى‌توانند از آن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سعادتمندان براى هميشه در بهشتند و شقاوت‌پيشگان، جاودانه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موقت به بهشت ابدى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امام آن است كه آخرت ابدى و هميشگى است، نه آنكه ابديت از همان آغاز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حال كه خطر وجود دارد بايد انسان براى رهايى خود و ديگران بكوشد و رهايى ديگران با امر به معروف و نهى از منكر، و رهايى خود با عمل به قرآن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پس از آنكه از بهشت و جهنم مطالبى بيان فرمود، مؤمنان را به امر به معروف و نهى از منكر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به آنچه شرع و عقل آن را نيكو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ديگران از آنچه عقل و شرع آن را زشت و ناپسند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از اوصاف خداى سبحانند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با فرستادن پيامبران عليهم‌السلام و كتاب‌هاى آسمانى، مردم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معروف امر و از منكر نهى نموده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فريضه مهم، اجل آمر و ناهى را نزديك نمى‌كنند و روزى آنها را نمى‌كاهند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از آن روست كه غالب مردم فكر مى‌كنند اگر امر و نهى كردند كشته مى‌شوند و يا روزى آنها، اگر وابسته به اهل منكر باشد، به دليل مبارزه‌اى كه با آنها مى‌نمايند، كاسته مى‌شود، در حالى‌كه چنين نيست، زيرا اگر با شروط خود كه يكى از آنها احساس امنيّت از ضرر است صورت بگيرد، نه مرگى در پى دارد و نه از روزىِ او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موجب يكى از اين دو مى‌شود، جهاد در راه خداست كه اين مسأله از امر به معروف و نهى از منكر جداست</w:t>
      </w:r>
      <w:r>
        <w:rPr>
          <w:rFonts w:eastAsia="IRNazanin" w:cs="IRNazanin"/>
          <w:color w:val="111111"/>
          <w:sz w:val="28"/>
          <w:szCs w:val="28"/>
          <w:rtl w:val="true"/>
          <w:lang w:bidi="fa-IR"/>
        </w:rPr>
        <w:t xml:space="preserve">. </w:t>
      </w:r>
      <w:bookmarkStart w:id="1290" w:name="pg15685_177358"/>
    </w:p>
    <w:p>
      <w:pPr>
        <w:pStyle w:val="BookText"/>
        <w:rPr/>
      </w:pPr>
      <w:bookmarkEnd w:id="1290"/>
      <w:r>
        <w:rPr>
          <w:rFonts w:ascii="Amiri" w:hAnsi="Amiri" w:eastAsia="Amiri" w:cs="Amiri"/>
          <w:color w:val="111111"/>
          <w:sz w:val="28"/>
          <w:sz w:val="28"/>
          <w:szCs w:val="28"/>
          <w:rtl w:val="true"/>
          <w:lang w:bidi="ar-SA"/>
        </w:rPr>
        <w:t>وَ عَلَيْكُمْ</w:t>
      </w:r>
      <w:r>
        <w:rPr>
          <w:rStyle w:val="FootnoteAnchor"/>
          <w:rtl w:val="true"/>
        </w:rPr>
        <w:footnoteReference w:id="1710"/>
      </w:r>
      <w:r>
        <w:rPr>
          <w:rFonts w:ascii="Amiri" w:hAnsi="Amiri" w:eastAsia="Amiri" w:cs="Amiri"/>
          <w:color w:val="111111"/>
          <w:sz w:val="28"/>
          <w:sz w:val="28"/>
          <w:szCs w:val="28"/>
          <w:rtl w:val="true"/>
          <w:lang w:bidi="ar-SA"/>
        </w:rPr>
        <w:t>بِكِتَابِ اللَّهِ، فَإِنَّهُ الْحَبْلُ الْمَتِينُ، وَ النُّورُ الْمُبِينُ، وَ الشِّفَاءُ النَّافِعُ، وَ الرِّيُّ</w:t>
      </w:r>
      <w:r>
        <w:rPr>
          <w:rStyle w:val="FootnoteAnchor"/>
          <w:rtl w:val="true"/>
        </w:rPr>
        <w:footnoteReference w:id="1711"/>
      </w:r>
      <w:r>
        <w:rPr>
          <w:rFonts w:ascii="Amiri" w:hAnsi="Amiri" w:eastAsia="Amiri" w:cs="Amiri"/>
          <w:color w:val="111111"/>
          <w:sz w:val="28"/>
          <w:sz w:val="28"/>
          <w:szCs w:val="28"/>
          <w:rtl w:val="true"/>
          <w:lang w:bidi="ar-SA"/>
        </w:rPr>
        <w:t>النَّاقِعُ</w:t>
      </w:r>
      <w:r>
        <w:rPr>
          <w:rStyle w:val="FootnoteAnchor"/>
          <w:rtl w:val="true"/>
        </w:rPr>
        <w:footnoteReference w:id="1712"/>
      </w:r>
      <w:r>
        <w:rPr>
          <w:rFonts w:ascii="Amiri" w:hAnsi="Amiri" w:eastAsia="Amiri" w:cs="Amiri"/>
          <w:color w:val="111111"/>
          <w:sz w:val="28"/>
          <w:sz w:val="28"/>
          <w:szCs w:val="28"/>
          <w:rtl w:val="true"/>
          <w:lang w:bidi="ar-SA"/>
        </w:rPr>
        <w:t>، 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وَ لاَ يَزِيغُ فَيُسْتَعْتَبَ</w:t>
      </w:r>
      <w:r>
        <w:rPr>
          <w:rStyle w:val="FootnoteAnchor"/>
          <w:rtl w:val="true"/>
        </w:rPr>
        <w:footnoteReference w:id="1713"/>
      </w:r>
      <w:r>
        <w:rPr>
          <w:rFonts w:ascii="Amiri" w:hAnsi="Amiri" w:eastAsia="Amiri" w:cs="Amiri"/>
          <w:color w:val="111111"/>
          <w:sz w:val="28"/>
          <w:sz w:val="28"/>
          <w:szCs w:val="28"/>
          <w:rtl w:val="true"/>
          <w:lang w:bidi="ar-SA"/>
        </w:rPr>
        <w:t>، وَ لاَ تُخْلِقُهُ</w:t>
      </w:r>
      <w:r>
        <w:rPr>
          <w:rStyle w:val="FootnoteAnchor"/>
          <w:rtl w:val="true"/>
        </w:rPr>
        <w:footnoteReference w:id="1714"/>
      </w:r>
      <w:r>
        <w:rPr>
          <w:rFonts w:ascii="Amiri" w:hAnsi="Amiri" w:eastAsia="Amiri" w:cs="Amiri"/>
          <w:color w:val="111111"/>
          <w:sz w:val="28"/>
          <w:sz w:val="28"/>
          <w:szCs w:val="28"/>
          <w:rtl w:val="true"/>
          <w:lang w:bidi="ar-SA"/>
        </w:rPr>
        <w:t>كَثْرَةُ الرَّدِّ</w:t>
      </w:r>
      <w:r>
        <w:rPr>
          <w:rStyle w:val="FootnoteAnchor"/>
          <w:rtl w:val="true"/>
        </w:rPr>
        <w:footnoteReference w:id="1715"/>
      </w:r>
      <w:r>
        <w:rPr>
          <w:rFonts w:ascii="Amiri" w:hAnsi="Amiri" w:eastAsia="Amiri" w:cs="Amiri"/>
          <w:color w:val="111111"/>
          <w:sz w:val="28"/>
          <w:sz w:val="28"/>
          <w:szCs w:val="28"/>
          <w:rtl w:val="true"/>
          <w:lang w:bidi="ar-SA"/>
        </w:rPr>
        <w:t>،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1610850_2142443653"/>
      <w:bookmarkStart w:id="1292" w:name="_Toc507"/>
      <w:bookmarkEnd w:id="1291"/>
      <w:r>
        <w:rPr>
          <w:rtl w:val="true"/>
        </w:rPr>
        <w:t>لزوم تمسك به قرآن مجيد</w:t>
      </w:r>
      <w:bookmarkEnd w:id="1292"/>
    </w:p>
    <w:p>
      <w:pPr>
        <w:pStyle w:val="BookText"/>
        <w:rPr/>
      </w:pPr>
      <w:r>
        <w:rPr>
          <w:rFonts w:ascii="IRNazanin" w:hAnsi="IRNazanin" w:eastAsia="IRNazanin"/>
          <w:color w:val="111111"/>
          <w:sz w:val="28"/>
          <w:sz w:val="28"/>
          <w:szCs w:val="28"/>
          <w:rtl w:val="true"/>
          <w:lang w:bidi="fa-IR"/>
        </w:rPr>
        <w:t>تا مى‌توانيد تمسّك بجوييد به كتاب الهى قرآن مجيد كه ريسمان محكم و ناگسستنى است مانند طناب محكمى كه انسان را از چاه يا جايى مانند آن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آشكار و شفاى سودمندى است كه در حل مشكلات دنيا و آخرتِ انسان بسيار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گواراست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سيراب شدن و از بين رفتن تشنگى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كه هماره به آن چنگ بزند از خطرها حفظ مى‌كند و كسى را كه بدان بياويزد و به آموزه‌هاى آن عمل كند از مهلكه‌ها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 نيست تا لازم باشد آن را به راستى و درستى وا دارند، چنان‌كه نيزه و شمشير كج را راست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فاصله نگرفته تا از آن بخواهند به حق باز گردد، چنان‌كه از يك انسان منحرف مى‌خواهند كه به جاده اصلى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مثل قوانين كشورهاىِ مختلف نيست كه به دليل تغيير موقعيت‌ها، نيازمند تعديل و تغيير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كثرت قرائت و برداشت‌ها آن را كهنه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شنيدن قرآن نيز آن را كهنه نمى‌سازد و اين از شگفتى‌هاى قرآن است، زيرا با داشتن اسلوبِ معانىِ هميشه تازه، تا ابد بر هر زمان و مكانى منطبق است و با همه كس و در همه جا سازگارى دارد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با زبان قرآن سخن گويد و بدان استدلال و محتويات آن را بيان كند، مطابق با واقع سخن گفته است و هركه به آن عمل كند در رسيدن به سعادت و خير، گوى سبقت را ربوده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قام إليه رجل فقال يا أمير الموءمنين، أخبرنا عن الفتنة، و هل سألت رسول اللّه صلى‌الله‌عليه‌و‌آله عنها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عَلِمْتُ أَنَّ الْفِتْنَةَ لاَ تَنْزِلُ بِنَا وَ رَسُولُ اللَّهِ صلى‌الله‌عليه‌و‌آله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لَيْسَ قَدْ قُلْتَ لِي يَوْمَ أُحُدٍ حَيْثُ اسْتُشْهِدَ مَنِ اسْتُشْهِدَ مِنَ الْمُسْلِمِينَ، وَ حِيزَتْ عَنِّي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صَبْرُكَ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خاطره‌اى جالب از اميرمؤمنان على عليه‌السلام</w:t>
      </w:r>
    </w:p>
    <w:p>
      <w:pPr>
        <w:pStyle w:val="BookText"/>
        <w:rPr/>
      </w:pPr>
      <w:r>
        <w:rPr>
          <w:rFonts w:ascii="IRNazanin" w:hAnsi="IRNazanin" w:eastAsia="IRNazanin"/>
          <w:color w:val="111111"/>
          <w:sz w:val="28"/>
          <w:sz w:val="28"/>
          <w:szCs w:val="28"/>
          <w:rtl w:val="true"/>
          <w:lang w:bidi="fa-IR"/>
        </w:rPr>
        <w:t>در اين هنگام شخصى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از فتنه براى ما سخن بگو و آيا درباره آن از پيامبر سؤال كرده‌اى؟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سبحان اين آيه را نازل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كه تا گفتند ايمان آورده‌ايم، رها مى‌شوند و آزمايش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تا آنگاه كه پيامبر صلى‌الله‌عليه‌و‌آله در ميان ماست فتنه بر ما نازل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آزمون قرار نمى‌گيريم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آيه دلالت مى‌كند كه اين فتنه در آينده اتفاق مى‌افتد نه در عصر رسول خدا صلى‌الله‌عليه‌و‌آله و به دليل قرائن زمان مستقبل، بعد از ارتحال پيامبر صلى‌الله‌عليه‌و‌آله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پيامبر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كدام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متعال تو را از آن خبر داده است؟</w:t>
      </w:r>
      <w:r>
        <w:rPr>
          <w:rStyle w:val="FootnoteAnchor"/>
          <w:rtl w:val="true"/>
        </w:rPr>
        <w:footnoteReference w:id="1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پس از من امّت من دچار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روز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مؤمنين به شهادت رسيدند، ولى توفيق شهادت نصيب من نشد و بر من سخت ناگوار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كه شهادت به دنبال تو خواهد آمد؟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وعده تحقق يابد چگونه تحمل خواهى كرد؟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جاى صبر، بلكه جاى شكر و بشارت است</w:t>
      </w:r>
      <w:r>
        <w:rPr>
          <w:rFonts w:eastAsia="IRNazanin" w:cs="IRNazanin"/>
          <w:color w:val="111111"/>
          <w:sz w:val="28"/>
          <w:szCs w:val="28"/>
          <w:rtl w:val="true"/>
          <w:lang w:bidi="fa-IR"/>
        </w:rPr>
        <w:t xml:space="preserve">. </w:t>
      </w:r>
      <w:bookmarkStart w:id="1293" w:name="pg15685_177361"/>
    </w:p>
    <w:p>
      <w:pPr>
        <w:pStyle w:val="BookText"/>
        <w:rPr/>
      </w:pPr>
      <w:bookmarkEnd w:id="129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الاْءَهْوَاءِ السَّاهِيَةِ</w:t>
      </w:r>
      <w:r>
        <w:rPr>
          <w:rStyle w:val="FootnoteAnchor"/>
          <w:rtl w:val="true"/>
        </w:rPr>
        <w:footnoteReference w:id="1718"/>
      </w:r>
      <w:r>
        <w:rPr>
          <w:rFonts w:ascii="Amiri" w:hAnsi="Amiri" w:eastAsia="Amiri" w:cs="Amiri"/>
          <w:color w:val="111111"/>
          <w:sz w:val="28"/>
          <w:sz w:val="28"/>
          <w:szCs w:val="28"/>
          <w:rtl w:val="true"/>
          <w:lang w:bidi="ar-SA"/>
        </w:rPr>
        <w:t>، فَيَسْتَحِلُّونَ الْخَمْرَ بِالنَّبِيذِ، وَ السُّحْتَ بِالْهَدِيَّةِ، وَ الرِّبَا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بِأَيِّ الْمَنَازِلِ أُنْزِلُهُمْ عِنْدَ ذَلِكَ؟ أَ 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11610852_2142443653"/>
      <w:bookmarkStart w:id="1295" w:name="_Toc508"/>
      <w:bookmarkEnd w:id="1294"/>
      <w:r>
        <w:rPr>
          <w:rtl w:val="true"/>
        </w:rPr>
        <w:t>نمونه‌هايى از فتنه‌ها و آزمايشات</w:t>
      </w:r>
      <w:bookmarkEnd w:id="1295"/>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امّت من با اموال و دارايى‌هاى خود آزمايش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مال فراوان داشته باشد، طغيان مى‌كند و حقوق الهى را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دليل مسلمان بودنشان بر خدا منّت مى‌گذارند و مى‌پندارند كه اسلام ظاهريشان منّتى بر خداست، در حالى‌كه خداى سبحان از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عمل، خواهان رحمت الهى‌اند و خود را از قدرت فراوان و جبروت خدا در امان مى‌بينند، بدون آنكه از گناهان و محرّمات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حرام خدا را با شبهه‌هاى دروغين حلال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فعل حرامى به دروغ شبهه‌افكنى مى‌كنند، در حالى‌كه خود مى‌دانند كه در اين شبهه، كاملاً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هوس‌هايى كه حق را به فراموشى مى‌سپارد ايجاد شبهه مى‌كند و آنگاه آن حرام را به اين دليل كه شبهه‌ناك شده است، ديگر حلالش مى‌شمارند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شراب انگور كم اثرتر است، و مال حرام را مثل رشوه به اسم هديه، و ربا را به اسم خريد و فروش حلال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چيزى را كه صد تومان قيمت دارد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مى‌فروشند، سپس آن را به صد تومان مى‌خرند و منظور آنها از اين كار، قرض دادن صد تومان و پس گرفتن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تومان است در حالى‌كه تنها لفظ بيع در آن لحاظ شده و به ظاهر فروختن و خريدن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اين پديده‌ها را به حساب ارتداد بگذارم يا آزمون؟ در نتيجه حكم آنها كشتن است يا تأديب و توبه دادن؟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فتنه و آزمايش است، زيرا اين‌گونه گناهانْ كفر و ارتدادْ نيست و كفر به انكار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پرسش امام على عليه‌السلام به معناى ناآگاهى آن حضرت از حُكم نيست، بلكه شايد آن حضرت مى‌خواست خوارج از زبان پيامبر صلى‌الله‌عليه‌و‌آله بشنوند كه به خلاف عقيده آنان ارتكاب معاصىْ كفرْ و گنهكار، كافر محسوب نمى‌شود</w:t>
      </w:r>
      <w:r>
        <w:rPr>
          <w:rFonts w:eastAsia="IRNazanin" w:cs="IRNazanin"/>
          <w:color w:val="111111"/>
          <w:sz w:val="28"/>
          <w:szCs w:val="28"/>
          <w:rtl w:val="true"/>
          <w:lang w:bidi="fa-IR"/>
        </w:rPr>
        <w:t xml:space="preserve">. </w:t>
      </w:r>
      <w:bookmarkStart w:id="1296" w:name="pg15685_177363"/>
    </w:p>
    <w:p>
      <w:pPr>
        <w:pStyle w:val="Heading3"/>
        <w:numPr>
          <w:ilvl w:val="2"/>
          <w:numId w:val="1"/>
        </w:numPr>
        <w:rPr/>
      </w:pPr>
      <w:bookmarkStart w:id="1297" w:name="__RefHeading___Toc11610854_2142443653"/>
      <w:bookmarkStart w:id="1298" w:name="_Toc509"/>
      <w:bookmarkEnd w:id="1296"/>
      <w:bookmarkEnd w:id="1297"/>
      <w:r>
        <w:rPr>
          <w:rtl w:val="true"/>
        </w:rPr>
        <w:t>خطبه صد و پنجاه و ششم</w:t>
      </w:r>
      <w:bookmarkEnd w:id="1298"/>
    </w:p>
    <w:p>
      <w:pPr>
        <w:pStyle w:val="Heading4"/>
        <w:numPr>
          <w:ilvl w:val="3"/>
          <w:numId w:val="1"/>
        </w:numPr>
        <w:rPr/>
      </w:pPr>
      <w:bookmarkStart w:id="1299" w:name="__RefHeading___Toc11610856_2142443653"/>
      <w:bookmarkStart w:id="1300" w:name="_Toc510"/>
      <w:bookmarkEnd w:id="1299"/>
      <w:r>
        <w:rPr>
          <w:rtl w:val="true"/>
        </w:rPr>
        <w:t>و من خطبة له عليه‌السلام فيها الحثّ على التقوى و العمل للآخرة</w:t>
      </w:r>
      <w:bookmarkEnd w:id="1300"/>
    </w:p>
    <w:p>
      <w:pPr>
        <w:pStyle w:val="Heading5"/>
        <w:numPr>
          <w:ilvl w:val="4"/>
          <w:numId w:val="1"/>
        </w:numPr>
        <w:rPr/>
      </w:pPr>
      <w:bookmarkStart w:id="1301" w:name="__RefHeading___Toc11610858_2142443653"/>
      <w:bookmarkStart w:id="1302" w:name="_Toc511"/>
      <w:bookmarkEnd w:id="1301"/>
      <w:r>
        <w:rPr>
          <w:rtl w:val="true"/>
        </w:rPr>
        <w:t>اشاره</w:t>
      </w:r>
      <w:bookmarkEnd w:id="1302"/>
    </w:p>
    <w:p>
      <w:pPr>
        <w:pStyle w:val="BookText"/>
        <w:rPr/>
      </w:pP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الدَّهْرَ يَجْرِي بِالْبَاقِينَ كَجَرْيِهِ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 مُتَسابِقَةٌ</w:t>
      </w:r>
      <w:r>
        <w:rPr>
          <w:rStyle w:val="FootnoteAnchor"/>
          <w:rtl w:val="true"/>
        </w:rPr>
        <w:footnoteReference w:id="1719"/>
      </w:r>
      <w:r>
        <w:rPr>
          <w:rFonts w:ascii="Amiri" w:hAnsi="Amiri" w:eastAsia="Amiri" w:cs="Amiri"/>
          <w:color w:val="111111"/>
          <w:sz w:val="28"/>
          <w:sz w:val="28"/>
          <w:szCs w:val="28"/>
          <w:rtl w:val="true"/>
          <w:lang w:bidi="ar-SA"/>
        </w:rPr>
        <w:t>أُمُورُهُ، مُتَظَاهِرَةٌ أَعْلاَمُهُ، فَكَأَنَّكُمْ بِالسَّاعَةِ تَحْدُوكُمْ</w:t>
      </w:r>
      <w:r>
        <w:rPr>
          <w:rStyle w:val="FootnoteAnchor"/>
          <w:rtl w:val="true"/>
        </w:rPr>
        <w:footnoteReference w:id="1720"/>
      </w:r>
      <w:r>
        <w:rPr>
          <w:rFonts w:ascii="Amiri" w:hAnsi="Amiri" w:eastAsia="Amiri" w:cs="Amiri"/>
          <w:color w:val="111111"/>
          <w:sz w:val="28"/>
          <w:sz w:val="28"/>
          <w:szCs w:val="28"/>
          <w:rtl w:val="true"/>
          <w:lang w:bidi="ar-SA"/>
        </w:rPr>
        <w:t>حَدْوَ الزَّاجِرِ بِشَوْلِهِ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تشويق و ترغيب مردم به رعايت تقوا و تلاش براى آخرت</w:t>
      </w:r>
    </w:p>
    <w:p>
      <w:pPr>
        <w:pStyle w:val="Heading5"/>
        <w:numPr>
          <w:ilvl w:val="4"/>
          <w:numId w:val="1"/>
        </w:numPr>
        <w:rPr/>
      </w:pPr>
      <w:bookmarkStart w:id="1303" w:name="__RefHeading___Toc11610860_2142443653"/>
      <w:bookmarkStart w:id="1304" w:name="_Toc512"/>
      <w:bookmarkEnd w:id="1303"/>
      <w:r>
        <w:rPr>
          <w:rtl w:val="true"/>
        </w:rPr>
        <w:t>ستايش پروردگار</w:t>
      </w:r>
      <w:bookmarkEnd w:id="1304"/>
    </w:p>
    <w:p>
      <w:pPr>
        <w:pStyle w:val="BookText"/>
        <w:rPr/>
      </w:pPr>
      <w:r>
        <w:rPr>
          <w:rFonts w:ascii="IRNazanin" w:hAnsi="IRNazanin" w:eastAsia="IRNazanin"/>
          <w:color w:val="111111"/>
          <w:sz w:val="28"/>
          <w:sz w:val="28"/>
          <w:szCs w:val="28"/>
          <w:rtl w:val="true"/>
          <w:lang w:bidi="fa-IR"/>
        </w:rPr>
        <w:t>ستايش خدايى را سزد كه ستايش را كليد ذكر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بخواهد ذكر خدا بگويد لازم است كه با حمد و ستايش الهى شروع كند، چنان‌كه درِ اتاق را با كليد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ذي بالٍ لم يُبدَء فيه بحمد اللّه، فهو أبتر</w:t>
      </w:r>
      <w:r>
        <w:rPr>
          <w:rStyle w:val="FootnoteAnchor"/>
          <w:rtl w:val="true"/>
        </w:rPr>
        <w:footnoteReference w:id="1722"/>
      </w:r>
      <w:r>
        <w:rPr>
          <w:rFonts w:ascii="Amiri" w:hAnsi="Amiri" w:eastAsia="Amiri" w:cs="Amiri"/>
          <w:color w:val="111111"/>
          <w:sz w:val="28"/>
          <w:sz w:val="28"/>
          <w:szCs w:val="28"/>
          <w:rtl w:val="true"/>
          <w:lang w:bidi="ar-SA"/>
        </w:rPr>
        <w:t>هر كار مهمى كه با حمد خدا شروع نشود ناقص و ناتمام خواهد ماند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سبب زياد شدن فضل الهى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لاَءَزيدَنَّكُمْ</w:t>
      </w:r>
      <w:r>
        <w:rPr>
          <w:rFonts w:eastAsia="IRNazanin" w:cs="IRNazanin"/>
          <w:color w:val="111111"/>
          <w:sz w:val="28"/>
          <w:szCs w:val="28"/>
          <w:rtl w:val="true"/>
          <w:lang w:bidi="fa-IR"/>
        </w:rPr>
        <w:t>...»</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شكر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يكى از انواع شكر به شمار مى‌رود، چون زبان، قلب و اندام‌ها هريك ابزار ستايش‌اند؛ لذا خداوند </w:t>
      </w:r>
      <w:bookmarkStart w:id="1305" w:name="pg15685_177364"/>
    </w:p>
    <w:p>
      <w:pPr>
        <w:pStyle w:val="BookText"/>
        <w:rPr/>
      </w:pPr>
      <w:bookmarkEnd w:id="13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ءَالَ دَاوُدَ شُكْرًا</w:t>
      </w:r>
      <w:r>
        <w:rPr>
          <w:rFonts w:eastAsia="Amiri" w:cs="Amiri" w:ascii="Amiri" w:hAnsi="Amiri"/>
          <w:color w:val="111111"/>
          <w:sz w:val="28"/>
          <w:szCs w:val="28"/>
          <w:rtl w:val="true"/>
          <w:lang w:bidi="ar-SA"/>
        </w:rPr>
        <w:t>...»</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خاندان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 ستايش را راهنماى نعمت‌ها و عظمت خويش قرار داده است؛ چون اگر كسى حمد الهى به جاى آورد متوجه نعمت و عظمت خدا مى‌شود، چون لفظ، ذهن را به انديشه و كاوش درباره آنچه به زبان آمده است، وا مى‌دارد</w:t>
      </w:r>
      <w:r>
        <w:rPr>
          <w:rFonts w:eastAsia="IRNazanin" w:cs="IRNazanin"/>
          <w:color w:val="111111"/>
          <w:sz w:val="28"/>
          <w:szCs w:val="28"/>
          <w:rtl w:val="true"/>
          <w:lang w:bidi="fa-IR"/>
        </w:rPr>
        <w:t>.</w:t>
      </w:r>
    </w:p>
    <w:p>
      <w:pPr>
        <w:pStyle w:val="Heading5"/>
        <w:numPr>
          <w:ilvl w:val="4"/>
          <w:numId w:val="1"/>
        </w:numPr>
        <w:rPr/>
      </w:pPr>
      <w:bookmarkStart w:id="1306" w:name="__RefHeading___Toc11610862_2142443653"/>
      <w:bookmarkStart w:id="1307" w:name="_Toc513"/>
      <w:bookmarkEnd w:id="1306"/>
      <w:r>
        <w:rPr>
          <w:rtl w:val="true"/>
        </w:rPr>
        <w:t>نمايى از روزگار</w:t>
      </w:r>
      <w:bookmarkEnd w:id="1307"/>
    </w:p>
    <w:p>
      <w:pPr>
        <w:pStyle w:val="BookText"/>
        <w:rPr/>
      </w:pPr>
      <w:r>
        <w:rPr>
          <w:rFonts w:ascii="IRNazanin" w:hAnsi="IRNazanin" w:eastAsia="IRNazanin"/>
          <w:color w:val="111111"/>
          <w:sz w:val="28"/>
          <w:sz w:val="28"/>
          <w:szCs w:val="28"/>
          <w:rtl w:val="true"/>
          <w:lang w:bidi="fa-IR"/>
        </w:rPr>
        <w:t>اى بندگان خدا، روزگارْ همچنان‌كه بر پيشينيان گذشت، بر ماندگان نيز به همان صورت مى‌گذرد، يعنى حال افراد باقى مانده مثل حال افراد از دنيا رفته است، چون دنيا نسخه تكرارى يك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 كوچيده يعنى حيوانات، انسان‌ها و گياهانى كه از بين رفته‌اند، ديگر برنمى‌گردد و آنچه موجود است، براى هميشه باقى نمى‌ماند، چرا كه هر چيزى به سوى زوال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تمام كارهاى روزگار يكسان است، يعنى مرگ و زندگى و وجود و عدم روزگار و امثال اينها مشابهِ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در حال مسابقه‌اند، مثلاً فقر و ثروت، بيمارى و تندرستى، مرگ و زندگى و امثال اينها در حال سبقت گرفتن از يكديگرند، و مى‌كوشند كه جاى يكديگر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پرچم‌هاى روزگار كه علامت رخدادهاى آن هستند متوالى و پشت سر هم قرار مى‌گيرند، بدين معنا كه هرچه در دنيا پديد مى‌آيد و يا معدوم مى‌شود نشانى دارد تا بر وجود آن دلالت كند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شما را با شتاب به سوى خود مى‌خواند، آن‌گونه كه ساربان، شتر بى‌بچه را به سرعت به مقصد مورد نظر خود مى‌برد</w:t>
      </w:r>
      <w:r>
        <w:rPr>
          <w:rFonts w:eastAsia="IRNazanin" w:cs="IRNazanin"/>
          <w:color w:val="111111"/>
          <w:sz w:val="28"/>
          <w:szCs w:val="28"/>
          <w:rtl w:val="true"/>
          <w:lang w:bidi="fa-IR"/>
        </w:rPr>
        <w:t xml:space="preserve">. </w:t>
      </w:r>
      <w:bookmarkStart w:id="1308" w:name="pg15685_177365"/>
    </w:p>
    <w:p>
      <w:pPr>
        <w:pStyle w:val="BookText"/>
        <w:rPr/>
      </w:pPr>
      <w:bookmarkEnd w:id="1308"/>
      <w:r>
        <w:rPr>
          <w:rFonts w:ascii="Amiri" w:hAnsi="Amiri" w:eastAsia="Amiri" w:cs="Amiri"/>
          <w:color w:val="111111"/>
          <w:sz w:val="28"/>
          <w:sz w:val="28"/>
          <w:szCs w:val="28"/>
          <w:rtl w:val="true"/>
          <w:lang w:bidi="ar-SA"/>
        </w:rPr>
        <w:t>فَمَنْ شَغَلَ نَفْسَهُ بِغَيْرِ نَفْسِهِ تَحَيَّرَ فِي الظُّلُمَاتِ، وَ ارْتَبَكَ</w:t>
      </w:r>
      <w:r>
        <w:rPr>
          <w:rStyle w:val="FootnoteAnchor"/>
          <w:rtl w:val="true"/>
        </w:rPr>
        <w:footnoteReference w:id="1725"/>
      </w:r>
      <w:r>
        <w:rPr>
          <w:rFonts w:ascii="Amiri" w:hAnsi="Amiri" w:eastAsia="Amiri" w:cs="Amiri"/>
          <w:color w:val="111111"/>
          <w:sz w:val="28"/>
          <w:sz w:val="28"/>
          <w:szCs w:val="28"/>
          <w:rtl w:val="true"/>
          <w:lang w:bidi="ar-SA"/>
        </w:rPr>
        <w:t>فِي الْهَلَكَاتِ، وَ مَدَّتْ بِهِ شَيَاطِينُهُ فِي طُغْيَانِهِ، وَ زَيَّنَتْ لَهُ سَيِّئَ أَعْمَالِهِ، فَالْجَنَّةُ غَايَةُ السَّابِقِينَ، وَ النَّارُ غَايَةُ الْمُفَرِّطِينَ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1610864_2142443653"/>
      <w:bookmarkStart w:id="1310" w:name="_Toc514"/>
      <w:bookmarkEnd w:id="1309"/>
      <w:r>
        <w:rPr>
          <w:rtl w:val="true"/>
        </w:rPr>
        <w:t>لزوم اصلاح خويشتن و تهذيب نفس</w:t>
      </w:r>
      <w:bookmarkEnd w:id="1310"/>
    </w:p>
    <w:p>
      <w:pPr>
        <w:pStyle w:val="BookText"/>
        <w:rPr/>
      </w:pPr>
      <w:r>
        <w:rPr>
          <w:rFonts w:ascii="IRNazanin" w:hAnsi="IRNazanin" w:eastAsia="IRNazanin"/>
          <w:color w:val="111111"/>
          <w:sz w:val="28"/>
          <w:sz w:val="28"/>
          <w:szCs w:val="28"/>
          <w:rtl w:val="true"/>
          <w:lang w:bidi="fa-IR"/>
        </w:rPr>
        <w:t>پس هركه به جاى اصلاح خويشتن به آبادانى دنيا و مانند آن بپردازد، در تاريكى‌هاى جهل و عاقبتِ ناپسند سرگردان خواهد ماند و در مهلكه‌ها راه به جايى نخواهد برد، چون خود را براى سعادت ابدى آماده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ورطه تباهى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شياطين گماشته بر او، وى را با وسوسه و فريب كمك مى‌كنند تا در طغيان بماند و همچنان با دستورات الهى مخالفت و عصيان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زشت او را در برابر ديدگانش مى‌آرايند، زيرا وقتى كه انسان به كارى عادت كرد آن عمل در نظرش زيبا جلوه مى‌كند،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زُيِّنَ لَهُ سُوآءُ عَمَلِهِ فَرَءَاهُ حَسَنًا</w:t>
      </w:r>
      <w:r>
        <w:rPr>
          <w:rFonts w:eastAsia="IRNazanin" w:cs="IRNazanin"/>
          <w:color w:val="111111"/>
          <w:sz w:val="28"/>
          <w:szCs w:val="28"/>
          <w:rtl w:val="true"/>
          <w:lang w:bidi="fa-IR"/>
        </w:rPr>
        <w:t>...»</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آن كس كه زشتى كردارش براى او آراسته شده و آن را زيبا مى‌بيند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مؤمن نيكوكار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فرجام راه پيشى گيرندگان در خيرات است و دوزخ پايان كار اهل تقصير است كه در بندگى و انجام دادنِ اعمال نيك كوتاهى كرده‌اند</w:t>
      </w:r>
      <w:r>
        <w:rPr>
          <w:rFonts w:eastAsia="IRNazanin" w:cs="IRNazanin"/>
          <w:color w:val="111111"/>
          <w:sz w:val="28"/>
          <w:szCs w:val="28"/>
          <w:rtl w:val="true"/>
          <w:lang w:bidi="fa-IR"/>
        </w:rPr>
        <w:t xml:space="preserve">. </w:t>
      </w:r>
      <w:bookmarkStart w:id="1311" w:name="pg15685_177366"/>
    </w:p>
    <w:p>
      <w:pPr>
        <w:pStyle w:val="BookText"/>
        <w:rPr/>
      </w:pPr>
      <w:bookmarkEnd w:id="1311"/>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 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 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 فِي أَعَزِّ الاْءَنْفُسِ عَلَيْكُمْ، وَ أَحَبِّهَا إِلَيْكُمْ، فَإِنَّ اللَّهَ قَدْ أَوْضَحَ لَكُمْ سَبِيلَ الْحَقِّ، وَ أَنَارَ طُرُقَهُ، فَشِقْوَةٌ لاَزِمَةٌ، أَوْ سَعَادَةٌ دَائِمَةٌ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1610866_2142443653"/>
      <w:bookmarkStart w:id="1313" w:name="_Toc515"/>
      <w:bookmarkEnd w:id="1312"/>
      <w:r>
        <w:rPr>
          <w:rtl w:val="true"/>
        </w:rPr>
        <w:t>تأثير تقوا و گناه در زندگى انسان</w:t>
      </w:r>
      <w:bookmarkEnd w:id="1313"/>
    </w:p>
    <w:p>
      <w:pPr>
        <w:pStyle w:val="BookText"/>
        <w:rPr/>
      </w:pPr>
      <w:r>
        <w:rPr>
          <w:rFonts w:ascii="IRNazanin" w:hAnsi="IRNazanin" w:eastAsia="IRNazanin"/>
          <w:color w:val="111111"/>
          <w:sz w:val="28"/>
          <w:sz w:val="28"/>
          <w:szCs w:val="28"/>
          <w:rtl w:val="true"/>
          <w:lang w:bidi="fa-IR"/>
        </w:rPr>
        <w:t xml:space="preserve">اى بندگان خدا، بدانيد كه تقوا دژ محكم و مستحكمى است كه به ساكن خود، يعنى تقواپيشگان عزّت مى‌بخشد،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نافرمانى خدا سراى خوارى و ذلت است كه نمى‌تواند ساكنان خود را از حوادث ناگوار روزگار حفظ كند و پناهندگان خود را، امان نداده، تسليم روزگار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 تقوا مى‌توان از گزند گناه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پرهيزگار خود را به وسيله تقوا از خطا حفظ مى‌كند، و با يقين به مبدأ و معاد به آخرين هدف‌ها، كه بهشت است، مى‌توان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برخوردار از يقين از گناه اجتناب مى‌كند، لذا به سعادت اخروى دست مى‌يابد</w:t>
      </w:r>
      <w:r>
        <w:rPr>
          <w:rFonts w:eastAsia="IRNazanin" w:cs="IRNazanin"/>
          <w:color w:val="111111"/>
          <w:sz w:val="28"/>
          <w:szCs w:val="28"/>
          <w:rtl w:val="true"/>
          <w:lang w:bidi="fa-IR"/>
        </w:rPr>
        <w:t>.</w:t>
      </w:r>
    </w:p>
    <w:p>
      <w:pPr>
        <w:pStyle w:val="Heading5"/>
        <w:numPr>
          <w:ilvl w:val="4"/>
          <w:numId w:val="1"/>
        </w:numPr>
        <w:rPr/>
      </w:pPr>
      <w:bookmarkStart w:id="1314" w:name="__RefHeading___Toc11610868_2142443653"/>
      <w:bookmarkStart w:id="1315" w:name="_Toc516"/>
      <w:bookmarkEnd w:id="1314"/>
      <w:r>
        <w:rPr>
          <w:rtl w:val="true"/>
        </w:rPr>
        <w:t>مواعظ سودمند</w:t>
      </w:r>
      <w:bookmarkEnd w:id="1315"/>
    </w:p>
    <w:p>
      <w:pPr>
        <w:pStyle w:val="BookText"/>
        <w:rPr/>
      </w:pPr>
      <w:r>
        <w:rPr>
          <w:rFonts w:ascii="IRNazanin" w:hAnsi="IRNazanin" w:eastAsia="IRNazanin"/>
          <w:color w:val="111111"/>
          <w:sz w:val="28"/>
          <w:sz w:val="28"/>
          <w:szCs w:val="28"/>
          <w:rtl w:val="true"/>
          <w:lang w:bidi="fa-IR"/>
        </w:rPr>
        <w:t>اى بندگان خدا، خدا را، خدا را در نظر بگيريد و از كارى كه موجب بدبختى و هلاكت بهترين و محبوب‌ترين عزيزانتان، يعنى خودتان، گردد بهراسيد؛ زيرا طبيعى است كه انسان خود را از هر چيز ديگرى بيشتر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راه حق را كه موجب نجات سالكان آن مى‌گردد آشكار، و راه‌هاى مختلف سعادت را نورانى ساخته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پيش روى انسان جز يكى از اين دو وجود ندارد، شقاوت و بدبختى هميشگى؛ يعنى جاودانگى در آتش جهنم كه براى كافران و تبهكاران است، يا سعادت ابدى، كه همان ماندگارى هميشگى در بهشت برين كه براى مؤمنان و فرمانبرداران است</w:t>
      </w:r>
      <w:r>
        <w:rPr>
          <w:rFonts w:eastAsia="IRNazanin" w:cs="IRNazanin"/>
          <w:color w:val="111111"/>
          <w:sz w:val="28"/>
          <w:szCs w:val="28"/>
          <w:rtl w:val="true"/>
          <w:lang w:bidi="fa-IR"/>
        </w:rPr>
        <w:t xml:space="preserve">. </w:t>
      </w:r>
      <w:bookmarkStart w:id="1316" w:name="pg15685_177367"/>
    </w:p>
    <w:p>
      <w:pPr>
        <w:pStyle w:val="BookText"/>
        <w:rPr/>
      </w:pPr>
      <w:bookmarkEnd w:id="1316"/>
      <w:r>
        <w:rPr>
          <w:rFonts w:ascii="Amiri" w:hAnsi="Amiri" w:eastAsia="Amiri" w:cs="Amiri"/>
          <w:color w:val="111111"/>
          <w:sz w:val="28"/>
          <w:sz w:val="28"/>
          <w:szCs w:val="28"/>
          <w:rtl w:val="true"/>
          <w:lang w:bidi="ar-SA"/>
        </w:rPr>
        <w:t>فَتَزَوَّدُوا فِي أَيَّامِ الْفَنَاءِ لاِءَيَّامِ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دُلِلْتُمْ عَلَى الزَّادِ، وَ أُمِرْتُمْ بِالظَّعْنِ، وَ حُثِثْتُمْ عَلَى الْمَسِيرِ، فَإِنَّمَا أَنْتُمْ كَرَكْبٍ وُقُوفٍ</w:t>
      </w:r>
      <w:r>
        <w:rPr>
          <w:rStyle w:val="FootnoteAnchor"/>
          <w:rtl w:val="true"/>
        </w:rPr>
        <w:footnoteReference w:id="1727"/>
      </w:r>
      <w:r>
        <w:rPr>
          <w:rFonts w:ascii="Amiri" w:hAnsi="Amiri" w:eastAsia="Amiri" w:cs="Amiri"/>
          <w:color w:val="111111"/>
          <w:sz w:val="28"/>
          <w:sz w:val="28"/>
          <w:szCs w:val="28"/>
          <w:rtl w:val="true"/>
          <w:lang w:bidi="ar-SA"/>
        </w:rPr>
        <w:t>، لاَ يَدْرُونَ مَتَى يُوءْمَرُونَ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لِلاْآخِرَةِ، وَ مَا يَصْنَعُ بِالْمَالِ مَنْ عَمَّا قَلِيلٍ يُسْلَبُهُ، وَ تَبْقَى عَلَيْهِ تَبِعَتُهُ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إِنَّهُ لَيْسَ لِمَا وَعَدَ اللَّهُ مِنَ الْخَيْرِ مَتْرَكٌ</w:t>
      </w:r>
      <w:r>
        <w:rPr>
          <w:rStyle w:val="FootnoteAnchor"/>
          <w:rtl w:val="true"/>
        </w:rPr>
        <w:footnoteReference w:id="1728"/>
      </w:r>
      <w:r>
        <w:rPr>
          <w:rFonts w:ascii="Amiri" w:hAnsi="Amiri" w:eastAsia="Amiri" w:cs="Amiri"/>
          <w:color w:val="111111"/>
          <w:sz w:val="28"/>
          <w:sz w:val="28"/>
          <w:szCs w:val="28"/>
          <w:rtl w:val="true"/>
          <w:lang w:bidi="ar-SA"/>
        </w:rPr>
        <w:t>، وَ لاَ فِيمَا نَهَى عَنْهُ مِنَ الشَّرِّ مَرْغَبٌ</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احْذَرُوا يَوْماً تُفْحَصُ فِيهِ الاْءَعْمَالُ، وَ يَكْثُرُ فِيهِ الزِّلْزَالُ، وَ تَشِيبُ</w:t>
      </w:r>
      <w:r>
        <w:rPr>
          <w:rStyle w:val="FootnoteAnchor"/>
          <w:rtl w:val="true"/>
        </w:rPr>
        <w:footnoteReference w:id="1730"/>
      </w:r>
      <w:r>
        <w:rPr>
          <w:rFonts w:ascii="Amiri" w:hAnsi="Amiri" w:eastAsia="Amiri" w:cs="Amiri"/>
          <w:color w:val="111111"/>
          <w:sz w:val="28"/>
          <w:sz w:val="28"/>
          <w:szCs w:val="28"/>
          <w:rtl w:val="true"/>
          <w:lang w:bidi="ar-SA"/>
        </w:rPr>
        <w:t>فِيهِ الاْءَطْفَالُ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11610870_2142443653"/>
      <w:bookmarkStart w:id="1318" w:name="_Toc517"/>
      <w:bookmarkEnd w:id="1317"/>
      <w:r>
        <w:rPr>
          <w:rtl w:val="true"/>
        </w:rPr>
        <w:t>دنيا و آخرت</w:t>
      </w:r>
      <w:bookmarkEnd w:id="1318"/>
    </w:p>
    <w:p>
      <w:pPr>
        <w:pStyle w:val="BookText"/>
        <w:rPr/>
      </w:pPr>
      <w:r>
        <w:rPr>
          <w:rFonts w:ascii="IRNazanin" w:hAnsi="IRNazanin" w:eastAsia="IRNazanin"/>
          <w:color w:val="111111"/>
          <w:sz w:val="28"/>
          <w:sz w:val="28"/>
          <w:szCs w:val="28"/>
          <w:rtl w:val="true"/>
          <w:lang w:bidi="fa-IR"/>
        </w:rPr>
        <w:t xml:space="preserve">پس در اين روزگار گذراى دنيا براى ايّام ماندگار آخرت بهره و توشه‌اى برگيريد كه شما را به آن توشه كه عبارت از ايمان و عمل شايسته است راهنمايى كرده‌اند و به كوچيدن و مسافرت فرمان داده‌اند و براى تهيه اسباب يك سفر سودبخش تشويق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دنيا به جهت دگرگونى و كوتاهى روزگارش تشويق به اين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مانند سوارانى هستيد كه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فرمان حركتيد،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 چه زمانى شما را فرمان 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ناگهان و بى‌اطلاع سر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 كسى كه براى آخرت خلق شده، او را با دنيا چه كار؟ اين استفهام انكارى است، يعنى هركه صرفاً براى دنيا كار مى‌كند و در انديشه آخرت نيست سفيه و بيهوده‌گراست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براى جمع مال دنيا كار مى‌كند آن كه به زودى به هنگام مرگ دارايى‌اش از او ستانده مى‌شود، آن هم در حالى‌كه پيامدهاى نپرداختنِ حقوق الهى، يا مصرف كردن آن در غير راه حق و يا به دست آوردن آن از راه نامشروع بر عهده او مى‌ماند و بايد حساب آن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منبع درآمد و هزينه آن مشروع باشد يا نامشروع، صاحب آن بازخواست خواهد شد</w:t>
      </w:r>
      <w:r>
        <w:rPr>
          <w:rFonts w:eastAsia="IRNazanin" w:cs="IRNazanin"/>
          <w:color w:val="111111"/>
          <w:sz w:val="28"/>
          <w:szCs w:val="28"/>
          <w:rtl w:val="true"/>
          <w:lang w:bidi="fa-IR"/>
        </w:rPr>
        <w:t xml:space="preserve">. </w:t>
      </w:r>
      <w:bookmarkStart w:id="1319" w:name="pg15685_177368"/>
    </w:p>
    <w:p>
      <w:pPr>
        <w:pStyle w:val="BookText"/>
        <w:rPr/>
      </w:pPr>
      <w:bookmarkEnd w:id="131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بندگان خدا، ترك آنچه خدا به آن وعده خير داده، يعنى واجبات، امكان ندارد، زيرا هرچه بارى تعالى فرمان داده بايد اجرا شود تا انسان‌ها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خدا از آن نهى كرده، نبايد در آن رغبتى نشان داد، زيرا نمى‌توان به موارد شرآفرين كه خدا از آن نهى فرموده تمايل و علاقه داشت</w:t>
      </w:r>
      <w:r>
        <w:rPr>
          <w:rFonts w:eastAsia="IRNazanin" w:cs="IRNazanin"/>
          <w:color w:val="111111"/>
          <w:sz w:val="28"/>
          <w:szCs w:val="28"/>
          <w:rtl w:val="true"/>
          <w:lang w:bidi="fa-IR"/>
        </w:rPr>
        <w:t>.</w:t>
      </w:r>
    </w:p>
    <w:p>
      <w:pPr>
        <w:pStyle w:val="Heading5"/>
        <w:numPr>
          <w:ilvl w:val="4"/>
          <w:numId w:val="1"/>
        </w:numPr>
        <w:rPr/>
      </w:pPr>
      <w:bookmarkStart w:id="1320" w:name="__RefHeading___Toc11610872_2142443653"/>
      <w:bookmarkStart w:id="1321" w:name="_Toc518"/>
      <w:bookmarkEnd w:id="1320"/>
      <w:r>
        <w:rPr>
          <w:rtl w:val="true"/>
        </w:rPr>
        <w:t>لزوم انديشه از روز قيامت</w:t>
      </w:r>
      <w:bookmarkEnd w:id="1321"/>
    </w:p>
    <w:p>
      <w:pPr>
        <w:pStyle w:val="BookText"/>
        <w:rPr/>
      </w:pPr>
      <w:r>
        <w:rPr>
          <w:rFonts w:ascii="IRNazanin" w:hAnsi="IRNazanin" w:eastAsia="IRNazanin"/>
          <w:color w:val="111111"/>
          <w:sz w:val="28"/>
          <w:sz w:val="28"/>
          <w:szCs w:val="28"/>
          <w:rtl w:val="true"/>
          <w:lang w:bidi="fa-IR"/>
        </w:rPr>
        <w:t xml:space="preserve">اى بندگان خدا، بترسيد از روزى كه كارهاى انسان به تمامى كاوش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را از نادرست جدا مى‌كنند و پاداش و يا كيفر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كه زلزله فراوان است، چنان‌كه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شَىْ‌ءٌ عَظِيمٌ</w:t>
      </w:r>
      <w:r>
        <w:rPr>
          <w:rFonts w:eastAsia="IRNazanin" w:cs="IRNazanin"/>
          <w:color w:val="111111"/>
          <w:sz w:val="28"/>
          <w:szCs w:val="28"/>
          <w:rtl w:val="true"/>
          <w:lang w:bidi="fa-IR"/>
        </w:rPr>
        <w:t>»</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بى‌ترديد كه زلزله رستاخيز امرى است هولناك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روزى كه كودكان پير مى‌شوند، خواه به دليل طولانى بودن آن، كه پنجاه هزار سال است، يا به جهت ترس حاكم بر آن روز</w:t>
      </w:r>
      <w:r>
        <w:rPr>
          <w:rFonts w:eastAsia="IRNazanin" w:cs="IRNazanin"/>
          <w:color w:val="111111"/>
          <w:sz w:val="28"/>
          <w:szCs w:val="28"/>
          <w:rtl w:val="true"/>
          <w:lang w:bidi="fa-IR"/>
        </w:rPr>
        <w:t xml:space="preserve">. ... </w:t>
      </w:r>
      <w:bookmarkStart w:id="1322" w:name="pg15685_177369"/>
    </w:p>
    <w:p>
      <w:pPr>
        <w:pStyle w:val="BookText"/>
        <w:rPr/>
      </w:pPr>
      <w:bookmarkEnd w:id="1322"/>
      <w:r>
        <w:rPr>
          <w:rFonts w:ascii="Amiri" w:hAnsi="Amiri" w:eastAsia="Amiri" w:cs="Amiri"/>
          <w:color w:val="111111"/>
          <w:sz w:val="28"/>
          <w:sz w:val="28"/>
          <w:szCs w:val="28"/>
          <w:rtl w:val="true"/>
          <w:lang w:bidi="ar-SA"/>
        </w:rPr>
        <w:t>اعْلَمُوا عِبَادَ اللَّهِ، أَنَّ عَلَيْكُمْ رَصَداً</w:t>
      </w:r>
      <w:r>
        <w:rPr>
          <w:rStyle w:val="FootnoteAnchor"/>
          <w:rtl w:val="true"/>
        </w:rPr>
        <w:footnoteReference w:id="1732"/>
      </w:r>
      <w:r>
        <w:rPr>
          <w:rFonts w:ascii="Amiri" w:hAnsi="Amiri" w:eastAsia="Amiri" w:cs="Amiri"/>
          <w:color w:val="111111"/>
          <w:sz w:val="28"/>
          <w:sz w:val="28"/>
          <w:szCs w:val="28"/>
          <w:rtl w:val="true"/>
          <w:lang w:bidi="ar-SA"/>
        </w:rPr>
        <w:t>مِنْ أَنْفُسِكُمْ، وَ عُيُوناً مِنْ جَوَارِحِكُمْ، وَ حُفَّاظَ صِدْقٍ يَحْفَظُونَ أَعْمَالَكُمْ، وَ عَدَدَ أَنْفَاسِكُمْ، لاَ تَسْتُرُكُمْ مِنْهُمْ ظُلْمَةُ لَيْلٍ دَاجٍ</w:t>
      </w:r>
      <w:r>
        <w:rPr>
          <w:rStyle w:val="FootnoteAnchor"/>
          <w:rtl w:val="true"/>
        </w:rPr>
        <w:footnoteReference w:id="1733"/>
      </w:r>
      <w:r>
        <w:rPr>
          <w:rFonts w:ascii="Amiri" w:hAnsi="Amiri" w:eastAsia="Amiri" w:cs="Amiri"/>
          <w:color w:val="111111"/>
          <w:sz w:val="28"/>
          <w:sz w:val="28"/>
          <w:szCs w:val="28"/>
          <w:rtl w:val="true"/>
          <w:lang w:bidi="ar-SA"/>
        </w:rPr>
        <w:t>، وَ لاَ يُكِنُّكُمْ مِنْهُمْ بَابٌ ذُو رِتَاجٍ</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مِنَ الْيَوْمِ قَرِيبٌ، يَذْهَبُ الْيَوْمُ بِمَا فِيهِ، وَ يَجِيءُ الْغَدُ لاَحِقاً بِهِ، فَكَأَنَّ كُلَّ امْرِئٍ مِنْكُمْ قَدْ بَلَغَ مِنَ الاْءَرْضِ مَنْزِلَ وَحْدَتِهِ، وَ مَخَطَّ</w:t>
      </w:r>
      <w:r>
        <w:rPr>
          <w:rStyle w:val="FootnoteAnchor"/>
          <w:rtl w:val="true"/>
        </w:rPr>
        <w:footnoteReference w:id="1735"/>
      </w: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w:t>
      </w:r>
      <w:r>
        <w:rPr>
          <w:rStyle w:val="FootnoteAnchor"/>
          <w:rtl w:val="true"/>
        </w:rPr>
        <w:footnoteReference w:id="1736"/>
      </w:r>
      <w:r>
        <w:rPr>
          <w:rFonts w:ascii="Amiri" w:hAnsi="Amiri" w:eastAsia="Amiri" w:cs="Amiri"/>
          <w:color w:val="111111"/>
          <w:sz w:val="28"/>
          <w:sz w:val="28"/>
          <w:szCs w:val="28"/>
          <w:rtl w:val="true"/>
          <w:lang w:bidi="ar-SA"/>
        </w:rPr>
        <w:t>مِنْ بَيْتِ وَحْدَةٍ، وَ مَنْزِلِ وَحْشَةٍ، وَ مُفْرَدِ</w:t>
      </w:r>
      <w:r>
        <w:rPr>
          <w:rStyle w:val="FootnoteAnchor"/>
          <w:rtl w:val="true"/>
        </w:rPr>
        <w:footnoteReference w:id="1737"/>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1610874_2142443653"/>
      <w:bookmarkStart w:id="1324" w:name="_Toc519"/>
      <w:bookmarkEnd w:id="1323"/>
      <w:r>
        <w:rPr>
          <w:rtl w:val="true"/>
        </w:rPr>
        <w:t>مراقبت هميشگى</w:t>
      </w:r>
      <w:bookmarkEnd w:id="1324"/>
    </w:p>
    <w:p>
      <w:pPr>
        <w:pStyle w:val="BookText"/>
        <w:rPr/>
      </w:pPr>
      <w:r>
        <w:rPr>
          <w:rFonts w:ascii="IRNazanin" w:hAnsi="IRNazanin" w:eastAsia="IRNazanin"/>
          <w:color w:val="111111"/>
          <w:sz w:val="28"/>
          <w:sz w:val="28"/>
          <w:szCs w:val="28"/>
          <w:rtl w:val="true"/>
          <w:lang w:bidi="fa-IR"/>
        </w:rPr>
        <w:t xml:space="preserve">اى بندگان خدا، بدانيد كه مراقبانى چند از درونتان مراقب اعمالِ شمايند؛ زيرا در درون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است كه وقتى مى‌خواهد عمل خيرى انجام دهد او را تشويق مى‌كند و وقتى كه مى‌خواهد دست به شرّى بزند او را منع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جاسوسانى از اعضا و اندام شما گمارده شدند كه شاهد و ناظر اعمال شما هستند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تُكَلِّمُنَآ أَيْدِيهِمْ وَ تَشْهَدُ أَرْجُلُهُم بِمَا كَانُوا يَكْسِبُونَ</w:t>
      </w:r>
      <w:r>
        <w:rPr>
          <w:rFonts w:eastAsia="IRNazanin" w:cs="IRNazanin"/>
          <w:color w:val="111111"/>
          <w:sz w:val="28"/>
          <w:szCs w:val="28"/>
          <w:rtl w:val="true"/>
          <w:lang w:bidi="fa-IR"/>
        </w:rPr>
        <w:t>»</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دهان‌هاى آنان مُهر مى‌نهيم، و دست‌هايشان با ما سخن مى‌گويند، و پاهايشان بدانچه فراهم مى‌ساختند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اعضاى بدن انسان مانند جاسوسان عمل مى‌كنند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حافظانى كه در نوشتن و سخن گفتن بسيار راستگوى و صادقند، اعمال و عدد نَفَس‌هاى شما را حفظ و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فرشتگانى هستند كه خداى سبحان درباره‌شان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Style w:val="FootnoteAnchor"/>
          <w:rtl w:val="true"/>
        </w:rPr>
        <w:footnoteReference w:id="1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سخنى را به لفظ در </w:t>
      </w:r>
      <w:bookmarkStart w:id="1325" w:name="pg15685_177370"/>
    </w:p>
    <w:p>
      <w:pPr>
        <w:pStyle w:val="BookText"/>
        <w:rPr/>
      </w:pPr>
      <w:bookmarkEnd w:id="132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نمى‌آورد مگر اينكه مراقبى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حسابرسى بسيار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تاريكى شبِ سياه و ظلمانى مى‌تواند شما را از آنها مخفى بدارد و نه درهاى بسته و قفل شده مى‌تواند شما را از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نه مى‌تواند به جايى فرار كند و نه درى را به روى خود ببندد تا از ديدگان فرشتگان نگاهبان دور بماند و از دايره آگاهى آنان جلوگيرى كند</w:t>
      </w:r>
      <w:r>
        <w:rPr>
          <w:rFonts w:eastAsia="IRNazanin" w:cs="IRNazanin"/>
          <w:color w:val="111111"/>
          <w:sz w:val="28"/>
          <w:szCs w:val="28"/>
          <w:rtl w:val="true"/>
          <w:lang w:bidi="fa-IR"/>
        </w:rPr>
        <w:t>.</w:t>
      </w:r>
    </w:p>
    <w:p>
      <w:pPr>
        <w:pStyle w:val="Heading5"/>
        <w:numPr>
          <w:ilvl w:val="4"/>
          <w:numId w:val="1"/>
        </w:numPr>
        <w:rPr/>
      </w:pPr>
      <w:bookmarkStart w:id="1326" w:name="__RefHeading___Toc11610876_2142443653"/>
      <w:bookmarkStart w:id="1327" w:name="_Toc520"/>
      <w:bookmarkEnd w:id="1326"/>
      <w:r>
        <w:rPr>
          <w:rtl w:val="true"/>
        </w:rPr>
        <w:t>مرگ در كمين است</w:t>
      </w:r>
      <w:bookmarkEnd w:id="1327"/>
    </w:p>
    <w:p>
      <w:pPr>
        <w:pStyle w:val="BookText"/>
        <w:rPr/>
      </w:pPr>
      <w:r>
        <w:rPr>
          <w:rFonts w:ascii="IRNazanin" w:hAnsi="IRNazanin" w:eastAsia="IRNazanin"/>
          <w:color w:val="111111"/>
          <w:sz w:val="28"/>
          <w:sz w:val="28"/>
          <w:szCs w:val="28"/>
          <w:rtl w:val="true"/>
          <w:lang w:bidi="fa-IR"/>
        </w:rPr>
        <w:t>و بدانيد فردايى كه به حساب شما خواهند رسيد 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آينده‌اى نزديك است، ولى اين جمله به منظور تشويق مردم به عمل براى آن روز است تا دچار اين توهم نشوند كه قيامت دور است و در نتيجه عمل براى آن روز را مهم نشمارند، چون انسان قاعدتاً براى آينده دور كارى نمى‌كند و به فكرِ آينده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همه خوبى‌ها و بدى‌هايش سپرى مى‌شود و فردا، يعنى جهان پس از مرگ به اين روز، كه در آن زندگى مى‌كنيم،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هر يك از شما زندگان، به منزل تنهايى و گودال اندازه‌گيرى شده خود، يعنى قبر كه اوّل اندازه آن را تعيين سپس حفر مى‌كنند،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قبرش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دردا و دريغا از خانه تنهايى كه هيچ‌كس همراه انسان نيست و از آن منزل كه وحشت بر انسانِ تنهاى درون قبر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از محل غربت و بى‌كسى كه انسان همانند آن را نيازموده است</w:t>
      </w:r>
      <w:r>
        <w:rPr>
          <w:rFonts w:eastAsia="IRNazanin" w:cs="IRNazanin"/>
          <w:color w:val="111111"/>
          <w:sz w:val="28"/>
          <w:szCs w:val="28"/>
          <w:rtl w:val="true"/>
          <w:lang w:bidi="fa-IR"/>
        </w:rPr>
        <w:t xml:space="preserve">. </w:t>
      </w:r>
      <w:bookmarkStart w:id="1328" w:name="pg15685_177371"/>
    </w:p>
    <w:p>
      <w:pPr>
        <w:pStyle w:val="BookText"/>
        <w:rPr/>
      </w:pPr>
      <w:bookmarkEnd w:id="1328"/>
      <w:r>
        <w:rPr>
          <w:rFonts w:ascii="Amiri" w:hAnsi="Amiri" w:eastAsia="Amiri" w:cs="Amiri"/>
          <w:color w:val="111111"/>
          <w:sz w:val="28"/>
          <w:sz w:val="28"/>
          <w:szCs w:val="28"/>
          <w:rtl w:val="true"/>
          <w:lang w:bidi="ar-SA"/>
        </w:rPr>
        <w:t>وَ كَأَنَّ الصَّيْحَةَ قَدْ أَتَتْكُمْ، وَ السَّاعَةَ قَدْ غَشِيَتْكُمْ، وَ بَرَزْتُمْ لِفَصْلِ الْقَضَاءِ، قَدْ زَاحَتْ</w:t>
      </w:r>
      <w:r>
        <w:rPr>
          <w:rStyle w:val="FootnoteAnchor"/>
          <w:rtl w:val="true"/>
        </w:rPr>
        <w:footnoteReference w:id="1740"/>
      </w:r>
      <w:r>
        <w:rPr>
          <w:rFonts w:ascii="Amiri" w:hAnsi="Amiri" w:eastAsia="Amiri" w:cs="Amiri"/>
          <w:color w:val="111111"/>
          <w:sz w:val="28"/>
          <w:sz w:val="28"/>
          <w:szCs w:val="28"/>
          <w:rtl w:val="true"/>
          <w:lang w:bidi="ar-SA"/>
        </w:rPr>
        <w:t>عَنْكُمُ الاْءَبَاطِيلُ، وَ اضْمَحَلَّتْ عَنْكُمُ الْعِلَلُ، وَ اسْتَحَقَّتْ</w:t>
      </w:r>
      <w:r>
        <w:rPr>
          <w:rStyle w:val="FootnoteAnchor"/>
          <w:rtl w:val="true"/>
        </w:rPr>
        <w:footnoteReference w:id="1741"/>
      </w:r>
      <w:r>
        <w:rPr>
          <w:rFonts w:ascii="Amiri" w:hAnsi="Amiri" w:eastAsia="Amiri" w:cs="Amiri"/>
          <w:color w:val="111111"/>
          <w:sz w:val="28"/>
          <w:sz w:val="28"/>
          <w:szCs w:val="28"/>
          <w:rtl w:val="true"/>
          <w:lang w:bidi="ar-SA"/>
        </w:rPr>
        <w:t>بِكُمُ الْحَقَائِقُ، وَ صَدَرَتْ بِكُمُ الاْءُمُورُ مَصَادِرَهَا، فَاتَّعِظُوا بِالْعِبَرِ</w:t>
      </w:r>
      <w:r>
        <w:rPr>
          <w:rStyle w:val="FootnoteAnchor"/>
          <w:rtl w:val="true"/>
        </w:rPr>
        <w:footnoteReference w:id="1742"/>
      </w:r>
      <w:r>
        <w:rPr>
          <w:rFonts w:ascii="Amiri" w:hAnsi="Amiri" w:eastAsia="Amiri" w:cs="Amiri"/>
          <w:color w:val="111111"/>
          <w:sz w:val="28"/>
          <w:sz w:val="28"/>
          <w:szCs w:val="28"/>
          <w:rtl w:val="true"/>
          <w:lang w:bidi="ar-SA"/>
        </w:rPr>
        <w:t>، وَ اعْتَبِرُوا بِالْغِيَرِ</w:t>
      </w:r>
      <w:r>
        <w:rPr>
          <w:rStyle w:val="FootnoteAnchor"/>
          <w:rtl w:val="true"/>
        </w:rPr>
        <w:footnoteReference w:id="1743"/>
      </w:r>
      <w:r>
        <w:rPr>
          <w:rFonts w:ascii="Amiri" w:hAnsi="Amiri" w:eastAsia="Amiri" w:cs="Amiri"/>
          <w:color w:val="111111"/>
          <w:sz w:val="28"/>
          <w:sz w:val="28"/>
          <w:szCs w:val="28"/>
          <w:rtl w:val="true"/>
          <w:lang w:bidi="ar-SA"/>
        </w:rPr>
        <w:t>، وَ انْتَفِعُوا بِالنُّذُرِ</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1610878_2142443653"/>
      <w:bookmarkStart w:id="1330" w:name="_Toc521"/>
      <w:bookmarkEnd w:id="1329"/>
      <w:r>
        <w:rPr>
          <w:rtl w:val="true"/>
        </w:rPr>
        <w:t>دورنمايى از قيامت و رستاخيز</w:t>
      </w:r>
      <w:bookmarkEnd w:id="1330"/>
    </w:p>
    <w:p>
      <w:pPr>
        <w:pStyle w:val="BookText"/>
        <w:rPr/>
      </w:pPr>
      <w:r>
        <w:rPr>
          <w:rFonts w:ascii="IRNazanin" w:hAnsi="IRNazanin" w:eastAsia="IRNazanin"/>
          <w:color w:val="111111"/>
          <w:sz w:val="28"/>
          <w:sz w:val="28"/>
          <w:szCs w:val="28"/>
          <w:rtl w:val="true"/>
          <w:lang w:bidi="fa-IR"/>
        </w:rPr>
        <w:t xml:space="preserve">و گويا بانگ وحشتناك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صيحه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سراغتان آمده و به گوش مى‌رسد و لحظه قيام شما براى حضور در محشر فرارسيده و براى داورى و قضاوتى كه بين سعادتمند و شقاوت‌پيشه و بهشتيان و دوزخيان فاصله مى‌افكند، در ميدان رستاخيز ظاهر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اباطيل يعنى تمامى آرايه‌ها و اموال و مناصب دنيوى از شما دور شدند؛ چون انسان جداى از امور دنيايى و تك و تنها به صحنه قيامت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توجيهات و ادله نادرستى كه اعمال خود را با آنها توجيه مى‌كرديد باطل شد؛ چون در قيامت توجيهات نادرست و عذرهاى نا موجّه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كسانى در قيامت، مِىْ‌گُسارى را عادت خود و قمار بازى را وسيله تفريح دنيايى خويش بخوانند، عذرشان پذيرفته نخواهد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كيفرها و پاداش‌ها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احاطه كرده و به سراغتان آمده و وقت آنها فرارسيده است، و هر آنچه بايد به شما برسد و فرمانى كه بايد به شما داده شود، از مركز صدورِ فرمان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تهديد و هشدار است، چون وقتى فرمانى از مركزِ صدور صادر شود، نتيجه مهمّى براى انسان به همراه دارد چه نتيجه‌اش خوب باشد و چه 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آنچه پندآموز است پند گيريد و از دگرگونى‌هاى روزگار عبرت بگيريد؛ چون اگر انسان در تحولات دنيا بينديشد، از آن پند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هشدارهايى كه از انجام دادنِ بدكارى باز مى‌دارند بهره گيريد</w:t>
      </w:r>
      <w:r>
        <w:rPr>
          <w:rFonts w:eastAsia="IRNazanin" w:cs="IRNazanin"/>
          <w:color w:val="111111"/>
          <w:sz w:val="28"/>
          <w:szCs w:val="28"/>
          <w:rtl w:val="true"/>
          <w:lang w:bidi="fa-IR"/>
        </w:rPr>
        <w:t xml:space="preserve">. </w:t>
      </w:r>
      <w:bookmarkStart w:id="1331" w:name="pg15685_177373"/>
    </w:p>
    <w:p>
      <w:pPr>
        <w:pStyle w:val="Heading3"/>
        <w:numPr>
          <w:ilvl w:val="2"/>
          <w:numId w:val="1"/>
        </w:numPr>
        <w:rPr/>
      </w:pPr>
      <w:bookmarkStart w:id="1332" w:name="__RefHeading___Toc11610880_2142443653"/>
      <w:bookmarkStart w:id="1333" w:name="_Toc522"/>
      <w:bookmarkEnd w:id="1331"/>
      <w:bookmarkEnd w:id="1332"/>
      <w:r>
        <w:rPr>
          <w:rtl w:val="true"/>
        </w:rPr>
        <w:t>خطبه صد و پنجاه و هفتم</w:t>
      </w:r>
      <w:bookmarkEnd w:id="1333"/>
    </w:p>
    <w:p>
      <w:pPr>
        <w:pStyle w:val="Heading4"/>
        <w:numPr>
          <w:ilvl w:val="3"/>
          <w:numId w:val="1"/>
        </w:numPr>
        <w:rPr/>
      </w:pPr>
      <w:bookmarkStart w:id="1334" w:name="__RefHeading___Toc11610882_2142443653"/>
      <w:bookmarkStart w:id="1335" w:name="_Toc523"/>
      <w:bookmarkEnd w:id="1334"/>
      <w:r>
        <w:rPr>
          <w:rtl w:val="true"/>
        </w:rPr>
        <w:t>و من خطبة له عليه‌السلام فيها بيان فضل الرسول، و عظمة القرآن، و دولة بني أمية</w:t>
      </w:r>
      <w:bookmarkEnd w:id="1335"/>
    </w:p>
    <w:p>
      <w:pPr>
        <w:pStyle w:val="Heading5"/>
        <w:numPr>
          <w:ilvl w:val="4"/>
          <w:numId w:val="1"/>
        </w:numPr>
        <w:rPr/>
      </w:pPr>
      <w:bookmarkStart w:id="1336" w:name="__RefHeading___Toc11610884_2142443653"/>
      <w:bookmarkStart w:id="1337" w:name="_Toc524"/>
      <w:bookmarkEnd w:id="1336"/>
      <w:r>
        <w:rPr>
          <w:rtl w:val="true"/>
        </w:rPr>
        <w:t>اشاره</w:t>
      </w:r>
      <w:bookmarkEnd w:id="1337"/>
    </w:p>
    <w:p>
      <w:pPr>
        <w:pStyle w:val="BookText"/>
        <w:rPr/>
      </w:pPr>
      <w:r>
        <w:rPr>
          <w:rFonts w:ascii="Amiri" w:hAnsi="Amiri" w:eastAsia="Amiri" w:cs="Amiri"/>
          <w:color w:val="111111"/>
          <w:sz w:val="28"/>
          <w:sz w:val="28"/>
          <w:szCs w:val="28"/>
          <w:rtl w:val="true"/>
          <w:lang w:bidi="ar-SA"/>
        </w:rPr>
        <w:t>أَرْسَلَهُ عَلَى حِينِ فَتْرَةٍ</w:t>
      </w:r>
      <w:r>
        <w:rPr>
          <w:rStyle w:val="FootnoteAnchor"/>
          <w:rtl w:val="true"/>
        </w:rPr>
        <w:footnoteReference w:id="1745"/>
      </w:r>
      <w:r>
        <w:rPr>
          <w:rFonts w:ascii="Amiri" w:hAnsi="Amiri" w:eastAsia="Amiri" w:cs="Amiri"/>
          <w:color w:val="111111"/>
          <w:sz w:val="28"/>
          <w:sz w:val="28"/>
          <w:szCs w:val="28"/>
          <w:rtl w:val="true"/>
          <w:lang w:bidi="ar-SA"/>
        </w:rPr>
        <w:t>مِنَ الرُّسُلِ، وَ طُولِ هَجْعَةٍ</w:t>
      </w:r>
      <w:r>
        <w:rPr>
          <w:rStyle w:val="FootnoteAnchor"/>
          <w:rtl w:val="true"/>
        </w:rPr>
        <w:footnoteReference w:id="1746"/>
      </w:r>
      <w:r>
        <w:rPr>
          <w:rFonts w:ascii="Amiri" w:hAnsi="Amiri" w:eastAsia="Amiri" w:cs="Amiri"/>
          <w:color w:val="111111"/>
          <w:sz w:val="28"/>
          <w:sz w:val="28"/>
          <w:szCs w:val="28"/>
          <w:rtl w:val="true"/>
          <w:lang w:bidi="ar-SA"/>
        </w:rPr>
        <w:t>مِنَ الاْءُمَمِ، وَ انْتِقَاضٍ</w:t>
      </w:r>
      <w:r>
        <w:rPr>
          <w:rStyle w:val="FootnoteAnchor"/>
          <w:rtl w:val="true"/>
        </w:rPr>
        <w:footnoteReference w:id="1747"/>
      </w:r>
      <w:r>
        <w:rPr>
          <w:rFonts w:ascii="Amiri" w:hAnsi="Amiri" w:eastAsia="Amiri" w:cs="Amiri"/>
          <w:color w:val="111111"/>
          <w:sz w:val="28"/>
          <w:sz w:val="28"/>
          <w:szCs w:val="28"/>
          <w:rtl w:val="true"/>
          <w:lang w:bidi="ar-SA"/>
        </w:rPr>
        <w:t>مِنَ الْمُبْرَمِ</w:t>
      </w:r>
      <w:r>
        <w:rPr>
          <w:rStyle w:val="FootnoteAnchor"/>
          <w:rtl w:val="true"/>
        </w:rPr>
        <w:footnoteReference w:id="1748"/>
      </w:r>
      <w:r>
        <w:rPr>
          <w:rFonts w:ascii="Amiri" w:hAnsi="Amiri" w:eastAsia="Amiri" w:cs="Amiri"/>
          <w:color w:val="111111"/>
          <w:sz w:val="28"/>
          <w:sz w:val="28"/>
          <w:szCs w:val="28"/>
          <w:rtl w:val="true"/>
          <w:lang w:bidi="ar-SA"/>
        </w:rPr>
        <w:t>، فَجَاءَهُمْ بِتَصْدِيقِ الَّذِي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برترى پيامبر صلى‌الله‌عليه‌و‌آله و عظمت قرآن و سخنى درباره بنى‌اميّه</w:t>
      </w:r>
    </w:p>
    <w:p>
      <w:pPr>
        <w:pStyle w:val="Heading5"/>
        <w:numPr>
          <w:ilvl w:val="4"/>
          <w:numId w:val="1"/>
        </w:numPr>
        <w:rPr/>
      </w:pPr>
      <w:bookmarkStart w:id="1338" w:name="__RefHeading___Toc11610886_2142443653"/>
      <w:bookmarkStart w:id="1339" w:name="_Toc525"/>
      <w:bookmarkEnd w:id="1338"/>
      <w:r>
        <w:rPr>
          <w:rtl w:val="true"/>
        </w:rPr>
        <w:t>دورنماى عصر جاهليت و بركت وجود پيامبر صلى‌الله‌عليه‌و‌آله</w:t>
      </w:r>
      <w:bookmarkEnd w:id="1339"/>
    </w:p>
    <w:p>
      <w:pPr>
        <w:pStyle w:val="BookText"/>
        <w:rPr/>
      </w:pPr>
      <w:r>
        <w:rPr>
          <w:rFonts w:ascii="IRNazanin" w:hAnsi="IRNazanin" w:eastAsia="IRNazanin"/>
          <w:color w:val="111111"/>
          <w:sz w:val="28"/>
          <w:sz w:val="28"/>
          <w:szCs w:val="28"/>
          <w:rtl w:val="true"/>
          <w:lang w:bidi="fa-IR"/>
        </w:rPr>
        <w:t>خداى متعال، پيامبر اكرم صلى‌الله‌عليه‌و‌آله را در دوران فترت به رسالت برانگيخت، يعنى در دورانى كه پيامبرى وجود نداشت و بين دو پيامبر فاصله زمانى طولانى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پيامبر اكرم صلى‌الله‌عليه‌و‌آله و حضرت عيسى عليه‌السلام حدود پانصد سال فاصله افتاده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رسالت در حالى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جهان به خوابى طولانى، يعنى خواب جهل و غفلت فرو رفته و از معارف و احكام الهى و وحيانى بى‌خبر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كه به منزله ريسمان و طناب محكمى رهايى‌بخش بود، از هم گسسته بود و هيچ كسى به آن عمل نمى‌كرد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رسول اللّه صلى‌الله‌عليه‌و‌آله با تصديق و تأييد پيامبران و احكامى كه قبل از او آمده بودند و نورى كه براى اقتدا و پيروى است يعنى قرآن كريم، آمد تا مردم را به راه راست هدايت كند</w:t>
      </w:r>
      <w:r>
        <w:rPr>
          <w:rFonts w:eastAsia="IRNazanin" w:cs="IRNazanin"/>
          <w:color w:val="111111"/>
          <w:sz w:val="28"/>
          <w:szCs w:val="28"/>
          <w:rtl w:val="true"/>
          <w:lang w:bidi="fa-IR"/>
        </w:rPr>
        <w:t xml:space="preserve">. </w:t>
      </w:r>
      <w:bookmarkStart w:id="1340" w:name="pg15685_177374"/>
    </w:p>
    <w:p>
      <w:pPr>
        <w:pStyle w:val="BookText"/>
        <w:rPr/>
      </w:pPr>
      <w:bookmarkEnd w:id="134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11610888_2142443653"/>
      <w:bookmarkStart w:id="1342" w:name="_Toc526"/>
      <w:bookmarkEnd w:id="1341"/>
      <w:r>
        <w:rPr>
          <w:rtl w:val="true"/>
        </w:rPr>
        <w:t>جايگاه و عظمت قرآن مجيد</w:t>
      </w:r>
      <w:bookmarkEnd w:id="1342"/>
    </w:p>
    <w:p>
      <w:pPr>
        <w:pStyle w:val="BookText"/>
        <w:rPr/>
      </w:pPr>
      <w:r>
        <w:rPr>
          <w:rFonts w:ascii="IRNazanin" w:hAnsi="IRNazanin" w:eastAsia="IRNazanin"/>
          <w:color w:val="111111"/>
          <w:sz w:val="28"/>
          <w:sz w:val="28"/>
          <w:szCs w:val="28"/>
          <w:rtl w:val="true"/>
          <w:lang w:bidi="fa-IR"/>
        </w:rPr>
        <w:t>آن نور تابناك، قرآن است، پس از او بخواهيد تا براى شما سخن بگويد، ولى او با زبان با شما حرف نمى‌زند، بلكه نطق او بيانِ داستان‌هاى حكمتبار و معارف و احكامِ عملى است كه من از زبان آن شما را آگاه مى‌كنم كه چگونه شما را ارشاد خواهد كرد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پى بردن به احوال قيامت و بهشت و دوزخ و نيز مبدأ و شرح حال پيامبران و روش رفتار آنان با مردمِ خود و نيز درمان بيمارى‌ها و دردهاى جهل و رذائل اخلاقى در قرآن است، يعنى در قرآن شفاى همه نوع بيمارى جسمى و روحى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را منظم كرده تا با الفت و محبت و رفاه به سعادت برسند</w:t>
      </w:r>
      <w:r>
        <w:rPr>
          <w:rFonts w:eastAsia="IRNazanin" w:cs="IRNazanin"/>
          <w:color w:val="111111"/>
          <w:sz w:val="28"/>
          <w:szCs w:val="28"/>
          <w:rtl w:val="true"/>
          <w:lang w:bidi="fa-IR"/>
        </w:rPr>
        <w:t xml:space="preserve">. </w:t>
      </w:r>
      <w:bookmarkStart w:id="1343" w:name="pg15685_177375"/>
    </w:p>
    <w:p>
      <w:pPr>
        <w:pStyle w:val="BookText"/>
        <w:rPr/>
      </w:pPr>
      <w:bookmarkEnd w:id="1343"/>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w:t>
      </w:r>
      <w:r>
        <w:rPr>
          <w:rStyle w:val="FootnoteAnchor"/>
          <w:rtl w:val="true"/>
        </w:rPr>
        <w:footnoteReference w:id="1749"/>
      </w:r>
      <w:r>
        <w:rPr>
          <w:rFonts w:ascii="Amiri" w:hAnsi="Amiri" w:eastAsia="Amiri" w:cs="Amiri"/>
          <w:color w:val="111111"/>
          <w:sz w:val="28"/>
          <w:sz w:val="28"/>
          <w:szCs w:val="28"/>
          <w:rtl w:val="true"/>
          <w:lang w:bidi="ar-SA"/>
        </w:rPr>
        <w:t>وَ لاَ وَبَرٍ</w:t>
      </w:r>
      <w:r>
        <w:rPr>
          <w:rStyle w:val="FootnoteAnchor"/>
          <w:rtl w:val="true"/>
        </w:rPr>
        <w:footnoteReference w:id="1750"/>
      </w:r>
      <w:r>
        <w:rPr>
          <w:rFonts w:ascii="Amiri" w:hAnsi="Amiri" w:eastAsia="Amiri" w:cs="Amiri"/>
          <w:color w:val="111111"/>
          <w:sz w:val="28"/>
          <w:sz w:val="28"/>
          <w:szCs w:val="28"/>
          <w:rtl w:val="true"/>
          <w:lang w:bidi="ar-SA"/>
        </w:rPr>
        <w:t>إِلاَّ وَ أَدْخَلَهُ الظَّلَمَةُ تَرْحَةً</w:t>
      </w:r>
      <w:r>
        <w:rPr>
          <w:rStyle w:val="FootnoteAnchor"/>
          <w:rtl w:val="true"/>
        </w:rPr>
        <w:footnoteReference w:id="1751"/>
      </w:r>
      <w:r>
        <w:rPr>
          <w:rFonts w:ascii="Amiri" w:hAnsi="Amiri" w:eastAsia="Amiri" w:cs="Amiri"/>
          <w:color w:val="111111"/>
          <w:sz w:val="28"/>
          <w:sz w:val="28"/>
          <w:szCs w:val="28"/>
          <w:rtl w:val="true"/>
          <w:lang w:bidi="ar-SA"/>
        </w:rPr>
        <w:t>، وَ أَوْلَجُوا</w:t>
      </w:r>
      <w:r>
        <w:rPr>
          <w:rStyle w:val="FootnoteAnchor"/>
          <w:rtl w:val="true"/>
        </w:rPr>
        <w:footnoteReference w:id="1752"/>
      </w:r>
      <w:r>
        <w:rPr>
          <w:rFonts w:ascii="Amiri" w:hAnsi="Amiri" w:eastAsia="Amiri" w:cs="Amiri"/>
          <w:color w:val="111111"/>
          <w:sz w:val="28"/>
          <w:sz w:val="28"/>
          <w:szCs w:val="28"/>
          <w:rtl w:val="true"/>
          <w:lang w:bidi="ar-SA"/>
        </w:rPr>
        <w:t>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لَهُمْ فِي السَّمَاءِ وَ لاَ فِي الاْءَرْضِ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w:t>
      </w:r>
      <w:r>
        <w:rPr>
          <w:rStyle w:val="FootnoteAnchor"/>
          <w:rtl w:val="true"/>
        </w:rPr>
        <w:footnoteReference w:id="1753"/>
      </w:r>
      <w:r>
        <w:rPr>
          <w:rFonts w:ascii="Amiri" w:hAnsi="Amiri" w:eastAsia="Amiri" w:cs="Amiri"/>
          <w:color w:val="111111"/>
          <w:sz w:val="28"/>
          <w:sz w:val="28"/>
          <w:szCs w:val="28"/>
          <w:rtl w:val="true"/>
          <w:lang w:bidi="ar-SA"/>
        </w:rPr>
        <w:t>بِالاْءَمْرِ غَيْرَ أَهْلِهِ، وَ أَوْرَدْتُمُوهُ غَيْرَ مَوْرِدِهِ، وَ سَيَنْتَقِمُ اللَّهُ مِمَّنْ ظَلَمَ، مَأْكَلاً بِمَأْكَلٍ، وَ مَشْرَباً بِمَشْرَبٍ، مِنْ مَطَاعِمِ الْعَلْقَمِ</w:t>
      </w:r>
      <w:r>
        <w:rPr>
          <w:rStyle w:val="FootnoteAnchor"/>
          <w:rtl w:val="true"/>
        </w:rPr>
        <w:footnoteReference w:id="1754"/>
      </w:r>
      <w:r>
        <w:rPr>
          <w:rFonts w:ascii="Amiri" w:hAnsi="Amiri" w:eastAsia="Amiri" w:cs="Amiri"/>
          <w:color w:val="111111"/>
          <w:sz w:val="28"/>
          <w:sz w:val="28"/>
          <w:szCs w:val="28"/>
          <w:rtl w:val="true"/>
          <w:lang w:bidi="ar-SA"/>
        </w:rPr>
        <w:t>وَ مَشَارِبِ الصَّبِرِ وَ الْمَقِرِ</w:t>
      </w:r>
      <w:r>
        <w:rPr>
          <w:rStyle w:val="FootnoteAnchor"/>
          <w:rtl w:val="true"/>
        </w:rPr>
        <w:footnoteReference w:id="1755"/>
      </w:r>
      <w:r>
        <w:rPr>
          <w:rFonts w:ascii="Amiri" w:hAnsi="Amiri" w:eastAsia="Amiri" w:cs="Amiri"/>
          <w:color w:val="111111"/>
          <w:sz w:val="28"/>
          <w:sz w:val="28"/>
          <w:szCs w:val="28"/>
          <w:rtl w:val="true"/>
          <w:lang w:bidi="ar-SA"/>
        </w:rPr>
        <w:t>، وَ لِبَاسِ شِعَارِ</w:t>
      </w:r>
      <w:r>
        <w:rPr>
          <w:rStyle w:val="FootnoteAnchor"/>
          <w:rtl w:val="true"/>
        </w:rPr>
        <w:footnoteReference w:id="1756"/>
      </w:r>
      <w:r>
        <w:rPr>
          <w:rFonts w:ascii="Amiri" w:hAnsi="Amiri" w:eastAsia="Amiri" w:cs="Amiri"/>
          <w:color w:val="111111"/>
          <w:sz w:val="28"/>
          <w:sz w:val="28"/>
          <w:szCs w:val="28"/>
          <w:rtl w:val="true"/>
          <w:lang w:bidi="ar-SA"/>
        </w:rPr>
        <w:t>الْخَوْفِ، وَ دِثَارِ</w:t>
      </w:r>
      <w:r>
        <w:rPr>
          <w:rStyle w:val="FootnoteAnchor"/>
          <w:rtl w:val="true"/>
        </w:rPr>
        <w:footnoteReference w:id="1757"/>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مَطَايَا الْخَطِيئَاتِ وَ زَوَامِلُ</w:t>
      </w:r>
      <w:r>
        <w:rPr>
          <w:rStyle w:val="FootnoteAnchor"/>
          <w:rtl w:val="true"/>
        </w:rPr>
        <w:footnoteReference w:id="1758"/>
      </w:r>
      <w:r>
        <w:rPr>
          <w:rFonts w:ascii="Amiri" w:hAnsi="Amiri" w:eastAsia="Amiri" w:cs="Amiri"/>
          <w:color w:val="111111"/>
          <w:sz w:val="28"/>
          <w:sz w:val="28"/>
          <w:szCs w:val="28"/>
          <w:rtl w:val="true"/>
          <w:lang w:bidi="ar-SA"/>
        </w:rPr>
        <w:t>الاْآثَامِ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أُمَيَّةُ مِنْ بَعْدِي كَمَا تُلْفَظُ</w:t>
      </w:r>
      <w:r>
        <w:rPr>
          <w:rStyle w:val="FootnoteAnchor"/>
          <w:rtl w:val="true"/>
        </w:rPr>
        <w:footnoteReference w:id="1759"/>
      </w:r>
      <w:r>
        <w:rPr>
          <w:rFonts w:ascii="Amiri" w:hAnsi="Amiri" w:eastAsia="Amiri" w:cs="Amiri"/>
          <w:color w:val="111111"/>
          <w:sz w:val="28"/>
          <w:sz w:val="28"/>
          <w:szCs w:val="28"/>
          <w:rtl w:val="true"/>
          <w:lang w:bidi="ar-SA"/>
        </w:rPr>
        <w:t>النُّخَامَةُ</w:t>
      </w:r>
      <w:r>
        <w:rPr>
          <w:rStyle w:val="FootnoteAnchor"/>
          <w:rtl w:val="true"/>
        </w:rPr>
        <w:footnoteReference w:id="1760"/>
      </w:r>
      <w:r>
        <w:rPr>
          <w:rFonts w:ascii="Amiri" w:hAnsi="Amiri" w:eastAsia="Amiri" w:cs="Amiri"/>
          <w:color w:val="111111"/>
          <w:sz w:val="28"/>
          <w:sz w:val="28"/>
          <w:szCs w:val="28"/>
          <w:rtl w:val="true"/>
          <w:lang w:bidi="ar-SA"/>
        </w:rPr>
        <w:t>ثُمَّ لاَ تَذُوقُهَا وَ لاَ تَطْعَمُ بِطَعْمِهَا أَبَداً مَا كَرَّ الْجَدِيدَانِ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درباره دولت امويان است كه مى‌فرمايد</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1610890_2142443653"/>
      <w:bookmarkStart w:id="1345" w:name="_Toc527"/>
      <w:bookmarkEnd w:id="1344"/>
      <w:r>
        <w:rPr>
          <w:rtl w:val="true"/>
        </w:rPr>
        <w:t>پيشگويى درباره دولت بنى‌اميّه</w:t>
      </w:r>
      <w:bookmarkEnd w:id="1345"/>
    </w:p>
    <w:p>
      <w:pPr>
        <w:pStyle w:val="BookText"/>
        <w:rPr/>
      </w:pPr>
      <w:r>
        <w:rPr>
          <w:rFonts w:ascii="IRNazanin" w:hAnsi="IRNazanin" w:eastAsia="IRNazanin"/>
          <w:color w:val="111111"/>
          <w:sz w:val="28"/>
          <w:sz w:val="28"/>
          <w:szCs w:val="28"/>
          <w:rtl w:val="true"/>
          <w:lang w:bidi="fa-IR"/>
        </w:rPr>
        <w:t>پس هنگام بر سر كار آمدن حكومت امويان، مصيبت و ستم و انتقام را در هر خانه خشت و گلى و خانه‌هاى پشمين و مويينِ چادرنشينان وارد مى‌كنند، زيرا باطل‌كاران هماره چنين حكومت مى‌كنند و زندگى مردم را آكنده از سختى و تلخ‌كامى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است كه در آسمان و زمين هيچ يار و ياورى براى شما مردم يافت نخواهد شد، زيرا مردمى كه گرفتار گناهان هستند و هرگز به تغيير جوّ گناه‌آلود جامعه نمى‌انديشند، كمك‌هاى آسمانى و در نتيجه كمك‌هاى زمينى نيز از آنها دريغ مى‌شود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 كسى را به خلافت برگزيديد كه شايستگى آن را نداشته و كسى را به اين آبشخور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كرديد كه سزاوار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جمله اخير، خلافت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ستورى تشبيه نمود كه صاحبش براى سيراب كردنش آن را به آبشخورى مى‌راند كه در خور آن نيست و لذا خود و ستور را به زحمت مى‌اندازد و جز خستگى نتيجه‌اى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زودى خدا از كسانى كه با دادن خلافت به دست امويان و سكوت كردنِ در برابر ستمگريشان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قدرت نگاه داشته و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كردند، انتقام خواهد گرفت؛ و در برابر آنچه گوارا خوردند، تلخ و ناگوار به خوردشان دهد و در مقابل گوارا نوشى‌شان، تلخ و زهرآلود، به آنان بنوشاند و تن‌پوش ترس بر اندامشان بپوشاند 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رواندازشان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عليه‌السلام بر اين امر صراحت دارد كه آنان كه بنى‌اميه را به قدرت رساندند چنين سختى‌ها و تلخ‌كامى‌هايى در دولت امويان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ترس را به تن‌پوش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زيرين كه با تمام بدن انسان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فرموده، بدين معناست كه ترس سراسر وجودشان را فرا خواهد گرفت، زيرا در حكومت جور، انسان‌ها همواره ترسان و نگرانند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شمشير به كار رفته است، به معنى چيرگى آن بر جان مردم و سلطه فراگير و پردامنه شمشير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بنى‌اميه مركب‌هايى هستند كه بار گناه بر گرده خود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تعبير امام عليه‌السلام گويى گناهان بر پشت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آنان را به سوى دوزخ مى‌رانند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ياد مى‌كنم، باز سوگند ياد مى‌كنم كه بنى‌اميّه پس از من حكومت و خلافت را مانند اخلاط بينى بيرون افكنده، مزه خلافت را با گذشت شبان و روزان تا ابد نخواهند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به دليل جناياتى كه بنى‌اميه مرتكب شدند، حكومت را از دست دادند و به بنى‌عباس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از دست دادن خلافت را به بيرون افكندن اخلاط بينى تشبيه و به آنها نسبت داده شده است، هرچند از دست دادن خلافت برخلاف ميلشان بود</w:t>
      </w:r>
      <w:r>
        <w:rPr>
          <w:rFonts w:eastAsia="IRNazanin" w:cs="IRNazanin"/>
          <w:color w:val="111111"/>
          <w:sz w:val="28"/>
          <w:szCs w:val="28"/>
          <w:rtl w:val="true"/>
          <w:lang w:bidi="fa-IR"/>
        </w:rPr>
        <w:t xml:space="preserve">. </w:t>
      </w:r>
      <w:bookmarkStart w:id="1346" w:name="pg15685_177377"/>
    </w:p>
    <w:p>
      <w:pPr>
        <w:pStyle w:val="Heading3"/>
        <w:numPr>
          <w:ilvl w:val="2"/>
          <w:numId w:val="1"/>
        </w:numPr>
        <w:rPr/>
      </w:pPr>
      <w:bookmarkStart w:id="1347" w:name="__RefHeading___Toc11610892_2142443653"/>
      <w:bookmarkStart w:id="1348" w:name="_Toc528"/>
      <w:bookmarkEnd w:id="1346"/>
      <w:bookmarkEnd w:id="1347"/>
      <w:r>
        <w:rPr>
          <w:rtl w:val="true"/>
        </w:rPr>
        <w:t>خطبه صد و پنجاه و هشتم</w:t>
      </w:r>
      <w:bookmarkEnd w:id="1348"/>
    </w:p>
    <w:p>
      <w:pPr>
        <w:pStyle w:val="Heading4"/>
        <w:numPr>
          <w:ilvl w:val="3"/>
          <w:numId w:val="1"/>
        </w:numPr>
        <w:rPr/>
      </w:pPr>
      <w:bookmarkStart w:id="1349" w:name="__RefHeading___Toc11610894_2142443653"/>
      <w:bookmarkStart w:id="1350" w:name="_Toc529"/>
      <w:bookmarkEnd w:id="1349"/>
      <w:r>
        <w:rPr>
          <w:rtl w:val="true"/>
        </w:rPr>
        <w:t>و من خطبة له عليه‌السلام يبين فيها حسن إدارته للرعيّة</w:t>
      </w:r>
      <w:bookmarkEnd w:id="1350"/>
    </w:p>
    <w:p>
      <w:pPr>
        <w:pStyle w:val="Heading5"/>
        <w:numPr>
          <w:ilvl w:val="4"/>
          <w:numId w:val="1"/>
        </w:numPr>
        <w:rPr/>
      </w:pPr>
      <w:bookmarkStart w:id="1351" w:name="__RefHeading___Toc11610896_2142443653"/>
      <w:bookmarkStart w:id="1352" w:name="_Toc530"/>
      <w:bookmarkEnd w:id="1351"/>
      <w:r>
        <w:rPr>
          <w:rtl w:val="true"/>
        </w:rPr>
        <w:t>اشاره</w:t>
      </w:r>
      <w:bookmarkEnd w:id="1352"/>
    </w:p>
    <w:p>
      <w:pPr>
        <w:pStyle w:val="BookText"/>
        <w:rPr/>
      </w:pPr>
      <w:r>
        <w:rPr>
          <w:rFonts w:ascii="Amiri" w:hAnsi="Amiri" w:eastAsia="Amiri" w:cs="Amiri"/>
          <w:color w:val="111111"/>
          <w:sz w:val="28"/>
          <w:sz w:val="28"/>
          <w:szCs w:val="28"/>
          <w:rtl w:val="true"/>
          <w:lang w:bidi="ar-SA"/>
        </w:rPr>
        <w:t>وَ لَقَدْ أَحْسَنْتُ جِوَارَكُمْ، وَ أَحَطْتُ بِجُهْدِي مِنْ وَرَائِكُمْ</w:t>
      </w:r>
      <w:r>
        <w:rPr>
          <w:rStyle w:val="FootnoteAnchor"/>
          <w:rtl w:val="true"/>
        </w:rPr>
        <w:footnoteReference w:id="1762"/>
      </w:r>
      <w:r>
        <w:rPr>
          <w:rFonts w:ascii="Amiri" w:hAnsi="Amiri" w:eastAsia="Amiri" w:cs="Amiri"/>
          <w:color w:val="111111"/>
          <w:sz w:val="28"/>
          <w:sz w:val="28"/>
          <w:szCs w:val="28"/>
          <w:rtl w:val="true"/>
          <w:lang w:bidi="ar-SA"/>
        </w:rPr>
        <w:t>، وَ أَعْتَقْتُكُمْ مِنْ رِبَقِ</w:t>
      </w:r>
      <w:r>
        <w:rPr>
          <w:rStyle w:val="FootnoteAnchor"/>
          <w:rtl w:val="true"/>
        </w:rPr>
        <w:footnoteReference w:id="1763"/>
      </w:r>
      <w:r>
        <w:rPr>
          <w:rFonts w:ascii="Amiri" w:hAnsi="Amiri" w:eastAsia="Amiri" w:cs="Amiri"/>
          <w:color w:val="111111"/>
          <w:sz w:val="28"/>
          <w:sz w:val="28"/>
          <w:szCs w:val="28"/>
          <w:rtl w:val="true"/>
          <w:lang w:bidi="ar-SA"/>
        </w:rPr>
        <w:t>الذُّلِّ، وَ حَلَقِ</w:t>
      </w:r>
      <w:r>
        <w:rPr>
          <w:rStyle w:val="FootnoteAnchor"/>
          <w:rtl w:val="true"/>
        </w:rPr>
        <w:footnoteReference w:id="1764"/>
      </w:r>
      <w:r>
        <w:rPr>
          <w:rFonts w:ascii="Amiri" w:hAnsi="Amiri" w:eastAsia="Amiri" w:cs="Amiri"/>
          <w:color w:val="111111"/>
          <w:sz w:val="28"/>
          <w:sz w:val="28"/>
          <w:szCs w:val="28"/>
          <w:rtl w:val="true"/>
          <w:lang w:bidi="ar-SA"/>
        </w:rPr>
        <w:t>الضَّيْمِ</w:t>
      </w:r>
      <w:r>
        <w:rPr>
          <w:rStyle w:val="FootnoteAnchor"/>
          <w:rtl w:val="true"/>
        </w:rPr>
        <w:footnoteReference w:id="1765"/>
      </w:r>
      <w:r>
        <w:rPr>
          <w:rFonts w:ascii="Amiri" w:hAnsi="Amiri" w:eastAsia="Amiri" w:cs="Amiri"/>
          <w:color w:val="111111"/>
          <w:sz w:val="28"/>
          <w:sz w:val="28"/>
          <w:szCs w:val="28"/>
          <w:rtl w:val="true"/>
          <w:lang w:bidi="ar-SA"/>
        </w:rPr>
        <w:t>، شُكْراً مِنِّي لِلْبِرِّ الْقَلِيلِ، وَ إِطْرَاقاً</w:t>
      </w:r>
      <w:r>
        <w:rPr>
          <w:rStyle w:val="FootnoteAnchor"/>
          <w:rtl w:val="true"/>
        </w:rPr>
        <w:footnoteReference w:id="1766"/>
      </w:r>
      <w:r>
        <w:rPr>
          <w:rFonts w:ascii="Amiri" w:hAnsi="Amiri" w:eastAsia="Amiri" w:cs="Amiri"/>
          <w:color w:val="111111"/>
          <w:sz w:val="28"/>
          <w:sz w:val="28"/>
          <w:szCs w:val="28"/>
          <w:rtl w:val="true"/>
          <w:lang w:bidi="ar-SA"/>
        </w:rPr>
        <w:t>عَمَّا أَدْرَكَهُ الْبَصَرُ وَ شَهِدَهُ الْبَدَنُ مِنَ الْمُنْكَرِ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از حُسن مديريت خود بر مردم سخن گفته است</w:t>
      </w:r>
    </w:p>
    <w:p>
      <w:pPr>
        <w:pStyle w:val="Heading5"/>
        <w:numPr>
          <w:ilvl w:val="4"/>
          <w:numId w:val="1"/>
        </w:numPr>
        <w:rPr/>
      </w:pPr>
      <w:bookmarkStart w:id="1353" w:name="__RefHeading___Toc11610898_2142443653"/>
      <w:bookmarkStart w:id="1354" w:name="_Toc531"/>
      <w:bookmarkEnd w:id="1353"/>
      <w:r>
        <w:rPr>
          <w:rtl w:val="true"/>
        </w:rPr>
        <w:t>مديريت نيكو</w:t>
      </w:r>
      <w:bookmarkEnd w:id="1354"/>
    </w:p>
    <w:p>
      <w:pPr>
        <w:pStyle w:val="BookText"/>
        <w:rPr/>
      </w:pPr>
      <w:r>
        <w:rPr>
          <w:rFonts w:ascii="Amiri" w:hAnsi="Amiri" w:eastAsia="Amiri" w:cs="Amiri"/>
          <w:color w:val="111111"/>
          <w:sz w:val="28"/>
          <w:sz w:val="28"/>
          <w:szCs w:val="28"/>
          <w:rtl w:val="true"/>
          <w:lang w:bidi="ar-SA"/>
        </w:rPr>
        <w:t>اى مسلمانان، من حق همنشينى را به خوبى به جاى آوردم و با شما به نيكى رفتار كردم و به شما خيررسان بودم و آزار و شر را از شما دور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از پشت سر حفظ كردم تا مبادا پيشامدى ناگوار به شما برسد، چنان‌كه خانه انسان را از گزندها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ذلت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گوسفندان به قطار،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قرار مى‌گيرند تا تحت فرمان چوپان درآيند، رهانيدم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عثمان با رفتار خود و اقدام‌هاى كارگزارانش مسلمانان را خوار كرد، تا آنجا كه كارگزاران او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مى‌خواستند در آن و با مردم آن مى‌كردند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ستم و خفّت و خوارى كه چونان حلقه‌هايى گردن و دست‌ها و پاهايتان را در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كرده بود آزاد ساختم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خدمت‌ها به پاس خوبى‌هايى بود كه از برخى از شما ديدم و به جهت ناديده گرفتن كارهاى ناپسند و آزارهاى بدنى بود كه با پوست و گوشت خود آن را لمس كردم و اين خدمت‌ها به خلاف روش عثمان و كارگزاران او در اداره مملكت بود</w:t>
      </w:r>
      <w:r>
        <w:rPr>
          <w:rFonts w:eastAsia="IRNazanin" w:cs="IRNazanin"/>
          <w:color w:val="111111"/>
          <w:sz w:val="28"/>
          <w:szCs w:val="28"/>
          <w:rtl w:val="true"/>
          <w:lang w:bidi="fa-IR"/>
        </w:rPr>
        <w:t xml:space="preserve">. </w:t>
      </w:r>
      <w:bookmarkStart w:id="1355" w:name="pg15685_177379"/>
    </w:p>
    <w:p>
      <w:pPr>
        <w:pStyle w:val="Heading3"/>
        <w:numPr>
          <w:ilvl w:val="2"/>
          <w:numId w:val="1"/>
        </w:numPr>
        <w:rPr/>
      </w:pPr>
      <w:bookmarkStart w:id="1356" w:name="__RefHeading___Toc11610900_2142443653"/>
      <w:bookmarkStart w:id="1357" w:name="_Toc532"/>
      <w:bookmarkEnd w:id="1355"/>
      <w:bookmarkEnd w:id="1356"/>
      <w:r>
        <w:rPr>
          <w:rtl w:val="true"/>
        </w:rPr>
        <w:t>خطبه صد و پنجاه و نهم</w:t>
      </w:r>
      <w:bookmarkEnd w:id="1357"/>
    </w:p>
    <w:p>
      <w:pPr>
        <w:pStyle w:val="Heading4"/>
        <w:numPr>
          <w:ilvl w:val="3"/>
          <w:numId w:val="1"/>
        </w:numPr>
        <w:rPr/>
      </w:pPr>
      <w:bookmarkStart w:id="1358" w:name="__RefHeading___Toc11610902_2142443653"/>
      <w:bookmarkStart w:id="1359" w:name="_Toc533"/>
      <w:bookmarkEnd w:id="1358"/>
      <w:r>
        <w:rPr>
          <w:rtl w:val="true"/>
        </w:rPr>
        <w:t>و من خطبة له عليه‌السلام في حمده سبحانه و بيان عظمته و فضائل رسله و حقيقة الرجاء</w:t>
      </w:r>
      <w:bookmarkEnd w:id="1359"/>
    </w:p>
    <w:p>
      <w:pPr>
        <w:pStyle w:val="Heading5"/>
        <w:numPr>
          <w:ilvl w:val="4"/>
          <w:numId w:val="1"/>
        </w:numPr>
        <w:rPr/>
      </w:pPr>
      <w:bookmarkStart w:id="1360" w:name="__RefHeading___Toc11610904_2142443653"/>
      <w:bookmarkStart w:id="1361" w:name="_Toc534"/>
      <w:bookmarkEnd w:id="1360"/>
      <w:r>
        <w:rPr>
          <w:rtl w:val="true"/>
        </w:rPr>
        <w:t>اشاره</w:t>
      </w:r>
      <w:bookmarkEnd w:id="1361"/>
    </w:p>
    <w:p>
      <w:pPr>
        <w:pStyle w:val="BookText"/>
        <w:rPr/>
      </w:pPr>
      <w:r>
        <w:rPr>
          <w:rFonts w:ascii="Amiri" w:hAnsi="Amiri" w:eastAsia="Amiri" w:cs="Amiri"/>
          <w:color w:val="111111"/>
          <w:sz w:val="28"/>
          <w:sz w:val="28"/>
          <w:szCs w:val="28"/>
          <w:rtl w:val="true"/>
          <w:lang w:bidi="ar-SA"/>
        </w:rPr>
        <w:t>أَمْرُهُ قَضَاءٌ</w:t>
      </w:r>
      <w:r>
        <w:rPr>
          <w:rStyle w:val="FootnoteAnchor"/>
          <w:rtl w:val="true"/>
        </w:rPr>
        <w:footnoteReference w:id="1767"/>
      </w:r>
      <w:r>
        <w:rPr>
          <w:rFonts w:ascii="Amiri" w:hAnsi="Amiri" w:eastAsia="Amiri" w:cs="Amiri"/>
          <w:color w:val="111111"/>
          <w:sz w:val="28"/>
          <w:sz w:val="28"/>
          <w:szCs w:val="28"/>
          <w:rtl w:val="true"/>
          <w:lang w:bidi="ar-SA"/>
        </w:rPr>
        <w:t>وَ حِكْمَةٌ، وَ رِضَاهُ أَمَانٌ وَ رَحْمَةٌ، يَقْضِي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 تُعْطِي، وَ عَلَى مَا تُعَافِي وَ تَبْتَلِي، حَمْداً يَكُونُ أَرْضَى الْحَمْدِ لَكَ، وَ أَحَبَّ الْحَمْدِ إِلَيْكَ، وَ أَفْضَلَ الْحَمْدِ عِنْدَكَ، حَمْداً يَمْلاَءُ مَا خَلَقْتَ، وَ يَبْلُغُ مَا أَرَدْتَ، حَمْداً لاَ يُحْجَبُ عَنْكَ، وَ لاَ يُقْصَرُ دُونَكَ، حَمْداً لاَ يَنْقَطِعُ عَدَدُهُ، وَ لاَ يَفْنَى مَدَدُهُ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حمد و عظمت خدا و بيان فضايل پيامبران عليهم‌السلام و معناى رجاء</w:t>
      </w:r>
    </w:p>
    <w:p>
      <w:pPr>
        <w:pStyle w:val="Heading5"/>
        <w:numPr>
          <w:ilvl w:val="4"/>
          <w:numId w:val="1"/>
        </w:numPr>
        <w:rPr/>
      </w:pPr>
      <w:bookmarkStart w:id="1362" w:name="__RefHeading___Toc11610906_2142443653"/>
      <w:bookmarkStart w:id="1363" w:name="_Toc535"/>
      <w:bookmarkEnd w:id="1362"/>
      <w:r>
        <w:rPr>
          <w:rtl w:val="true"/>
        </w:rPr>
        <w:t>اوصاف پروردگار</w:t>
      </w:r>
      <w:bookmarkEnd w:id="1363"/>
    </w:p>
    <w:p>
      <w:pPr>
        <w:pStyle w:val="BookText"/>
        <w:rPr/>
      </w:pPr>
      <w:r>
        <w:rPr>
          <w:rFonts w:ascii="IRNazanin" w:hAnsi="IRNazanin" w:eastAsia="IRNazanin"/>
          <w:color w:val="111111"/>
          <w:sz w:val="28"/>
          <w:sz w:val="28"/>
          <w:szCs w:val="28"/>
          <w:rtl w:val="true"/>
          <w:lang w:bidi="fa-IR"/>
        </w:rPr>
        <w:t>فرمان خدا قضاى تخلّف‌ناپذير و به تمامى حكمت است؛ يعنى خداى متعال تنها بر اساس حكمت و مصلحت و خير فرمان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خشنودى و رضاى حضرتش از كسى، در حقيقت امان‌بخشيدن به او از بروز خطرات است و به معناى رحمت و اِنعام و اكرام و احسان بارى تعالى به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سر علم فرمان مى‌دهد و حكم مى‌كند، نه بر اساس 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روى حلم و بردبارى مى‌بخشد، نه بر اساس ضعف و ناتوانى</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1610908_2142443653"/>
      <w:bookmarkStart w:id="1365" w:name="_Toc536"/>
      <w:bookmarkEnd w:id="1364"/>
      <w:r>
        <w:rPr>
          <w:rtl w:val="true"/>
        </w:rPr>
        <w:t>ستايش پروردگار</w:t>
      </w:r>
      <w:bookmarkEnd w:id="136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را ستايش مى‌كنم بر تمامى آنچه مى‌ستانى و مى‌بخشى كه هر دو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دو صورت بايد خدا را ستايش گفت و شكر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عافيت و بلايى كه مى‌دهى ستايش تو را سزد، چون بلاى خدا براى ريختن گناه يا بالا بردن درجه است و هر دو، نعمت هستند و طبعا درخورِ ستايش‌اند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ستايشى سزاست كه پسنديده‌ترين و محبوب‌ترين و با فضيلت‌ترين ستايش‌ها براى تو و به سوى تو و نزد تو باشد، يعنى حمدى باشد، تا خشنودى خدا را آن‌گونه كه بايد به دست آورد و از ساير ستايش‌ها محبوب‌تر و با فضيلت‌تر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رضايت و محبّت گاهى به امور عادّى و معمولى، چنان‌كه مشاهده مى‌شود، تعلق مى‌گيرد، ولى ما حمدى را در نظر داريم كه بالاترين درجه فضيلت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ستايشى كه تمام آفريده‌هايت را، كه جهان هستى است،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باب تشبيه معقول به محسوس است، يعنى اگر ستايش به صورت جسمى در مى‌آمد همه جهان هستى را پر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از مقدار توجه امام عليه‌السلام به اين مطلب است كه اگر چنين ستايشى 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تكوينى، نه نمادين چنان‌كه در اين 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ستايش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اين تعبير نمادى است براى ستايش واقعى، بدين معنا كه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رحمت بر فلانى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گاه براى بيان كثرت و فراوانى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بار فلانى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مى‌توانستيم يا فرصت مى‌داشتيم، رحمت را هزار بار مى‌فرستاديم، اما چون نمى‌توانيم، لذا به جاى آن لفظ هزار را به كار مى‌بريم تا نشانى از محتواى قلبى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ستايشى كه به هر مرتبه كه بخواهى مى‌رسد، يعنى اگر جسمى بود و خدا مى‌خواست به فلان مكان مرتفع برسد، مى‌رسيد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ستايشى كه به مانعى بر نخورد و به تو برسد؛ چرا كه انسان اگر گنهكار باشد، حمد و ستايش او به خدا نمى‌رسد، يعنى خدا آن را نمى‌پذيرد و پاداشى براى آن قرار نمى‌دهد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ستايشى كه براى رسيدن به مرحله رضاى تو قصورى نداشته باشد، چون گاهى مانع موجود است و گاهى مقتضى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پيش از اين درخواست رفع مانع و در اين بيان درخواست وجود مقتضى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ستايشى كه هرگز از شماره آن كاسته نشود و تا ابد باقى بماند و عوامل افزاينده آن پياپى و هميشگى باشند</w:t>
      </w:r>
      <w:r>
        <w:rPr>
          <w:rFonts w:eastAsia="IRNazanin" w:cs="IRNazanin"/>
          <w:color w:val="111111"/>
          <w:sz w:val="28"/>
          <w:szCs w:val="28"/>
          <w:rtl w:val="true"/>
          <w:lang w:bidi="fa-IR"/>
        </w:rPr>
        <w:t xml:space="preserve">. </w:t>
      </w:r>
      <w:bookmarkStart w:id="1366" w:name="pg15685_177382"/>
    </w:p>
    <w:p>
      <w:pPr>
        <w:pStyle w:val="BookText"/>
        <w:rPr/>
      </w:pPr>
      <w:bookmarkEnd w:id="1366"/>
      <w:r>
        <w:rPr>
          <w:rFonts w:ascii="Amiri" w:hAnsi="Amiri" w:eastAsia="Amiri" w:cs="Amiri"/>
          <w:color w:val="111111"/>
          <w:sz w:val="28"/>
          <w:sz w:val="28"/>
          <w:szCs w:val="28"/>
          <w:rtl w:val="true"/>
          <w:lang w:bidi="ar-SA"/>
        </w:rPr>
        <w:t>فَلَسْنَا</w:t>
      </w:r>
      <w:r>
        <w:rPr>
          <w:rStyle w:val="FootnoteAnchor"/>
          <w:rtl w:val="true"/>
        </w:rPr>
        <w:footnoteReference w:id="1768"/>
      </w:r>
      <w:r>
        <w:rPr>
          <w:rFonts w:ascii="Amiri" w:hAnsi="Amiri" w:eastAsia="Amiri" w:cs="Amiri"/>
          <w:color w:val="111111"/>
          <w:sz w:val="28"/>
          <w:sz w:val="28"/>
          <w:szCs w:val="28"/>
          <w:rtl w:val="true"/>
          <w:lang w:bidi="ar-SA"/>
        </w:rPr>
        <w:t>نَعْلَمُ كُنْهَ</w:t>
      </w:r>
      <w:r>
        <w:rPr>
          <w:rStyle w:val="FootnoteAnchor"/>
          <w:rtl w:val="true"/>
        </w:rPr>
        <w:footnoteReference w:id="1769"/>
      </w:r>
      <w:r>
        <w:rPr>
          <w:rFonts w:ascii="Amiri" w:hAnsi="Amiri" w:eastAsia="Amiri" w:cs="Amiri"/>
          <w:color w:val="111111"/>
          <w:sz w:val="28"/>
          <w:sz w:val="28"/>
          <w:szCs w:val="28"/>
          <w:rtl w:val="true"/>
          <w:lang w:bidi="ar-SA"/>
        </w:rPr>
        <w:t>عَظَمَتِكَ، إِلاَّ أَنَّا نَعْلَمُ أَنَّكَ حَيٌّ قَيُّومٌ لاَ تَأْخُذُكَ سِنَةٌ</w:t>
      </w:r>
      <w:r>
        <w:rPr>
          <w:rStyle w:val="FootnoteAnchor"/>
          <w:rtl w:val="true"/>
        </w:rPr>
        <w:footnoteReference w:id="1770"/>
      </w:r>
      <w:r>
        <w:rPr>
          <w:rFonts w:ascii="Amiri" w:hAnsi="Amiri" w:eastAsia="Amiri" w:cs="Amiri"/>
          <w:color w:val="111111"/>
          <w:sz w:val="28"/>
          <w:sz w:val="28"/>
          <w:szCs w:val="28"/>
          <w:rtl w:val="true"/>
          <w:lang w:bidi="ar-SA"/>
        </w:rPr>
        <w:t>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وَلَمْ يُدْرِكْكَ بَصَرٌ</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الاْءَبْصَارَ، وَ أَحْصَيْتَ الاْءَعْمَالَ، وَ أَخَذْتَ بِالنَّوَاصِي</w:t>
      </w:r>
      <w:r>
        <w:rPr>
          <w:rStyle w:val="FootnoteAnchor"/>
          <w:rtl w:val="true"/>
        </w:rPr>
        <w:footnoteReference w:id="1772"/>
      </w:r>
      <w:r>
        <w:rPr>
          <w:rFonts w:ascii="Amiri" w:hAnsi="Amiri" w:eastAsia="Amiri" w:cs="Amiri"/>
          <w:color w:val="111111"/>
          <w:sz w:val="28"/>
          <w:sz w:val="28"/>
          <w:szCs w:val="28"/>
          <w:rtl w:val="true"/>
          <w:lang w:bidi="ar-SA"/>
        </w:rPr>
        <w:t>وَ الاْءَقْدَامِ</w:t>
      </w:r>
      <w:r>
        <w:rPr>
          <w:rStyle w:val="FootnoteAnchor"/>
          <w:rtl w:val="true"/>
        </w:rPr>
        <w:footnoteReference w:id="1773"/>
      </w:r>
      <w:r>
        <w:rPr>
          <w:rFonts w:ascii="Amiri" w:hAnsi="Amiri" w:eastAsia="Amiri" w:cs="Amiri"/>
          <w:color w:val="111111"/>
          <w:sz w:val="28"/>
          <w:sz w:val="28"/>
          <w:szCs w:val="28"/>
          <w:rtl w:val="true"/>
          <w:lang w:bidi="ar-SA"/>
        </w:rPr>
        <w:t>وَ مَا الَّذِي نَرَى مِنْ خَلْقِكَ، وَ نَعْجَبُ لَهُ مِنْ قُدْرَتِكَ، وَ نَصِفُهُ مِنْ عَظِيمِ سُلْطَانِكَ، وَ مَا تَغَيَّبَ</w:t>
      </w:r>
      <w:r>
        <w:rPr>
          <w:rStyle w:val="FootnoteAnchor"/>
          <w:rtl w:val="true"/>
        </w:rPr>
        <w:footnoteReference w:id="1774"/>
      </w:r>
      <w:r>
        <w:rPr>
          <w:rFonts w:ascii="Amiri" w:hAnsi="Amiri" w:eastAsia="Amiri" w:cs="Amiri"/>
          <w:color w:val="111111"/>
          <w:sz w:val="28"/>
          <w:sz w:val="28"/>
          <w:szCs w:val="28"/>
          <w:rtl w:val="true"/>
          <w:lang w:bidi="ar-SA"/>
        </w:rPr>
        <w:t>عَنَّا مِنْهُ، وَ قَصُرَتْ أَبْصَارُنَا عَنْهُ، وَ انْتَهَتْ عُقُولُنَا دُونَهُ، وَ حَالَتْ سُتُورُ الْغُيُوبِ بَيْنَنَا وَ بَيْنَهُ أَعْظَمُ</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سَمَاوَاتِكَ، وَ كَيْفَ مَدَدْتَ عَلَى مَوْرِ</w:t>
      </w:r>
      <w:r>
        <w:rPr>
          <w:rStyle w:val="FootnoteAnchor"/>
          <w:rtl w:val="true"/>
        </w:rPr>
        <w:footnoteReference w:id="1776"/>
      </w:r>
      <w:r>
        <w:rPr>
          <w:rFonts w:ascii="Amiri" w:hAnsi="Amiri" w:eastAsia="Amiri" w:cs="Amiri"/>
          <w:color w:val="111111"/>
          <w:sz w:val="28"/>
          <w:sz w:val="28"/>
          <w:szCs w:val="28"/>
          <w:rtl w:val="true"/>
          <w:lang w:bidi="ar-SA"/>
        </w:rPr>
        <w:t>الْمَاءِ أَرْضَكَ، رَجَعَ طَرْفُهُ</w:t>
      </w:r>
      <w:r>
        <w:rPr>
          <w:rStyle w:val="FootnoteAnchor"/>
          <w:rtl w:val="true"/>
        </w:rPr>
        <w:footnoteReference w:id="1777"/>
      </w:r>
      <w:r>
        <w:rPr>
          <w:rFonts w:ascii="Amiri" w:hAnsi="Amiri" w:eastAsia="Amiri" w:cs="Amiri"/>
          <w:color w:val="111111"/>
          <w:sz w:val="28"/>
          <w:sz w:val="28"/>
          <w:szCs w:val="28"/>
          <w:rtl w:val="true"/>
          <w:lang w:bidi="ar-SA"/>
        </w:rPr>
        <w:t>حَسِيراً</w:t>
      </w:r>
      <w:r>
        <w:rPr>
          <w:rStyle w:val="FootnoteAnchor"/>
          <w:rtl w:val="true"/>
        </w:rPr>
        <w:footnoteReference w:id="1778"/>
      </w:r>
      <w:r>
        <w:rPr>
          <w:rFonts w:ascii="Amiri" w:hAnsi="Amiri" w:eastAsia="Amiri" w:cs="Amiri"/>
          <w:color w:val="111111"/>
          <w:sz w:val="28"/>
          <w:sz w:val="28"/>
          <w:szCs w:val="28"/>
          <w:rtl w:val="true"/>
          <w:lang w:bidi="ar-SA"/>
        </w:rPr>
        <w:t>، وَ عَقْلُهُ مَبْهُوراً</w:t>
      </w:r>
      <w:r>
        <w:rPr>
          <w:rStyle w:val="FootnoteAnchor"/>
          <w:rtl w:val="true"/>
        </w:rPr>
        <w:footnoteReference w:id="1779"/>
      </w:r>
      <w:r>
        <w:rPr>
          <w:rFonts w:ascii="Amiri" w:hAnsi="Amiri" w:eastAsia="Amiri" w:cs="Amiri"/>
          <w:color w:val="111111"/>
          <w:sz w:val="28"/>
          <w:sz w:val="28"/>
          <w:szCs w:val="28"/>
          <w:rtl w:val="true"/>
          <w:lang w:bidi="ar-SA"/>
        </w:rPr>
        <w:t>، وَ سَمْعُهُ وَالِهاً، وَ فِكْرُهُ حَائِراً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11610910_2142443653"/>
      <w:bookmarkStart w:id="1368" w:name="_Toc537"/>
      <w:bookmarkEnd w:id="1367"/>
      <w:r>
        <w:rPr>
          <w:rtl w:val="true"/>
        </w:rPr>
        <w:t>اوصاف و اسماء حسناى پروردگار</w:t>
      </w:r>
      <w:bookmarkEnd w:id="1368"/>
    </w:p>
    <w:p>
      <w:pPr>
        <w:pStyle w:val="BookText"/>
        <w:rPr/>
      </w:pPr>
      <w:r>
        <w:rPr>
          <w:rFonts w:ascii="IRNazanin" w:hAnsi="IRNazanin" w:eastAsia="IRNazanin"/>
          <w:color w:val="111111"/>
          <w:sz w:val="28"/>
          <w:sz w:val="28"/>
          <w:szCs w:val="28"/>
          <w:rtl w:val="true"/>
          <w:lang w:bidi="fa-IR"/>
        </w:rPr>
        <w:t>پس اى خدا، ما از حقيقت عظمت تو هيچ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تعليلى براى ستايش فراوان است، چنان‌كه گويى كسى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خدا را اين مقدار ستايش كرد؟ جواب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 بى‌نهايت او كه قابل درك نيست و از وصف و فهم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بالاتر از آن است كه ستايش، هر قدر هم فراوان باشد، با عظمت او برابرى كند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مى‌دانيم تو خداى زنده‌اى هستى كه مرگ به حريم تو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امور هستى و يك لحظه از آن غافل نمى‌شوى و خواب سبك و سنگين هرگز به سراغ تو نمى‌آيد، زيرا خداى سبحان پاك و منزه از آن است كه چنين عوارضى او را فراگيرد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هيچ‌كس نمى‌تواند به تو بينجامد، چرا كه نگاه بر امور جسمى مى‌افتد و خداى متعال از جسمانيت منزه است؛ لذا هيچ‌كس نمى‌تواند خدا را به چشم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چشمى نمى‌تواند تو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چشم‌ها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چشم، از ميان همه اعضا براى تقابل با جمله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چشم‌ها خدا را نمى‌بينند، ولى خدا چشم‌ها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است كه خدا همه وجود آدمى را مى‌بيند چنان‌كه انسان با هيچ يك از اعضاى خود نمى‌تواند خدا را احساس كند، بلكه فقط با چشمِ دل و بصيرت، نه بصر، مى‌تواند او را ببيند و تا حدودى درك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اعمال و كارها را شماره مى‌كنى، يعنى به كمّيت و كيفيّت آنها علم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پيشانى‌ها و قدم‌ها را در اختيار مى‌گيرى، يعنى تمام آفريده‌ها تحت قدرت كامل تو هستند، همان‌طور كه اگر كسى موى پيشانى و پاى كسى را در يك حال بگيرد، به خوبى بر او چيره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آفريده‌هايت مى‌بينيم و از قدرت تو شگفتزده مى‌شويم و عظمتِ سلطنت و قدرت تو را توصيف مى‌كنيم در برابر آفريده‌هاى بزرگ‌تر و عظيم‌تر حضرتت كه به دلايلى آنها را نمى‌بينيم، چه مى‌تواند باشد؟ آفريده‌هايى كه از چشم ما پنهان هستند، و يا فاصله ما و آنها بسيار زياد است، و يا بين ما و آنها اشياء ديگرى فاصله انداخته است، و يا آن‌قدر كوچك هستند كه با چشم غير مسلح ديده نمى‌شوند، و آنهايى كه عقل ما به دليل ناتوانى، نمى‌تواند وجود آنها را درك كند و پرده‌هاى غيبْ آنها را از ما پنهان كرده‌اند به مراتب بزرگ‌تر است</w:t>
      </w:r>
      <w:r>
        <w:rPr>
          <w:rFonts w:eastAsia="IRNazanin" w:cs="IRNazanin"/>
          <w:color w:val="111111"/>
          <w:sz w:val="28"/>
          <w:szCs w:val="28"/>
          <w:rtl w:val="true"/>
          <w:lang w:bidi="fa-IR"/>
        </w:rPr>
        <w:t xml:space="preserve">. </w:t>
      </w:r>
      <w:bookmarkStart w:id="1369" w:name="pg15685_177384"/>
    </w:p>
    <w:p>
      <w:pPr>
        <w:pStyle w:val="BookText"/>
        <w:rPr/>
      </w:pPr>
      <w:bookmarkEnd w:id="136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11610912_2142443653"/>
      <w:bookmarkStart w:id="1371" w:name="_Toc538"/>
      <w:bookmarkEnd w:id="1370"/>
      <w:r>
        <w:rPr>
          <w:rtl w:val="true"/>
        </w:rPr>
        <w:t>آفرينش شكوهمند پروردگار</w:t>
      </w:r>
      <w:bookmarkEnd w:id="1371"/>
    </w:p>
    <w:p>
      <w:pPr>
        <w:pStyle w:val="BookText"/>
        <w:rPr/>
      </w:pPr>
      <w:r>
        <w:rPr>
          <w:rFonts w:ascii="Amiri" w:hAnsi="Amiri" w:eastAsia="Amiri" w:cs="Amiri"/>
          <w:color w:val="111111"/>
          <w:sz w:val="28"/>
          <w:sz w:val="28"/>
          <w:szCs w:val="28"/>
          <w:rtl w:val="true"/>
          <w:lang w:bidi="ar-SA"/>
        </w:rPr>
        <w:t>امام به برخى از آفريده‌هايى كه عقل از درك رازهاى آفرينش آنها ناتوان است اشاره مى‌كند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قلب خود را از همه چيز فارغ نگه دارد و فقط در اين امور بينديشد كه عرش خود را چگونه بر دوش فرشتگان و يا در فضا گذاردى؟ يا اينكه مراد از اين پرسش چگونگى و چيستى عرش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و از چه چيزى آفريدگان را آفريدى؟ و چگونه آسمان‌ها، يعنى اجرام آسمانى، ستارگان و سيّارات را در آسمان معلّق نگه داشتى؟ و چگونه زمين را بر روى آبِ بى‌قرار و جنبنده در آغاز خلقت گستراندى؟ در آن صورت، به يقين در كار خويش وامى‌مانَد، نگاهش و انديشه‌هايش كار به جايى نمى‌برد و باز مى‌گردد و شنوايى‌اش از كار مى‌افتد و انديشه‌اش بهت‌زده مى‌ماند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w:t>
      </w:r>
      <w:r>
        <w:rPr>
          <w:rStyle w:val="FootnoteAnchor"/>
          <w:rtl w:val="true"/>
        </w:rPr>
        <w:footnoteReference w:id="1780"/>
      </w:r>
      <w:r>
        <w:rPr>
          <w:rFonts w:ascii="Amiri" w:hAnsi="Amiri" w:eastAsia="Amiri" w:cs="Amiri"/>
          <w:color w:val="111111"/>
          <w:sz w:val="28"/>
          <w:sz w:val="28"/>
          <w:szCs w:val="28"/>
          <w:rtl w:val="true"/>
          <w:lang w:bidi="ar-SA"/>
        </w:rPr>
        <w:t xml:space="preserve">لاَ يَتَبَيَّنُ رَجَاءُهُ فِي عَمَلِهِ؟ فَكُلُّ مَنْ رَجَا عُرِفَ رَجَاوءُهُ فِي عَمَلِهِ، وَ 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w:t>
      </w:r>
      <w:r>
        <w:rPr>
          <w:rStyle w:val="FootnoteAnchor"/>
          <w:rtl w:val="true"/>
        </w:rPr>
        <w:footnoteReference w:id="1781"/>
      </w:r>
      <w:r>
        <w:rPr>
          <w:rFonts w:ascii="Amiri" w:hAnsi="Amiri" w:eastAsia="Amiri" w:cs="Amiri"/>
          <w:color w:val="111111"/>
          <w:sz w:val="28"/>
          <w:sz w:val="28"/>
          <w:szCs w:val="28"/>
          <w:rtl w:val="true"/>
          <w:lang w:bidi="ar-SA"/>
        </w:rPr>
        <w:t>، وَ كُلُّ خَوْفٍ مُحَقَّقٌ</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مَعْلُولٌ</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 وَ 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ثَنَاوءُهُ يُقَصَّرُ بِهِ عَمَّا يُصْنَعُ بِهِ لِعِبَادِهِ؟ أَ تَخَافُ أَنْ تَكُونَ فِي رَجَائِكَ لَهُ كَاذِباً؟ أَوْ تَكُونَ لاَ تَرَاهُ لِلرَّجَاءِ مَوْضِعاً؟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درباره اميد است</w:t>
      </w:r>
    </w:p>
    <w:p>
      <w:pPr>
        <w:pStyle w:val="BookText"/>
        <w:rPr/>
      </w:pPr>
      <w:r>
        <w:rPr>
          <w:rFonts w:ascii="IRNazanin" w:hAnsi="IRNazanin" w:eastAsia="IRNazanin"/>
          <w:color w:val="111111"/>
          <w:sz w:val="28"/>
          <w:sz w:val="28"/>
          <w:szCs w:val="28"/>
          <w:rtl w:val="true"/>
          <w:lang w:bidi="fa-IR"/>
        </w:rPr>
        <w:t>برخى گمان مى‌كنند كه به خدا اميدوارند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سوگند، دروغ مى‌گويند كه به خدا اميد دارند؛ زيرا اميد به معناى نزديك شدن به مطلوب است و اميدوارى به خدا به معناى انتظار خشنودى و احسان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را چه شده است كه آثار اميد در عملشان ديده نمى‌شود؟ چون هر كس به خدا اميدوار باشد بايد عملش آينه اميدوارى‌اش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كشاورزى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امسال گندم سالم و بدون آفت برداشت بكنم، ولى تخمى نيفشاند، يا مهندسى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خانه‌اى زيبا بسازم، ولى نقشه‌اى تهيه نكند، به يقين چنين كسى در ادعاى خود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اميد عبارت است از انتظارِ رسيدن به مقصود و مطلوب، بعد از تهيّه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مقدمات كه به دست انسان نيست، بايد اميد داشت كه خدا آنها را فراهم نمايد و از ديگر سو بايد ترسيد كه خداوند آنها را تكميل نسازد، چنان‌كه كشاورز اميدوار است باران مزرعه او را سيراب كند و نيز ترس نيامدن باران 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اميدى، جز اميد به خدا، ناخالص است، زيرا در حقيقت چيزى در دست انسان‌ها نيست تا كسى به آن اميد داشته باشد، مگر آنكه مشيّت و تقدير الهى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مالكيتى غير از مالكيت خدا مَجازى است، يعنى اگر خدا بخواهد يك دينار از دست زيد به كسى كه به فضل الهى اميد بسته برسد، قطعا مى‌رسد، و گرنه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خوف و 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ترس از خداوند كه بى‌توجهى به آن، ناشى از بيمارى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دارد، زيرا غالب انسان‌ها از خدا و كيفر او چنان‌كه شايسته است نمى‌ترسند لذا گرچه از كيفر الهى آگاهند، بازهم گناه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سر و كار انسان با قاضى و دادگاه بيفتد كاملاً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بخش از خطبه به بيان اينكه چگونه برخى از افراد حقّ بزرگ خدا را زير پا گذاشته‌اند و در عين حال انتظارات فراوانى از خدا دارند،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انتظاراتى مثل رفتن به بهشت و فرزنددار شدن و مانند آنها دارند، ولى به خلق خدا چنان اداى احترام و سپاسگزارى مى‌كنند و امر و نهى آنها را مى‌پذيرند كه شايسته خداوند است، مثل اينكه كسى انتظار صد دينار از زيد داشته باشد ولى از او اطاعت نكند و از خالد انتظار يك دينار داشته، لذا به طور كامل سر به فرمان او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رفتارى است كه با خدا دارند؟ مردم چنان‌كه بايد و شايد به اندازه‌اى كه از مردمان تشكر مى‌كنند، سپاسگزار الطاف خداى سبحان نيستند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مى‌ترسى اميدى كه به خدا بسته‌اى حقيقت نداشته باشد، و لذا از ديگران كه واقعاً به آنها اميد دارى سپاسگزارى مى‌كنى، اما خداوند را چنان‌كه بايسته و شايسته است، سپاس نمى‌گويى؟ يا اينكه جايى براى اميدوارى به خدا نمى‌بينى و او را در جايگاهى نمى‌بينى كه بتواند اميد تو را تحقق بخشد؟ </w:t>
      </w:r>
      <w:bookmarkStart w:id="1372" w:name="pg15685_177387"/>
    </w:p>
    <w:p>
      <w:pPr>
        <w:pStyle w:val="BookText"/>
        <w:rPr/>
      </w:pPr>
      <w:bookmarkEnd w:id="1372"/>
      <w:r>
        <w:rPr>
          <w:rFonts w:ascii="Amiri" w:hAnsi="Amiri" w:eastAsia="Amiri" w:cs="Amiri"/>
          <w:color w:val="111111"/>
          <w:sz w:val="28"/>
          <w:sz w:val="28"/>
          <w:szCs w:val="28"/>
          <w:rtl w:val="true"/>
          <w:lang w:bidi="ar-SA"/>
        </w:rPr>
        <w:t>وَ كَذَلِكَ إِنْ هُوَ خَافَ عَبْداً مِنْ عَبِيدِهِ، أَعْطَاهُ مِنْ خَوْفِهِ مَا لاَ يُعْطِي رَبَّهُ، فَجَعَلَ خَوْفَهُ مِنَ الْعِبَادِ نَقْداً، وَ خَوْفَهُ مِنْ خَالِقِهِم ضِمَاراً</w:t>
      </w:r>
      <w:r>
        <w:rPr>
          <w:rStyle w:val="FootnoteAnchor"/>
          <w:rtl w:val="true"/>
        </w:rPr>
        <w:footnoteReference w:id="1784"/>
      </w:r>
      <w:r>
        <w:rPr>
          <w:rFonts w:ascii="Amiri" w:hAnsi="Amiri" w:eastAsia="Amiri" w:cs="Amiri"/>
          <w:color w:val="111111"/>
          <w:sz w:val="28"/>
          <w:sz w:val="28"/>
          <w:szCs w:val="28"/>
          <w:rtl w:val="true"/>
          <w:lang w:bidi="ar-SA"/>
        </w:rPr>
        <w:t>وَ وَعْداً، وَ كَذَلِكَ مَنْ عَظُمَتِ الدُّنْيَا فِي عَيْنِهِ، وَ كَبُرَ مَوْقِعُهَا فِي قَلْبِهِ، آثَرَهَا عَلَى اللَّهِ تَعَالَى، فَانْقَطَعَ إِلَيْهَا، وَ صَارَ عَبْداً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1610914_2142443653"/>
      <w:bookmarkStart w:id="1374" w:name="_Toc539"/>
      <w:bookmarkEnd w:id="1373"/>
      <w:r>
        <w:rPr>
          <w:rtl w:val="true"/>
        </w:rPr>
        <w:t>درباره خوف</w:t>
      </w:r>
      <w:bookmarkEnd w:id="1374"/>
    </w:p>
    <w:p>
      <w:pPr>
        <w:pStyle w:val="BookText"/>
        <w:rPr/>
      </w:pPr>
      <w:r>
        <w:rPr>
          <w:rFonts w:ascii="IRNazanin" w:hAnsi="IRNazanin" w:eastAsia="IRNazanin"/>
          <w:color w:val="111111"/>
          <w:sz w:val="28"/>
          <w:sz w:val="28"/>
          <w:szCs w:val="28"/>
          <w:rtl w:val="true"/>
          <w:lang w:bidi="fa-IR"/>
        </w:rPr>
        <w:t xml:space="preserve">امام عليه‌السلام پس از طرح مسأله اميدوارى، اينك به مبحث ترس مى‌پردازد، و با لحاظ‌داشتن فن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انسان از يكى از بندگان خدا بترسد از برانگيختن غضب او پرهيز مى‌كند و به هر صورتى در صدد جلب رضايت او بر مى‌آيد تا آتش غضب او را خاموش كند، ولى اگرچه از خدا بترسد هرگز در صدد جلب رضايت او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پادشاه كه مى‌ترسد هرگز از فرمان او سر بر نمى‌تابد، اما در مقابل خداى سبحان كه ادعاى ترس از او را دارد نافرمانى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انسانى ترس از بندگان خدا را نقد و فورى مى‌داند و به آن عمل مى‌كند، ولى خوف از خداى بندگان را نسيه مى‌بيند و به آن عمل نمى‌كند و به آينده موكول مى‌كند و حتى بدان وفادار هم نيست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كسى كه دنيا را به ديده بزرگى و عظمت بنگرد در مسأله بيم و اميد با خدا رفتارى متفاوت و به عكس رفتارش با بندگان دارد، زيرا دنيا را بر آخرت مقدم شمرده است و البته آن‌كه دنيا در نظر او از خدا و آخرت جاذبه بيشترى داشته باشد، آن را بر خداى تعالى مقدم مى‌داند و به آن دل مى‌بندد و عملاً هرگز به آخرت نمى‌نگرد، بلكه به تمامى بنده دنيا شده و به جاى آنكه بنده خدا باشد، بنده دنيا مى‌شود و براى آن تواضع و خاكسارى مى‌كند</w:t>
      </w:r>
      <w:r>
        <w:rPr>
          <w:rFonts w:eastAsia="IRNazanin" w:cs="IRNazanin"/>
          <w:color w:val="111111"/>
          <w:sz w:val="28"/>
          <w:szCs w:val="28"/>
          <w:rtl w:val="true"/>
          <w:lang w:bidi="fa-IR"/>
        </w:rPr>
        <w:t xml:space="preserve">. </w:t>
      </w:r>
      <w:bookmarkStart w:id="1375" w:name="pg15685_177388"/>
    </w:p>
    <w:p>
      <w:pPr>
        <w:pStyle w:val="BookText"/>
        <w:rPr/>
      </w:pPr>
      <w:bookmarkEnd w:id="1375"/>
      <w:r>
        <w:rPr>
          <w:rFonts w:ascii="Amiri" w:hAnsi="Amiri" w:eastAsia="Amiri" w:cs="Amiri"/>
          <w:color w:val="111111"/>
          <w:sz w:val="28"/>
          <w:sz w:val="28"/>
          <w:szCs w:val="28"/>
          <w:rtl w:val="true"/>
          <w:lang w:bidi="ar-SA"/>
        </w:rPr>
        <w:t>وَ لَقَدْ كَانَ فِي رَسُولِ اللَّهِ صلى‌الله‌عليه‌و‌آله كَافٍ لَكَ فِي الاْءُسْوَةِ</w:t>
      </w:r>
      <w:r>
        <w:rPr>
          <w:rStyle w:val="FootnoteAnchor"/>
          <w:rtl w:val="true"/>
        </w:rPr>
        <w:footnoteReference w:id="1786"/>
      </w:r>
      <w:r>
        <w:rPr>
          <w:rFonts w:ascii="Amiri" w:hAnsi="Amiri" w:eastAsia="Amiri" w:cs="Amiri"/>
          <w:color w:val="111111"/>
          <w:sz w:val="28"/>
          <w:sz w:val="28"/>
          <w:szCs w:val="28"/>
          <w:rtl w:val="true"/>
          <w:lang w:bidi="ar-SA"/>
        </w:rPr>
        <w:t>، وَ دَلِيلٌ لَكَ عَلَى ذَمِّ الدُّنْيَا وَ عَيْبِهَا، وَ كَثْرَةِ مَخَازِيهَا</w:t>
      </w:r>
      <w:r>
        <w:rPr>
          <w:rStyle w:val="FootnoteAnchor"/>
          <w:rtl w:val="true"/>
        </w:rPr>
        <w:footnoteReference w:id="1787"/>
      </w:r>
      <w:r>
        <w:rPr>
          <w:rFonts w:ascii="Amiri" w:hAnsi="Amiri" w:eastAsia="Amiri" w:cs="Amiri"/>
          <w:color w:val="111111"/>
          <w:sz w:val="28"/>
          <w:sz w:val="28"/>
          <w:szCs w:val="28"/>
          <w:rtl w:val="true"/>
          <w:lang w:bidi="ar-SA"/>
        </w:rPr>
        <w:t>وَ مَسَاوِيهَا</w:t>
      </w:r>
      <w:r>
        <w:rPr>
          <w:rStyle w:val="FootnoteAnchor"/>
          <w:rtl w:val="true"/>
        </w:rPr>
        <w:footnoteReference w:id="1788"/>
      </w:r>
      <w:r>
        <w:rPr>
          <w:rFonts w:ascii="Amiri" w:hAnsi="Amiri" w:eastAsia="Amiri" w:cs="Amiri"/>
          <w:color w:val="111111"/>
          <w:sz w:val="28"/>
          <w:sz w:val="28"/>
          <w:szCs w:val="28"/>
          <w:rtl w:val="true"/>
          <w:lang w:bidi="ar-SA"/>
        </w:rPr>
        <w:t>، إِذْ قُبِضَتْ عَنْهُ أَطْرَافُهَا، وَ وُطِّئَتْ لِغَيْرِهِ أَكْنَافُهَا</w:t>
      </w:r>
      <w:r>
        <w:rPr>
          <w:rStyle w:val="FootnoteAnchor"/>
          <w:rtl w:val="true"/>
        </w:rPr>
        <w:footnoteReference w:id="1789"/>
      </w:r>
      <w:r>
        <w:rPr>
          <w:rFonts w:ascii="Amiri" w:hAnsi="Amiri" w:eastAsia="Amiri" w:cs="Amiri"/>
          <w:color w:val="111111"/>
          <w:sz w:val="28"/>
          <w:sz w:val="28"/>
          <w:szCs w:val="28"/>
          <w:rtl w:val="true"/>
          <w:lang w:bidi="ar-SA"/>
        </w:rPr>
        <w:t>، وَ فُطِمَ عَنْ رَضَاعِهَا، وَ زُوِيَ عَنْ زَخَارِفِهَا</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1610916_2142443653"/>
      <w:bookmarkStart w:id="1377" w:name="_Toc540"/>
      <w:bookmarkEnd w:id="1376"/>
      <w:r>
        <w:rPr>
          <w:rtl w:val="true"/>
        </w:rPr>
        <w:t>پيامبر اكرم صلى‌الله‌عليه‌و‌آله اسوه حسنه</w:t>
      </w:r>
      <w:bookmarkEnd w:id="1377"/>
    </w:p>
    <w:p>
      <w:pPr>
        <w:pStyle w:val="BookText"/>
        <w:rPr/>
      </w:pPr>
      <w:r>
        <w:rPr>
          <w:rFonts w:ascii="IRNazanin" w:hAnsi="IRNazanin" w:eastAsia="IRNazanin"/>
          <w:color w:val="111111"/>
          <w:sz w:val="28"/>
          <w:sz w:val="28"/>
          <w:szCs w:val="28"/>
          <w:rtl w:val="true"/>
          <w:lang w:bidi="fa-IR"/>
        </w:rPr>
        <w:t xml:space="preserve">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پيامبر اكرم صلى‌الله‌عليه‌و‌آله الگويى خوبى براى زندگى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روى‌گردانى‌اش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روشن بود بر ناپسند و معيوب و بى‌ارزشى و رسوايى بسيار و زشتى آن، چرا كه آن حضرت، هرچند به اراده خود، از دارايى دنيا و خوردنى‌ها و زنان باكره و جز آن بهره نبرد و مانند كسرىها و قيصرها با جلال و جبروت زندگى نكرد و اگر دنيا شايسته و ستوده بود، آن حضرت از آن محروم نمى‌شد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عليه‌السلام وجه دلالت آن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با تمام كرانه‌هايش براى ديگران فراهم گرديد و آن حضرت از شير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لذّت‌هاى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نشد و از زر و زيور دنيا كاملاً بركنار ماند</w:t>
      </w:r>
      <w:r>
        <w:rPr>
          <w:rFonts w:eastAsia="IRNazanin" w:cs="IRNazanin"/>
          <w:color w:val="111111"/>
          <w:sz w:val="28"/>
          <w:szCs w:val="28"/>
          <w:rtl w:val="true"/>
          <w:lang w:bidi="fa-IR"/>
        </w:rPr>
        <w:t xml:space="preserve">. </w:t>
      </w:r>
      <w:bookmarkStart w:id="1378" w:name="pg15685_177389"/>
    </w:p>
    <w:p>
      <w:pPr>
        <w:pStyle w:val="BookText"/>
        <w:rPr/>
      </w:pPr>
      <w:bookmarkEnd w:id="1378"/>
      <w:r>
        <w:rPr>
          <w:rFonts w:ascii="Amiri" w:hAnsi="Amiri" w:eastAsia="Amiri" w:cs="Amiri"/>
          <w:color w:val="111111"/>
          <w:sz w:val="28"/>
          <w:sz w:val="28"/>
          <w:szCs w:val="28"/>
          <w:rtl w:val="true"/>
          <w:lang w:bidi="ar-SA"/>
        </w:rPr>
        <w:t>وَ إِنْ شِئْتَ ثَنَّيْتُ</w:t>
      </w:r>
      <w:r>
        <w:rPr>
          <w:rStyle w:val="FootnoteAnchor"/>
          <w:rtl w:val="true"/>
        </w:rPr>
        <w:footnoteReference w:id="1791"/>
      </w:r>
      <w:r>
        <w:rPr>
          <w:rFonts w:ascii="Amiri" w:hAnsi="Amiri" w:eastAsia="Amiri" w:cs="Amiri"/>
          <w:color w:val="111111"/>
          <w:sz w:val="28"/>
          <w:sz w:val="28"/>
          <w:szCs w:val="28"/>
          <w:rtl w:val="true"/>
          <w:lang w:bidi="ar-SA"/>
        </w:rPr>
        <w:t>بِمُوسَى كَلِيمِ اللَّهِ عليه‌السلام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لِمَآ أَنزَلْتَ إِلَىَّ مِنْ خَيْرٍ فَقِيرٌ</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وَ اللَّهِ مَا سَأَلَهُ إِلاَّ خُبْزاً يَأْكُلُهُ، لاِءَنَّهُ كَانَ يَأْكُلُ بَقْلَةَ الاْءَرْضِ، وَ لَقَدْ كَانَتْ خُضْرَةُ الْبَقْلِ تُرَى مِنْ شَفِيفِ</w:t>
      </w:r>
      <w:r>
        <w:rPr>
          <w:rStyle w:val="FootnoteAnchor"/>
          <w:rtl w:val="true"/>
        </w:rPr>
        <w:footnoteReference w:id="1793"/>
      </w:r>
      <w:r>
        <w:rPr>
          <w:rFonts w:ascii="Amiri" w:hAnsi="Amiri" w:eastAsia="Amiri" w:cs="Amiri"/>
          <w:color w:val="111111"/>
          <w:sz w:val="28"/>
          <w:sz w:val="28"/>
          <w:szCs w:val="28"/>
          <w:rtl w:val="true"/>
          <w:lang w:bidi="ar-SA"/>
        </w:rPr>
        <w:t>صِفَاقِ</w:t>
      </w:r>
      <w:r>
        <w:rPr>
          <w:rStyle w:val="FootnoteAnchor"/>
          <w:rtl w:val="true"/>
        </w:rPr>
        <w:footnoteReference w:id="1794"/>
      </w:r>
      <w:r>
        <w:rPr>
          <w:rFonts w:ascii="Amiri" w:hAnsi="Amiri" w:eastAsia="Amiri" w:cs="Amiri"/>
          <w:color w:val="111111"/>
          <w:sz w:val="28"/>
          <w:sz w:val="28"/>
          <w:szCs w:val="28"/>
          <w:rtl w:val="true"/>
          <w:lang w:bidi="ar-SA"/>
        </w:rPr>
        <w:t>بَطْنِهِ، لِهُزَالِهِ وَ تَشَذُّبِ</w:t>
      </w:r>
      <w:r>
        <w:rPr>
          <w:rStyle w:val="FootnoteAnchor"/>
          <w:rtl w:val="true"/>
        </w:rPr>
        <w:footnoteReference w:id="1795"/>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11610918_2142443653"/>
      <w:bookmarkStart w:id="1380" w:name="_Toc541"/>
      <w:bookmarkEnd w:id="1379"/>
      <w:r>
        <w:rPr>
          <w:rtl w:val="true"/>
        </w:rPr>
        <w:t>موساى كليم عليه‌السلام دومين الگوى زهد</w:t>
      </w:r>
      <w:bookmarkEnd w:id="1380"/>
    </w:p>
    <w:p>
      <w:pPr>
        <w:pStyle w:val="Heading5"/>
        <w:numPr>
          <w:ilvl w:val="4"/>
          <w:numId w:val="1"/>
        </w:numPr>
        <w:rPr/>
      </w:pPr>
      <w:bookmarkStart w:id="1381" w:name="__RefHeading___Toc11610920_2142443653"/>
      <w:bookmarkStart w:id="1382" w:name="_Toc542"/>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و اگر مى‌خواهى به نكوهيدگى دنيا پى ببرى اين بار موسى كليم اللّه را در نظر بياور كه چگونه از دنيا دل بريد، چنان‌كه قرآن كريم از زبان او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هر خيرى كه سويم بفرستى سخت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زمانى گفت كه از دست فرعونيان فرار كرده بود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كه نه توشه‌اى داشت و نه مركبى و نه سامانى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حضرت موسى عليه‌السلام از خدا تنها نانى مى‌خواست تا بخورد و شكم خود را سير كند؛ زيرا در سفر خود از مصر تا مدين آنقدر گياه خورده بود كه رنگ سبز آن گياه از زير پوست بدنش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پوست بدن آن حضرت از شدت لاغرى و ذوب شدن گوشت بدنش شفاف شده بود و بدنش چندان گوشتى نداشت تا مانع ديده شدن درون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دنيا در نظر حضرت موسى عليه‌السلام ارزشى مى‌داشت از او گرفته نمى‌شد</w:t>
      </w:r>
      <w:r>
        <w:rPr>
          <w:rFonts w:eastAsia="IRNazanin" w:cs="IRNazanin"/>
          <w:color w:val="111111"/>
          <w:sz w:val="28"/>
          <w:szCs w:val="28"/>
          <w:rtl w:val="true"/>
          <w:lang w:bidi="fa-IR"/>
        </w:rPr>
        <w:t xml:space="preserve">. </w:t>
      </w:r>
      <w:bookmarkStart w:id="1383" w:name="pg15685_177390"/>
    </w:p>
    <w:p>
      <w:pPr>
        <w:pStyle w:val="BookText"/>
        <w:rPr/>
      </w:pPr>
      <w:bookmarkEnd w:id="1383"/>
      <w:r>
        <w:rPr>
          <w:rFonts w:ascii="Amiri" w:hAnsi="Amiri" w:eastAsia="Amiri" w:cs="Amiri"/>
          <w:color w:val="111111"/>
          <w:sz w:val="28"/>
          <w:sz w:val="28"/>
          <w:szCs w:val="28"/>
          <w:rtl w:val="true"/>
          <w:lang w:bidi="ar-SA"/>
        </w:rPr>
        <w:t>وَ إِنْ شِئْتَ ثَلَّثْتُ</w:t>
      </w:r>
      <w:r>
        <w:rPr>
          <w:rStyle w:val="FootnoteAnchor"/>
          <w:rtl w:val="true"/>
        </w:rPr>
        <w:footnoteReference w:id="1796"/>
      </w:r>
      <w:r>
        <w:rPr>
          <w:rFonts w:ascii="Amiri" w:hAnsi="Amiri" w:eastAsia="Amiri" w:cs="Amiri"/>
          <w:color w:val="111111"/>
          <w:sz w:val="28"/>
          <w:sz w:val="28"/>
          <w:szCs w:val="28"/>
          <w:rtl w:val="true"/>
          <w:lang w:bidi="ar-SA"/>
        </w:rPr>
        <w:t>بِدَاوُدَ صلى‌الله‌عليه‌و‌آله صَاحِبِ الْمَزَامِيرِ</w:t>
      </w:r>
      <w:r>
        <w:rPr>
          <w:rStyle w:val="FootnoteAnchor"/>
          <w:rtl w:val="true"/>
        </w:rPr>
        <w:footnoteReference w:id="1797"/>
      </w:r>
      <w:r>
        <w:rPr>
          <w:rFonts w:ascii="Amiri" w:hAnsi="Amiri" w:eastAsia="Amiri" w:cs="Amiri"/>
          <w:color w:val="111111"/>
          <w:sz w:val="28"/>
          <w:sz w:val="28"/>
          <w:szCs w:val="28"/>
          <w:rtl w:val="true"/>
          <w:lang w:bidi="ar-SA"/>
        </w:rPr>
        <w:t>وَ قَارِئِ أَهْلِ الْجَنَّةِ فَلَقَدْ كَانَ يَعْمَلُ سَفَائِفَ</w:t>
      </w:r>
      <w:r>
        <w:rPr>
          <w:rStyle w:val="FootnoteAnchor"/>
          <w:rtl w:val="true"/>
        </w:rPr>
        <w:footnoteReference w:id="1798"/>
      </w:r>
      <w:r>
        <w:rPr>
          <w:rFonts w:ascii="Amiri" w:hAnsi="Amiri" w:eastAsia="Amiri" w:cs="Amiri"/>
          <w:color w:val="111111"/>
          <w:sz w:val="28"/>
          <w:sz w:val="28"/>
          <w:szCs w:val="28"/>
          <w:rtl w:val="true"/>
          <w:lang w:bidi="ar-SA"/>
        </w:rPr>
        <w:t>الْخُوصِ</w:t>
      </w:r>
      <w:r>
        <w:rPr>
          <w:rStyle w:val="FootnoteAnchor"/>
          <w:rtl w:val="true"/>
        </w:rPr>
        <w:footnoteReference w:id="1799"/>
      </w:r>
      <w:r>
        <w:rPr>
          <w:rFonts w:ascii="Amiri" w:hAnsi="Amiri" w:eastAsia="Amiri" w:cs="Amiri"/>
          <w:color w:val="111111"/>
          <w:sz w:val="28"/>
          <w:sz w:val="28"/>
          <w:szCs w:val="28"/>
          <w:rtl w:val="true"/>
          <w:lang w:bidi="ar-SA"/>
        </w:rPr>
        <w:t>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1610922_2142443653"/>
      <w:bookmarkStart w:id="1385" w:name="_Toc543"/>
      <w:bookmarkEnd w:id="1384"/>
      <w:r>
        <w:rPr>
          <w:rtl w:val="true"/>
        </w:rPr>
        <w:t>حضرت داوود عليه‌السلام سومين الگوى زهد</w:t>
      </w:r>
      <w:bookmarkEnd w:id="1385"/>
    </w:p>
    <w:p>
      <w:pPr>
        <w:pStyle w:val="BookText"/>
        <w:rPr/>
      </w:pPr>
      <w:r>
        <w:rPr>
          <w:rFonts w:ascii="IRNazanin" w:hAnsi="IRNazanin" w:eastAsia="IRNazanin"/>
          <w:color w:val="111111"/>
          <w:sz w:val="28"/>
          <w:sz w:val="28"/>
          <w:szCs w:val="28"/>
          <w:rtl w:val="true"/>
          <w:lang w:bidi="fa-IR"/>
        </w:rPr>
        <w:t xml:space="preserve">باز براى اينكه بيشتر به بى‌ارزشى دنيا پى ببرى به حضرت داوود عليه‌السلام به عنوان سوّمين الگوى با ارزش بنگر؛ همو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مزامير و آهنگ‌هاى خوش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اهل بهشت خواهد بود</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عليه‌السلام با آن مقام و عظمت، با دست خود زنبيل مى‌بافت و به ياران خود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اين زنبيل‌ها را به بازار ببرد و بفروشد تا من از اين كار دور بمانم؟ آنگاه از پول آن زنبيل‌ها چند قرص نان جو مى‌خريد 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ارزشى داشت شخصيّتى مثل داوود عليه‌السلام آن پيامبر بزرگ، آن را رها نمى‌كرد و بدان بى‌اعتنا نمى‌شد</w:t>
      </w:r>
      <w:r>
        <w:rPr>
          <w:rFonts w:eastAsia="IRNazanin" w:cs="IRNazanin"/>
          <w:color w:val="111111"/>
          <w:sz w:val="28"/>
          <w:szCs w:val="28"/>
          <w:rtl w:val="true"/>
          <w:lang w:bidi="fa-IR"/>
        </w:rPr>
        <w:t xml:space="preserve">. </w:t>
      </w:r>
      <w:bookmarkStart w:id="1386" w:name="pg15685_177391"/>
    </w:p>
    <w:p>
      <w:pPr>
        <w:pStyle w:val="BookText"/>
        <w:rPr/>
      </w:pPr>
      <w:bookmarkEnd w:id="1386"/>
      <w:r>
        <w:rPr>
          <w:rFonts w:ascii="Amiri" w:hAnsi="Amiri" w:eastAsia="Amiri" w:cs="Amiri"/>
          <w:color w:val="111111"/>
          <w:sz w:val="28"/>
          <w:sz w:val="28"/>
          <w:szCs w:val="28"/>
          <w:rtl w:val="true"/>
          <w:lang w:bidi="ar-SA"/>
        </w:rPr>
        <w:t xml:space="preserve">وَ إِنْ شِئْتَ قُلْتُ فِي عِيسَى ابْنِ مَرْيَمَ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w:t>
      </w:r>
      <w:r>
        <w:rPr>
          <w:rStyle w:val="FootnoteAnchor"/>
          <w:rtl w:val="true"/>
        </w:rPr>
        <w:footnoteReference w:id="1801"/>
      </w:r>
      <w:r>
        <w:rPr>
          <w:rFonts w:ascii="Amiri" w:hAnsi="Amiri" w:eastAsia="Amiri" w:cs="Amiri"/>
          <w:color w:val="111111"/>
          <w:sz w:val="28"/>
          <w:sz w:val="28"/>
          <w:szCs w:val="28"/>
          <w:rtl w:val="true"/>
          <w:lang w:bidi="ar-SA"/>
        </w:rPr>
        <w:t>الْحَجَرَ، وَ يَلْبَسُ الْخَشِنَ، وَ يَأْكُلُ الْجَشِبَ</w:t>
      </w:r>
      <w:r>
        <w:rPr>
          <w:rStyle w:val="FootnoteAnchor"/>
          <w:rtl w:val="true"/>
        </w:rPr>
        <w:footnoteReference w:id="1802"/>
      </w:r>
      <w:r>
        <w:rPr>
          <w:rFonts w:ascii="Amiri" w:hAnsi="Amiri" w:eastAsia="Amiri" w:cs="Amiri"/>
          <w:color w:val="111111"/>
          <w:sz w:val="28"/>
          <w:sz w:val="28"/>
          <w:szCs w:val="28"/>
          <w:rtl w:val="true"/>
          <w:lang w:bidi="ar-SA"/>
        </w:rPr>
        <w:t>، وَ كَانَ إِدَامُهُ</w:t>
      </w:r>
      <w:r>
        <w:rPr>
          <w:rStyle w:val="FootnoteAnchor"/>
          <w:rtl w:val="true"/>
        </w:rPr>
        <w:footnoteReference w:id="1803"/>
      </w:r>
      <w:r>
        <w:rPr>
          <w:rFonts w:ascii="Amiri" w:hAnsi="Amiri" w:eastAsia="Amiri" w:cs="Amiri"/>
          <w:color w:val="111111"/>
          <w:sz w:val="28"/>
          <w:sz w:val="28"/>
          <w:szCs w:val="28"/>
          <w:rtl w:val="true"/>
          <w:lang w:bidi="ar-SA"/>
        </w:rPr>
        <w:t>الْجُوعَ، وَ سِرَاجُهُ بِاللَّيْلِ الْقَمَرَ، وَ ظِلاَلُهُ</w:t>
      </w:r>
      <w:r>
        <w:rPr>
          <w:rStyle w:val="FootnoteAnchor"/>
          <w:rtl w:val="true"/>
        </w:rPr>
        <w:footnoteReference w:id="1804"/>
      </w:r>
      <w:r>
        <w:rPr>
          <w:rFonts w:ascii="Amiri" w:hAnsi="Amiri" w:eastAsia="Amiri" w:cs="Amiri"/>
          <w:color w:val="111111"/>
          <w:sz w:val="28"/>
          <w:sz w:val="28"/>
          <w:szCs w:val="28"/>
          <w:rtl w:val="true"/>
          <w:lang w:bidi="ar-SA"/>
        </w:rPr>
        <w:t>فِي الشِّتَاءِ مَشَارِقَ الاْءَرْضِ وَ مَغَارِبَهَا، وَ فَاكِهَتُهُ وَ رَيْحَانُهُ مَا تُنْبِتُ الاْءَرْضُ لِلْبَهَائِمِ، وَ لَمْ تَكُنْ لَهُ زَوْجَةٌ تَفْتِنُهُ، وَ لاَ وَلَدٌ يَحْزُنُهُ، وَ لاَ مَالٌ يَلْفِتُهُ</w:t>
      </w:r>
      <w:r>
        <w:rPr>
          <w:rStyle w:val="FootnoteAnchor"/>
          <w:rtl w:val="true"/>
        </w:rPr>
        <w:footnoteReference w:id="1805"/>
      </w:r>
      <w:r>
        <w:rPr>
          <w:rFonts w:ascii="Amiri" w:hAnsi="Amiri" w:eastAsia="Amiri" w:cs="Amiri"/>
          <w:color w:val="111111"/>
          <w:sz w:val="28"/>
          <w:sz w:val="28"/>
          <w:szCs w:val="28"/>
          <w:rtl w:val="true"/>
          <w:lang w:bidi="ar-SA"/>
        </w:rPr>
        <w:t>، وَ لاَ طَمَعٌ يُذِلُّهُ، دَابَّتُهُ رِجْلاَهُ، وَ خَادِمُهُ يَدَاهُ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11610924_2142443653"/>
      <w:bookmarkStart w:id="1388" w:name="_Toc544"/>
      <w:bookmarkEnd w:id="1387"/>
      <w:r>
        <w:rPr>
          <w:rtl w:val="true"/>
        </w:rPr>
        <w:t>حضرت عيسى عليه‌السلام چهارمين الگو</w:t>
      </w:r>
      <w:bookmarkEnd w:id="1388"/>
    </w:p>
    <w:p>
      <w:pPr>
        <w:pStyle w:val="BookText"/>
        <w:rPr/>
      </w:pPr>
      <w:r>
        <w:rPr>
          <w:rFonts w:ascii="IRNazanin" w:hAnsi="IRNazanin" w:eastAsia="IRNazanin"/>
          <w:color w:val="111111"/>
          <w:sz w:val="28"/>
          <w:sz w:val="28"/>
          <w:szCs w:val="28"/>
          <w:rtl w:val="true"/>
          <w:lang w:bidi="fa-IR"/>
        </w:rPr>
        <w:t>و نيز اگر خواهى افزون بر اين، بى‌بهايى و نكوهيدگى دنيا را بدانى از حضرت عيسى عليه‌السلام فرزند حضرت مريم عليهاالسلام براى تو بگويم كه چگونه زهد و پارسايى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را بالش خود مى‌كرد، و لباس زبر و خشن مى‌پوشيد، و غذاى ناگوار مى‌خورد، و نانْ‌خورش او گرسنگى بود، يعنى هرگز نانْ‌خورشى نداشت، بلكه فقط قدرى نان مى‌خورد و شكمش هماره نيمى سير و نيمى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إدامه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بلاغت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 شب حضرت عيسى عليه‌السلام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چراغى نداشت تا شب‌ها از نور آن بهره گيرد، و در سرماى زمستان، مشرق و مغرب سرپناه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صبح به سمت مشرق مى‌نشست تا آفتاب بر او بتابد و غروب به سمت مغرب مى‌رفت تا از اندك مانده حرارت آن بهره گيرد، و ميوه و سبزيجات او همانى بود كه خوراك حيوانات است و از زمين مى‌روييد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همسرى نداشت تا فريفته‌اش شود و به وسيله او در معرض آزمايش قرار گيرد، و فرزندى نداشت تا با بيمارى‌اش يا مردنش وى را نگران و غمگين كند؛ و مالى نداشت تا او را از آخرت باز دارد و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كسى و منصبى طمع نداشت تا به ذلت و خوارى بيفتد؛ زيرا انسان طمعكار همواره در مقابل صاحبان مال به خوارى مى‌افتد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او پاهايش بود؛ يعنى پياده از شهرى به شهرى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خدمتگزار او دستانش بود؛ يعنى با دست خود نيازهاى خويش را برآورده مى‌ساخت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توصيه‌هاى اين چنينى در احاديث و سخنان رسول اكرم صلى‌الله‌عليه‌و‌آله و ائمه عليهم‌السلام به فراوانى ديده مى‌شود كه با انگيزه ايجاد تعادل ميان دنيا و آخرت بيان شده است؛ چون مردم در دنيا غرق شده بودند و شگفتا كه با وجود اين همه سفارش‌ها راه اعتدال در پيش نگرفتند، با اندكى اختلاف، همانند ستوران به زندگى مادىِ صرف، دل بسته‌اند</w:t>
      </w:r>
      <w:r>
        <w:rPr>
          <w:rFonts w:eastAsia="IRNazanin" w:cs="IRNazanin"/>
          <w:color w:val="111111"/>
          <w:sz w:val="28"/>
          <w:szCs w:val="28"/>
          <w:rtl w:val="true"/>
          <w:lang w:bidi="fa-IR"/>
        </w:rPr>
        <w:t xml:space="preserve">. </w:t>
      </w:r>
      <w:bookmarkStart w:id="1389" w:name="pg15685_177393"/>
    </w:p>
    <w:p>
      <w:pPr>
        <w:pStyle w:val="BookText"/>
        <w:rPr/>
      </w:pPr>
      <w:bookmarkEnd w:id="1389"/>
      <w:r>
        <w:rPr>
          <w:rFonts w:ascii="Amiri" w:hAnsi="Amiri" w:eastAsia="Amiri" w:cs="Amiri"/>
          <w:color w:val="111111"/>
          <w:sz w:val="28"/>
          <w:sz w:val="28"/>
          <w:szCs w:val="28"/>
          <w:rtl w:val="true"/>
          <w:lang w:bidi="ar-SA"/>
        </w:rPr>
        <w:t xml:space="preserve">فَتَأَسَّ بِنَبِيِّكَ الاْءَطْيَبِ الاْءَطْهَرِ صلى‌الله‌عليه‌و‌آله </w:t>
      </w:r>
      <w:r>
        <w:rPr>
          <w:rStyle w:val="FootnoteAnchor"/>
          <w:rtl w:val="true"/>
        </w:rPr>
        <w:footnoteReference w:id="1806"/>
      </w:r>
      <w:r>
        <w:rPr>
          <w:rFonts w:ascii="Amiri" w:hAnsi="Amiri" w:eastAsia="Amiri" w:cs="Amiri"/>
          <w:color w:val="111111"/>
          <w:sz w:val="28"/>
          <w:sz w:val="28"/>
          <w:szCs w:val="28"/>
          <w:rtl w:val="true"/>
          <w:lang w:bidi="ar-SA"/>
        </w:rPr>
        <w:t>، فَإِنَّ فِيهِ أُسْوَةً لِمَنْ تَأَسَّى</w:t>
      </w:r>
      <w:r>
        <w:rPr>
          <w:rStyle w:val="FootnoteAnchor"/>
          <w:rtl w:val="true"/>
        </w:rPr>
        <w:footnoteReference w:id="1807"/>
      </w:r>
      <w:r>
        <w:rPr>
          <w:rFonts w:ascii="Amiri" w:hAnsi="Amiri" w:eastAsia="Amiri" w:cs="Amiri"/>
          <w:color w:val="111111"/>
          <w:sz w:val="28"/>
          <w:sz w:val="28"/>
          <w:szCs w:val="28"/>
          <w:rtl w:val="true"/>
          <w:lang w:bidi="ar-SA"/>
        </w:rPr>
        <w:t>، وَ عَزَاءً لِمَنْ تَعَزَّى</w:t>
      </w:r>
      <w:r>
        <w:rPr>
          <w:rStyle w:val="FootnoteAnchor"/>
          <w:rtl w:val="true"/>
        </w:rPr>
        <w:footnoteReference w:id="1808"/>
      </w:r>
      <w:r>
        <w:rPr>
          <w:rFonts w:ascii="Amiri" w:hAnsi="Amiri" w:eastAsia="Amiri" w:cs="Amiri"/>
          <w:color w:val="111111"/>
          <w:sz w:val="28"/>
          <w:sz w:val="28"/>
          <w:szCs w:val="28"/>
          <w:rtl w:val="true"/>
          <w:lang w:bidi="ar-SA"/>
        </w:rPr>
        <w:t>، وَ أَحَبُّ الْعِبَادِ إِلَى اللَّهِ الْمُتَأَسِّي بِنَبِيِّهِ، وَ الْمُقْتَصُّ</w:t>
      </w:r>
      <w:r>
        <w:rPr>
          <w:rStyle w:val="FootnoteAnchor"/>
          <w:rtl w:val="true"/>
        </w:rPr>
        <w:footnoteReference w:id="1809"/>
      </w:r>
      <w:r>
        <w:rPr>
          <w:rFonts w:ascii="Amiri" w:hAnsi="Amiri" w:eastAsia="Amiri" w:cs="Amiri"/>
          <w:color w:val="111111"/>
          <w:sz w:val="28"/>
          <w:sz w:val="28"/>
          <w:szCs w:val="28"/>
          <w:rtl w:val="true"/>
          <w:lang w:bidi="ar-SA"/>
        </w:rPr>
        <w:t>لاِءَثَرِهِ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w:t>
      </w:r>
      <w:r>
        <w:rPr>
          <w:rStyle w:val="FootnoteAnchor"/>
          <w:rtl w:val="true"/>
        </w:rPr>
        <w:footnoteReference w:id="1810"/>
      </w:r>
      <w:r>
        <w:rPr>
          <w:rFonts w:ascii="Amiri" w:hAnsi="Amiri" w:eastAsia="Amiri" w:cs="Amiri"/>
          <w:color w:val="111111"/>
          <w:sz w:val="28"/>
          <w:sz w:val="28"/>
          <w:szCs w:val="28"/>
          <w:rtl w:val="true"/>
          <w:lang w:bidi="ar-SA"/>
        </w:rPr>
        <w:t>، وَ لَمْ يُعِرْهَا</w:t>
      </w:r>
      <w:r>
        <w:rPr>
          <w:rStyle w:val="FootnoteAnchor"/>
          <w:rtl w:val="true"/>
        </w:rPr>
        <w:footnoteReference w:id="1811"/>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1610926_2142443653"/>
      <w:bookmarkStart w:id="1391" w:name="_Toc545"/>
      <w:bookmarkEnd w:id="1390"/>
      <w:r>
        <w:rPr>
          <w:rtl w:val="true"/>
        </w:rPr>
        <w:t>گوشه‌اى از سيره زاهدانه پيامبر اكرم صلى‌الله‌عليه‌و‌آله</w:t>
      </w:r>
      <w:bookmarkEnd w:id="1391"/>
    </w:p>
    <w:p>
      <w:pPr>
        <w:pStyle w:val="BookText"/>
        <w:rPr/>
      </w:pPr>
      <w:r>
        <w:rPr>
          <w:rFonts w:ascii="IRNazanin" w:hAnsi="IRNazanin" w:eastAsia="IRNazanin"/>
          <w:color w:val="111111"/>
          <w:sz w:val="28"/>
          <w:sz w:val="28"/>
          <w:szCs w:val="28"/>
          <w:rtl w:val="true"/>
          <w:lang w:bidi="fa-IR"/>
        </w:rPr>
        <w:t xml:space="preserve">پس اى مسلمان، به پيامبرت، آن پاك‌تر و مطهرترين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 كه سيره او آموزنده و الگويى است براى هركه به آن حضرت اقتدا كند، چون ايشان در انسانيّت و معنويت كامل و نمونه آرمانى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كسى كه در مشكلات زندگى گرفتار شده باشد، بهترين الگوى صبر و پايدارى است، زيرا انسانى كه لذت‌ها را ترك مى‌كند نفسش بر او چيره مى‌شود و لذا نيازمند كسى است كه او را دلدارى و آرامش بدهد، و چنين كسى با ديدن صابران و شكيبايان، آرام و قرار مى‌گيرد، و پيامبر صلى‌الله‌عليه‌و‌آله براى الگوپذيران چنين موهبتى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و محبوب‌ترين بندگان نزد خدا كسى است كه به پيامبر اكرم صلى‌الله‌عليه‌و‌آله اقتدا كند و در جاى پاى او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پيروى صددرصد و كامل است كه از باب تشبيه معقول به محسوس به قدم‌گذاردن در جاى پا تعبير شده تا به ذهن نزديك‌تر و قابل فهم‌تر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دنيا را درهم شكست و مانند كسى كه چيزى را با دندان مى‌شكند و به آن نيازى ندارد، آن را سالم وا ننهاد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روى رغبت نگاهى گذرا به آن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نگاهش به آخرت بود حتى يك نگاه به دنيا نينداخت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أَهْضَمُ</w:t>
      </w:r>
      <w:r>
        <w:rPr>
          <w:rStyle w:val="FootnoteAnchor"/>
          <w:rtl w:val="true"/>
        </w:rPr>
        <w:footnoteReference w:id="1812"/>
      </w:r>
      <w:r>
        <w:rPr>
          <w:rFonts w:ascii="Amiri" w:hAnsi="Amiri" w:eastAsia="Amiri" w:cs="Amiri"/>
          <w:color w:val="111111"/>
          <w:sz w:val="28"/>
          <w:sz w:val="28"/>
          <w:szCs w:val="28"/>
          <w:rtl w:val="true"/>
          <w:lang w:bidi="ar-SA"/>
        </w:rPr>
        <w:t>أَهْلِ الدُّنْيَا كَشْحاً</w:t>
      </w:r>
      <w:r>
        <w:rPr>
          <w:rStyle w:val="FootnoteAnchor"/>
          <w:rtl w:val="true"/>
        </w:rPr>
        <w:footnoteReference w:id="1813"/>
      </w:r>
      <w:r>
        <w:rPr>
          <w:rFonts w:ascii="Amiri" w:hAnsi="Amiri" w:eastAsia="Amiri" w:cs="Amiri"/>
          <w:color w:val="111111"/>
          <w:sz w:val="28"/>
          <w:sz w:val="28"/>
          <w:szCs w:val="28"/>
          <w:rtl w:val="true"/>
          <w:lang w:bidi="ar-SA"/>
        </w:rPr>
        <w:t>، وَ أَخْمَصُهُمْ</w:t>
      </w:r>
      <w:r>
        <w:rPr>
          <w:rStyle w:val="FootnoteAnchor"/>
          <w:rtl w:val="true"/>
        </w:rPr>
        <w:footnoteReference w:id="1814"/>
      </w:r>
      <w:r>
        <w:rPr>
          <w:rFonts w:ascii="Amiri" w:hAnsi="Amiri" w:eastAsia="Amiri" w:cs="Amiri"/>
          <w:color w:val="111111"/>
          <w:sz w:val="28"/>
          <w:sz w:val="28"/>
          <w:szCs w:val="28"/>
          <w:rtl w:val="true"/>
          <w:lang w:bidi="ar-SA"/>
        </w:rPr>
        <w:t>مِنَ الدُّنْيَا بَطْناً، عُرِضَتْ عَلَيْهِ الدُّنْيَا فَأَبَى أَنْ يَقْبَلَهَا، وَ عَلِمَ أَنَّ اللَّهَ سُبْحَانَهُ أَبْغَضَ شَيْئاً فَأَبْغَضَهُ، وَ حَقَّرَ</w:t>
      </w:r>
      <w:r>
        <w:rPr>
          <w:rStyle w:val="FootnoteAnchor"/>
          <w:rtl w:val="true"/>
        </w:rPr>
        <w:footnoteReference w:id="1815"/>
      </w:r>
      <w:r>
        <w:rPr>
          <w:rFonts w:ascii="Amiri" w:hAnsi="Amiri" w:eastAsia="Amiri" w:cs="Amiri"/>
          <w:color w:val="111111"/>
          <w:sz w:val="28"/>
          <w:sz w:val="28"/>
          <w:szCs w:val="28"/>
          <w:rtl w:val="true"/>
          <w:lang w:bidi="ar-SA"/>
        </w:rPr>
        <w:t>شَيْئاً فَحَقَّرَهُ، وَ صَغَّرَ</w:t>
      </w:r>
      <w:r>
        <w:rPr>
          <w:rStyle w:val="FootnoteAnchor"/>
          <w:rtl w:val="true"/>
        </w:rPr>
        <w:footnoteReference w:id="1816"/>
      </w:r>
      <w:r>
        <w:rPr>
          <w:rFonts w:ascii="Amiri" w:hAnsi="Amiri" w:eastAsia="Amiri" w:cs="Amiri"/>
          <w:color w:val="111111"/>
          <w:sz w:val="28"/>
          <w:sz w:val="28"/>
          <w:szCs w:val="28"/>
          <w:rtl w:val="true"/>
          <w:lang w:bidi="ar-SA"/>
        </w:rPr>
        <w:t>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 وَ تَعْظِيمُنَا مَا صَغَّرَ اللَّهُ وَ رَسُولُهُ، لَكَفَى بِهِ شِقَاقاً</w:t>
      </w:r>
      <w:r>
        <w:rPr>
          <w:rStyle w:val="FootnoteAnchor"/>
          <w:rtl w:val="true"/>
        </w:rPr>
        <w:footnoteReference w:id="1817"/>
      </w:r>
      <w:r>
        <w:rPr>
          <w:rFonts w:ascii="Amiri" w:hAnsi="Amiri" w:eastAsia="Amiri" w:cs="Amiri"/>
          <w:color w:val="111111"/>
          <w:sz w:val="28"/>
          <w:sz w:val="28"/>
          <w:szCs w:val="28"/>
          <w:rtl w:val="true"/>
          <w:lang w:bidi="ar-SA"/>
        </w:rPr>
        <w:t>لِلَّهِ، وَ مُحَادَّةً</w:t>
      </w:r>
      <w:r>
        <w:rPr>
          <w:rStyle w:val="FootnoteAnchor"/>
          <w:rtl w:val="true"/>
        </w:rPr>
        <w:footnoteReference w:id="1818"/>
      </w:r>
      <w:r>
        <w:rPr>
          <w:rFonts w:ascii="Amiri" w:hAnsi="Amiri" w:eastAsia="Amiri" w:cs="Amiri"/>
          <w:color w:val="111111"/>
          <w:sz w:val="28"/>
          <w:sz w:val="28"/>
          <w:szCs w:val="28"/>
          <w:rtl w:val="true"/>
          <w:lang w:bidi="ar-SA"/>
        </w:rPr>
        <w:t>عَنْ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مردمِ دنيا شكمش لاغرتر و گرسنه‌تر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كنايه از آن است كه حضرت از همه مردم دنياگريزتر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به حضرتش روى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خداى متعال آن را به پيامبرش عرضه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را نپذيرفت، چون مى‌دانست بى‌فايده و فناپذير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 كه خداى سبحان دنيا را مبغوض و ناپسند مى‌شمارد؛ لذا آن را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باشيم كه مبغوض و ناپسند بودن دنيا نزد خداوند از آن جهت است كه در آن عصيان و نافرمانى حضرتش مى‌شود و گرنه دنياى مشروع و پيراسته از پليدى‌ها وسيله آخرت و مورد پسند آن حضرت و ساير پيامبران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صلى‌الله‌عليه‌و‌آله حكومت و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دنياى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چيزى را حقير و كوچك شمرد، پيامبر صلى‌الله‌عليه‌و‌آله نيز آن را حقير و بى‌مقدار دانست؛ چرا كه دنيا در مقايسه با آخرت، به مراتب از بال پشه‌اى بى‌ارزش‌تر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 اين نبود كه ما دنيايى را دوست مى‌داريم كه خدا و پيامبرش آن را دشمن مى‌دارند و دنيايى را بزرگ مى‌شماريم كه خدا و پيامبرش آن را كوچك شمرده‌اند، براى مخالفت و عناد و دشمنى‌مان با حضرتش بسنده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كَانَ صلى‌الله‌عليه‌و‌آله يَأْكُلُ عَلَى الاْءَرْضِ، وَ يَجْلِسُ جِلْسَةَ الْعَبْدِ، وَ يَخْصِفُ</w:t>
      </w:r>
      <w:r>
        <w:rPr>
          <w:rStyle w:val="FootnoteAnchor"/>
          <w:rtl w:val="true"/>
        </w:rPr>
        <w:footnoteReference w:id="1819"/>
      </w:r>
      <w:r>
        <w:rPr>
          <w:rFonts w:ascii="Amiri" w:hAnsi="Amiri" w:eastAsia="Amiri" w:cs="Amiri"/>
          <w:color w:val="111111"/>
          <w:sz w:val="28"/>
          <w:sz w:val="28"/>
          <w:szCs w:val="28"/>
          <w:rtl w:val="true"/>
          <w:lang w:bidi="ar-SA"/>
        </w:rPr>
        <w:t>بِيَدِهِ نَعْلَهُ، وَ يَرْقَعُ</w:t>
      </w:r>
      <w:r>
        <w:rPr>
          <w:rStyle w:val="FootnoteAnchor"/>
          <w:rtl w:val="true"/>
        </w:rPr>
        <w:footnoteReference w:id="1820"/>
      </w:r>
      <w:r>
        <w:rPr>
          <w:rFonts w:ascii="Amiri" w:hAnsi="Amiri" w:eastAsia="Amiri" w:cs="Amiri"/>
          <w:color w:val="111111"/>
          <w:sz w:val="28"/>
          <w:sz w:val="28"/>
          <w:szCs w:val="28"/>
          <w:rtl w:val="true"/>
          <w:lang w:bidi="ar-SA"/>
        </w:rPr>
        <w:t>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لِكَىْ لاَ يَتَّخِذَ مِنْهَا رِيَاشاً</w:t>
      </w:r>
      <w:r>
        <w:rPr>
          <w:rStyle w:val="FootnoteAnchor"/>
          <w:rtl w:val="true"/>
        </w:rPr>
        <w:footnoteReference w:id="1821"/>
      </w:r>
      <w:r>
        <w:rPr>
          <w:rFonts w:ascii="Amiri" w:hAnsi="Amiri" w:eastAsia="Amiri" w:cs="Amiri"/>
          <w:color w:val="111111"/>
          <w:sz w:val="28"/>
          <w:sz w:val="28"/>
          <w:szCs w:val="28"/>
          <w:rtl w:val="true"/>
          <w:lang w:bidi="ar-SA"/>
        </w:rPr>
        <w:t>، وَ لاَ يَعْتَقِدَهَا قَرَاراً، وَ لاَ يَرْجُوَ فِيهَا مُقَاماً، فَأَخْرَجَهَا مِنَ النَّفْسِ، وَ أَشْخَصَهَا عَنِ الْقَلْبِ، 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أَبْغَضَ شَيْئاً أَبْغَضَ أَنْ يَنْظُرَ إِلَيْهِ، وَ أَنْ يُذْكَرَ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صلى‌الله‌عليه‌و‌آله در تواضع و فروتنى چنان بود كه بر روى زمين مى‌نشست و غذا مى‌خورد، نه اينكه روى كرسى و فرش بنشيند؛ يا اينكه منظور آن است كه غذا يا نان را بر روى زمين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سفره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بندگان مى‌نشست، يعنى به گونه‌اى فروتنانه و خاكسارانه كه بندگان منتظر فرمان مولاى خود مى‌نشستند تا لحظه‌اى در انجام دستور او كوتاهى نكنند، مى‌نشست، نه اينكه راحت و چهار زانو بنشيند تا براى برخاستن يا جابه‌جا شدن زمانى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دستانش كفش خود را هنگام نياز مى‌دوخت و لباس خود را وصله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الاغ برهنه سوار مى‌شد و پشت سر خود ديگرى را نيز مى‌نشاند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پرده‌اى بر در اتاق او آويخته بود كه نقش و نگار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اين پرده را از مقابل ديدگانم بردار، چون با نگاه به آن به ياد دنيا و آرايه‌هاى آن مى‌افتم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انسان به همان اندازه كه به ياد دنياست از ياد آخرت غافل مى‌شود؛ 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نمى‌تواند همزمان در پى دو گرايشِ متضاد باشد، چنان‌كه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فِى جَوْفِهِ</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براى هيچ مردى در درونش دو قلب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قلب خود از دنيا روى گرداند؛ يعنى رويگردانى او از دنيا حقيقى بود نه مثل برخى كه تظاهر به اعراض از دنيا و رويگردانى از آن مى‌كنند، ولى در حقيقت به آن سخت علاقه و دلبستگى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 دنيا را در دل خود ميراند و به هيچ وجه تمايلى به آن از خاطر نمى‌گذراند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مى‌داشت زر و زيور دنيا از برابر ديدگانش دور شود تا آن را نبيند و فريفته جاذبه‌هايش نشود؛ چون هرچه ديده بيند دل مشتاق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مى‌خواست آرايه‌هاى دنيا از چشم او دور باشند تا لباس فاخر و مانند آن را برنگزيند، و تا آن را سراى هميشگى نپندارد، زيرا اگر انسان به چيزى تعلّق خاطر و علاقه قلبى پيدا كرد، اندك اندك براى او چنين احساسى پيدا مى‌شود كه با شى‌ء مورد علاقه‌اش پيوند ابدى دارد و هرگز از آن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دنيا را از جان خود بيرون كرد، و دنيا نزد آن حضرت همواره بى‌اعتبار و بى‌ارزش بود، و آن را از قلب خود دور ساخت و قلب مباركش به آن هيچ‌گونه تمايلى نداشت، و آن را از چشم خود دور ساخت؛ و لذا نه در آن نگريست و نه چيزى از آرايه‌هاى آن را گرد خود جمع مى‌كرد، تا مبادا نگاهش به آن بيفتد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هركه چيزى را دشمن بدارد، نگريستن در آن و شنيدن از آن را دشمن مى‌دارد، چون نگاه كردن به چيزى كه انسان را مى‌آزارد احساسات منفى و خصمانه فرد را نسبت به آن بر مى‌انگيزد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كَانَ فِي رَسُولِ اللَّهِ صلى‌الله‌عليه‌و‌آله مَا يَدُلُّكَ عَلَى مَسَاوِئِ</w:t>
      </w:r>
      <w:r>
        <w:rPr>
          <w:rStyle w:val="FootnoteAnchor"/>
          <w:rtl w:val="true"/>
        </w:rPr>
        <w:footnoteReference w:id="1823"/>
      </w:r>
      <w:r>
        <w:rPr>
          <w:rFonts w:ascii="Amiri" w:hAnsi="Amiri" w:eastAsia="Amiri" w:cs="Amiri"/>
          <w:color w:val="111111"/>
          <w:sz w:val="28"/>
          <w:sz w:val="28"/>
          <w:szCs w:val="28"/>
          <w:rtl w:val="true"/>
          <w:lang w:bidi="ar-SA"/>
        </w:rPr>
        <w:t>الدُّنْيَا وَ عُيُوبِهَا، إِذْ جَاعَ فِيهَا مَعَ خَاصَّتِهِ</w:t>
      </w:r>
      <w:r>
        <w:rPr>
          <w:rStyle w:val="FootnoteAnchor"/>
          <w:rtl w:val="true"/>
        </w:rPr>
        <w:footnoteReference w:id="1824"/>
      </w:r>
      <w:r>
        <w:rPr>
          <w:rFonts w:ascii="Amiri" w:hAnsi="Amiri" w:eastAsia="Amiri" w:cs="Amiri"/>
          <w:color w:val="111111"/>
          <w:sz w:val="28"/>
          <w:sz w:val="28"/>
          <w:szCs w:val="28"/>
          <w:rtl w:val="true"/>
          <w:lang w:bidi="ar-SA"/>
        </w:rPr>
        <w:t>، وَ زُوِيَتْ</w:t>
      </w:r>
      <w:r>
        <w:rPr>
          <w:rStyle w:val="FootnoteAnchor"/>
          <w:rtl w:val="true"/>
        </w:rPr>
        <w:footnoteReference w:id="1825"/>
      </w:r>
      <w:r>
        <w:rPr>
          <w:rFonts w:ascii="Amiri" w:hAnsi="Amiri" w:eastAsia="Amiri" w:cs="Amiri"/>
          <w:color w:val="111111"/>
          <w:sz w:val="28"/>
          <w:sz w:val="28"/>
          <w:szCs w:val="28"/>
          <w:rtl w:val="true"/>
          <w:lang w:bidi="ar-SA"/>
        </w:rPr>
        <w:t>عَنْهُ زَخَارِفُهَا مَعَ عَظِيمِ زُلْفَتِهِ</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 الْعَظِيمِ،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زندگى و سيرت و سنت پيامبر صلى‌الله‌عليه‌و‌آله نشانه‌هايى وجود دارد كه بدى‌ها و عيوب و نواقص دنيا را برايت آشكار مى‌كند، چرا كه حضرت با تمام فضيلت و عظمتى كه نزد خدا داشت گرسنه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همه انس و تقربى كه به خداوند داشت زر و زيور دنيا از آن حضرت دور بود، در حالى‌كه اگر دنيا خوب و زيبا و ارزشمند مى‌بود مى‌بايست بهره دنيايى آن حضرت، كه محبوب‌ترين انسان‌ها نزد خداى سبحان است،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انسان عاقل به ديده تعقل بنگرد كه آيا خداوند حضرت محمد صلى‌الله‌عليه‌و‌آله را با اين پارسايى و زهد، در دنيا گرامى داشت يا خوار نمود؟ 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صلى‌الله‌عليه‌و‌آله را خوار كرد، به خداى بزرگ سوگند كه دروغى بس بزرگ گفته است، چون هيچ عاقلى در دنيا پيدا نمى‌شود كه پيامبر صلى‌الله‌عليه‌و‌آله را به سبب ترك دنيا خوار بداند، بلكه تمام عاقلان، انسان زاهدى را كه از دنيا و زيور آن چشم پوشيده مى‌ستايند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گرامى داشته، پس بايد بپذيرد كه خدا ديگران را، كه از دنيا به طور كامل برخوردارشان نموده، اهانت كرده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مقرّب‌ترين افراد، يعنى پيامبر صلى‌الله‌عليه‌و‌آله ، دور نموده است</w:t>
      </w:r>
      <w:r>
        <w:rPr>
          <w:rFonts w:eastAsia="IRNazanin" w:cs="IRNazanin"/>
          <w:color w:val="111111"/>
          <w:sz w:val="28"/>
          <w:szCs w:val="28"/>
          <w:rtl w:val="true"/>
          <w:lang w:bidi="fa-IR"/>
        </w:rPr>
        <w:t xml:space="preserve">. </w:t>
      </w:r>
      <w:bookmarkStart w:id="1392" w:name="pg15685_177398"/>
    </w:p>
    <w:p>
      <w:pPr>
        <w:pStyle w:val="BookText"/>
        <w:rPr/>
      </w:pPr>
      <w:bookmarkEnd w:id="1392"/>
      <w:r>
        <w:rPr>
          <w:rFonts w:ascii="Amiri" w:hAnsi="Amiri" w:eastAsia="Amiri" w:cs="Amiri"/>
          <w:color w:val="111111"/>
          <w:sz w:val="28"/>
          <w:sz w:val="28"/>
          <w:szCs w:val="28"/>
          <w:rtl w:val="true"/>
          <w:lang w:bidi="ar-SA"/>
        </w:rPr>
        <w:t>فَتَأَسَّى</w:t>
      </w:r>
      <w:r>
        <w:rPr>
          <w:rStyle w:val="FootnoteAnchor"/>
          <w:rtl w:val="true"/>
        </w:rPr>
        <w:footnoteReference w:id="1827"/>
      </w:r>
      <w:r>
        <w:rPr>
          <w:rFonts w:ascii="Amiri" w:hAnsi="Amiri" w:eastAsia="Amiri" w:cs="Amiri"/>
          <w:color w:val="111111"/>
          <w:sz w:val="28"/>
          <w:sz w:val="28"/>
          <w:szCs w:val="28"/>
          <w:rtl w:val="true"/>
          <w:lang w:bidi="ar-SA"/>
        </w:rPr>
        <w:t>مُتَأَسٍّ بِنَبِيِّهِ، وَ اقْتَصَّ أَثَرَهُ، وَ وَلَجَ</w:t>
      </w:r>
      <w:r>
        <w:rPr>
          <w:rStyle w:val="FootnoteAnchor"/>
          <w:rtl w:val="true"/>
        </w:rPr>
        <w:footnoteReference w:id="1828"/>
      </w:r>
      <w:r>
        <w:rPr>
          <w:rFonts w:ascii="Amiri" w:hAnsi="Amiri" w:eastAsia="Amiri" w:cs="Amiri"/>
          <w:color w:val="111111"/>
          <w:sz w:val="28"/>
          <w:sz w:val="28"/>
          <w:szCs w:val="28"/>
          <w:rtl w:val="true"/>
          <w:lang w:bidi="ar-SA"/>
        </w:rPr>
        <w:t>مَوْلِجَهُ، 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 مُحَمَّداً صلى‌الله‌عليه‌و‌آله عَلَماً لِلسَّاعَةِ وَ مُبَشِّراً بِالْجَنَّةِ وَ 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w:t>
      </w:r>
      <w:r>
        <w:rPr>
          <w:rStyle w:val="FootnoteAnchor"/>
          <w:rtl w:val="true"/>
        </w:rPr>
        <w:footnoteReference w:id="1829"/>
      </w:r>
      <w:r>
        <w:rPr>
          <w:rFonts w:ascii="Amiri" w:hAnsi="Amiri" w:eastAsia="Amiri" w:cs="Amiri"/>
          <w:color w:val="111111"/>
          <w:sz w:val="28"/>
          <w:sz w:val="28"/>
          <w:szCs w:val="28"/>
          <w:rtl w:val="true"/>
          <w:lang w:bidi="ar-SA"/>
        </w:rPr>
        <w:t>، وَ وَرَدَ الاْآخِرَةَ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 نَتَّبِعُهُ، وَ قَائِداً نَطَأُ عَقِبَهُ</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وَ اللَّهِ لَقَدْ رَقَّعْتُ مِدْرَعَتِي</w:t>
      </w:r>
      <w:r>
        <w:rPr>
          <w:rStyle w:val="FootnoteAnchor"/>
          <w:rtl w:val="true"/>
        </w:rPr>
        <w:footnoteReference w:id="1831"/>
      </w:r>
      <w:r>
        <w:rPr>
          <w:rFonts w:ascii="Amiri" w:hAnsi="Amiri" w:eastAsia="Amiri" w:cs="Amiri"/>
          <w:color w:val="111111"/>
          <w:sz w:val="28"/>
          <w:sz w:val="28"/>
          <w:szCs w:val="28"/>
          <w:rtl w:val="true"/>
          <w:lang w:bidi="ar-SA"/>
        </w:rPr>
        <w:t>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w:t>
      </w:r>
      <w:r>
        <w:rPr>
          <w:rStyle w:val="FootnoteAnchor"/>
          <w:rtl w:val="true"/>
        </w:rPr>
        <w:footnoteReference w:id="1832"/>
      </w:r>
      <w:r>
        <w:rPr>
          <w:rFonts w:ascii="Amiri" w:hAnsi="Amiri" w:eastAsia="Amiri" w:cs="Amiri"/>
          <w:color w:val="111111"/>
          <w:sz w:val="28"/>
          <w:sz w:val="28"/>
          <w:szCs w:val="28"/>
          <w:rtl w:val="true"/>
          <w:lang w:bidi="ar-SA"/>
        </w:rPr>
        <w:t>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هركس بايد در رويگردانى از دنيا به پيامبر صلى‌الله‌عليه‌و‌آله اقتدا كند و در زهدورزى و رويگردانى از لذت‌ها، راه او را بپيمايد و كارى كه آن حضرت انجام داده است، انجام دهد و گرنه از هلاكت اخروى ايمن نخواهد بود</w:t>
      </w:r>
      <w:r>
        <w:rPr>
          <w:rFonts w:eastAsia="IRNazanin" w:cs="IRNazanin"/>
          <w:color w:val="111111"/>
          <w:sz w:val="28"/>
          <w:szCs w:val="28"/>
          <w:rtl w:val="true"/>
          <w:lang w:bidi="fa-IR"/>
        </w:rPr>
        <w:t>.</w:t>
      </w:r>
    </w:p>
    <w:p>
      <w:pPr>
        <w:pStyle w:val="Heading5"/>
        <w:numPr>
          <w:ilvl w:val="4"/>
          <w:numId w:val="1"/>
        </w:numPr>
        <w:rPr/>
      </w:pPr>
      <w:bookmarkStart w:id="1393" w:name="__RefHeading___Toc11610928_2142443653"/>
      <w:bookmarkStart w:id="1394" w:name="_Toc546"/>
      <w:bookmarkEnd w:id="1393"/>
      <w:r>
        <w:rPr>
          <w:rtl w:val="true"/>
        </w:rPr>
        <w:t>مأموريت و ويژگى‌هاى پيامبر اكرم صلى‌الله‌عليه‌و‌آله</w:t>
      </w:r>
      <w:bookmarkEnd w:id="1394"/>
    </w:p>
    <w:p>
      <w:pPr>
        <w:pStyle w:val="BookText"/>
        <w:rPr/>
      </w:pPr>
      <w:r>
        <w:rPr>
          <w:rFonts w:ascii="IRNazanin" w:hAnsi="IRNazanin" w:eastAsia="IRNazanin"/>
          <w:color w:val="111111"/>
          <w:sz w:val="28"/>
          <w:sz w:val="28"/>
          <w:szCs w:val="28"/>
          <w:rtl w:val="true"/>
          <w:lang w:bidi="fa-IR"/>
        </w:rPr>
        <w:t>خداى متعال حضرت محمد صلى‌الله‌عليه‌و‌آله را علامت و نشانه روز قيامت قرار داد، زيرا مبعث ايشان به قيامت نزديك‌تر است از مبعث ساير پيامبران عليهم‌السلام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حضرت پيروان خود را راهنمايى مى‌نمايد، و مخالفان او تباهى دنيا را، و با نزديك شدن قيامت كيفر جاودان را براى خود رقم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را بشارت دهنده اهل طاعت و ايمان به بهشت، و هشدار دهنده كافران و تبهكاران به جهنم و كيفر قرار داد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شكمى تهى از دنيا رفت و سالم و پيراسته از گناه وارد جهان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شكم </w:t>
      </w:r>
      <w:bookmarkStart w:id="1395" w:name="pg15685_177399"/>
    </w:p>
    <w:p>
      <w:pPr>
        <w:pStyle w:val="BookText"/>
        <w:rPr/>
      </w:pPr>
      <w:bookmarkEnd w:id="139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تهى يا حقيقى است، يعنى واقعاً حضرت گرسنه از دنيا رفت، يا كنايه از بهره نگرفتن از لذت‌هاى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سنگى بر سنگى نگذاشت، يعنى خانه آن چنانى كه اهل دنيا مى‌سازند، نساخت، بلكه اتاقى براى خود ساخت كه مانند مسجد و از گل و خشت بود، تا آنگاه كه راه مورد علاقه خود را پيمود و به عزرائيل دعوت كننده الهى پاسخ مثبت داد، يعنى مرگ را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بزرگ و با عظمت است نعمت بزرگ وجود مقدس پيامبر صلى‌الله‌عليه‌و‌آله كه خدا بر ما ارزانى داشته، او را سلفى صالح و شايسته قرار داد تا از او پيروى كنيم، در حالى‌كه او در عبادت و طاعت و يا در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سبقت گرفته است، و رهبرى است كه مردم را به سوى خير و خوبى راهنمايى مى‌كند و ما گام‌به‌گام از او تبعيت مى‌كنيم</w:t>
      </w:r>
      <w:r>
        <w:rPr>
          <w:rFonts w:eastAsia="IRNazanin" w:cs="IRNazanin"/>
          <w:color w:val="111111"/>
          <w:sz w:val="28"/>
          <w:szCs w:val="28"/>
          <w:rtl w:val="true"/>
          <w:lang w:bidi="fa-IR"/>
        </w:rPr>
        <w:t>.</w:t>
      </w:r>
    </w:p>
    <w:p>
      <w:pPr>
        <w:pStyle w:val="Heading5"/>
        <w:numPr>
          <w:ilvl w:val="4"/>
          <w:numId w:val="1"/>
        </w:numPr>
        <w:rPr/>
      </w:pPr>
      <w:bookmarkStart w:id="1396" w:name="__RefHeading___Toc11610930_2142443653"/>
      <w:bookmarkStart w:id="1397" w:name="_Toc547"/>
      <w:bookmarkEnd w:id="1396"/>
      <w:r>
        <w:rPr>
          <w:rtl w:val="true"/>
        </w:rPr>
        <w:t>پيروى امام عليه‌السلام از پيامبر صلى‌الله‌عليه‌و‌آله</w:t>
      </w:r>
      <w:bookmarkEnd w:id="1397"/>
    </w:p>
    <w:p>
      <w:pPr>
        <w:pStyle w:val="BookText"/>
        <w:rPr/>
      </w:pPr>
      <w:r>
        <w:rPr>
          <w:rFonts w:ascii="IRNazanin" w:hAnsi="IRNazanin" w:eastAsia="IRNazanin"/>
          <w:color w:val="111111"/>
          <w:sz w:val="28"/>
          <w:sz w:val="28"/>
          <w:szCs w:val="28"/>
          <w:rtl w:val="true"/>
          <w:lang w:bidi="fa-IR"/>
        </w:rPr>
        <w:t>به خدا سوگند، اين پشمينه‌ام را آن قدر وصله نمودم كه ديگر از كسى كه آن را وصله مى‌زد خجالت كشيدم، آن‌سان كه انسان ژنده‌پوش از اطرافيان خود شرم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خود وصله‌زن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لباس را دور نمى‌اندازى و لباس جديدى نمى‌پوشى؟ كه اين استفهام تحريضى بود، يعنى مى‌خواست مرا به پوشيدن لباس نو تشويق بكند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زيرا كاروانيان شبرو كه صبحگاهان به مقصد رسيده‌اند ستايش مى‌شوند، هرچند انسان به جهت خواب‌آلودگى و سختى راه، سفر در شب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زمانى گفته مى‌شود كه شخصى تحمل مشقت مى‌كند به اميد آنكه به خير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با اين مثال بيان مى‌فرمايد كه چنين لباس پشمينه و وصله‌دارى را به اميد رحمت و فضل الهى كه براى زاهدان و پارسايان مقرّر شده است مى‌پوشد</w:t>
      </w:r>
      <w:r>
        <w:rPr>
          <w:rFonts w:eastAsia="IRNazanin" w:cs="IRNazanin"/>
          <w:color w:val="111111"/>
          <w:sz w:val="28"/>
          <w:szCs w:val="28"/>
          <w:rtl w:val="true"/>
          <w:lang w:bidi="fa-IR"/>
        </w:rPr>
        <w:t xml:space="preserve">. </w:t>
      </w:r>
      <w:bookmarkStart w:id="1398" w:name="pg15685_177400"/>
    </w:p>
    <w:p>
      <w:pPr>
        <w:pStyle w:val="Heading3"/>
        <w:numPr>
          <w:ilvl w:val="2"/>
          <w:numId w:val="1"/>
        </w:numPr>
        <w:rPr/>
      </w:pPr>
      <w:bookmarkStart w:id="1399" w:name="__RefHeading___Toc11610932_2142443653"/>
      <w:bookmarkStart w:id="1400" w:name="_Toc548"/>
      <w:bookmarkEnd w:id="1398"/>
      <w:bookmarkEnd w:id="1399"/>
      <w:r>
        <w:rPr>
          <w:rtl w:val="true"/>
        </w:rPr>
        <w:t>خطبه صد و شصتم</w:t>
      </w:r>
      <w:bookmarkEnd w:id="1400"/>
    </w:p>
    <w:p>
      <w:pPr>
        <w:pStyle w:val="Heading4"/>
        <w:numPr>
          <w:ilvl w:val="3"/>
          <w:numId w:val="1"/>
        </w:numPr>
        <w:rPr/>
      </w:pPr>
      <w:bookmarkStart w:id="1401" w:name="__RefHeading___Toc11610934_2142443653"/>
      <w:bookmarkStart w:id="1402" w:name="_Toc549"/>
      <w:bookmarkEnd w:id="1401"/>
      <w:r>
        <w:rPr>
          <w:rtl w:val="true"/>
        </w:rPr>
        <w:t>و من خطبه له عليه‌السلام في صفة الرسول صلى‌الله‌عليه‌و‌آله و أهل بيته عليهم‌السلام و لزوم اتباع طريقتهم و الوعظ</w:t>
      </w:r>
      <w:bookmarkEnd w:id="1402"/>
    </w:p>
    <w:p>
      <w:pPr>
        <w:pStyle w:val="Heading5"/>
        <w:numPr>
          <w:ilvl w:val="4"/>
          <w:numId w:val="1"/>
        </w:numPr>
        <w:rPr/>
      </w:pPr>
      <w:bookmarkStart w:id="1403" w:name="__RefHeading___Toc11610936_2142443653"/>
      <w:bookmarkStart w:id="1404" w:name="_Toc550"/>
      <w:bookmarkEnd w:id="1403"/>
      <w:r>
        <w:rPr>
          <w:rtl w:val="true"/>
        </w:rPr>
        <w:t>اشاره</w:t>
      </w:r>
      <w:bookmarkEnd w:id="1404"/>
    </w:p>
    <w:p>
      <w:pPr>
        <w:pStyle w:val="BookText"/>
        <w:rPr/>
      </w:pPr>
      <w:r>
        <w:rPr>
          <w:rFonts w:ascii="Amiri" w:hAnsi="Amiri" w:eastAsia="Amiri" w:cs="Amiri"/>
          <w:color w:val="111111"/>
          <w:sz w:val="28"/>
          <w:sz w:val="28"/>
          <w:szCs w:val="28"/>
          <w:rtl w:val="true"/>
          <w:lang w:bidi="ar-SA"/>
        </w:rPr>
        <w:t>بَعَثَهُ بِالنُّورِ الْمُضِيءِ وَ الْبُرْهَانِ الْجَلِيِّ</w:t>
      </w:r>
      <w:r>
        <w:rPr>
          <w:rStyle w:val="FootnoteAnchor"/>
          <w:rtl w:val="true"/>
        </w:rPr>
        <w:footnoteReference w:id="1834"/>
      </w:r>
      <w:r>
        <w:rPr>
          <w:rFonts w:ascii="Amiri" w:hAnsi="Amiri" w:eastAsia="Amiri" w:cs="Amiri"/>
          <w:color w:val="111111"/>
          <w:sz w:val="28"/>
          <w:sz w:val="28"/>
          <w:szCs w:val="28"/>
          <w:rtl w:val="true"/>
          <w:lang w:bidi="ar-SA"/>
        </w:rPr>
        <w:t>وَ الْمِنْهَاجِ الْبَادِي</w:t>
      </w:r>
      <w:r>
        <w:rPr>
          <w:rStyle w:val="FootnoteAnchor"/>
          <w:rtl w:val="true"/>
        </w:rPr>
        <w:footnoteReference w:id="1835"/>
      </w:r>
      <w:r>
        <w:rPr>
          <w:rFonts w:ascii="Amiri" w:hAnsi="Amiri" w:eastAsia="Amiri" w:cs="Amiri"/>
          <w:color w:val="111111"/>
          <w:sz w:val="28"/>
          <w:sz w:val="28"/>
          <w:szCs w:val="28"/>
          <w:rtl w:val="true"/>
          <w:lang w:bidi="ar-SA"/>
        </w:rPr>
        <w:t>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w:t>
      </w:r>
      <w:r>
        <w:rPr>
          <w:rStyle w:val="FootnoteAnchor"/>
          <w:rtl w:val="true"/>
        </w:rPr>
        <w:footnoteReference w:id="1836"/>
      </w:r>
      <w:r>
        <w:rPr>
          <w:rFonts w:ascii="Amiri" w:hAnsi="Amiri" w:eastAsia="Amiri" w:cs="Amiri"/>
          <w:color w:val="111111"/>
          <w:sz w:val="28"/>
          <w:sz w:val="28"/>
          <w:szCs w:val="28"/>
          <w:rtl w:val="true"/>
          <w:lang w:bidi="ar-SA"/>
        </w:rPr>
        <w:t>وَ شَجَرَتُهُ خَيْرُ شَجَرَةٍ، أَغْصَانُهَا مُعْتَدِلَةٌ، وَ ثِمَارُهَا مُتَهَدِّلَةٌ</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 وَ بَيَّنَ بِهِ الاْءَحْكَامَ الْمَفْصُولَةَ</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توصيف پيامبر صلى‌الله‌عليه‌و‌آله و خاندان آن حضرت عليهم‌السلام ، و بيان ضرورتِ پيروى از ايشان، و در موعظه ايراد شده است</w:t>
      </w:r>
    </w:p>
    <w:p>
      <w:pPr>
        <w:pStyle w:val="Heading5"/>
        <w:numPr>
          <w:ilvl w:val="4"/>
          <w:numId w:val="1"/>
        </w:numPr>
        <w:rPr/>
      </w:pPr>
      <w:bookmarkStart w:id="1405" w:name="__RefHeading___Toc11610938_2142443653"/>
      <w:bookmarkStart w:id="1406" w:name="_Toc551"/>
      <w:bookmarkEnd w:id="1405"/>
      <w:r>
        <w:rPr>
          <w:rtl w:val="true"/>
        </w:rPr>
        <w:t>در توصيف پيامبر اكرم صلى‌الله‌عليه‌و‌آله</w:t>
      </w:r>
      <w:bookmarkEnd w:id="1406"/>
    </w:p>
    <w:p>
      <w:pPr>
        <w:pStyle w:val="BookText"/>
        <w:rPr/>
      </w:pPr>
      <w:r>
        <w:rPr>
          <w:rFonts w:ascii="IRNazanin" w:hAnsi="IRNazanin" w:eastAsia="IRNazanin"/>
          <w:color w:val="111111"/>
          <w:sz w:val="28"/>
          <w:sz w:val="28"/>
          <w:szCs w:val="28"/>
          <w:rtl w:val="true"/>
          <w:lang w:bidi="fa-IR"/>
        </w:rPr>
        <w:t xml:space="preserve">خداى متعال پيامبر اكرم صلى‌الله‌عليه‌و‌آله را با نورى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احكام نورانى اسلام كه راه سعادت را روشن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معجزات روشنى كه دليل و نشانه درستى و حقانيت كلام و ادعاى نبوّت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مشخص 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اسلام كه هيچ گونه ابهامى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 هدايتگر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كه مردمان را به راه حق و صراط مستقيم راهنمايى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مردم فرستاد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خاندانش بهترين خاندان و شجره‌اش كه همان حضرتِ ابراهيم خليل الرحمان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بهترين شجره و شاخه‌هاى آن درخت، يعنى پيامبران كه از خاندان ابراهيم عليه‌السلام هستند به دور از هر انحرافى مى‌باشند؛ و ميوه آن درخت، كه علوم و معارف منتشر شده از سوى آنان است، در دسترس و براى هر انسانى در خور استفاده است، به گونه‌اى كه هر كسى مى‌تواند از علوم و معارف آنها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معظّمه، حرم الهى زاده شد كه اين، افتخار بزرگى به شمار مى‌رود و هجرتش به سوى مدينه منوّره بوده كه قبل از هجرت دو نام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مردم مدينه به جهت فراوانى آب و مزارع كشاورزى و لطافت هواى آن، كه در ميان كوه‌ها و صحراهاى خشك و سوزان قرار داشت آن را به اين نام مى‌خواندند؛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مردم با ورود به آن، به سبب تغيير آب و هوا و انتقال از آب و هواى خشك به محيط لطيف و خوش، بيمار مى‌شدند، لذا آن را يثرب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هجرت افتخار دنيوى نيز در برداشت، زيرا از هواى بسيار گرم به محيطى خنك و لطيف وارد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هجرتش به مدينه بود كه نامش بلند آوازه و صداى حضرتش طنين‌انداز و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دعوت حضرت از آنجا به گوش همه ساكنان شبه جزيره و ساير مناطقِ دورتر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آن حضرت را با برهان و دليل كافى و روشن، و موعظه شفادهنده بيمارى نادانى و رذايل اخلاقى، و دعوتى اصلاح‌گرانه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پيامبر صلى‌الله‌عليه‌و‌آله نبود مردمان به سمت شقاوت و بدبختى ابدى پيش مى‌رفتند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وسيله آن حضرت شرايع پيشين را كه گمنام بودند آشكار فرمود، و بدعت‌هاىوارد شده در دين‌هاى آسمانى،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پرستش مسيح و عُزير و مانند آنها را ريشه‌كن و احكام را كه خداى متعال تفصيل و مقرر كرده بود، تبيين نمود</w:t>
      </w:r>
      <w:r>
        <w:rPr>
          <w:rFonts w:eastAsia="IRNazanin" w:cs="IRNazanin"/>
          <w:color w:val="111111"/>
          <w:sz w:val="28"/>
          <w:szCs w:val="28"/>
          <w:rtl w:val="true"/>
          <w:lang w:bidi="fa-IR"/>
        </w:rPr>
        <w:t xml:space="preserve">. </w:t>
      </w:r>
      <w:bookmarkStart w:id="1407" w:name="pg15685_177402"/>
    </w:p>
    <w:p>
      <w:pPr>
        <w:pStyle w:val="BookText"/>
        <w:rPr/>
      </w:pPr>
      <w:bookmarkEnd w:id="1407"/>
      <w:r>
        <w:rPr>
          <w:rFonts w:ascii="Amiri" w:hAnsi="Amiri" w:eastAsia="Amiri" w:cs="Amiri"/>
          <w:color w:val="111111"/>
          <w:sz w:val="28"/>
          <w:sz w:val="28"/>
          <w:szCs w:val="28"/>
          <w:rtl w:val="true"/>
          <w:lang w:bidi="ar-SA"/>
        </w:rPr>
        <w:t>فَمَنْ يَتْبَعْ غَيْرَ الاْءِسْلاَمِ دِيناً تَتَحَقَّقْ شِقْوَتُهُ، وَ تَنْفَصِمْ عُرْوَتُهُ، وَ تَعْظُمْ كَبْوَتُهُ</w:t>
      </w:r>
      <w:r>
        <w:rPr>
          <w:rStyle w:val="FootnoteAnchor"/>
          <w:rtl w:val="true"/>
        </w:rPr>
        <w:footnoteReference w:id="1840"/>
      </w:r>
      <w:r>
        <w:rPr>
          <w:rFonts w:ascii="Amiri" w:hAnsi="Amiri" w:eastAsia="Amiri" w:cs="Amiri"/>
          <w:color w:val="111111"/>
          <w:sz w:val="28"/>
          <w:sz w:val="28"/>
          <w:szCs w:val="28"/>
          <w:rtl w:val="true"/>
          <w:lang w:bidi="ar-SA"/>
        </w:rPr>
        <w:t>، وَ يَكُنْ مَآبُهُ</w:t>
      </w:r>
      <w:r>
        <w:rPr>
          <w:rStyle w:val="FootnoteAnchor"/>
          <w:rtl w:val="true"/>
        </w:rPr>
        <w:footnoteReference w:id="1841"/>
      </w:r>
      <w:r>
        <w:rPr>
          <w:rFonts w:ascii="Amiri" w:hAnsi="Amiri" w:eastAsia="Amiri" w:cs="Amiri"/>
          <w:color w:val="111111"/>
          <w:sz w:val="28"/>
          <w:sz w:val="28"/>
          <w:szCs w:val="28"/>
          <w:rtl w:val="true"/>
          <w:lang w:bidi="ar-SA"/>
        </w:rPr>
        <w:t>إِلَى الْحُزْنِ الطَّوِيلِ وَ الْعَذَابِ الْوَبِيلِ</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الاْءِنَابَةِ إِلَيْهِ، وَ أَسْتَرْشِدُهُ السَّبِيلَ الْمُوءَدِّيَ إِلَى جَنَّتِهِ، الْقَاصِدَةَ</w:t>
      </w:r>
      <w:r>
        <w:rPr>
          <w:rStyle w:val="FootnoteAnchor"/>
          <w:rtl w:val="true"/>
        </w:rPr>
        <w:footnoteReference w:id="1843"/>
      </w:r>
      <w:r>
        <w:rPr>
          <w:rFonts w:ascii="Amiri" w:hAnsi="Amiri" w:eastAsia="Amiri" w:cs="Amiri"/>
          <w:color w:val="111111"/>
          <w:sz w:val="28"/>
          <w:sz w:val="28"/>
          <w:szCs w:val="28"/>
          <w:rtl w:val="true"/>
          <w:lang w:bidi="ar-SA"/>
        </w:rPr>
        <w:t>إِلَى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طَاعَتِهِ، فَإِنَّهَا النَّجَاةُ غَداً، وَ الْمَنْجَاةُ</w:t>
      </w:r>
      <w:r>
        <w:rPr>
          <w:rStyle w:val="FootnoteAnchor"/>
          <w:rtl w:val="true"/>
        </w:rPr>
        <w:footnoteReference w:id="1844"/>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 رَغَّبَ فَأَسْبَغَ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1610940_2142443653"/>
      <w:bookmarkStart w:id="1409" w:name="_Toc552"/>
      <w:bookmarkEnd w:id="1408"/>
      <w:r>
        <w:rPr>
          <w:rtl w:val="true"/>
        </w:rPr>
        <w:t>فرجام روى‌گردانى از اسلام</w:t>
      </w:r>
      <w:bookmarkEnd w:id="1409"/>
    </w:p>
    <w:p>
      <w:pPr>
        <w:pStyle w:val="BookText"/>
        <w:rPr/>
      </w:pPr>
      <w:r>
        <w:rPr>
          <w:rFonts w:ascii="IRNazanin" w:hAnsi="IRNazanin" w:eastAsia="IRNazanin"/>
          <w:color w:val="111111"/>
          <w:sz w:val="28"/>
          <w:sz w:val="28"/>
          <w:szCs w:val="28"/>
          <w:rtl w:val="true"/>
          <w:lang w:bidi="fa-IR"/>
        </w:rPr>
        <w:t>هر كس دينى جز از اسلام برگزيند، بدبختى و شقاوت دنيا و آخرت براى او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ريسمان اتّصال او به زندگى سعادتمندانه به تمامى قطع مى‌شود و به مشكلات بزرگى در دنيا، و آتش جهنم در آخرت، دچار خواهد شد و نهايت او به اندوهى طولانى و عذابى شديد خواهد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خداوند توكّل مى‌نمايم، مانند كسى كه در همه امورِ خود به او توكّل مى‌كند، نه مثل كسانى كه فقط در برخى از امور و يا فقط با زبانْ توكّل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خداوند مى‌خواهم راهى را به من بنماياند كه به بهشتِ او بينجامد؛ راهى كه از بهشتى كه مردمان را به رسيدن به آن تشويق و ترغيب نموده دور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منظور حضرت درخواست استقامت و ماندنِ بر اين راه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المستقيم كه در نماز گفته مى‌شود و در آن همواره مى‌خواهيم بر صراط مستقيم بمانيم و هرگز از آن منحرف نشويم؛ چرا كه خود حضرت در اين راه هستند و آن را به ما نمايان‌تر كرده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10" w:name="pg15685_177403"/>
    </w:p>
    <w:p>
      <w:pPr>
        <w:pStyle w:val="BookText"/>
        <w:rPr/>
      </w:pPr>
      <w:bookmarkEnd w:id="1410"/>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11610942_2142443653"/>
      <w:bookmarkStart w:id="1412" w:name="_Toc553"/>
      <w:bookmarkEnd w:id="1411"/>
      <w:r>
        <w:rPr>
          <w:rtl w:val="true"/>
        </w:rPr>
        <w:t>سفارش به تقواى الهى</w:t>
      </w:r>
      <w:bookmarkEnd w:id="1412"/>
    </w:p>
    <w:p>
      <w:pPr>
        <w:pStyle w:val="BookText"/>
        <w:rPr/>
      </w:pPr>
      <w:r>
        <w:rPr>
          <w:rFonts w:ascii="IRNazanin" w:hAnsi="IRNazanin" w:eastAsia="IRNazanin"/>
          <w:color w:val="111111"/>
          <w:sz w:val="28"/>
          <w:sz w:val="28"/>
          <w:szCs w:val="28"/>
          <w:rtl w:val="true"/>
          <w:lang w:bidi="fa-IR"/>
        </w:rPr>
        <w:t>اى بندگان خدا، شما را به تقواى الهى و اطاعت از دستورات او سفارش مى‌كنم، كه تقوا و طاعت موجب نجات شما در آخرت و رهايى ابدى شما از كيفر دنيا و آخرت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را از گناه ترساند و هر آنچه باعث ترس و هشدار دادن است به آنها ابلاغ و به بهشت و رضوان الهى ترغيب و تشويق نمود و همو به تمام گونه‌هاى تشويق و ترغيب احاطه دارد يا اينكه به ازاى عمل به موارد ترغيب و تشويق پاداش بسيار عطا مى‌نمايد</w:t>
      </w:r>
      <w:r>
        <w:rPr>
          <w:rFonts w:eastAsia="IRNazanin" w:cs="IRNazanin"/>
          <w:color w:val="111111"/>
          <w:sz w:val="28"/>
          <w:szCs w:val="28"/>
          <w:rtl w:val="true"/>
          <w:lang w:bidi="fa-IR"/>
        </w:rPr>
        <w:t xml:space="preserve">. </w:t>
      </w:r>
      <w:bookmarkStart w:id="1413" w:name="pg15685_177404"/>
    </w:p>
    <w:p>
      <w:pPr>
        <w:pStyle w:val="BookText"/>
        <w:rPr/>
      </w:pPr>
      <w:bookmarkEnd w:id="1413"/>
      <w:r>
        <w:rPr>
          <w:rFonts w:ascii="Amiri" w:hAnsi="Amiri" w:eastAsia="Amiri" w:cs="Amiri"/>
          <w:color w:val="111111"/>
          <w:sz w:val="28"/>
          <w:sz w:val="28"/>
          <w:szCs w:val="28"/>
          <w:rtl w:val="true"/>
          <w:lang w:bidi="ar-SA"/>
        </w:rPr>
        <w:t>وَ وَصَفَ لَكُمُ الدُّنْيَا وَ انْقِطَاعَهَا، وَ 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 عِبَادَ اللَّهِ غُمُومَهَا وَ أَشْغَالَهَا، لِمَا قَدْ أَيْقَنْتُمْ بِهِ مِنْ فِرَاقِهَا 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1610944_2142443653"/>
      <w:bookmarkStart w:id="1415" w:name="_Toc554"/>
      <w:bookmarkEnd w:id="1414"/>
      <w:r>
        <w:rPr>
          <w:rtl w:val="true"/>
        </w:rPr>
        <w:t>وظيفه مؤمنان در برابر وسوسه‌هاى دنيا</w:t>
      </w:r>
      <w:bookmarkEnd w:id="1415"/>
    </w:p>
    <w:p>
      <w:pPr>
        <w:pStyle w:val="BookText"/>
        <w:rPr/>
      </w:pPr>
      <w:r>
        <w:rPr>
          <w:rFonts w:ascii="IRNazanin" w:hAnsi="IRNazanin" w:eastAsia="IRNazanin"/>
          <w:color w:val="111111"/>
          <w:sz w:val="28"/>
          <w:sz w:val="28"/>
          <w:szCs w:val="28"/>
          <w:rtl w:val="true"/>
          <w:lang w:bidi="fa-IR"/>
        </w:rPr>
        <w:t xml:space="preserve">و دنيا را و گذرا بودن و زوال‌پذيرى و در يك كلمه فناى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توصيف و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از آرايه‌هاى دنيا كه در كامتان شيرين و گوارا مى‌آيد دورى گزينيد، چرا كه مدّت زندگى‌تان در دنيا بسيار اندك است، مثلاً صد سال، كه اين نيز شتابان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اگرچه الفاظ متفاوت است، اما معنا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فناپذيرى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سرا به غضب خدا دنياست، زيرا در آن گناه و نافرمانى صورت مى‌گيرد، و همچنين دورترين منزل از مقام رضوان الهى است، زيرا طاعت و عبادت در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بندگان خدا، به غصّه‌ها و امور دنيايى توجه نكنيد و از آن چشم بپوشيد، زيرا يقين داريد كه حالات دنيا پايدار نيست و هماره در حال دگرگونى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دنيا چنان بپرهيزيد و چنان بترسيد كه انسانى ترسان و خيرخواه براى خويش، از افتادنِ در گرفتارى مى‌ترسد و هرگز خود را در آن نمى‌اندازد، و مانند كسى كه در كار خويش تلاش جدّى مى‌كند و خود را به خستگى مى‌افكند تا رهايى يابد و به آينده‌اى راحت و سرشار از آرامش دست يابد</w:t>
      </w:r>
      <w:r>
        <w:rPr>
          <w:rFonts w:eastAsia="IRNazanin" w:cs="IRNazanin"/>
          <w:color w:val="111111"/>
          <w:sz w:val="28"/>
          <w:szCs w:val="28"/>
          <w:rtl w:val="true"/>
          <w:lang w:bidi="fa-IR"/>
        </w:rPr>
        <w:t xml:space="preserve">. </w:t>
      </w:r>
      <w:bookmarkStart w:id="1416" w:name="pg15685_177405"/>
    </w:p>
    <w:p>
      <w:pPr>
        <w:pStyle w:val="BookText"/>
        <w:rPr/>
      </w:pPr>
      <w:bookmarkEnd w:id="1416"/>
      <w:r>
        <w:rPr>
          <w:rFonts w:ascii="Amiri" w:hAnsi="Amiri" w:eastAsia="Amiri" w:cs="Amiri"/>
          <w:color w:val="111111"/>
          <w:sz w:val="28"/>
          <w:sz w:val="28"/>
          <w:szCs w:val="28"/>
          <w:rtl w:val="true"/>
          <w:lang w:bidi="ar-SA"/>
        </w:rPr>
        <w:t>وَ اعْتَبِرُوا بِمَا قَدْ رَأَيْتُمْ مِنْ مَصَارِعِ</w:t>
      </w:r>
      <w:r>
        <w:rPr>
          <w:rStyle w:val="FootnoteAnchor"/>
          <w:rtl w:val="true"/>
        </w:rPr>
        <w:footnoteReference w:id="1845"/>
      </w:r>
      <w:r>
        <w:rPr>
          <w:rFonts w:ascii="Amiri" w:hAnsi="Amiri" w:eastAsia="Amiri" w:cs="Amiri"/>
          <w:color w:val="111111"/>
          <w:sz w:val="28"/>
          <w:sz w:val="28"/>
          <w:szCs w:val="28"/>
          <w:rtl w:val="true"/>
          <w:lang w:bidi="ar-SA"/>
        </w:rPr>
        <w:t>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w:t>
      </w:r>
      <w:r>
        <w:rPr>
          <w:rStyle w:val="FootnoteAnchor"/>
          <w:rtl w:val="true"/>
        </w:rPr>
        <w:footnoteReference w:id="1846"/>
      </w:r>
      <w:r>
        <w:rPr>
          <w:rFonts w:ascii="Amiri" w:hAnsi="Amiri" w:eastAsia="Amiri" w:cs="Amiri"/>
          <w:color w:val="111111"/>
          <w:sz w:val="28"/>
          <w:sz w:val="28"/>
          <w:szCs w:val="28"/>
          <w:rtl w:val="true"/>
          <w:lang w:bidi="ar-SA"/>
        </w:rPr>
        <w:t>وَ زَالَتْ أَبْصَارُهُمْ وَ أَسْمَاعُهُمْ، وَ ذَهَبَ شَرَفُهُمْ وَ عِزُّهُمْ، وَ انْقَطَعَ سُرُورُهُمْ وَ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الاْءَوْلاَدِ فَقْدَهَا، وَ بِصُحْبَةِ الاْءَزْوَاجِ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 وَ لاَ يَتَنَاسَلُونَ، وَ لاَ يَتَزَاوَرُونَ وَ لاَ يَتَجَاوَرُونَ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1610946_2142443653"/>
      <w:bookmarkStart w:id="1418" w:name="_Toc555"/>
      <w:bookmarkEnd w:id="1417"/>
      <w:r>
        <w:rPr>
          <w:rtl w:val="true"/>
        </w:rPr>
        <w:t>لزوم عبرت گرفتن از گذشتگان</w:t>
      </w:r>
      <w:bookmarkEnd w:id="1418"/>
    </w:p>
    <w:p>
      <w:pPr>
        <w:pStyle w:val="BookText"/>
        <w:rPr/>
      </w:pPr>
      <w:r>
        <w:rPr>
          <w:rFonts w:ascii="IRNazanin" w:hAnsi="IRNazanin" w:eastAsia="IRNazanin"/>
          <w:color w:val="111111"/>
          <w:sz w:val="28"/>
          <w:sz w:val="28"/>
          <w:szCs w:val="28"/>
          <w:rtl w:val="true"/>
          <w:lang w:bidi="fa-IR"/>
        </w:rPr>
        <w:t>و از سرنوشت گذشتگان و بلاهاى ويرانگرى كه امّت‌هاى پيشين را در هم كوبيد و به ورطه نابودى افكند، عبرت گيريد؛ مردمانى كه قبل از شما در اين دنيا مى‌زيستند و اينك از آنها كسى نمانده است؛ مراد امام از عبرت گرفتن آن است كه قبل از آنكه مثل آنان در وادى فنا و مرگ قرار بگيريد، آماده سفر آخرت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همان‌هايى كه بند از بندشان گسست و چشم‌ها و گوش‌هايشان نابود شد، ديگر نه گوشى دارند براى شنيدن و نه چشمى براى ديدن، و شرافت و عزّت آنها به تمامى نابود شده و با فقيران و تهيدستان يكسان و مساوى زير خاك خفته‌اند و شادمانى‌شان يكسره از بين رفت و نعمت‌هاى‌شان برباد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اين سخن يا همه انواع شادمانى‌ها و نعمت‌هاست يا نعمت‌ها و شادمانى‌هايى است كه در دنيا از آنها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نگذاشت همنشين فرزندان خود بمانند و همزيستى را به فراق تبديل كرد و آنها را از يكديگر دور كرد و همنشينى با همسران را به جدايى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همسرى ندارند، زيرا هر يك از آنها با همسرى ديگر زندگى مجدّدى را آغاز كردند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ديگر به يكديگر فخر نمى‌فروشند و امور دنيا را به رخ همديگر نمى‌كشند و ديگر زاد و ولد و تكثير نسل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ديدار يكديگر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عبارت، ناتوانى بدكاران در ديدن يكديگر است يا اينكه منظور، ديدار دنيايى است كه نيكان را نيز شامل مى‌شود، چرا كه مردگان در سرايى هستند كه از آن بازگشتى ندارند، و همانند روزگار حياتشان، همسايگى با يكديگر را برنمى‌گزينند</w:t>
      </w:r>
      <w:r>
        <w:rPr>
          <w:rFonts w:eastAsia="IRNazanin" w:cs="IRNazanin"/>
          <w:color w:val="111111"/>
          <w:sz w:val="28"/>
          <w:szCs w:val="28"/>
          <w:rtl w:val="true"/>
          <w:lang w:bidi="fa-IR"/>
        </w:rPr>
        <w:t xml:space="preserve">. </w:t>
      </w:r>
      <w:bookmarkStart w:id="1419" w:name="pg15685_177406"/>
    </w:p>
    <w:p>
      <w:pPr>
        <w:pStyle w:val="BookText"/>
        <w:rPr/>
      </w:pPr>
      <w:bookmarkEnd w:id="1419"/>
      <w:r>
        <w:rPr>
          <w:rFonts w:ascii="Amiri" w:hAnsi="Amiri" w:eastAsia="Amiri" w:cs="Amiri"/>
          <w:color w:val="111111"/>
          <w:sz w:val="28"/>
          <w:sz w:val="28"/>
          <w:szCs w:val="28"/>
          <w:rtl w:val="true"/>
          <w:lang w:bidi="ar-SA"/>
        </w:rPr>
        <w:t>فَاحْذَرُوا عِبَادَ اللَّهِ، حَذَرَ الْغَالِبِ لِنَفْسِهِ، الْمَانِعِ لِشَهْوَتِهِ، النَّاظِرِ بِعَقْلِهِ، فَإِنَّ الاْءَمْرَ وَاضِحٌ، وَ الْعَلَمَ قَائِمٌ، وَ الطَّرِيقَ جَدَدٌ، وَ السَّبِيلَ 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11610948_2142443653"/>
      <w:bookmarkStart w:id="1421" w:name="_Toc556"/>
      <w:bookmarkEnd w:id="1420"/>
      <w:r>
        <w:rPr>
          <w:rtl w:val="true"/>
        </w:rPr>
        <w:t>لزوم عاقبت به خير شدن</w:t>
      </w:r>
      <w:bookmarkEnd w:id="1421"/>
    </w:p>
    <w:p>
      <w:pPr>
        <w:pStyle w:val="BookText"/>
        <w:rPr/>
      </w:pPr>
      <w:r>
        <w:rPr>
          <w:rFonts w:ascii="IRNazanin" w:hAnsi="IRNazanin" w:eastAsia="IRNazanin"/>
          <w:color w:val="111111"/>
          <w:sz w:val="28"/>
          <w:sz w:val="28"/>
          <w:szCs w:val="28"/>
          <w:rtl w:val="true"/>
          <w:lang w:bidi="fa-IR"/>
        </w:rPr>
        <w:t>اى بندگان خدا، مانند كسى كه بر خواسته‌هاى نفسانى خود چيره شده و ديگر هوس‌هاى نفسانى نمى‌توانند او را به سمت دلخواه بكشانند، از فرجام ناپسند و عاقبت نكوهيده بترسيد، و مانند كسى كه با چشم عقل و بصيرت و تدبّر به حوادث مى‌نگرد و بهترين روش را بر مى‌گزيند، عمل كنيد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سعادت و شقاوت بر هيچ كس مشتبه نيست و نشانه‌هاى خير و شر براى همگان آشكارند، درست مانند پرچمى كه در گذرگاهى نصب شده باشد و رهگذران را به مقصد دلخواهشان راهنمايى مى‌كند، به خلاف علامتى كه بيهوده روى زمين افتاده باشد و كسى نمى‌تواند با آن راه به جايى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آخرت، براى پيمودن هموار، و راه بهشت مستقيم و پيداست</w:t>
      </w:r>
      <w:r>
        <w:rPr>
          <w:rFonts w:eastAsia="IRNazanin" w:cs="IRNazanin"/>
          <w:color w:val="111111"/>
          <w:sz w:val="28"/>
          <w:szCs w:val="28"/>
          <w:rtl w:val="true"/>
          <w:lang w:bidi="fa-IR"/>
        </w:rPr>
        <w:t xml:space="preserve">. </w:t>
      </w:r>
      <w:bookmarkStart w:id="1422" w:name="pg15685_177407"/>
    </w:p>
    <w:p>
      <w:pPr>
        <w:pStyle w:val="Heading3"/>
        <w:numPr>
          <w:ilvl w:val="2"/>
          <w:numId w:val="1"/>
        </w:numPr>
        <w:rPr/>
      </w:pPr>
      <w:bookmarkStart w:id="1423" w:name="__RefHeading___Toc11610950_2142443653"/>
      <w:bookmarkStart w:id="1424" w:name="_Toc557"/>
      <w:bookmarkEnd w:id="1422"/>
      <w:bookmarkEnd w:id="1423"/>
      <w:r>
        <w:rPr>
          <w:rtl w:val="true"/>
        </w:rPr>
        <w:t>خطبه صد و شصت و يكم</w:t>
      </w:r>
      <w:bookmarkEnd w:id="1424"/>
    </w:p>
    <w:p>
      <w:pPr>
        <w:pStyle w:val="Heading4"/>
        <w:numPr>
          <w:ilvl w:val="3"/>
          <w:numId w:val="1"/>
        </w:numPr>
        <w:rPr/>
      </w:pPr>
      <w:bookmarkStart w:id="1425" w:name="__RefHeading___Toc11610952_2142443653"/>
      <w:bookmarkStart w:id="1426" w:name="_Toc558"/>
      <w:bookmarkEnd w:id="1425"/>
      <w:r>
        <w:rPr>
          <w:rtl w:val="true"/>
        </w:rPr>
        <w:t>و من كلام له عليه‌السلام لبعض أصحابه و قد سأله</w:t>
      </w:r>
      <w:r>
        <w:rPr>
          <w:rtl w:val="true"/>
        </w:rPr>
        <w:t xml:space="preserve">: </w:t>
      </w:r>
      <w:r>
        <w:rPr>
          <w:rtl w:val="true"/>
        </w:rPr>
        <w:t>كيف دفعكم قومكم عن هذا المقام و أنتم أحق به؟ فقال</w:t>
      </w:r>
      <w:r>
        <w:rPr>
          <w:rtl w:val="true"/>
        </w:rPr>
        <w:t>:</w:t>
      </w:r>
      <w:bookmarkEnd w:id="1426"/>
    </w:p>
    <w:p>
      <w:pPr>
        <w:pStyle w:val="Heading5"/>
        <w:numPr>
          <w:ilvl w:val="4"/>
          <w:numId w:val="1"/>
        </w:numPr>
        <w:rPr/>
      </w:pPr>
      <w:bookmarkStart w:id="1427" w:name="__RefHeading___Toc11610954_2142443653"/>
      <w:bookmarkStart w:id="1428" w:name="_Toc559"/>
      <w:bookmarkEnd w:id="1427"/>
      <w:r>
        <w:rPr>
          <w:rtl w:val="true"/>
        </w:rPr>
        <w:t>اشاره</w:t>
      </w:r>
      <w:bookmarkEnd w:id="1428"/>
    </w:p>
    <w:p>
      <w:pPr>
        <w:pStyle w:val="BookText"/>
        <w:rPr/>
      </w:pPr>
      <w:r>
        <w:rPr>
          <w:rFonts w:ascii="Amiri" w:hAnsi="Amiri" w:eastAsia="Amiri" w:cs="Amiri"/>
          <w:color w:val="111111"/>
          <w:sz w:val="28"/>
          <w:sz w:val="28"/>
          <w:szCs w:val="28"/>
          <w:rtl w:val="true"/>
          <w:lang w:bidi="ar-SA"/>
        </w:rPr>
        <w:t>يَا أَخَا بَنِي أَسَدٍ، إِنَّكَ لَقَلِقُ الْوَضِينِ</w:t>
      </w:r>
      <w:r>
        <w:rPr>
          <w:rStyle w:val="FootnoteAnchor"/>
          <w:rtl w:val="true"/>
        </w:rPr>
        <w:footnoteReference w:id="1847"/>
      </w:r>
      <w:r>
        <w:rPr>
          <w:rFonts w:ascii="Amiri" w:hAnsi="Amiri" w:eastAsia="Amiri" w:cs="Amiri"/>
          <w:color w:val="111111"/>
          <w:sz w:val="28"/>
          <w:sz w:val="28"/>
          <w:szCs w:val="28"/>
          <w:rtl w:val="true"/>
          <w:lang w:bidi="ar-SA"/>
        </w:rPr>
        <w:t>، تُرْسِلُ فِي غَيْرِ سَدَدٍ، وَ لَكَ بَعْدُ ذِمَامَةُ الصِّهْرِ</w:t>
      </w:r>
      <w:r>
        <w:rPr>
          <w:rStyle w:val="FootnoteAnchor"/>
          <w:rtl w:val="true"/>
        </w:rPr>
        <w:footnoteReference w:id="1848"/>
      </w:r>
      <w:r>
        <w:rPr>
          <w:rFonts w:ascii="Amiri" w:hAnsi="Amiri" w:eastAsia="Amiri" w:cs="Amiri"/>
          <w:color w:val="111111"/>
          <w:sz w:val="28"/>
          <w:sz w:val="28"/>
          <w:szCs w:val="28"/>
          <w:rtl w:val="true"/>
          <w:lang w:bidi="ar-SA"/>
        </w:rPr>
        <w:t>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الإِسْتِبْدَادُ</w:t>
      </w:r>
      <w:r>
        <w:rPr>
          <w:rStyle w:val="FootnoteAnchor"/>
          <w:rtl w:val="true"/>
        </w:rPr>
        <w:footnoteReference w:id="1849"/>
      </w:r>
      <w:r>
        <w:rPr>
          <w:rFonts w:ascii="Amiri" w:hAnsi="Amiri" w:eastAsia="Amiri" w:cs="Amiri"/>
          <w:color w:val="111111"/>
          <w:sz w:val="28"/>
          <w:sz w:val="28"/>
          <w:szCs w:val="28"/>
          <w:rtl w:val="true"/>
          <w:lang w:bidi="ar-SA"/>
        </w:rPr>
        <w:t>عَلَيْنَا بِهَذَا الْمَقَامِ وَ نَحْنُ الاْءَعْلَوْنَ نَسَباً، وَ الاْءَشَدُّونَ بِرَسُولِ اللّه‌ِ صلى‌الله‌عليه‌و‌آله نَوْطاً</w:t>
      </w:r>
      <w:r>
        <w:rPr>
          <w:rStyle w:val="FootnoteAnchor"/>
          <w:rtl w:val="true"/>
        </w:rPr>
        <w:footnoteReference w:id="1850"/>
      </w:r>
      <w:r>
        <w:rPr>
          <w:rFonts w:ascii="Amiri" w:hAnsi="Amiri" w:eastAsia="Amiri" w:cs="Amiri"/>
          <w:color w:val="111111"/>
          <w:sz w:val="28"/>
          <w:sz w:val="28"/>
          <w:szCs w:val="28"/>
          <w:rtl w:val="true"/>
          <w:lang w:bidi="ar-SA"/>
        </w:rPr>
        <w:t>، فَإِنَّهَا كَانَتْ أَثَرَةً</w:t>
      </w:r>
      <w:r>
        <w:rPr>
          <w:rStyle w:val="FootnoteAnchor"/>
          <w:rtl w:val="true"/>
        </w:rPr>
        <w:footnoteReference w:id="1851"/>
      </w:r>
      <w:r>
        <w:rPr>
          <w:rFonts w:ascii="Amiri" w:hAnsi="Amiri" w:eastAsia="Amiri" w:cs="Amiri"/>
          <w:color w:val="111111"/>
          <w:sz w:val="28"/>
          <w:sz w:val="28"/>
          <w:szCs w:val="28"/>
          <w:rtl w:val="true"/>
          <w:lang w:bidi="ar-SA"/>
        </w:rPr>
        <w:t>، شَحَّتْ</w:t>
      </w:r>
      <w:r>
        <w:rPr>
          <w:rStyle w:val="FootnoteAnchor"/>
          <w:rtl w:val="true"/>
        </w:rPr>
        <w:footnoteReference w:id="1852"/>
      </w:r>
      <w:r>
        <w:rPr>
          <w:rFonts w:ascii="Amiri" w:hAnsi="Amiri" w:eastAsia="Amiri" w:cs="Amiri"/>
          <w:color w:val="111111"/>
          <w:sz w:val="28"/>
          <w:sz w:val="28"/>
          <w:szCs w:val="28"/>
          <w:rtl w:val="true"/>
          <w:lang w:bidi="ar-SA"/>
        </w:rPr>
        <w:t>عَلَيْهَا نُفُوسُ قَوْمٍ، وَ سَخَتْ عَنْهَا نُفُوسُ آخَرِينَ، وَ الْحَكَمُ اللَّهُ، وَ الْمَعْوَدُ</w:t>
      </w:r>
      <w:r>
        <w:rPr>
          <w:rStyle w:val="FootnoteAnchor"/>
          <w:rtl w:val="true"/>
        </w:rPr>
        <w:footnoteReference w:id="1853"/>
      </w:r>
      <w:r>
        <w:rPr>
          <w:rFonts w:ascii="Amiri" w:hAnsi="Amiri" w:eastAsia="Amiri" w:cs="Amiri"/>
          <w:color w:val="111111"/>
          <w:sz w:val="28"/>
          <w:sz w:val="28"/>
          <w:szCs w:val="28"/>
          <w:rtl w:val="true"/>
          <w:lang w:bidi="ar-SA"/>
        </w:rPr>
        <w:t>إِلَيْهِ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عَنْكَ نَهْباً صِيحَ فِي حَجَرَاتِهِ</w:t>
      </w:r>
      <w:r>
        <w:rPr>
          <w:rStyle w:val="FootnoteAnchor"/>
          <w:rtl w:val="true"/>
        </w:rPr>
        <w:footnoteReference w:id="1854"/>
      </w:r>
      <w:r>
        <w:rPr>
          <w:rFonts w:ascii="Amiri" w:hAnsi="Amiri" w:eastAsia="Amiri" w:cs="Amiri"/>
          <w:color w:val="111111"/>
          <w:sz w:val="28"/>
          <w:sz w:val="28"/>
          <w:szCs w:val="28"/>
          <w:rtl w:val="true"/>
          <w:lang w:bidi="ar-SA"/>
        </w:rPr>
        <w:t>وَ هَات حَدِيثاً مَا حَدِيثُ الرَّوَاحِلِ</w:t>
      </w:r>
      <w:r>
        <w:rPr>
          <w:rStyle w:val="FootnoteAnchor"/>
          <w:rtl w:val="true"/>
        </w:rPr>
        <w:footnoteReference w:id="1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پاسخ كسى كه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اسلامى شما را از مقام الهى بركنار كرد، در حالى كه شما در خلافت از همگان سزاوارتر بوده‌ايد؟</w:t>
      </w:r>
    </w:p>
    <w:p>
      <w:pPr>
        <w:pStyle w:val="Heading5"/>
        <w:numPr>
          <w:ilvl w:val="4"/>
          <w:numId w:val="1"/>
        </w:numPr>
        <w:rPr/>
      </w:pPr>
      <w:bookmarkStart w:id="1429" w:name="__RefHeading___Toc11610956_2142443653"/>
      <w:bookmarkStart w:id="1430" w:name="_Toc560"/>
      <w:bookmarkEnd w:id="1429"/>
      <w:r>
        <w:rPr>
          <w:rtl w:val="true"/>
        </w:rPr>
        <w:t>اوصاف پرسشگر</w:t>
      </w:r>
      <w:bookmarkEnd w:id="1430"/>
    </w:p>
    <w:p>
      <w:pPr>
        <w:pStyle w:val="BookText"/>
        <w:rPr/>
      </w:pPr>
      <w:r>
        <w:rPr>
          <w:rFonts w:ascii="IRNazanin" w:hAnsi="IRNazanin" w:eastAsia="IRNazanin"/>
          <w:color w:val="111111"/>
          <w:sz w:val="28"/>
          <w:sz w:val="28"/>
          <w:szCs w:val="28"/>
          <w:rtl w:val="true"/>
          <w:lang w:bidi="fa-IR"/>
        </w:rPr>
        <w:t>اى برادر اسدى، تو مانند آن شترى هستى كه پالان آن از زير شكم بسته نشده باشد، و چون ثبات ندارد، بر آن نمى‌توان نشست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بى‌تدبير و بى‌انديشه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فرد بى‌موقع و نابه‌جا اين سؤال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كرده بود و چون پرسش بى‌جا مثل زين نااستوار و بى‌قرار مركب، آزار دهنده و نامطمئن است، امام عليه‌السلام اين پرسشگر اسدى را به چنين مركبى تشبيه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 با اين اضطرابى كه در كلام خود دارى، در عين حال از حمايت خويشاوندى برخوردارى</w:t>
      </w:r>
      <w:r>
        <w:rPr>
          <w:rStyle w:val="FootnoteAnchor"/>
          <w:rtl w:val="true"/>
        </w:rPr>
        <w:footnoteReference w:id="1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به عنوان خويشاوند حمايت مى‌كنم، و چون تو حق پرسش دارى بايد به سؤال تو پاسخ بدهم، هرچند پرسش تو بى‌مورد است، چون انسان ناآگاه بايد در امور دين و دنياى خود آگاهى كافى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امام عليه‌السلام از بركنارى از خلافت</w:t>
      </w:r>
    </w:p>
    <w:p>
      <w:pPr>
        <w:pStyle w:val="BookText"/>
        <w:rPr/>
      </w:pPr>
      <w:r>
        <w:rPr>
          <w:rFonts w:ascii="IRNazanin" w:hAnsi="IRNazanin" w:eastAsia="IRNazanin"/>
          <w:color w:val="111111"/>
          <w:sz w:val="28"/>
          <w:sz w:val="28"/>
          <w:szCs w:val="28"/>
          <w:rtl w:val="true"/>
          <w:lang w:bidi="fa-IR"/>
        </w:rPr>
        <w:t>تو خواستى بدانى چرا از خلافت و حق خود محروم شدم؛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عمر و ابوبكر و عثمان در خلافت از من پيشى گرفتند و انحصارطلبانه اين مقام را از آنِ خود كردند با اينكه ما از لحاظ نَسَب و شرافت خانوادگى از همه كس بالاتر هستيم، زيرا نسب آنان به حضرت عبدالمطلّب مى‌رسد كه سيد و بزرگ قريش بود و نيز ساير اعضاى خانواده و فرزندان و نوادگان آن حضرت كه از بزرگان و اشراف مكّه و قريش بودند همگى از اجداد آن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وابستگى و پيوند خويشاونديمان از همه كس به پيامبر صلى‌الله‌عليه‌و‌آله بيشتر و محكم‌تر و نزديك‌تر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بود كه گزينشى انجام گرفت و يك شخص به اين مقام رسيد و ديگرى از آن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گروهى بخل ورزيدند و كارشكنى كردند و نخواستند كه حقّ در جايگاه واقعى‌اش قرار بگيرد و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خود را بر امام برحق مقدم داشتند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گروهى ديگر سخاوتمندانه از اين حق گذشتند تا ديگران آن را بربايند و دليل گذشتِ آنان اين بود كه اصل و اساس اسلام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آيين نوپا ضربه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اميرمؤمنان عليه‌السلام مى‌خواست با شمشيرْ حق خود را بگيرد، تمام مسلمانان كه هنوز با معارف دينى و اسلامى كاملاً آشنا نبودند، به تفرقه مى‌گراييدند، و اين امر به تباهى اسلام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ميان ما و آنان خداست كه داورى خواهد كرد، و بازگشت همگان در روز قيامت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يك از ما را محاكمه و محاسبه خواهد كرد كه در آن روز چه كرديم و هر كسى را به فراخور عملش پاداش و يا كيفر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به شعرى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 كه وقتى گروهى شتران امرءالقيس را دزديدند، يكى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به من عاريت ده تا بر آن سوار شوم و نزد آن جماعت بروم و شترانت را برايت پس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امرءالقيس شتر خود را در اختيار او قرار داد و وقتى آن مرد رفت تا شتران را پس بگيرد، آن شتر عاريتى را نيز از او گرفتند، و در نتيجه با دست خالى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امرءالقيس با ديدن وضعيت،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 حَدِيثاً مَا حَدِيثُ الرَّوَاحِلِ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دزديدن شتران را واگذار كه امرى روشن است، چون آنها شتران را ناگهانى دزديدند، حال از مركب بگو كه آيا آن را از دوستِ من به زور گرفتند يا او به من خيانت كرد و مركب را به آنها تحويل داد؟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به اين دليل به اين شعر استشهاد مى‌فرمايد كه داستان سه خليفه معلوم است و احتياجى به پرسش و پاسخ ندارد؛ چون آنان خلافت را به ناحق غصب كردند و همه اين موضوع را به وضوح و روشنى مى‌دانند، بلكه از جريان معاويه كه پس از استقرار حكومت در دست آن حضرت و بيعت مردم به وجود آمد و ادعاى حكومت كرد، بايد سخن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 وَ لاَ غَرْوَ</w:t>
      </w:r>
      <w:r>
        <w:rPr>
          <w:rStyle w:val="FootnoteAnchor"/>
          <w:rtl w:val="true"/>
        </w:rPr>
        <w:footnoteReference w:id="1857"/>
      </w:r>
      <w:r>
        <w:rPr>
          <w:rFonts w:ascii="Amiri" w:hAnsi="Amiri" w:eastAsia="Amiri" w:cs="Amiri"/>
          <w:color w:val="111111"/>
          <w:sz w:val="28"/>
          <w:sz w:val="28"/>
          <w:szCs w:val="28"/>
          <w:rtl w:val="true"/>
          <w:lang w:bidi="ar-SA"/>
        </w:rPr>
        <w:t>وَ اللَّهِ، فَيَا لَهُ خَطْباً</w:t>
      </w:r>
      <w:r>
        <w:rPr>
          <w:rStyle w:val="FootnoteAnchor"/>
          <w:rtl w:val="true"/>
        </w:rPr>
        <w:footnoteReference w:id="1858"/>
      </w:r>
      <w:r>
        <w:rPr>
          <w:rFonts w:ascii="Amiri" w:hAnsi="Amiri" w:eastAsia="Amiri" w:cs="Amiri"/>
          <w:color w:val="111111"/>
          <w:sz w:val="28"/>
          <w:sz w:val="28"/>
          <w:szCs w:val="28"/>
          <w:rtl w:val="true"/>
          <w:lang w:bidi="ar-SA"/>
        </w:rPr>
        <w:t>يَسْتَفْرِغُ الْعَجَبَ، وَ يُكْثِرُ الاْءَوَدَ</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حَاوَلَ الْقَوْمُ إِطْفَاءَ نُورِ اللَّهِ مِنْ مِصْبَاحِهِ، وَ سَدَّ فَوَّارِهِ مِنْ يَنْبُوعِهِ، وَ جَدَحُوا</w:t>
      </w:r>
      <w:r>
        <w:rPr>
          <w:rStyle w:val="FootnoteAnchor"/>
          <w:rtl w:val="true"/>
        </w:rPr>
        <w:footnoteReference w:id="1860"/>
      </w:r>
      <w:r>
        <w:rPr>
          <w:rFonts w:ascii="Amiri" w:hAnsi="Amiri" w:eastAsia="Amiri" w:cs="Amiri"/>
          <w:color w:val="111111"/>
          <w:sz w:val="28"/>
          <w:sz w:val="28"/>
          <w:szCs w:val="28"/>
          <w:rtl w:val="true"/>
          <w:lang w:bidi="ar-SA"/>
        </w:rPr>
        <w:t>بَيْنِي وَ 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تَرْتَفِعْ عَنَّا وَ عَنْهُمْ مِحَنُ</w:t>
      </w:r>
      <w:r>
        <w:rPr>
          <w:rStyle w:val="FootnoteAnchor"/>
          <w:rtl w:val="true"/>
        </w:rPr>
        <w:footnoteReference w:id="1861"/>
      </w:r>
      <w:r>
        <w:rPr>
          <w:rFonts w:ascii="Amiri" w:hAnsi="Amiri" w:eastAsia="Amiri" w:cs="Amiri"/>
          <w:color w:val="111111"/>
          <w:sz w:val="28"/>
          <w:sz w:val="28"/>
          <w:szCs w:val="28"/>
          <w:rtl w:val="true"/>
          <w:lang w:bidi="ar-SA"/>
        </w:rPr>
        <w:t>الْبَلْوَى</w:t>
      </w:r>
      <w:r>
        <w:rPr>
          <w:rStyle w:val="FootnoteAnchor"/>
          <w:rtl w:val="true"/>
        </w:rPr>
        <w:footnoteReference w:id="1862"/>
      </w:r>
      <w:r>
        <w:rPr>
          <w:rFonts w:ascii="Amiri" w:hAnsi="Amiri" w:eastAsia="Amiri" w:cs="Amiri"/>
          <w:color w:val="111111"/>
          <w:sz w:val="28"/>
          <w:sz w:val="28"/>
          <w:szCs w:val="28"/>
          <w:rtl w:val="true"/>
          <w:lang w:bidi="ar-SA"/>
        </w:rPr>
        <w:t xml:space="preserve">أَحْمِلْهُمْ مِنَ الْحَقِّ عَلَى مَحْضِهِ، وَ إِنْ تَكُنِ الاْءُخْرَى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ببينيم جريان عجيب و شگفت‌انگيز معاوية بن ابى‌سفيان و ادعاى خلافت او چيست و آن را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پس از آنكه مرا گرياند به خنده‌ام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با امرى ناچيز برخورد كند و سخت تحت تأثير آن قرار گيرد، گريه مى‌كند، ولى وقتى خوب فكر مى‌كند كه چگونه از يك امر ناچيز چنين تحت تأثير قرار گرفته است،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زمانى به كار مى‌رود كه انسان تحت تأثير چيزى غير منتظره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اين جاى شگفتى ندارد، چرا كه دنيا همين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امرى كه واقعا شگفتى‌آور است و انحراف و كجروى را زياد مى‌كند</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قد سرتُ في الميدانِ يوم طرادهم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حتى كدتُ لا أتعجّبُ</w:t>
      </w:r>
    </w:p>
    <w:p>
      <w:pPr>
        <w:pStyle w:val="BookText"/>
        <w:rPr/>
      </w:pPr>
      <w:r>
        <w:rPr>
          <w:rFonts w:ascii="IRNazanin" w:hAnsi="IRNazanin" w:eastAsia="IRNazanin"/>
          <w:color w:val="111111"/>
          <w:sz w:val="28"/>
          <w:sz w:val="28"/>
          <w:szCs w:val="28"/>
          <w:rtl w:val="true"/>
          <w:lang w:bidi="fa-IR"/>
        </w:rPr>
        <w:t xml:space="preserve">روزى كه يكديگر را دنبال مى‌كردند، وارد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و گريز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شدم؛ و از شدت شگفتى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آنان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تعجب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از تعجب بسيار، جايى براى شگفتى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قوم كوشيدند نور الهى را از چراغدان آن، يعنى وجود مبارك امام على عليه‌السلام خاموش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 و سرچشمه نور را بگيرند و بين من و خودشان آبِ آلوده آميخته به وبا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است كه آنان با اين فتنه مى‌خواهند كارى كنند كه هر كس در آن واقع شد گرفتار شود، چنان‌كه اگر انسان آب آلوده به وبا بنوشد بيمار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گرفتارى و مصيبت با شكست آنها از ميان ما و آنها رخت بربست، آنان را به تسليم در مقابل حقيقت محض وادار مى‌كنم؛ يعنى با آنها مى‌جنگم تا حق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دقت و امانت كامل حكومت را اداره خواهم كرد، و اگر جريان غير از اين شد و نتوانستم بر آنها چيره شوم، اين سخن خدا را نصب العين خود قرار مى‌دهم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آيه فوق آن است كه براى آنان، خود را با غم و اندوه گرفتار مرگ مكن، چرا كه وقتى انسان دچار ناراحتى و حسرت شديد مى‌شود، ناگهان مى‌ميرد و اين آيه شريفه، پيامبر صلى‌الله‌عليه‌و‌آله را از اين حالت برحذر مى‌دارد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خدا به آنچه مى‌كنند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كيفر بدكارى‌شان مجازات مى‌كند</w:t>
      </w:r>
      <w:r>
        <w:rPr>
          <w:rFonts w:eastAsia="IRNazanin" w:cs="IRNazanin"/>
          <w:color w:val="111111"/>
          <w:sz w:val="28"/>
          <w:szCs w:val="28"/>
          <w:rtl w:val="true"/>
          <w:lang w:bidi="fa-IR"/>
        </w:rPr>
        <w:t xml:space="preserve">. </w:t>
      </w:r>
      <w:bookmarkStart w:id="1431" w:name="pg15685_177412"/>
    </w:p>
    <w:p>
      <w:pPr>
        <w:pStyle w:val="Heading3"/>
        <w:numPr>
          <w:ilvl w:val="2"/>
          <w:numId w:val="1"/>
        </w:numPr>
        <w:rPr/>
      </w:pPr>
      <w:bookmarkStart w:id="1432" w:name="__RefHeading___Toc11610958_2142443653"/>
      <w:bookmarkStart w:id="1433" w:name="_Toc561"/>
      <w:bookmarkEnd w:id="1431"/>
      <w:bookmarkEnd w:id="1432"/>
      <w:r>
        <w:rPr>
          <w:rtl w:val="true"/>
        </w:rPr>
        <w:t>خطبه صد و شصت و دوم</w:t>
      </w:r>
      <w:bookmarkEnd w:id="1433"/>
    </w:p>
    <w:p>
      <w:pPr>
        <w:pStyle w:val="Heading4"/>
        <w:numPr>
          <w:ilvl w:val="3"/>
          <w:numId w:val="1"/>
        </w:numPr>
        <w:rPr/>
      </w:pPr>
      <w:bookmarkStart w:id="1434" w:name="__RefHeading___Toc11610960_2142443653"/>
      <w:bookmarkStart w:id="1435" w:name="_Toc562"/>
      <w:bookmarkEnd w:id="1434"/>
      <w:r>
        <w:rPr>
          <w:rtl w:val="true"/>
        </w:rPr>
        <w:t>و من كلام له عليه‌السلام في بيان صفة الخالق سبحانه و ابتداعه للمخلوقات</w:t>
      </w:r>
      <w:bookmarkEnd w:id="1435"/>
    </w:p>
    <w:p>
      <w:pPr>
        <w:pStyle w:val="Heading5"/>
        <w:numPr>
          <w:ilvl w:val="4"/>
          <w:numId w:val="1"/>
        </w:numPr>
        <w:rPr/>
      </w:pPr>
      <w:bookmarkStart w:id="1436" w:name="__RefHeading___Toc11610962_2142443653"/>
      <w:bookmarkStart w:id="1437" w:name="_Toc563"/>
      <w:bookmarkEnd w:id="1436"/>
      <w:r>
        <w:rPr>
          <w:rtl w:val="true"/>
        </w:rPr>
        <w:t>اشاره</w:t>
      </w:r>
      <w:bookmarkEnd w:id="1437"/>
    </w:p>
    <w:p>
      <w:pPr>
        <w:pStyle w:val="BookText"/>
        <w:rPr/>
      </w:pPr>
      <w:r>
        <w:rPr>
          <w:rFonts w:ascii="Amiri" w:hAnsi="Amiri" w:eastAsia="Amiri" w:cs="Amiri"/>
          <w:color w:val="111111"/>
          <w:sz w:val="28"/>
          <w:sz w:val="28"/>
          <w:szCs w:val="28"/>
          <w:rtl w:val="true"/>
          <w:lang w:bidi="ar-SA"/>
        </w:rPr>
        <w:t>الْحَمْدُ لِلَّهِ خَالِقِ الْعِبَادِ، وَ سَاطِحِ</w:t>
      </w:r>
      <w:r>
        <w:rPr>
          <w:rStyle w:val="FootnoteAnchor"/>
          <w:rtl w:val="true"/>
        </w:rPr>
        <w:footnoteReference w:id="1865"/>
      </w:r>
      <w:r>
        <w:rPr>
          <w:rFonts w:ascii="Amiri" w:hAnsi="Amiri" w:eastAsia="Amiri" w:cs="Amiri"/>
          <w:color w:val="111111"/>
          <w:sz w:val="28"/>
          <w:sz w:val="28"/>
          <w:szCs w:val="28"/>
          <w:rtl w:val="true"/>
          <w:lang w:bidi="ar-SA"/>
        </w:rPr>
        <w:t>الْمِهَادِ</w:t>
      </w:r>
      <w:r>
        <w:rPr>
          <w:rStyle w:val="FootnoteAnchor"/>
          <w:rtl w:val="true"/>
        </w:rPr>
        <w:footnoteReference w:id="1866"/>
      </w:r>
      <w:r>
        <w:rPr>
          <w:rFonts w:ascii="Amiri" w:hAnsi="Amiri" w:eastAsia="Amiri" w:cs="Amiri"/>
          <w:color w:val="111111"/>
          <w:sz w:val="28"/>
          <w:sz w:val="28"/>
          <w:szCs w:val="28"/>
          <w:rtl w:val="true"/>
          <w:lang w:bidi="ar-SA"/>
        </w:rPr>
        <w:t>، وَ مُسِيلِ الْوِهَادِ</w:t>
      </w:r>
      <w:r>
        <w:rPr>
          <w:rStyle w:val="FootnoteAnchor"/>
          <w:rtl w:val="true"/>
        </w:rPr>
        <w:footnoteReference w:id="1867"/>
      </w:r>
      <w:r>
        <w:rPr>
          <w:rFonts w:ascii="Amiri" w:hAnsi="Amiri" w:eastAsia="Amiri" w:cs="Amiri"/>
          <w:color w:val="111111"/>
          <w:sz w:val="28"/>
          <w:sz w:val="28"/>
          <w:szCs w:val="28"/>
          <w:rtl w:val="true"/>
          <w:lang w:bidi="ar-SA"/>
        </w:rPr>
        <w:t>، وَ مُخْصِبِ</w:t>
      </w:r>
      <w:r>
        <w:rPr>
          <w:rStyle w:val="FootnoteAnchor"/>
          <w:rtl w:val="true"/>
        </w:rPr>
        <w:footnoteReference w:id="1868"/>
      </w:r>
      <w:r>
        <w:rPr>
          <w:rFonts w:ascii="Amiri" w:hAnsi="Amiri" w:eastAsia="Amiri" w:cs="Amiri"/>
          <w:color w:val="111111"/>
          <w:sz w:val="28"/>
          <w:sz w:val="28"/>
          <w:szCs w:val="28"/>
          <w:rtl w:val="true"/>
          <w:lang w:bidi="ar-SA"/>
        </w:rPr>
        <w:t>النِّجَادِ</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لاِءَوَّلِيَّتِهِ ابْتِدَاءٌ، وَ لاَ لاِءَزَلِيَّتِهِ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الاْءَوَّلُ لَمْ يَزَلْ، 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w:t>
      </w:r>
      <w:r>
        <w:rPr>
          <w:rStyle w:val="FootnoteAnchor"/>
          <w:rtl w:val="true"/>
        </w:rPr>
        <w:footnoteReference w:id="1870"/>
      </w:r>
      <w:r>
        <w:rPr>
          <w:rFonts w:ascii="Amiri" w:hAnsi="Amiri" w:eastAsia="Amiri" w:cs="Amiri"/>
          <w:color w:val="111111"/>
          <w:sz w:val="28"/>
          <w:sz w:val="28"/>
          <w:szCs w:val="28"/>
          <w:rtl w:val="true"/>
          <w:lang w:bidi="ar-SA"/>
        </w:rPr>
        <w:t>لَهُ الْجِبَاهُ</w:t>
      </w:r>
      <w:r>
        <w:rPr>
          <w:rStyle w:val="FootnoteAnchor"/>
          <w:rtl w:val="true"/>
        </w:rPr>
        <w:footnoteReference w:id="1871"/>
      </w:r>
      <w:r>
        <w:rPr>
          <w:rFonts w:ascii="Amiri" w:hAnsi="Amiri" w:eastAsia="Amiri" w:cs="Amiri"/>
          <w:color w:val="111111"/>
          <w:sz w:val="28"/>
          <w:sz w:val="28"/>
          <w:szCs w:val="28"/>
          <w:rtl w:val="true"/>
          <w:lang w:bidi="ar-SA"/>
        </w:rPr>
        <w:t>، وَ وَحَّدَتْهُ الشِّفَاهُ</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الاْءَشْيَاءَ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الاْءَوْهَامُ بِالْحُدُودِ وَ الْحَرَكَاتِ، وَ لاَ بِالْجَوَارِحِ</w:t>
      </w:r>
      <w:r>
        <w:rPr>
          <w:rStyle w:val="FootnoteAnchor"/>
          <w:rtl w:val="true"/>
        </w:rPr>
        <w:footnoteReference w:id="1873"/>
      </w:r>
      <w:r>
        <w:rPr>
          <w:rFonts w:ascii="Amiri" w:hAnsi="Amiri" w:eastAsia="Amiri" w:cs="Amiri"/>
          <w:color w:val="111111"/>
          <w:sz w:val="28"/>
          <w:sz w:val="28"/>
          <w:szCs w:val="28"/>
          <w:rtl w:val="true"/>
          <w:lang w:bidi="ar-SA"/>
        </w:rPr>
        <w:t>وَ الاْءَدَوَاتِ</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در بيان برخى صفات آفريدگار و پديد آوردن آفريدگان</w:t>
      </w:r>
    </w:p>
    <w:p>
      <w:pPr>
        <w:pStyle w:val="Heading5"/>
        <w:numPr>
          <w:ilvl w:val="4"/>
          <w:numId w:val="1"/>
        </w:numPr>
        <w:rPr/>
      </w:pPr>
      <w:bookmarkStart w:id="1438" w:name="__RefHeading___Toc11610964_2142443653"/>
      <w:bookmarkStart w:id="1439" w:name="_Toc564"/>
      <w:bookmarkEnd w:id="1438"/>
      <w:r>
        <w:rPr>
          <w:rtl w:val="true"/>
        </w:rPr>
        <w:t>ستايش و اوصاف پروردگار</w:t>
      </w:r>
      <w:bookmarkEnd w:id="1439"/>
    </w:p>
    <w:p>
      <w:pPr>
        <w:pStyle w:val="BookText"/>
        <w:rPr/>
      </w:pPr>
      <w:r>
        <w:rPr>
          <w:rFonts w:ascii="IRNazanin" w:hAnsi="IRNazanin" w:eastAsia="IRNazanin"/>
          <w:color w:val="111111"/>
          <w:sz w:val="28"/>
          <w:sz w:val="28"/>
          <w:szCs w:val="28"/>
          <w:rtl w:val="true"/>
          <w:lang w:bidi="fa-IR"/>
        </w:rPr>
        <w:t>ستايش خدايى را مى‌سزد كه خالق تمامى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انسان‌ها به يك معنى بنده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سر از عبوديت او برتافته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امور آنها از آغاز تا انجام به دست خداى سبحان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 را گستراند و سيل را در دره‌ها جارى ساخت و بستر زمين را سرسبز و آكنده از گياهان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اوّليت حضرتش را آغاز و ابتدايى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درباره ابتدا و آغاز فكر كنيم خدا هماره بوده است؛ لذا نمى‌توان براى او آغاز و ابتدايى تصوّر كرد و گرنه به امكان و حدوث منجر خواهد شد و همان طور كه در فلسفه ثابت شده است، در آن صورت دور يا تسلسل منطقى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ازليّت خداوند پايانى نيست؛ يعنى همواره خواهد بود و تا هميشه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متعال همواره اول بوده و ماندگارى‌اش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پيشانى‌ها در مقابل او خاضعانه به خاك مى‌افتند و لب‌ها او را به توحيد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براى هر چيزى در هنگام خلقت آن حدّ و مرزى معيّن، مثل زمان و مكان و كمّيت و كيفيّت خاصى قرار داد تا تفاوتى ميان خداى نامحدود و اشياء محدود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گمان آدميان نمى‌تواند خدا را به حدّى بسنجد و حركات او را اندازه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كه حركات و حدود انسان‌ها را اندازه مى‌گيرد، براى خدا حدود و حركاتى قائل شود، و دليلش هم آن است كه خداوند حدّ و حركت، كه لازمه حدوث هستند،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داراى اندام اعضايى مثل دست، چشم، گوش، قلب، كبد و كليه نيست تا مثلاً كسى بتواند آنها را با فكر خود اندازه‌گيرى كند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نمى‌توان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زمان محدود كرد، چون مفهوم زمان از جمله مخلوقات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بقاى او مدّتى را نمى‌توان معيّن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تا فلان زمان باقى است، زيرا خدا پايان ندارد،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پايان به كار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الْبَاطِنُ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شَبَحٌ فَيُتَقَضَّى</w:t>
      </w:r>
      <w:r>
        <w:rPr>
          <w:rStyle w:val="FootnoteAnchor"/>
          <w:rtl w:val="true"/>
        </w:rPr>
        <w:footnoteReference w:id="1875"/>
      </w:r>
      <w:r>
        <w:rPr>
          <w:rFonts w:ascii="Amiri" w:hAnsi="Amiri" w:eastAsia="Amiri" w:cs="Amiri"/>
          <w:color w:val="111111"/>
          <w:sz w:val="28"/>
          <w:sz w:val="28"/>
          <w:szCs w:val="28"/>
          <w:rtl w:val="true"/>
          <w:lang w:bidi="ar-SA"/>
        </w:rPr>
        <w:t>،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الاْءَشْيَاءِ بِالْتِصَاقٍ، 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مِنْ عِبَادِهِ شُخُوصُ</w:t>
      </w:r>
      <w:r>
        <w:rPr>
          <w:rStyle w:val="FootnoteAnchor"/>
          <w:rtl w:val="true"/>
        </w:rPr>
        <w:footnoteReference w:id="1876"/>
      </w:r>
      <w:r>
        <w:rPr>
          <w:rFonts w:ascii="Amiri" w:hAnsi="Amiri" w:eastAsia="Amiri" w:cs="Amiri"/>
          <w:color w:val="111111"/>
          <w:sz w:val="28"/>
          <w:sz w:val="28"/>
          <w:szCs w:val="28"/>
          <w:rtl w:val="true"/>
          <w:lang w:bidi="ar-SA"/>
        </w:rPr>
        <w:t>لَحْظَةٍ وَ لاَ كُرُورُ</w:t>
      </w:r>
      <w:r>
        <w:rPr>
          <w:rStyle w:val="FootnoteAnchor"/>
          <w:rtl w:val="true"/>
        </w:rPr>
        <w:footnoteReference w:id="1877"/>
      </w:r>
      <w:r>
        <w:rPr>
          <w:rFonts w:ascii="Amiri" w:hAnsi="Amiri" w:eastAsia="Amiri" w:cs="Amiri"/>
          <w:color w:val="111111"/>
          <w:sz w:val="28"/>
          <w:sz w:val="28"/>
          <w:szCs w:val="28"/>
          <w:rtl w:val="true"/>
          <w:lang w:bidi="ar-SA"/>
        </w:rPr>
        <w:t>لَفْظَةٍ، وَ لاَ ازْدِلاَفُ</w:t>
      </w:r>
      <w:r>
        <w:rPr>
          <w:rStyle w:val="FootnoteAnchor"/>
          <w:rtl w:val="true"/>
        </w:rPr>
        <w:footnoteReference w:id="1878"/>
      </w:r>
      <w:r>
        <w:rPr>
          <w:rFonts w:ascii="Amiri" w:hAnsi="Amiri" w:eastAsia="Amiri" w:cs="Amiri"/>
          <w:color w:val="111111"/>
          <w:sz w:val="28"/>
          <w:sz w:val="28"/>
          <w:szCs w:val="28"/>
          <w:rtl w:val="true"/>
          <w:lang w:bidi="ar-SA"/>
        </w:rPr>
        <w:t>رَبْوَةٍ</w:t>
      </w:r>
      <w:r>
        <w:rPr>
          <w:rStyle w:val="FootnoteAnchor"/>
          <w:rtl w:val="true"/>
        </w:rPr>
        <w:footnoteReference w:id="1879"/>
      </w:r>
      <w:r>
        <w:rPr>
          <w:rFonts w:ascii="Amiri" w:hAnsi="Amiri" w:eastAsia="Amiri" w:cs="Amiri"/>
          <w:color w:val="111111"/>
          <w:sz w:val="28"/>
          <w:sz w:val="28"/>
          <w:szCs w:val="28"/>
          <w:rtl w:val="true"/>
          <w:lang w:bidi="ar-SA"/>
        </w:rPr>
        <w:t>، وَ لاَ انْبِسَاطُ خُطْوَةٍ، فِي لَيْلٍ دَاجٍ</w:t>
      </w:r>
      <w:r>
        <w:rPr>
          <w:rStyle w:val="FootnoteAnchor"/>
          <w:rtl w:val="true"/>
        </w:rPr>
        <w:footnoteReference w:id="1880"/>
      </w:r>
      <w:r>
        <w:rPr>
          <w:rFonts w:ascii="Amiri" w:hAnsi="Amiri" w:eastAsia="Amiri" w:cs="Amiri"/>
          <w:color w:val="111111"/>
          <w:sz w:val="28"/>
          <w:sz w:val="28"/>
          <w:szCs w:val="28"/>
          <w:rtl w:val="true"/>
          <w:lang w:bidi="ar-SA"/>
        </w:rPr>
        <w:t>، وَ لاَ غَسَقٍ</w:t>
      </w:r>
      <w:r>
        <w:rPr>
          <w:rStyle w:val="FootnoteAnchor"/>
          <w:rtl w:val="true"/>
        </w:rPr>
        <w:footnoteReference w:id="1881"/>
      </w:r>
      <w:r>
        <w:rPr>
          <w:rFonts w:ascii="Amiri" w:hAnsi="Amiri" w:eastAsia="Amiri" w:cs="Amiri"/>
          <w:color w:val="111111"/>
          <w:sz w:val="28"/>
          <w:sz w:val="28"/>
          <w:szCs w:val="28"/>
          <w:rtl w:val="true"/>
          <w:lang w:bidi="ar-SA"/>
        </w:rPr>
        <w:t>سَاجٍ</w:t>
      </w:r>
      <w:r>
        <w:rPr>
          <w:rStyle w:val="FootnoteAnchor"/>
          <w:rtl w:val="true"/>
        </w:rPr>
        <w:footnoteReference w:id="1882"/>
      </w:r>
      <w:r>
        <w:rPr>
          <w:rFonts w:ascii="Amiri" w:hAnsi="Amiri" w:eastAsia="Amiri" w:cs="Amiri"/>
          <w:color w:val="111111"/>
          <w:sz w:val="28"/>
          <w:sz w:val="28"/>
          <w:szCs w:val="28"/>
          <w:rtl w:val="true"/>
          <w:lang w:bidi="ar-SA"/>
        </w:rPr>
        <w:t>، يَتَفَيَّأُ</w:t>
      </w:r>
      <w:r>
        <w:rPr>
          <w:rStyle w:val="FootnoteAnchor"/>
          <w:rtl w:val="true"/>
        </w:rPr>
        <w:footnoteReference w:id="1883"/>
      </w:r>
      <w:r>
        <w:rPr>
          <w:rFonts w:ascii="Amiri" w:hAnsi="Amiri" w:eastAsia="Amiri" w:cs="Amiri"/>
          <w:color w:val="111111"/>
          <w:sz w:val="28"/>
          <w:sz w:val="28"/>
          <w:szCs w:val="28"/>
          <w:rtl w:val="true"/>
          <w:lang w:bidi="ar-SA"/>
        </w:rPr>
        <w:t>عَلَيْهِ الْقَمَرُ الْمُنِيرُ، وَ تَعْقُبُهُ الشَّمْسُ ذَاتُ النُّورِ فِي الاْءُفُولِ وَ 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 الاْءَزْمِنَةِ وَ الدُّهُورِ، مِنْ إِقْبَالِ لَيْلٍ مُقْبِلٍ، وَ إِدْبَارِ نَهَارٍ 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ظاهر است، ولى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به وجود آمده؟ چنان‌كه گياه از زمين، و جنين از رحم سر بر مى‌آورد، چرا كه ظهور خدا از نوع و از شمار اينها نيست، بلكه با آثار و قدرت و آفرينش خود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است، اما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 پنهان است؟ چنان‌كه مى‌گوييم طلا در صندوق و انسان در قبر پنهان است؛ چون باطن بودن خدا به اين معناست كه حقيقت او آشكار نيست، آن‌سان كه چيزى از حواس انسانى غايب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جسمى مانند ساير اجسام نيست تا فانى شود، و پشت‌پرده و حجاب مادّى نيست تا آن پرده او را در ميان گرفته باشد، آن‌گونه كه انسان پرده‌اى را بر روى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ويژگى از صفات جسم هستند و خدا از جسمانيّت منزّه است و به هيچ وجه جسم نمى‌باشد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نزديكى‌اش به اشيا به صورت التصاق و چسبيدن و پيوستگى نيست، چنان‌كه اشيا به يكديگر مى‌چسبند و به همديگر مى‌پيوندند، تا بتوان آنها را نزديك هم خواند، بلكه با علم و قدرت به آنها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با فاصله داشتن دور نيست، زيرا چنين دورى از صفات جسم است، بلكه دور بودن خدا مانند دورى اشيا از يكديگر نيست، مانند دورى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جدا شدن روح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از بندگان بر خدا مخفى نيست، حتّى به اندازه پلك زدن يا برگشت صدا به حلق</w:t>
      </w:r>
      <w:r>
        <w:rPr>
          <w:rStyle w:val="FootnoteAnchor"/>
          <w:rtl w:val="true"/>
        </w:rPr>
        <w:footnoteReference w:id="1884"/>
      </w:r>
      <w:r>
        <w:rPr>
          <w:rFonts w:ascii="IRNazanin" w:hAnsi="IRNazanin" w:eastAsia="IRNazanin"/>
          <w:color w:val="111111"/>
          <w:sz w:val="28"/>
          <w:sz w:val="28"/>
          <w:szCs w:val="28"/>
          <w:rtl w:val="true"/>
          <w:lang w:bidi="fa-IR"/>
        </w:rPr>
        <w:t>و يا پژواكِ آن، يا نظر انداختن به يك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مقدار كه مسافرى به چشم‌انداز پيش رو بنگرد، يا اينكه گوينده‌اى باقيمانده كلام خود را به گلوى خود و يا صحراگرد به يك بلندى نگاه مى‌كند، از علم خداوند دور و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برداشتن انسان در شبى تاريك يا در شبى ساكت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 ماهِ روشنگر بر تاريكى آن خيمه مى‌افكند و سياهى آن را از ميان مى‌برد و پرتو خورشيد درخشنده كه در طلوع و غروب به جاى آن مى‌آيد و تاريكى شب را از زير افق و بامدادان را از بالاى افق مى‌راند و از صحنه كنار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را به دو صورت مى‌توان معنا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تقلّب الأزمنة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بر ليل داج باشد، بدين معنا خواهد بود كه همه رفتارهاى آدميان در طول روزگار بدون آنكه اختصاص به زمان خاصى داشته باشد، بر خدا معلوم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تقلّب را مجرور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تقلب، عطف بر شخوص باشد، كه معنايش اين است كه حركت زمان و روزگاران بر خدا مخفى نيست كه عبارت از آمدن شب و رفتن روز باشد و در اين صورت بايد تقلب را مرفوع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كُلِّ غَايَةٍ وَ مُدَّةٍ</w:t>
      </w:r>
      <w:r>
        <w:rPr>
          <w:rStyle w:val="FootnoteAnchor"/>
          <w:rtl w:val="true"/>
        </w:rPr>
        <w:footnoteReference w:id="1885"/>
      </w:r>
      <w:r>
        <w:rPr>
          <w:rFonts w:ascii="Amiri" w:hAnsi="Amiri" w:eastAsia="Amiri" w:cs="Amiri"/>
          <w:color w:val="111111"/>
          <w:sz w:val="28"/>
          <w:sz w:val="28"/>
          <w:szCs w:val="28"/>
          <w:rtl w:val="true"/>
          <w:lang w:bidi="ar-SA"/>
        </w:rPr>
        <w:t>، وَ كُلِّ إِحْصَاءٍ وَ عِدَّةٍ</w:t>
      </w: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w:t>
      </w:r>
      <w:r>
        <w:rPr>
          <w:rStyle w:val="FootnoteAnchor"/>
          <w:rtl w:val="true"/>
        </w:rPr>
        <w:footnoteReference w:id="1887"/>
      </w:r>
      <w:r>
        <w:rPr>
          <w:rFonts w:ascii="Amiri" w:hAnsi="Amiri" w:eastAsia="Amiri" w:cs="Amiri"/>
          <w:color w:val="111111"/>
          <w:sz w:val="28"/>
          <w:sz w:val="28"/>
          <w:szCs w:val="28"/>
          <w:rtl w:val="true"/>
          <w:lang w:bidi="ar-SA"/>
        </w:rPr>
        <w:t>الْمُحَدِّدُونَ مِنْ صِفَاتِ الاْءَقْدَارِ</w:t>
      </w:r>
      <w:r>
        <w:rPr>
          <w:rStyle w:val="FootnoteAnchor"/>
          <w:rtl w:val="true"/>
        </w:rPr>
        <w:footnoteReference w:id="1888"/>
      </w:r>
      <w:r>
        <w:rPr>
          <w:rFonts w:ascii="Amiri" w:hAnsi="Amiri" w:eastAsia="Amiri" w:cs="Amiri"/>
          <w:color w:val="111111"/>
          <w:sz w:val="28"/>
          <w:sz w:val="28"/>
          <w:szCs w:val="28"/>
          <w:rtl w:val="true"/>
          <w:lang w:bidi="ar-SA"/>
        </w:rPr>
        <w:t>وَ نِهَايَاتِ الاْءَقْطَارِ</w:t>
      </w:r>
      <w:r>
        <w:rPr>
          <w:rStyle w:val="FootnoteAnchor"/>
          <w:rtl w:val="true"/>
        </w:rPr>
        <w:footnoteReference w:id="1889"/>
      </w:r>
      <w:r>
        <w:rPr>
          <w:rFonts w:ascii="Amiri" w:hAnsi="Amiri" w:eastAsia="Amiri" w:cs="Amiri"/>
          <w:color w:val="111111"/>
          <w:sz w:val="28"/>
          <w:sz w:val="28"/>
          <w:szCs w:val="28"/>
          <w:rtl w:val="true"/>
          <w:lang w:bidi="ar-SA"/>
        </w:rPr>
        <w:t>، وَ تَأَثُّلِ</w:t>
      </w:r>
      <w:r>
        <w:rPr>
          <w:rStyle w:val="FootnoteAnchor"/>
          <w:rtl w:val="true"/>
        </w:rPr>
        <w:footnoteReference w:id="1890"/>
      </w:r>
      <w:r>
        <w:rPr>
          <w:rFonts w:ascii="Amiri" w:hAnsi="Amiri" w:eastAsia="Amiri" w:cs="Amiri"/>
          <w:color w:val="111111"/>
          <w:sz w:val="28"/>
          <w:sz w:val="28"/>
          <w:szCs w:val="28"/>
          <w:rtl w:val="true"/>
          <w:lang w:bidi="ar-SA"/>
        </w:rPr>
        <w:t>الْمَسَاكِنِ، وَ تَمَكُّنِ الاْءَمَاكِنِ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الاْءَشْيَاءَ مِنْ أُصُولٍ أَزَلِيَّةٍ، وَ لاَ مِنْ أَوَائِلَ أَبَدِيَّةٍ</w:t>
      </w:r>
      <w:r>
        <w:rPr>
          <w:rStyle w:val="FootnoteAnchor"/>
          <w:rtl w:val="true"/>
        </w:rPr>
        <w:footnoteReference w:id="1891"/>
      </w:r>
      <w:r>
        <w:rPr>
          <w:rFonts w:ascii="Amiri" w:hAnsi="Amiri" w:eastAsia="Amiri" w:cs="Amiri"/>
          <w:color w:val="111111"/>
          <w:sz w:val="28"/>
          <w:sz w:val="28"/>
          <w:szCs w:val="28"/>
          <w:rtl w:val="true"/>
          <w:lang w:bidi="ar-SA"/>
        </w:rPr>
        <w:t>، بَلْ خَلَقَ مَا خَلَقَ فَأَقَامَ حَدَّهُ وَ 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بِالاْءَمْوَاتِ الْمَاضِينَ كَعِلْمِهِ بِالاْءَحْيَاءِ الْبَاقِينَ، وَ عِلْمُهُ بِمَا فِي السَّمَاوَاتِ الْعُلَى كَعِلْمِهِ بِمَا فِي الاْءَرَضِينَ السُّفْلَى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متعال قبل از هر غايت و مدت بوده است، بنابراين از عدد و تعداد آنها، كه از صفات عارض بر آنهاست، آگاه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برتر و والاتر از آن است كه حدّ انگاران براى او صفاتى كه مربوط به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و عمق و كوچكى و بزرگى و قطر، و صفاتى كه مربوط به گزينش مسكن و جا گرفتن در يك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خداى سبحان از همه اينها مبرّا است، يعنى اندازه‌اى ندارد تا از جهت طول و عرض و عمق، پايانى داشته باشد و مسكنى نمى‌خواهد تا مانند انسان ناچار به گزينش مسكن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مُهر حدّ از لحاظ كيفيّت، كميّت، زمان و مكان بر پيشانى مخلوقات خدا زده شده و همه چيز غير بارى تعالى، به اين صفات منسوب است، و خداوند از هر حدّى منزه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هستى را از موادى ازلى نيافريده است، چنان‌كه معتقدان به قديم بودن 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مواد اصلى جهان را كه موجود بوده‌اند، شكل و سامان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خدا صورت و مادّه اشيا را آفريده و به آن حدّ و مرزى معيّن و صورتى خاصّ، چون صورت انسان و حيوان و امثال آنها بخشيده است، كه بهترين و عالى‌ترين صورت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در برابر اراده الهى توان سرپيچى ندارد و هرچه خواهد، همان شود، و البته اين اطاعت و فرمان‌پذيرى آفريدگان به نفع خودشان است و خدا از آن هيچ سودى نمى‌برد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مردگان، درست مانند علمش به زندگان است، بدون اينكه گذشته و حال و آينده براى او تفاوتى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او از موجودات آسمانى و كروبيان، درست مانند آگاهى‌اش از زمينيان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آسمانْ پايين به شمار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1440" w:name="pg15685_177418"/>
    </w:p>
    <w:p>
      <w:pPr>
        <w:pStyle w:val="BookText"/>
        <w:rPr/>
      </w:pPr>
      <w:bookmarkEnd w:id="1440"/>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وَ الْمُنْشَأُ الْمَرْعِيُّ فِي ظُلُمَاتِ الاْءَرْحَامِ، وَ مُضَاعَفَاتِ الاْءَسْتَارِ، 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Style w:val="FootnoteAnchor"/>
          <w:rtl w:val="true"/>
        </w:rPr>
        <w:footnoteReference w:id="1892"/>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 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w:t>
      </w:r>
      <w:r>
        <w:rPr>
          <w:rStyle w:val="FootnoteAnchor"/>
          <w:rtl w:val="true"/>
        </w:rPr>
        <w:footnoteReference w:id="1893"/>
      </w:r>
      <w:r>
        <w:rPr>
          <w:rFonts w:ascii="Amiri" w:hAnsi="Amiri" w:eastAsia="Amiri" w:cs="Amiri"/>
          <w:color w:val="111111"/>
          <w:sz w:val="28"/>
          <w:sz w:val="28"/>
          <w:szCs w:val="28"/>
          <w:rtl w:val="true"/>
          <w:lang w:bidi="ar-SA"/>
        </w:rPr>
        <w:t>دُعَاءً، وَ لاَ تَسْمَعُ نِدَاءً، ثُمَّ أُخْرِجْتَ مِنْ مَقَرِّكَ إِلَى دَارٍ لَمْ تَشْهَدْهَا، 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 عَرَّفَكَ عِنْدَ الْحَاجَةِ مَوَاضِعَ طَلَبِكَ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 الاْءَدَوَاتِ، فَهُوَ عَنْ صِفَاتِ خَالِقِهِ أَعْجَزُ، وَ مِنْ تَنَاوُلِهِ بِحُدُودِ الْمَخْلُوقِينَ أَبْعَدُ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بخشى از اين خطبه آمده است</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1610966_2142443653"/>
      <w:bookmarkStart w:id="1442" w:name="_Toc565"/>
      <w:bookmarkEnd w:id="1441"/>
      <w:r>
        <w:rPr>
          <w:rtl w:val="true"/>
        </w:rPr>
        <w:t>فرآيند تكامل انسان</w:t>
      </w:r>
      <w:bookmarkEnd w:id="1442"/>
    </w:p>
    <w:p>
      <w:pPr>
        <w:pStyle w:val="BookText"/>
        <w:rPr/>
      </w:pPr>
      <w:r>
        <w:rPr>
          <w:rFonts w:ascii="IRNazanin" w:hAnsi="IRNazanin" w:eastAsia="IRNazanin"/>
          <w:color w:val="111111"/>
          <w:sz w:val="28"/>
          <w:sz w:val="28"/>
          <w:szCs w:val="28"/>
          <w:rtl w:val="true"/>
          <w:lang w:bidi="fa-IR"/>
        </w:rPr>
        <w:t>اى آفريده‌اى كه بى‌نقص و مستحكم و در كمالِ اعتدال با مراقبت كامل الهى در تاريكى‌هاى رحم و شكم و مشيمه و پرده‌هاى تو در تو پديد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تو از عصاره‌اى از گِل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هر انسانى خاك است و خاك به گياه تبديل شد و گياه به خون، و پس از آن به صورت نطفه و منى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 زمانى معلوم در جايگاهى استوار نهاده شدى؛ يعنى در رحم مادر كه محلّ استقرار و حفظ نطفه است قرار گرفتى كه يك دوره خاص و معيّنى است؛ يعنى دوران باردارى كه از شش ماه تا يك سال، هر اندازه كه خدا براى هر جنينى مقدّر كرده باشد در اين جايگاه ايمن و محفوظ از خطرات مانده‌اى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شكم مادرت به صورت جنين از اين طرف به آن طرف در جنبش بودى، در حالى كه چون نمى‌توانستى بشنوى و جواب بدهى نه سخن كسى را مى‌شنيدى و طبعا نمى‌توانستى پاسخ بدهى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آن قرارگاه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دنيايى آمدى كه تا آن دم آن را نديده بودى و راه‌هاى جلب منفعت آن را نمى‌دانستى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به تو آموخت تا با مكيدن، غذاى خود را از پستان مادرت به دست آورى؟ آيا اين دليل بر آن نيست كه مدبّرى حكيم و دانا تو را آفريده و به اين امر هدايت كرده است؟ چه كسى نياز به غذا و سير شدن از غذا را به تو شناساند و به تو آموخت كه بايد آن را فقط از سينه مادر به دست آورى و هنگام نياز به شير گريه كنى و هرگاه كه سير شدى سينه را رها كنى؟</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چه دور است فهم انسان از ادراك كنه خالق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درك صفات موجوداتِ داراى شكل و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 از ادراك صفات خالق آنها ناتوان‌تر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مخلوق با همه وضوح و روشنايى كه در شكل و هيئت دارد غير قابل شناسايى و موجودى ناشناخته باشد، خالق او كه پنهانى و رازآميزى دارد براى درك ناشناخته‌تر و درك اوصاف او پيچيده‌تر و محدود كردن او در كميّت و كيفيّت و زمان و مكان براى شناختنش بسيار ناممكن‌تر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 كه نمى‌توانى انسان را كه جسم است بشناسى چگونه مى‌توانى خداى رازآميز غير جسم را بشناسى؟</w:t>
      </w:r>
      <w:r>
        <w:rPr>
          <w:rFonts w:eastAsia="IRNazanin" w:cs="IRNazanin"/>
          <w:color w:val="111111"/>
          <w:sz w:val="28"/>
          <w:szCs w:val="28"/>
          <w:rtl w:val="true"/>
          <w:lang w:bidi="fa-IR"/>
        </w:rPr>
        <w:t xml:space="preserve">] </w:t>
      </w:r>
      <w:bookmarkStart w:id="1443" w:name="pg15685_177420"/>
    </w:p>
    <w:p>
      <w:pPr>
        <w:pStyle w:val="Heading3"/>
        <w:numPr>
          <w:ilvl w:val="2"/>
          <w:numId w:val="1"/>
        </w:numPr>
        <w:rPr/>
      </w:pPr>
      <w:bookmarkStart w:id="1444" w:name="__RefHeading___Toc11610968_2142443653"/>
      <w:bookmarkStart w:id="1445" w:name="_Toc566"/>
      <w:bookmarkEnd w:id="1443"/>
      <w:bookmarkEnd w:id="1444"/>
      <w:r>
        <w:rPr>
          <w:rtl w:val="true"/>
        </w:rPr>
        <w:t>خطبه صد و شصت و سوم</w:t>
      </w:r>
      <w:bookmarkEnd w:id="1445"/>
    </w:p>
    <w:p>
      <w:pPr>
        <w:pStyle w:val="Heading4"/>
        <w:numPr>
          <w:ilvl w:val="3"/>
          <w:numId w:val="1"/>
        </w:numPr>
        <w:rPr/>
      </w:pPr>
      <w:bookmarkStart w:id="1446" w:name="__RefHeading___Toc11610970_2142443653"/>
      <w:bookmarkStart w:id="1447" w:name="_Toc567"/>
      <w:bookmarkEnd w:id="1446"/>
      <w:r>
        <w:rPr>
          <w:rtl w:val="true"/>
        </w:rPr>
        <w:t>اشاره</w:t>
      </w:r>
      <w:bookmarkEnd w:id="1447"/>
    </w:p>
    <w:p>
      <w:pPr>
        <w:pStyle w:val="BookText"/>
        <w:rPr/>
      </w:pPr>
      <w:r>
        <w:rPr>
          <w:rFonts w:ascii="Amiri" w:hAnsi="Amiri" w:eastAsia="Amiri" w:cs="Amiri"/>
          <w:color w:val="111111"/>
          <w:sz w:val="28"/>
          <w:sz w:val="28"/>
          <w:szCs w:val="28"/>
          <w:rtl w:val="true"/>
          <w:lang w:bidi="ar-SA"/>
        </w:rPr>
        <w:t>و من كلام له عليه‌السلام لما اجتمع الناس إليه و شكوا ما نقموه على عثمان، و سألوه مخاطبته لهم و استعتابه لهم، فدخل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وَرَائِي وَ قَدِ اسْتَسْفَرُونِي</w:t>
      </w:r>
      <w:r>
        <w:rPr>
          <w:rStyle w:val="FootnoteAnchor"/>
          <w:rtl w:val="true"/>
        </w:rPr>
        <w:footnoteReference w:id="1894"/>
      </w:r>
      <w:r>
        <w:rPr>
          <w:rFonts w:ascii="Amiri" w:hAnsi="Amiri" w:eastAsia="Amiri" w:cs="Amiri"/>
          <w:color w:val="111111"/>
          <w:sz w:val="28"/>
          <w:sz w:val="28"/>
          <w:szCs w:val="28"/>
          <w:rtl w:val="true"/>
          <w:lang w:bidi="ar-SA"/>
        </w:rPr>
        <w:t>بَيْنَكَ وَ بَيْنَهُمْ، 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إِلَى شَيْءٍ فَنُخْبِرَكَ عَنْهُ، وَ لاَ 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كَمَا رَأَيْنَا، وَ سَمِعْتَ كَمَا سَمِعْنَا، وَ صَحِبْتَ رَسُولَ اللَّهِ صلى‌الله‌عليه‌و‌آله 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ابْنُ أَبِي قُحَافَةَ وَ لاَ ابْنُ الْخَطَّابِ بِأَوْلَى بِعَمَلِ الْحَقِّ مِنْكَ، وَ أَنْتَ أَقْرَبُ إِلَى رَسُولِ اللَّهِ صلى‌الله‌عليه‌و‌آله وَشِيجَةَ رَحِمٍ مِنْهُمَا، وَ قَدْ نِلْتَ مِنْ صِهْرِهِ مَا لَمْ يَنَالاَ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هنگامى كه مردم بر گرد وى اجتماع نموده و از عثمان شكايت كردند و از حضرتش خواستند نزد او برود و با او گفت‌وگو كند و از عثمان بخواهد كه از آنان دلجويى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او رفت و فرمود</w:t>
      </w:r>
      <w:r>
        <w:rPr>
          <w:rFonts w:eastAsia="IRNazanin" w:cs="IRNazanin"/>
          <w:color w:val="111111"/>
          <w:sz w:val="28"/>
          <w:szCs w:val="28"/>
          <w:rtl w:val="true"/>
          <w:lang w:bidi="fa-IR"/>
        </w:rPr>
        <w:t>:</w:t>
      </w:r>
    </w:p>
    <w:p>
      <w:pPr>
        <w:pStyle w:val="Heading4"/>
        <w:numPr>
          <w:ilvl w:val="3"/>
          <w:numId w:val="1"/>
        </w:numPr>
        <w:rPr/>
      </w:pPr>
      <w:bookmarkStart w:id="1448" w:name="__RefHeading___Toc11610972_2142443653"/>
      <w:bookmarkStart w:id="1449" w:name="_Toc568"/>
      <w:bookmarkEnd w:id="1448"/>
      <w:r>
        <w:rPr>
          <w:rtl w:val="true"/>
        </w:rPr>
        <w:t>وساطت امام عليه‌السلام</w:t>
      </w:r>
      <w:bookmarkEnd w:id="1449"/>
    </w:p>
    <w:p>
      <w:pPr>
        <w:pStyle w:val="BookText"/>
        <w:rPr/>
      </w:pPr>
      <w:r>
        <w:rPr>
          <w:rFonts w:ascii="IRNazanin" w:hAnsi="IRNazanin" w:eastAsia="IRNazanin"/>
          <w:color w:val="111111"/>
          <w:sz w:val="28"/>
          <w:sz w:val="28"/>
          <w:szCs w:val="28"/>
          <w:rtl w:val="true"/>
          <w:lang w:bidi="fa-IR"/>
        </w:rPr>
        <w:t>اى عثمان، مردم در مدينه پشت سر من هستند و مرا به عنوان سفير و قاصد نزد تو فرستاده‌اند، تا مطلبى را به تو بگويم و گفته تو را به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نمى‌دانم به تو چه بگويم؟ اين سخن كنايه از آن است كه عثمان از هيچ موضوعى درباره مردم بى‌اطلاع نبود تا به توضيح نياز داشته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چيزى را از خواسته‌ها و مطالبات مردم نمى‌شناسم كه تو آن را ندانى و لازم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به تو يادآورى كنم و تو دليل خشم مردم بر خود را مى‌دانى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از واجبات ومحرمات اسلامى مى‌دانيم تو نيز مى‌دانى، و چيزى از احكام دين نيست كه ما آن را فرا گرفته باشيم و تو فرا نگرفته باشى و لازم باشد براى تو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امر واجبى نيست كه ما به طور خاص فهميده باشيم و تو از آن بى‌خبر باشى و لازم باشد كه از آن آگاهت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ما ديديم تو نيز ديدى و آنچه شنيديم تو نيز شنيدى و همان طور كه با پيامبر صلى‌الله‌عليه‌و‌آله مصاحبت و همزيستى كرديم تو نيز همزيستى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در حقيقت تأكيدى بر اين معنا است كه عثمان مى‌دانست چه چيز بر او لازم است، و به ارشاد و تذكر نيازى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عثمان، فرزند 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كردنِ به حق، از تو سزاوارتر و شايسته‌تر نبودند، زيرا همه شما نزد خدا يكسانيد و خداوند از همه شما عمل صالح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تو از لحاظ خويشاوندى نزديك‌تر از آن دو به پيامبر صلى‌الله‌عليه‌و‌آله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بنى‌اميه فرزند عبد شمس فرزند عبد مناف جدّ چهارم پيامبر صلى‌الله‌عليه‌و‌آله بود، در حالى كه ابوبكر از بنى‌مرة جدّ هفتم و عمر از عدى بن كعب جدّ هشتم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با پيامبر پيوند محكم‌تر و بيشترى دارى و از اين نظر از اولويت برخوردارى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تو از لحاظ سببى نيز به افتخارى دست يافته‌اى كه آن دو از آن محروم بوده‌اند و آن اين بود كه با رقيه و كلثوم، دختران پيامبر صلى‌الله‌عليه‌و‌آله ازدواج كرده‌اى كه اين بالاترين افتخار است، اگر قدر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بجاست كه از آن دو نفر بيشتر به حق عمل كنى</w:t>
      </w:r>
      <w:r>
        <w:rPr>
          <w:rFonts w:eastAsia="IRNazanin" w:cs="IRNazanin"/>
          <w:color w:val="111111"/>
          <w:sz w:val="28"/>
          <w:szCs w:val="28"/>
          <w:rtl w:val="true"/>
          <w:lang w:bidi="fa-IR"/>
        </w:rPr>
        <w:t xml:space="preserve">. </w:t>
      </w:r>
      <w:bookmarkStart w:id="1450" w:name="pg15685_177422"/>
    </w:p>
    <w:p>
      <w:pPr>
        <w:pStyle w:val="BookText"/>
        <w:rPr/>
      </w:pPr>
      <w:bookmarkEnd w:id="1450"/>
      <w:r>
        <w:rPr>
          <w:rFonts w:ascii="Amiri" w:hAnsi="Amiri" w:eastAsia="Amiri" w:cs="Amiri"/>
          <w:color w:val="111111"/>
          <w:sz w:val="28"/>
          <w:sz w:val="28"/>
          <w:szCs w:val="28"/>
          <w:rtl w:val="true"/>
          <w:lang w:bidi="ar-SA"/>
        </w:rPr>
        <w:t>فَاللَّهَ اللَّهَ فِي نَفْسِكَ، فَإِنَّكَ وَ اللَّهِ مَا تُبَصَّرُ مِنْ عَمًى،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 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 وَ إِنِّي سَمِعْتُ رَسُولَ اللَّهِ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يُوءْتَى يَوْمَ الْقِيَامَةِ بِالاْءِمَامِ الْجَائِرِ وَ لَيْسَ مَعَهُ نَصِيرٌ وَ لاَ عَاذِرٌ، فَيُلْقَى فِي جَهَنَّمَ فَيَدُورُ فِيهَا كَمَا تَدُورُ الرَّحَى، ثُمَّ يَرْتَبِطُ فِي قَعْرِهَا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11610974_2142443653"/>
      <w:bookmarkStart w:id="1452" w:name="_Toc569"/>
      <w:bookmarkEnd w:id="1451"/>
      <w:r>
        <w:rPr>
          <w:rtl w:val="true"/>
        </w:rPr>
        <w:t>هشدار امام عليه‌السلام به عثمان</w:t>
      </w:r>
      <w:bookmarkEnd w:id="1452"/>
    </w:p>
    <w:p>
      <w:pPr>
        <w:pStyle w:val="BookText"/>
        <w:rPr/>
      </w:pPr>
      <w:r>
        <w:rPr>
          <w:rFonts w:ascii="IRNazanin" w:hAnsi="IRNazanin" w:eastAsia="IRNazanin"/>
          <w:color w:val="111111"/>
          <w:sz w:val="28"/>
          <w:sz w:val="28"/>
          <w:szCs w:val="28"/>
          <w:rtl w:val="true"/>
          <w:lang w:bidi="fa-IR"/>
        </w:rPr>
        <w:t>خدا را، خدا را در نظر بگير و به خويشتن بپرداز و خود را در ورطه هلاكت دنيا و كيفر سختِ آخرت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اين‌گونه نيست كه كسى بخواهد راه خلاص را به تو نشان بدهد كه تو از آن آگاه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 نيستى كه بخواهى بينا شوى، و ناآگاه نيستى كه بخواهى آگاه گردى و سبب شورش مردم را بفهمى، بلكه بدون اينكه كسى بگويد، همه چيز را و ظلم‌هايى كه روا داشته‌اى، نيك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راه‌هاى اسلام و احكام آن واضح و روشنند و پرچم‌هاى دين، يعنى راهنمايان احكام دينى همانند بيرق‌هايى كه براى نشان دادن راه بر سر راه رهگذران نصب مى‌كنند همچنان برافراشته است</w:t>
      </w:r>
      <w:r>
        <w:rPr>
          <w:rFonts w:eastAsia="IRNazanin" w:cs="IRNazanin"/>
          <w:color w:val="111111"/>
          <w:sz w:val="28"/>
          <w:szCs w:val="28"/>
          <w:rtl w:val="true"/>
          <w:lang w:bidi="fa-IR"/>
        </w:rPr>
        <w:t>.</w:t>
      </w:r>
    </w:p>
    <w:p>
      <w:pPr>
        <w:pStyle w:val="Heading4"/>
        <w:numPr>
          <w:ilvl w:val="3"/>
          <w:numId w:val="1"/>
        </w:numPr>
        <w:rPr/>
      </w:pPr>
      <w:bookmarkStart w:id="1453" w:name="__RefHeading___Toc11610976_2142443653"/>
      <w:bookmarkStart w:id="1454" w:name="_Toc570"/>
      <w:bookmarkEnd w:id="1453"/>
      <w:r>
        <w:rPr>
          <w:rtl w:val="true"/>
        </w:rPr>
        <w:t>جايگاه رهبر دادگر و حاكم ستمگر نزد خداى سبحان</w:t>
      </w:r>
      <w:bookmarkEnd w:id="145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بهترينِ بندگانِ خدا نزد حضرتش رهبر و پيشوايى است كه در بين مردم به عدالت رفتار كند، خود به حق هدايت شود و مردم را نيز هدايت كند، سنّت روشن را برپا بدارد و به آن عمل نمايد و در ميان مردم منتشرش سازد، و بدعتِ نادرست و نامقبول از نظر شرع را از بين ببرد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بى‌گمان سنت‌هاى الهى، يعنى احكام برپا شده خدا و پيامبر صلى‌الله‌عليه‌و‌آله درباره چگونگى اداره جامعه و امّت، كاملاً واضح و روشنند، و دلايل و اصولى شرعى دارند، چنان‌كه جاده‌ها داراى علائمى مى‌باشند تا مقصد را به انسان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 نيز علائمى روشن دارند كه به وضوح بر بدعت بودن خود دلالت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نمى‌تواند به اين بهانه كه دليلى بر بدعت بودن كارى وجود ندارد،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يقين بدترين مردم نزد خدا پيشواى ستمگرى است كه خود گمراه است و ديگران نيز به واسطه او گمراه مى‌شوند، چرا كه او بدعت‌ها را رواج مى‌دهد و مردم از او مى‌آموزند و بدان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پيشوايى سنّتى را كه مردم به آن عمل كرده‌اند نابود مى‌كند و به جاى آن بدعت وانهاده شده را زنده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امام، اعم از پيشواى عامل به حق و پيرو باطل است،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پيشوايانى قرار داديم كه به فرمان ما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w:t>
      </w:r>
      <w:r>
        <w:rPr>
          <w:rStyle w:val="FootnoteAnchor"/>
          <w:rtl w:val="true"/>
        </w:rPr>
        <w:footnoteReference w:id="1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پيشوايانى ساختيم كه به سوى آتش مى‌خوانند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پيامبر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پيشواى ستمگر را در حالى مى‌آورند كه ياور و عذرپذير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كه كارهاى او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جهنم مى‌افكنند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شدت حيرت و در انديشه فرار و در جست‌وجوى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سنگ آسياب گرد خود مى‌چرخد و سرانجام در پايين‌ترين طبقه جهنم به بند كشيده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گناهكارترين انسان‌هاست؛ لذا بايد سخت‌ترين كيفرها را هم تحمل كند</w:t>
      </w:r>
      <w:r>
        <w:rPr>
          <w:rFonts w:eastAsia="IRNazanin" w:cs="IRNazanin"/>
          <w:color w:val="111111"/>
          <w:sz w:val="28"/>
          <w:szCs w:val="28"/>
          <w:rtl w:val="true"/>
          <w:lang w:bidi="fa-IR"/>
        </w:rPr>
        <w:t xml:space="preserve">.] </w:t>
      </w:r>
      <w:bookmarkStart w:id="1455" w:name="pg15685_177424"/>
    </w:p>
    <w:p>
      <w:pPr>
        <w:pStyle w:val="BookText"/>
        <w:rPr/>
      </w:pPr>
      <w:bookmarkEnd w:id="1455"/>
      <w:r>
        <w:rPr>
          <w:rFonts w:ascii="Amiri" w:hAnsi="Amiri" w:eastAsia="Amiri" w:cs="Amiri"/>
          <w:color w:val="111111"/>
          <w:sz w:val="28"/>
          <w:sz w:val="28"/>
          <w:szCs w:val="28"/>
          <w:rtl w:val="true"/>
          <w:lang w:bidi="ar-SA"/>
        </w:rPr>
        <w:t>وَ إِنِّي أَنْشُدُكَ اللَّهَ أَنْ لا تَكُونَ إِمَامَ هَذِهِ الاْءُمَّةِ الْمَقْتُولَ، فَإِنَّهُ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هَذِهِ الاْءُمَّةِ إِمَامٌ يَفْتَحُ عَلَيْهَا الْقَتْلَ وَ الْقِتَالَ إِلَى يَوْمِ الْقِيَامَةِ، وَ يَلْبِسُ أُمُورَهَا عَلَيْهَا، وَ يَبُثُّ الْفِتَنَ فِيهَا، فَلاَ يُبْصِرُونَ الْحَقَّ مِنَ الْبَاطِلِ، يَمُوجُونَ فِيهَا مَوْجاً، وَ 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w:t>
      </w:r>
      <w:r>
        <w:rPr>
          <w:rStyle w:val="FootnoteAnchor"/>
          <w:rtl w:val="true"/>
        </w:rPr>
        <w:footnoteReference w:id="1897"/>
      </w:r>
      <w:r>
        <w:rPr>
          <w:rFonts w:ascii="Amiri" w:hAnsi="Amiri" w:eastAsia="Amiri" w:cs="Amiri"/>
          <w:color w:val="111111"/>
          <w:sz w:val="28"/>
          <w:sz w:val="28"/>
          <w:szCs w:val="28"/>
          <w:rtl w:val="true"/>
          <w:lang w:bidi="ar-SA"/>
        </w:rPr>
        <w:t>يَسُوقُكَ حَيْثُ شَاءَ بَعْدَ جَلاَلِ السِّنِّ وَ 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يُوءَجِّلُونِي، حَتَّى أَخْرُجَ إِلَيْهِمْ مِنْ مَظَالِمِهِمْ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11610978_2142443653"/>
      <w:bookmarkStart w:id="1457" w:name="_Toc571"/>
      <w:bookmarkEnd w:id="1456"/>
      <w:r>
        <w:rPr>
          <w:rtl w:val="true"/>
        </w:rPr>
        <w:t>خيرخواهى امام عليه‌السلام براى عثمان</w:t>
      </w:r>
      <w:bookmarkEnd w:id="1457"/>
    </w:p>
    <w:p>
      <w:pPr>
        <w:pStyle w:val="BookText"/>
        <w:rPr/>
      </w:pPr>
      <w:r>
        <w:rPr>
          <w:rFonts w:ascii="IRNazanin" w:hAnsi="IRNazanin" w:eastAsia="IRNazanin"/>
          <w:color w:val="111111"/>
          <w:sz w:val="28"/>
          <w:sz w:val="28"/>
          <w:szCs w:val="28"/>
          <w:rtl w:val="true"/>
          <w:lang w:bidi="fa-IR"/>
        </w:rPr>
        <w:t>من به خدا سوگندت مى‌دهم كارى مكن كه به واسطه آن، كشته شوى و پيشواى مقتول اين امّت گردى و باب زدوخورد و خونريزى بر روى امّت اسلامى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پيش از اين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اسلامى پيشوايى كشته مى‌شود كه در نتيجه تا روز قيامت كشتار، در اين امّت ادامه خواهد يافت</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نيز همين شد، زيرا انحراف عثمان موجب قتل وى شد و امّت اسلامى را به دو فرقه سنى و شيعه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حوادثى تلخ و خونبار بين اين دو گروه به وجود آمده است، در حالى كه اگر جريان رهبرى، به صورت طبيعى ادامه مى‌يافت و امام عليه‌السلام زمام امور را در دست مى‌گرفت، بر مسلمانان بر اساس كتاب و سنّت حكومت مى‌كرد و جامعه، بدون اختلاف و درگيرى راه خود و حيات خود را ادامه مى‌داد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قتل، تمامى امور را بر امت اسلامى مشتبه كرد و سبب شد كه حق را از باطل بازنشناسند و فتنه‌هايى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و خوارج به وجود آمد، و فراگير شدند و طمعكاران از اين فتنه‌ها و آشوب‌ها سوء استفاده‌هاى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فتنه‌ها </w:t>
      </w:r>
      <w:bookmarkStart w:id="1458" w:name="pg15685_177425"/>
    </w:p>
    <w:p>
      <w:pPr>
        <w:pStyle w:val="BookText"/>
        <w:rPr/>
      </w:pPr>
      <w:bookmarkEnd w:id="145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شناور خواهند شد و در آن فتنه‌ها حق و باطل را در آميزند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عثمان، در اين كهنسالى و به‌سر آمدن روزگار، زندگى خويش را مَركب مروان</w:t>
      </w:r>
      <w:r>
        <w:rPr>
          <w:rStyle w:val="FootnoteAnchor"/>
          <w:rtl w:val="true"/>
        </w:rPr>
        <w:footnoteReference w:id="1899"/>
      </w:r>
      <w:r>
        <w:rPr>
          <w:rFonts w:ascii="Amiri" w:hAnsi="Amiri" w:eastAsia="Amiri" w:cs="Amiri"/>
          <w:color w:val="111111"/>
          <w:sz w:val="28"/>
          <w:sz w:val="28"/>
          <w:szCs w:val="28"/>
          <w:rtl w:val="true"/>
          <w:lang w:bidi="ar-SA"/>
        </w:rPr>
        <w:t>قرار مده تا هر كجا خواهد تو را بكشاند</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1610980_2142443653"/>
      <w:bookmarkStart w:id="1460" w:name="_Toc572"/>
      <w:bookmarkEnd w:id="1459"/>
      <w:r>
        <w:rPr>
          <w:rtl w:val="true"/>
        </w:rPr>
        <w:t>پاسخ عثمان به حضرت على عليه‌السلام و پاسخ آن حضرت</w:t>
      </w:r>
      <w:bookmarkEnd w:id="1460"/>
    </w:p>
    <w:p>
      <w:pPr>
        <w:pStyle w:val="BookText"/>
        <w:rPr/>
      </w:pPr>
      <w:r>
        <w:rPr>
          <w:rFonts w:ascii="IRNazanin" w:hAnsi="IRNazanin" w:eastAsia="IRNazanin"/>
          <w:color w:val="111111"/>
          <w:sz w:val="28"/>
          <w:sz w:val="28"/>
          <w:szCs w:val="28"/>
          <w:rtl w:val="true"/>
          <w:lang w:bidi="fa-IR"/>
        </w:rPr>
        <w:t>عثمان به امام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بخواه دست از شورش و قيام بردارند و به من مهلت دهند تا ظلم و ستم را از آنها دور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عليه‌السلام در پاسخ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ستم‌هايى كه در مدينه انجام مى‌شود، مانند حبس اموال مسلمانان، نيازى به مهلت ندارد، چون مى‌توانى فوراً دست از آنها بردارى، و امّا ستم‌هايى كه در شهرهاى ديگر انجام مى‌شود هم اكنون مى‌توانى با فرستادن قاصدانى چند فرمانت را مبنى بر دست برداشتن از ظلم و تعدى، به واليان آن سامان‌ها برسانند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سخن امام عليه‌السلام آن است كه براى به تأخير انداختن اين اقدام دليلى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رهنمودِ نجاتبخشِ امام عليه‌السلام ، عثمان همچنان به ظلم و ستم خود ادامه داد تا آنكه مردم او را كشتند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امام عليه‌السلام ، پديد آمدن و خطرناك بودن آن را به عثمان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نمود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سريرة، يعنى ضمير و نهان انسان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ضمير، يعنى پنهانى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تنفس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آماده سازد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اللّه براى تأكيد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نگهبان ساخت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امانت سپرد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بى‌هدف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 كه تبيان از بيان بار معنايى بيشترى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محب، يعنى محبوب و مصدر ميمى يا اسم مكان به معناى محل دوستى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نادانى مثل كورى است اين دو در كنار هم ذكر شده‌اند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تسميه آثار كه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 آثاركم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امام عليه‌السلام آمده، شايد به معناى تبيين و تحديد اعمال هم باشد، ولى معناى اوّل بهتر و مناسب‌تر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عليه‌السلام از كتاب، يا قرآن كريم است يا جنس كتاب‌هاى آسمانى كه بر پيامبران نازل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پيش‌رو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اصبرواست، يعنى براى انجام عمل صالح در باقيمانده عمر خويش، خود را به صبر واداريد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نسبت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بى‌اعتنايى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مشماريد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 يعنى ستمگر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لاتداهنوا، از مداهنة گرفته شده و در اين‌جا به معناى اظهار خلاف عقيده در مقابل بدكار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مطيع‌تر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دغل‌كارتر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مورد غبطه قرار گيرد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پرتگاه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تبعيض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من أحب عباد اللّه، يعنى از بين بندگان خدا محبوب‌ترين فرد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شعار يعنى لباس زيرين كه به بدن چسبيده گرفته شده و چون به موى بدن چسبيده شعار ناميده مى‌شود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جلباب، لباس بالاپوش گرفته شده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شكفت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پذيرايى مهمان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مورد، يعنى محل ورود در آب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نوشيدن اوّل كه انسان با آن سيراب مى‌شود و نيازى به نوشيدن مجدّد ندارد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سخت و هموار كه آسان پيموده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سربال، يعنى لباس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نصب چراغ و نورى كه براى رهگذران مى‌گذارند تا در شب راه را پيدا كنند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 يعنى درياى با عظمت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يعنى دستگيره، دستاويز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عشاوة، يعنى اختلال در بينايى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معضلة، يعنى مشكلى كه حلّ آن دشوار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فلات، يعنى صحراى وسيع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أمكن الكتاب من زمامه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خود را به دست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و باروبُنه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المسافر، يعنى آنچه مسافر همراه خود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جهالة، يعنى نادانى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دامى كه مانند تور و مشبّك است و به وسيله آن پرنده و ماهى و امثال آنها را شكار مى‌كنند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بدعة يعنى به وجود آوردن چيزى به نام دين كه هرگز در دين نبوده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غرق شدن در چيزى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إفك، به معناى انصراف، گرفته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پرچم‌ها و علامت‌هايى كه به فاصله معيّنى در طولِ راه نصب مى‌كنند تا جادّه شناسايى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كه چراغ و يا آتش در آن روشن مى‌كنند تا راه را در شب شناسايى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اينجا مراد جنس است و لذا وصف آن به صورت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تيه، به معناى گمراهى و ضلالت گرفته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عَمَهْ، به معناى شدت نابينايى گرفته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به معناى طنابى كه حيوان را به آن مى‌بندند و هر جا كه مى‌خواهند مى‌برند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ورود الماء گرفته شده، به معناى فرود آمدن بر آبشخور به منظور نوشيدن آب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هائم، به معناى شتر بسيار تشنه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عطشان، يعنى تشنه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يا به معناى تجهلون به قرينه كلمه لا تعرفون در جمله قبلى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برداشت بر اساسِ ظاهر است، زيرا غالب مردم نسبت به بيشتر احكام معمولاً به نادرستىْ نادان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معناى تخالفون است، زيرا حقايق هستى شرعى باشد يا غير شرعى، براى غالب مردم مخفى است و معمولاً به نادرستىْ خلاف آن را مى‌پندارند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و ملامت نكنيد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كالاى نفيس و گراسنگ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از روايت پيامبر صلى‌الله‌عليه‌و‌آله گرفته شده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 ما إن تمسكتم بهما لن تضلوا من بعدي؛ من دو امانت گرانبها را، كه قرآن و اهل‌بيتم هستند، در ميان شما به جا مى‌گذارم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تا وقتى كه به اين دو تمسك نماييد و بدانها چنگ بزنيد، هيچ‌گاه پس از من گمراه نخواهيد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پابرجا كردم، استوار شدم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دادم، كه نشان دادن با گفتار است يا با كردار و در اينجا به قرينه من نفسي مراد همان نشان دادن عملى است، هرچند كه احتمال هر دو معنا را مى‌توان در نظر گرفت، چون قول نيز از شخص بر مى‌آيد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عقال، يعنى بندى كه با آن زانوى شتر را مى‌بندند و كنايه از استقرار و دوام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مى‌كند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ورود الماء گرفته شده و به معناى فرود آمدن بر آبشخور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صاف و زلال آب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قطره‌اى عسل يا مقدار كمى آب كه از دهان بيرون مى‌ريزند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كمى از زمان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دهان بيرون مى‌افكنند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مهما يكن من شيء بعد الحمد و الثناء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قصم، به معناى شكستن كمر گرفته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ناراحتى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و رنج بزرگى كه گريبان انسان را بگيرد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حيث نحوى مبتدا و خبر آن في دون مى‌باشد كه مقدم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شگفتى، حاضر شو كه اكنون وقت حضور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آخر كلمه به جاى ياء متكلم است، چنان‌كه ابن مالك گفته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الإحتجاج، شيخ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بين دو چيز و برهه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هجوع، به معناى خواب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چيرگى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و التهاب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مندرس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خانه، جايى كه چراغ در آن مى‌گذارند تا رهگذران در شب راه را پيدا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منار در اينجا جنس است و لذا فعل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آمده است، چنان‌كه در مثل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 الناس الدرهم البيض و الدينار الصفر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جنس درهم و دينار به كار رفته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آورنده و استقبال كننده با چهره ترسناك و درهم كشيده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عبوس و چهره‌اى كه به جهت نفرت درهم رفته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لباسى كه زير لباسها پوشند چسبيده به بدن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آن حضرت حدود پانصد سال پس از حضرت عيسى عليه‌السلام برانگيخته شد، به خلاف پيامبران بنى‌اسرائيل كه پياپى پشت سر هم برانگيخته مى‌شدند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كه مراد نابودى آب و منابع ذخاير آبى باشد، چون انحراف مردم، كه ساكنان زمين‌اند، از دستورات آسمانى باعث خشك شدن رودها و كمبود ميوه‌ها و زردى برگ درختان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همان‌طور كه مربوط به امور غيبى است مى‌تواند مربوط به سيستم‌هاى اداره حكومت باشد، چرا كه دين موجب پيشرفت و توسعه تفكر و ديدگاه، و نيز ايجاد نظام سياسى صحيح و همكارى، و در نتيجه آبادانى زمين مى‌شود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حقب، به معناى هشتاد سال يا بيشتر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يعنى مدت زمان يك نسل كه درباره مدتِ آن اختلاف نظر وجود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استخوان پشت انسان كه محل منى مرد است، 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بَيْنِ الصُّلْبِ وَالتَّرَآئِبِ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از بين استخوان‌هاى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شقت لهم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چشم‌هايى براى آنها گشوده شده، كنايه از آن است كه همه چيز به آنان نمايانده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فؤاد، يعنى قلب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جولان، به معناى جنبش و حركت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ميله‌اى كه در بينى شتر قرار مى‌دهند تا به وسيله آن او را به هر سمت كه مى‌خواهند بكشانند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بندى كه زير شكم شتر مى‌بندند تا جهاز روى آن محكم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برج، به معناى بخشى از آسمان كه آشكار است، از برج يعنى آشكار شد گرفته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حجاب، يعنى پرده، و منظور حجاب عرش الهى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رتج، به معناى درِ بزرگ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داجي بوده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جهت تنوين افتاده و به معناى تاريك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ساكن واصل آن ساجي بوده كه ياء آن به دليل وجود تنوين، افتاده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به معناى راه‌هاى كوهستانى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سبحان به پادشاهانى تشبيه شده كه در برابر كرسى سلطنت خود حجاب‌هايى انتخاب مى‌كنند، هرچند كه خداى سبحان جسم نيست و اين حجاب‌ها براى عظمت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درياها در مقابل رودخانه‌ها كه جارى هستند ساكن معرفى شده‌اند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تخفي صدورهم من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قلب است، زيرا رازها و نيت‌ها در سينه پنهانند و سينه جايگاه قلب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و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مستقر رحم مادر و منظور از مستودع پشت پدر است و چون محل توقف انسان در رحم بيشتر از پشت پدر است، از رحم به مستقر و از صلب به مستودع تعبير نموده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ظهر، به معناى صلب پدر كه محل منى قبل از خروج آن مى‌باشد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تتناهى بهم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وارونه است و از فنون بلاغت مى‌باشد مثل عرضت الناقة على الحوض كه در اصل عرضت الحوض على الناقة بوده و اين‌جا هم در اصل ينتهون إلى الغاية بوده، چرا كه مقصد به وسيله آنها پايان نمى‌يابد، بلكه مردم با رسيدن به مقصد به پايان عمر خود مى‌رسند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اسناد يا مجازى است يعنى گذرِ عمر مايه فرسايش هر چيزى است و خورشيد و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نشانه سپرى شدن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گذشت عمر هستند، و يا حقيقى است يعنى واقعاً خورشيد و ماه در تجزيه و پوسيدگى اشياء نقش دارند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داشت با او مشاركت كند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جانب ديگر غير از جايى كه او قرار دارد ايستاد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عداوت كرد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وزن است، يعنى وزن كنيد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بكشيد، كنايه از لزوم انجام دادن عمل صالح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به گردن كسى مى‌اندازند تا او را خفه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خناق، يعنى محكم كشيدن طناب بر دور گردن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 تسليم فرمان شويد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 بردن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وفر يفر بر وزن وعد يعد گرفته شده است، يعنى نمى‌افزايد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جمد در مقابل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چون بخشش تصويرى از دهش و سيلان دارد كه در مقابل نبخشيدن است كه حالت بى‌حركت و جمود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دچار تكديگرى و نادارى نمى‌كند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نقص و كاستى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فوائد به نعم، بيانيّه است، يعنى نعمتهاى سودمند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عائدة، يعنى نعمت‌هاى پياپى، و چون نعمت مكرر به سوى انسان مى‌آيد آن را عائدة مى‌گويند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قسمة است، يعنى آنچه خداى سبحان بين انسان‌ها تقسيم فرموده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شبح يعنى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نامگذارى اين خطبه به اين اسم به دليل درخواست آن شخص از حضرت عليه‌السلام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غضب امام عليه‌السلام از آن‌رو بود كه درخواست آن فرد از روى خيره‌سرى و شيطنت بود، چنان‌كه غالب نادان‌ها براى فهميدن مطلبْ چيزى نمى‌پرسند، بلكه براى نشان دادن معلومات خود و جلب توجه ديگران سؤال مى‌كنند و امام چون مى‌دانستند كه آن شخص پرسشگر چنين روحيه‌اى دارد عصبانى شدند، چرا كه عالم، حقيقت را از شيطنت تشخيص مى‌دهد، ولى ديگران نمى‌فهمند، لذا از جواب ندادن، بداخلاقى، ناتوانى و امثال آنها را برداشت مى‌كنند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در حقيقت پاسخ دو پرسش مقدرند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جود و بخشش الهى موجب فقر او نمى‌شود، اما باعث فقر ديگران مى‌شود؟ پاسخ آن است كه جود و بخشش خدا چيزى از خزانه‌هاى او نمى‌كاهد، ولى از ديگران مى‌كاهد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افراد تحت تكفل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إنسان، به معناى مردمك چشم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كانى‌هايى مانند طلا و نقره كه با آتشِ شديد ذوب مى‌شوند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نثارة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مرواريدهايى كه در عروسى‌ها و امثال آنها بر سر عروس و داماد مى‌افشانند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سنگسان دريايى كه غوّاصان آن را استخراج مى‌كنند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نمى‌كاهد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غاض الماء گرفته شده، يعنى آب كاستى گرفت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إلحاح الملحين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و پافشارى اصرار كنندگان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گفته دانشمندان، جواهر و معادن از حرارت برخاسته از دل زمين و بالا آمدن آنها به خارج از زمين قابل بهره‌بردارى و استخراج مى‌شوند كه امام عليه‌السلام اين فرايند را تشبيه به تنفّس فرموده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گويى صدف‌ها مانند انسان مى‌خندند و دهان مى‌گشايند تا گوهر و مرواريد را نمايان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امام عليه‌السلام دهان گشودن صدف را به خنديدن تشبيه فرموده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ائمه هدى در كلام اميرمؤمنان عليه‌السلام ائمه دوازده‌گانه عليهم‌السلام هستند و اگرچه در زمان حضرتش به دنيا نيامده بودند، ولى چون پيامبر صلى‌الله‌عليه‌و‌آله از آمدن آنها خبر داده و پيروى از آنها را واجب دانسته بود، در كلام امام عليه‌السلام نيز ذكر شده‌اند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فقها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الهى توقيفى‌اند، يعنى صفتى را نمى‌توان بر خداوند اطلاق كرد، مگر آنكه وارد شده باشد، هرچند فعل آن ماده در قرآن و سنّت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نمى‌توان عنوان زارع را بر خدا اطلاق كرد گرچه در قرآن آمده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ءَأَنتُمْ تَزْرَعُونَهُ أَمْ نَحْنُ الزَّ 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شما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بى‌يارى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مى‌كنيد، يا ماييم كه زراعت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رسخ يعنى ثبات و رسوخ گرفته شده و راسخ كسى كه علم زيادى دارد، به گونه‌اى كه علم در او پابرجا شده و نتايج علمى را به خوبى مى‌داند، به خلاف آن‌كه نيروى علمى و تمرين فراوان ندارد و لذا نمى‌تواند به طور قطعى به نتايج علمى برسد؛ و هميشه در حالت ترديد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و دخول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سدّة، به معناى درب منزل و فاصله است كه در اينجا استعاره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غايب از حواس و ادراك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أغناهم است، يعنى اقرار به جهل، آنها را بى‌نياز ساخته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خداوند نامحدود است و از آن طرف چون محدود بر آن احاطه پيدا مى‌كند، بايد محدود باشد، لذا برخلاف اصل نامحدود بودن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 در چند سطر بعد، ردعها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رمي گرفته شده و به معناى رفتن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و 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الشى‌ء، پايان يك چيز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درك مى‌كند؛ در مى‌يابد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در ملك است، يعنى خداى سبحان پادشاه بسيار بزرگى است كه ادراك‌ها به كنه او نرسند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وله گرفته شده و به معناى اشتياق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 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حيث لاتبلغه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گونه‌اى دقيق است كه نمى‌توان دقت آن را توصيف نمود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مى‌كند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مهوى، يعنى پرتگاه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سدفة، يعنى بخشى از شب تاريك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پيشانى او خورد تا برگردد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بيراهه رفتن، انحراف، عدول، خودسرى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فاعل لاينال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 الرويّات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فكر و انديشه،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صفتى كه به ذهن خطور مى‌كند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مثال است، يعنى لم يكن مثال من خالق آخر؛ از آفريدگارى ديگر نقشه و الگويى نبوده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فكر سالم از وسواس در ادراك ذات الهى ناتوان باشد، قطعاً فكر آلوده به بيمارىِ وسواس ناتوان‌تر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ملكوت است، يعنى اعتراف مخلوقات را هم‌چون ملكوت قدرت خويش به ما نشان داده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متعلق به الحاجة هستند، يعنى نياز خلق به كسى كه امور آنها را تدبير بنمايد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چيزى را نگهدارى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و نگه‌دارنده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أرانا است، يعنى خداوند به واسطه ملك وسيع و آثار فراوان و نياز خلق، دليلى را به ما نشان داده كه بر ذات مقدّس او دلالت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باضطرار قيام الحجة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دلّنا است، يعنى بر قطعيت قيام حجّت به نفع او دلالت مى‌كنند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دلّنا است، يعنى ما را به معرفت و شناخت خداى سبحان دلالت مى‌كند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ظهرت في البدائع است، يعنى در پديده‌هاى بديع، آثار صنعت و تدبيرِ الهى نمايان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آثار صنعته است، يعنى آثار صنعت و نشانه‌هاى حكمت الهى در پديده‌هاى بديع آشكارند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به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 يعنى حجّت آن مخلوق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 با بندگانش به وسيله آنها احتجاج و استدلال مى‌كند كه چرا با ديدن آن آثار به وجود او اعتراف نكرده‌ايد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و پيوستگى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يعنى سر استخوان مفصل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مفصل، محل اتصال دو استخوان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يعقد غيب ضميره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أنّ در أن من شبّهك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يباشر قلبه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فاعل يباشر است، يعنى قلب او به يقين نرسيده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معناى مثل و هم به معناى شريك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براى قسم و إن مخفّفه از مثقّله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آشكار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خواندن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آيه‌هاى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قائل به همسنگ و همسان بودن خدا با آفريدگان هستند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قريحة، يعنى آنچه عقل پيشنهاد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 عقلى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وزش، و در اينجا عقل از باب استعاره به بادى تشبيه شده كه از يك نقطه خاص آغاز به وزيدن مى‌كند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رنگ و كيفيت درآمده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رويّة، يعنى فكر و انديشه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چيزى را فرض كرديم، ولى پس از نتيجه‌گيرى، آن چيز غير از فرض اول شد، از حيث منطقى خُلف، يعنى خلاف فرض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خدا را نامحدود فرض مى‌كنيم و اگر گفتيم مى‌توانيم خدا را تصوّر كنيم، لازمه‌اش محدوديت خداست كه خلاف فرض مى‌باشد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تدبير گرفته شده، به معناى برنامه‌ريزى براى آينده يك چيز تا آنكه به شكل مطلوب در آيد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 تدبيره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در تدبير، يعنى دقتى كه جاى هيچ‌گونه نياز برآورده نشده‌اى باقى نماند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نديد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بيانيّه است، يعنى انديشه و فكر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عمق ذهن انسان جرقه زده، و سپس در خارج به صورت پيشنهاد بروز كند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صفتى نهادينه شده در وجود انسان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استفاد؛ بهره گرفت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در فتمّ تفريع بر المنشى‌ء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آن خلق است كه از خلقه، آفريده او، در عبادت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مى‌آيد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ريث المبطى‌ء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 يعنى مدتى كه در فرمانبردارى كُندى صورت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مبطى‌ء، يعنى كسى كه كُندى مى‌نمايد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أناة المتلكى‌ء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أناة يعنى صبر و آرامش و متلكى‌ء از تلكؤ يعنى تعلّل گرفته شده، لذا به معناى صبرِ فرد تعلل‌گر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كجى و اعوجاج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و ترسيم نمود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ملائمة، به معناى تناسب و هماهنگى، گرفته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بدى‌ء، به معناى مصنوع، و از بدء به معناى صنع گرفته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رهوة، محل مرتفع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يعنى محل خالى فضاى ميان دو چيز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صدع، به معناى شكاف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يكديگر فرو برد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سفتى و دشوارى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عروج و بالا رفتن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به معناى ريسمان و دستگيره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وسيع دره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 باز كرد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پيوستگى و اتصال داشتن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صامت، در اينجا كنايه از بسته بودن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شهاب، آتشى كه شب در آسمان ديده مى‌شود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ثاقبة و چون شهابسنگ هنگام رها شدن چنان است كه گويى فضا را سوراخ مى‌كند ثاقبة ناميده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 سوراخ و منظور اينجا محل امكان استراق سمع در آسمان‌ها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حركت و جنبش در مى‌آيد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 و خرق از باب تشبيه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يد، به معناى دست است و چون دست، اندام قدرت انسان است كنايه از قدرت ذكر مى‌شود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بايستد، در مقابل تضطرب به معناى حركت ناهنجار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حركت موزون است نه ايستايى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لنهارها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متعلق به جعل است، يعنى خورشيد فروزان را براى روز قرار داد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شده كه يا منظور، نور محو شده ماه است و يا خود ماه كه چند شب در آسمان ديده نمى‌شود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و متعلق به ممحوة است، يعنى مقدار محو شده شب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منقل، محل انتقال و منظور برج‌هايى است كه ماه و خورشيد در آن برجها آمد و شد مى‌كنند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جريان و حركت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تقدير يعنى قرار دادن يك چيز به اندازه معين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مدرج، محل درج به معناى درجه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و جو السماء، يعنى وسط فضا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آويخت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بيانيه براى زينت كه قبل از آن آمده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دريّ ستاره درخشان چون مرواريد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جغرافيا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 به معناى راه هموار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و به معناى سير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اعلا، در مقابل الصفيح الأسفل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 آسمان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براى تعظيم ملك بكار مى‌رود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يعنى راه، معبر و گذرگاه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حشو، يعنى وسط گرفته شده و به معناى قرار دادن در مسير وسط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فتق، يعنى شكاف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 يعنى فضا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بلند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حظائر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حظيره‌هاى قدس و حظيرة به معناى باغ سرسبزى كه داراى ديوار است و چون ورود به آن براى هر كسى مجاز نيست حظيرة گفته شده كه از حظر به معناى منع آمده و قدس يعنى طهارت و نزاهت و قداست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پرده‌اى كه براى پوشش مى‌آويزند و حجب جمع حجاب و اضافه سترات به حجب بيانيه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سرادق پرده‌اى است كه بر صحن منزل مى‌كشند تا از باد و گرما و سرما و حتى ديد مردم حفظ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 و حركت شديد كه از رجّ يعنى جنبش شديد گرفته شده و از نظر دستورى چون عطف بيان براى ذلك است همان اعراب را مى‌گيرد و چون ذلك محلاً مجرور است پس اعراب رجيج، كسره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ناشنوا مى‌شود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و مطرود و سرخورده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آورد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جناح، به معناى بال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نمى‌دهند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فيما زائد و براى تزيين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ودائع أمره و 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بيانيه است و ودائع عبارتند از امر و نهى الهى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و منحرف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يعنى رضا و پسند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بزرگان معتقدند كه منظور از بال نيروهاى تحت امر يا قدرتِ فرشتگان است نه بال واقعى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كرد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يعنى رام و تسليم و هموار، به‌خلاف صعب يعنى ناهموار و درشت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تمجيد، يعنى مدح و ستايش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 چراغ خانه و راه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إصر گرفته شده، به معناى ثقيل و سنگين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ارتحال،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ارتحله، زين را بر پشت آن گذارد تا بر آن سوار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 به معناى نوبت و اضافه آن به شب و روز به جهت تعاقب و پى در پى بودن آن دو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رمى يرمي به معناى پرتاب كردن، گرفته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نازعة، يعنى كمانى كه در آن تير مى‌گذارند چرا كه زه را براى پرتاب تير مى‌كشد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 و استوارى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نمى‌شود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معقد، يعنى محل گره خوردن باور با دل كه قلب است، لذا آن را عقيده مى‌گويند به تعبير ديگر باورى كه به دل و جان مى‌نشيند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قدح گرفته شده كه در اصل به معناى به هم زدن دو سنگ براى روشن كردن آتش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إحنة، يعنى كينه و عداوت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چسبيده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وسوسة، به معناى ترديد و تشكيك در يك چيز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اقتراع به معناى قرعه زدن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تبعيضيه است، يعنى برخى از فرشتگان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دالح، يعنى ابر پر باران و سنگين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شامخ، يعنى بلند و مرتفع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 و تيرگى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تاريك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تخم، به معناى باطن و عمق زمين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بيضاء، يعنى سفيد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مخرق، يعنى محل شكافتگى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روح‌بخش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اشتياق، شيدايى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كننده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عكنة به معناى چين ناشى از چاقى است كه در شكم پديد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ديگر نسخه‌هاى نهج‌البلاغه واژه تمكنت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با سياق عبارت سازگارتر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روح در قلب كه به عنوان مركز ناميده مى‌شود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درخت و منظور از وشيجة خيفته، در اينجا عوامل و ريشه‌هاى ترس از خداى سبحان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منحنى و كج ساختند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نفاد به معناى اتمام و پايان يافتن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بندى است كه چند ريسمان دارد و چند حيوان را با آن به يكديگر مى‌بندند؛ افسار و لگام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فترة، به معناى سستى در كار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دائب، يعنى نهايت تلاش كردن در يك كار، گرفته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غاض الماء گرفته شده، به معناى فرو رفتن آب در زمين و باقى نماندن يك قطره از آن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جفاف، به معناى خشك شدن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أسلة، يعنى كناره زبان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آنها مى‌شود، بر آنها چيره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آرام و آهسته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بلند و فغان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 يعنى ايستگاه و محل ايستادن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منكب، يعنى شانه و كتف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شدن و سلطه پيدا كردن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بلادة الغفلات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غفلت‌هايى كه باعث كندى در عمل‌اند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انتضلت الإبل گرفته شده، يعنى شتر در رفتن خود سرعت و شتاب گرفت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 و حاجت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توجه كردند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برغبتهم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انقطاع است، يعنى به دليل حاجت خود رو آوردند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 ولع شديد؛ آزمندى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إلى 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استثناى منقطع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مادّة، يعنى آنچه موجب مدد يك چيز مى‌شود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خوف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تنبلى مى‌كنند، از ونى، به معناى سستى و كسالت، گرفته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شيك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تلاش جدّى، در مقابل تلاش اندك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شفقة، يعنى لحظه‌هاى ترس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و چيرگى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رابطه، تيرگى روابط و حسادت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التحاسد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 درونى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تفرقه ساخت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انصراف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ريبة، يعنى ترديد و شك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خيف، به معناى ناحيه و بخش، و در اينجا منظور، دسته و گروه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همّة، يعنى افكار و اراده‌ها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چند حيوان اهلى را با هم افسار مى‌زند، تا هماهنگ با هم حركت كنند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 ضعف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انداختن و تنبلى در اثناى عمل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حيوان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سبك‌سير و تندرو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خروشنده و سركش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 يعنى آب انبوه و خيراب و موج بلند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بحار به صورت جمع، به اعتبار قطعات مختلف آن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أذى، يعنى قسمت بالاى آب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موج، يعنى بخشى از آب كه با هوا مخلوط گشته و از سطح دريا بالا مى‌زند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اصطفاق به معناى اضطراب و جنبش و حركتِ موجب پرتاب شدن، گرفته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متقاذفات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شده‌ها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 بر وزن فرَس، يعنى بين گردن و پشت حيوان، كول، گُرده؛ اينجا كنايه از قسمتهاى بالاى موج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مى‌شود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و برترى‌جويى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كه به بخش ديگر سيلى مى‌زند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رمى، به معناى پرتاب و حركت شديد، گرفته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مستخذي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 و فروتن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تمعك، به معناى به خاك ماليده شدن حيوان، گرفته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كاهل، يعنى بين بازو و گردن حيوان، سرشانه؛ در اينجا كنايه از سنگينى زمين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افتعال از صخب يعنى فرياد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و آرام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لگام كه فك‌هاى حيوان را مهار مى‌كند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دحو، به معناى گسترده شد، مى‌باشد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با جریان شدید و در حال حرکت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بلندپروازى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شموخ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باد غرور به دماغ انداختن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 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خودپسندى و تجاوز از حدّ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كعم البعير گرفته شده يعنى پوزه‌بند زدن بر پوزه شتر تا از جويدن و خوردن بازماند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بر اثر پرخورى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كظة جري الماء، كنايه از شدّت حركت آب كه تشبيه به حيوان پرخور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نزقة، يعنى شدّت عمل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و ساكن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متكبرانه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وثبة، به معناى از اين سو به آن سو رفتن، خيز برداشتن، جَستن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كنف، يعنى طرف و ناحيه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شاهقة، مرتفع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شامخ، يعنى بلند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باذخ، يعنى مرتفع و ضخيم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ساخت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ينبوع، يعنى چشمه آب گوارايى كه از زيرزمين مى‌جوشد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عِرنين، يعنى استخوان محكم بينى و در اينجا منظور قسمتهاى بالاى كوه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سهب، به معناى فلات و بيابان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يعنى صحراى وسيع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أخدود، يعنى كانال‌هايى مثل رودخانه كه آب در آن جارى مى‌شوند و به صورت مستطيل در روى زمين قرار دارند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راسية، يعنى كوه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جلمود، يعنى سنگ سخت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شنخوب، يعنى قله كوه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أشم، به معناى بلند و رفيع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صياخيد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صيخود، يعنى صخره محكم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و اضطراب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قطعة، يعنى بخش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و ظاهر زمين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زياد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تسرّب، يعنى نفوذ در يك چيز، گرفته شده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جوبة، يعنى حفره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خيشوم، يعنى سوراخ بينى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سهل، يعنى قسمت هموار زمين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أرض، كه به اعتبار قطعه‌هاى مختلف آن به صورت جمع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سوار شدن بر گردن و گُرده زمين، كنايه از تسلط كامل بر زمين است، همان‌طور كه سوار شدن بر شتر نشانه سلطه كامل بر آن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جرثومة، يعنى گودال و حفره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داده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تنفس، از نسيم گرفته شده و به معناى آن چيزى است كه موجب آزادى نفس و فروكش كردن حرارت بدن و قلب مى‌شود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مرفق، يعنى وسايل زندگى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جاهايى كه بر اثر نرسيدن آب چشمه گياه نمى‌رويد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رابية، يعنى زمين مرتفعى كه آب نهر به آن نمى‌رسد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جوى و كانال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لفظ دلالت دارد كه ابر به تدريج شكل مى‌گيرد و به صورت توده بزرگ در مى‌آيد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كاشته نشده؛ باير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لمعة، يعنى قطعه سفيد ابر، و به اين علت لمعة ناميده مى‌شود كه به جهت سفيدى‌اش مى‌درخشد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قزعة، يعنى يك قطعه ابر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 گونه به حركت در آمد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كفة، به معناى حاشيه و طرف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چشمك زدن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سفرجل، يعنى قطعه بزرگى از ابر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سفيد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ريزش پى در پى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كه قسمت قبل قسمت بعدى را درك كند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اثر سنگينى نزديك زمين مى‌شود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زمين ريخته مى‌شود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مى‌دوشد، از مرى الناقة، يعنى كشيدن دست روى پستان شتر به منظور دوشيدن شير آن؛ دوشيد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جنوب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 يعنى شير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أهضاب، و آن جمع هضبة به معناى باران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دفعة، يعنى مرتبه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شئبوب، يعنى باران بسيار شديد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جنس، مؤنث است و لذا فعل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مؤنث آمده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بالاى هر عضو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سنگينى نهفته در يك چيز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نمود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هامدة، يعنى زمين مرده بى‌آب‌وعلف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أزعر، يعنى محل كم‌گياه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بوته‌ها؛ جمع عشب، يعنى گياه بدون ساقه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بهجة گرفته شده، يعنى به وجد و سرور در مى‌آيد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روضة، يعنى باغ و بستان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عجب و غرور دچار مى‌شود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مجهول، يعنى لباس پوشانيده شد كه پوشاننده آن لباس خداى سبحان و يا ابر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رَيطة، يعنى لباس نازك و لطيف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أزهار، و آن جمع زهرة يعنى گياه و يا گُل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آويخته 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و خرم و زيبا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نَور، يعنى شكوفه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به انسان به عنوان قُوت و روزى مى‌رسد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و شتر و گاو و مانند اينها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 پديد آورد، شكافت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 اعم از زمين و آسمان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چراغ‌خانه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به معناى راه روشن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به حيوانى تشبيه شده كه با سينه و پهلو، خود را به زمين مى‌افكند، يعنى باران‌هاى خود را بر زمين فرو مى‌ريزد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مطلق تأكيدى، و به معناى اختيار و انتخاب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گواراتر كرد، پر ناز و نعمت‌تر ساخت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كرد، خبر داد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خطر افتادن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او را رسانيد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يك چيز كه بعد از آن چيز ديگرى وجود ندارد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 يعنى آن كه از كيفر مى‌ترساند، هشدار دهنده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بيازمايد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غنيّها و فقيرها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در غنى و فقير به عباد برمى‌گردد و به اعتبار جماعت اشكالى ندارد كه مؤنث بيايد، چنان‌كه ابن مالك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التاء من جمع سوى السالم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 كالتا مع إحدى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مجازاً به أرزاق برمى‌گردد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عقبولة، يعنى گرفتارى‌ها و سختى‌ها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طارق، يعنى مصيبت ناگهانى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يعنى گشايش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فرح، يعنى شادى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غصة، يعنى اندوه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ترح، در مقابل فرح به معناى غصه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برنامه‌ريزى است، درست مانند راننده يك ماشين، كه براى رانندگى ناچار بايد ماشين را به حركت در آورد ولى در داخل ماشين اختيار دارد هرچه مى‌خواهد بكند؛ لذا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لاجبر و لاتفويض بل أمر بين الأمرين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جبر و نه اختيار، بلكه امرى است ميان آن 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شارح قدس‌سره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أجل، يعنى دوره زيستنِ يك انسان در دنيا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چيزى را مى‌كشد و جذب مى‌كند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بر وزن فرس به معناى ريسمان بلند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مريرة، يعنى ريسمانى كه بيشتر از يك طاق بافته مى‌شود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يعنى ريسمانى كه دو شتر را با همديگر مى‌بندند كه بسيار قوى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پنهانى و رازگونه با ديگرى سخن گويد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خاطرة، چيزى كه به دل انسان خطور مى‌كند و گويى آن چيز را به ذهن پرتاب مى‌كند و لذا با تعبير رجم 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يعنى گره، و منظور پيوند يقين با قلب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عزيمة، يعنى آنچه انسان عزم آن مى‌كند و عزيمات اليقين، يعنى يقين، با قلب پيوند خورده و عزم و و نيت انسان بر آن استوار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مسرق، مصدر ميمى و به معناى سرقت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 كه از چشم مى‌جهد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 به معناى هر ظرفى كه در آن چيزى پنهان گردد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 از أصغاء گرفته شده و به معناى گوش دادن از روى دقت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مصأخ، يعنى محل گوش دادن كه سوراخ گوش مى‌باشد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مصيف، يعنى اقامتگاه تابستانى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مشتى، يعنى اقامتگاه زمستانى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يعنى هر حيوان كوچكى كه در سنگ زندگى مى‌كند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آه غم‌انگيز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داغ‌ديده و محزون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آهسته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فسح گرفته شده، يعنى محل رشد و نمو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به معناى درون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غلاف، يعنى پوست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يعنى پوست قلب و پوسته موز و امثال اينها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پنهان شدن كه از إنقمع، به معناى إختفى گرفته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وحش، يعنى حيوانات غير اهلى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 سوراخ وسيعى در كوه كه حيوان در آن پنهان مى‌شود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وادي، يعنى دره و آبْ‌گذرِ ميان كوه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اختفاء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 يعنى قسمت پايين بوته و درخت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لحاء، به معناى پوست درخت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روئيدن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مشيج، به معناى مني كه از مشج، به معناى إختلط است، چرا كه منى از اجزاى مختلف بدن گرفته شده و با يكديگر مخلوط گرديده تا اجزاى مختلف بدن انسان و حيوان را تشكيل دهد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داخل شدن منى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پشت مرد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مثل گوشت كه اجزايش به هم چسبيده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سفت الريح التراب، گرفته شده، يعنى باد خاك را جابه‌جا كرد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إعصار، به معناى باد يا گردباد است كه ابر را به حركت در مى‌آورد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يا بخش اعظم يك چيز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و نابود مى‌سازد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زياد كه باعث سيل گردد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عام، به معناى دخل، گرفته شده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كوچكى از شنّ و ماسه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 و قسمت بالاى هر چيز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شنخوب، به معناى سر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نغمه و آواز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پرندگان، چرا كه نغمه و آوازشان به منزله نطق آنهاست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ديجور، يعنى ظلمت و تاريكى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وكر، يعنى لانه پرندگان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گرفت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صدف، پوسته‌اى داراى مرواريد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نمود و پرورش داد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پوشانيد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تاريكى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كرد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 روشنايى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متوالى و پى در پى وارد گرديد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طبق، به معناى پوشش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سبحة، يعنى مراتب نور از نظر شدت و ضعف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صدا يا حالت موجود در آن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يا بازتاب و انعكاس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توقف و ايستادن و سكون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غبارى كه در پرتو نورى كه از سوراخى در فضاى تاريك مى‌تابد، ديده مى‌شود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يعنى صداى مبهم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دردمند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جمع شده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 چكيده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إعتوار، به معناى عارض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به به ما، يعنى نعمت بر مى‌گردد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 از ثناء يعنى ستايش و تمجيد گرفته شده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نااميدى و معادن الخيبة، جايگاه‌هاى نااميدى و جاهايى كه اگر انسان به آن رو بياورد نااميد بر مى‌گردد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ترديد و مواضع الريبة، جاهايى كه انسان به آن دل ببندد، اما ترديد دارد كه حاجت روا مى‌شود يا خير؟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ساختى و نسبت عدول به خدا به جهت نعمت دادن اوست، چون نعمت داده است، زبان را از ثناى ديگران بسته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حضرت آدم عليه‌السلام يعنى فرزندان وى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ثناگو، عامل ثنا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از ثواب، يعنى پاداش و جزا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عرفى و متعارف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براى توحيد است، يعنى توحيد حقيقتاً متعلق به توست، نه اينكه اغراق و مبالغه باشد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أفردك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مَحْمَدَة، مصدر ميمى، يعنى حمد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شديد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نيازى كه فرد را از فعاليت تجارى و كشاورزى و مانند آن كه صاحبان ثروت انجام مى‌دهند بازدارد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نياز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بخشش، دهش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كردن دست به منظور گرفتن چيزى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نشانه‌هاى شناختن راه از بيراهه زايل 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فقأ العين به معناى از كاسه در آوردن چشم گرفته شده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گرديد، فرا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تاريكى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هارى، بيمارى سگ كه آن را در اين حال عقور گويند و اگر كسى را گاز بگيرد و فوراً درمان نشود خواهد مرد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تسميه قيامت به ساعت آن است كه در آن روز ساعت تجديد مى‌شود، چنان‌كه براى آغاز هر انقلابى،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مى‌شود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به معناى أو است، چرا كه قبلاً سخن درباره خوارج بود كه مردمان را گمراه مى‌كردند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ندادهنده و دعوت كننده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دهنده، و فرق آن با رهبر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قائد از جلو و سائق از پشت سر كسى را به مقصد مى‌برد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شتر كه از أناخ گرفته شده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 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بار و بنه شتر و اسب و معلوم است كه محل فرود آمدن شتر با فرود بار و بنه فرق دارد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كريهة، يعنى امور شديد و سهمناك</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حازب، يعنى دشوارى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 يعنى مصيبت سهمگين و ناگوارى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كسى سر خود را به زير افكند و پاسخى نداشته باشد أطرق برأسه گفته مى‌شود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شوندگان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تقلّص، به معناى انقباض و تنگ شدن و در اين‌جا به معناى استمرار غم و غصه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شمرت عن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تمشير به معناى دامن به كمر بستن براى انجام كارى جدى است تا لباس مزاحم نباشد و كنايه از بالا گرفتن و شعله‌ور شدن آتش جنگ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حوم، يعنى حركت دايره‌اى گرفته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پير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بداخلاق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مى‌گيرد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چيز را با يكديگر مى‌آميزد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مى‌كوبد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امويان يا بنى‌اميه، همان شجره خبيثه‌اى هستند كه حكومتشان در شام از زمان خليفه دوم با يزيد بن ابى‌سفيان آغاز و با معاوية بن ابى‌سفيان و يزيد بن معاويه ادامه يافت و با مروان حمار آخرين خليفه مروانى كه از بنى‌اميه‌اند پايان يافت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وحشتناك و رعب آور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ترس و وحشت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قطعة، يعنى بخش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چراغ‌خانه كه راه را براى پوينده روشن كند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راهنما و پرچمى كه مقصد را به انسان بنماياند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داعي، يعنى دعوت كننده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تفريج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كندن پوست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يسومهم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ذليل كردن كسى مى‌باشد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 و پر، و در اينجا كنايه از انواع انتقام و شكنجه و نابودى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مى‌پوشاند و أحلس البعير، به معناى پوشاندن پارچه زير جهاز، بر شتر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 كردن و كشتن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شرح‌هاى نهج البلاغه منظور از قريش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بنى اميه تفسير شده است، ولى اگر به همان معناى قريش باشد مناسب‌تر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برك به معناى ثابت و زائل نشدنى است، يعنى خداى متعال زوال‌ناپذير است و از آن‌جا كه بركت باقى است و شتابان تمام نمى‌شود، لذا به اين نام خوانده مى‌شود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همّة، يعنى عزم و تصميم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همت‌هاى عالى و والا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فطنة، يعنى تيزهوشى و ذكاوت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ساخت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كرائم 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صلبهاى ارجمند، كنايه از نياكان ارجمند و گرامى، و صلب، يعنى جايگاه منى در مردان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مطهرات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رحم‌هاى پاكيزه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روييدن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ارومة، به معناى اصل و ريشه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كاشتن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كرامت نمود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اهل‌بيت و خانواده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 و مجموعه بستگان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است و شجرة مفرد مثل تمر و تمرة، بقر و بقرة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بالندگى گرفت و رشد كرد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به 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چخماق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مى‌زنند تا آتش از آن خارج شود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فاصله بين دو پيامبر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و نادانى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آن نهج است كه قبل از آن آمده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عُتبي و عتبى به معناى رضايت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صحيفه، يعنى نامه‌اى كه اعمال آدميان را در آن مى‌نويسند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ضالّ، به معناى گمراه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غوطه‌ور شدگان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جاهليّت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حيران، يعنى سرگردان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منزلت والا و رفعت مقام است و لذا امام عليه‌السلام آن را با فلا شيء فوقه، توصيف فرموده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روشن است مراد علم و آگاهى است نه مكان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وجود به معناى آن است كه هيچ جنبه استعدادى و امكانى در خداوند وجود ندارد و هرچه هست بالفعل موجود است و اگر بخواهد زمانى موجود نباشد چه در ازل و چه در ابد لازم مى‌آيد كه ممكن الوجود باشد و خداوند از چنين توصيفى منزّه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ممهد و منظور مهد، و آن اسم مكان از كلمه أمهد، به معناى مهيا كردن مكان در خور و مناسب براى استقرار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به معناى مهار و افسار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ثائرة، يعنى عداوت و دشمنى كه زيان ايجاد كند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كمين‌گاه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عبور، از جاز، يعنى عبور كرد گرفته شده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و مانند آن، كه در گلو گير كند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مساغ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عبور آب دهان كه حلق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 چرا كه روح انسان تحت قدرت خداست و در اين سوگند نكته لطيفى نهفته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راعي، به معناى حاكمان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حكمة، يعنى موعظه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يد به معناى نعمت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يمن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كمان، و چون كمان منحنى است به اين نام خوانده شده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كرد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داد و ستد صيرفيان، با من رفتار كند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شدم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كسى كه از حس شنوايى محروم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أبكم، آن‌كه قادر به سخن گفتن نيست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أعمى، يعنى نابينا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اينجا جنگ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آلود شود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لكأني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مى‌بينم و مى‌پندارم شما 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مى‌كنم، خال به معناى ظن مى‌باشد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يافت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گرديد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نبرد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إنفرجتم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شديد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لبد به معناى أقام گرفته شده، يعنى پاى‌بندى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ژوليده موى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أغبر، غبار آلود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يراوحون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مراوحة، يعنى دو عمل را مكرّر و به نوبت انجام دادن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جبهة، يعنى پيشانى</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 يعنى گونه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ركبة، يعنى زانو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معز، يعنى بز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جارى 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 شدند، به جنبش درآمدند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ملازمت آن را اختيار نكرد و كوچ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به المنزل، آن جايگاه را ترك گفت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گفتن، روى برتافتن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مسافران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يبلغها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كم عسى است، يعنى چه مقدار اميد دارد تا به مقصد برسد؟</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بر سر يك چيز</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جزع، به معناى بى‌تابى است، در مقابل صبر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ضررهايى كه متوجه انسان مى‌گردد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و مصائب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از نفد گرفته شده، به معناى تمام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عليه‌السلام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بصيرت و بينايى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عبرت و پند گرفتن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شتيت، به معناى مختلف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يجود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آستانه مرگ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ما يمضي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مصدرى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 ساختن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برآشوبنده آرامش و خوشى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 عيشه، يعنى خوشى او را بر هم زد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أمنيّة، يعنى آرزوها، و گويا آرزوها رشته‌اى متصل به انسان هستند و مرگ، اين رشته را مى‌گسلد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يورش بردن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صدع به معناى شكستن است، چرا كه اگر كسى به كارى قيام كند گويا آن را شكسته است، پس قيام كننده به حق، باطل را مى‌شكند و حق را جايگزين آن مى‌كند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حق بودن 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ويژگى‌هاى پرچم حق را تبيين مى‌كند تا كسى اشتباهاً زير پرچم باطل نرود</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ألنتم له رقابكم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گردنهايتان را براى او نرم گردانيديد، چون گردن در حقيقت طوق امر و نهى را مى‌پذيرد و اين كنايه از نهايت فرمانبرى است و كسى كه گردن كج نموده، مقاومت نمى‌كند و بى‌اعتنا به امر و نهى او نخواهد بود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صنيعة، به معناى نعمت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ملحمة، جنگ، و چون در جنگ، پاره‌هاى بدن كشتگان روى زمين مى‌ريزد و تلمبار مى‌شود ملحمه خوانده مى‌شود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يستهوينّكم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حق منحرف و متمايل نكنند و وقتى گفته مى‌شود استهواه يعنى او را از راه حق منحرف كرد</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قسم براى تأكيد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گمراه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اين كلمه براى اهانت به كار مى‌رود چون نعيق براى بانگ الاغ به كار مى‌رود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پا استوار كرد، همان‌گونه كه پرنده گودالى در زمين مى‌كند و خاك را كنار مى‌زند تا در آن تخم بگذارد كه آن را فحص الطائر مى‌گويند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ضاحية، يعنى ناحيه، حومه، اطراف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و فغر الفم، يعنى باز كردن دهان و به اعتبار نفس مونّث آمده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آهنى كه هنگام افسار زدن به چارپا در دهان او نهند و هرچه حيوان قوى‌تر باشد آن آهن نيز قوى‌تر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ناب، يعنى دندان نيش متصل به ضواحك كه چون براى بريدن و قطع كردن محكم‌تر است گاز گرفتن به آن نسبت داده مى‌شود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از آن جهت به موج تشبيه شده كه ابتدا كم است و به تدريج افزايش مى‌يابد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عبوس، اگر كسى از سر ناراحتى صورت خود را در هم كشد عبوس ناميده مى‌شود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كدح يعنى جراحت و زخم و كنايه از شدت و ناراحتى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پخته شد و رسيد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و پختگى كامل و رسيدن ميوه و امثال آن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هدرت شقاشقه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يعنى كفى كه از دهان شتر هنگام هيجان خارج مى‌شود و هدرت يعنى خارج شد و اين كنايه از شدت هيجان فتنه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بارقة يعنى برق يا شمشير كه برق مى‌زند و به اعتبار آهن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حديدة؛ تكّه 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مؤنث آورده شده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وقتى كه كارى دشوار شود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 الأمر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 كه گويا بخش‌هايى از آب به صورت ساير بخش‌ها سيلى مى‌زنند، و امواج آن در هم مى‌روند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 و درياب اين مطلب را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شديد و وقتى كه صداى باد و توفان شديد و همراه با غرش باشد، قصفت الريح مى‌گويند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تند و شديد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دقيق، از ناقشه گرفته شده و آن هنگامى است كه حساب كسى را دقيق بررسى كنند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قاعده، بسان زيد عدل است، يعنى زيد نه تنها عادل، بلكه يك‌پارچه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قيامت نيز مردمان همگى چنان خاضع و خاشع خواهند بود كه گويا يك پارچه خضوع و فروتنى و هراسند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سنگدلى و قساوتى كه مانند سگ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و ثروت يا حكومت و سلطنت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 صدا و هياهو</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گرسنگى كه باعث تغيير رنگ چهره شود چنان‌كه گويى از شدت گرسنگى غبار روى آن نشسته باشد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پس از بيان شمه‌اى از احوال روز قيامت به بيان فتنه مى‌پردازد و اين‌گونه به نظر مى‌رسد كه امام عليه‌السلام بيان احوال قيامت را مقدمه‌اى براى بيان فتنه قرار داده تا انسان با يادآورى روز قيامت از رفتنِ به سوى فتنه خوددارى كند و با توجيه شرعى وارد فتنه نگردد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يا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قيام زنگيان، كه در عربى به نام صاحب الزنج شهره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عليه عباسيان شورش كرد و بردگان رنجديده فراوانى از سراسر عراق گريختند و به او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عقايد شبه نظامى و اشتراكى بهره مى‌برد و نظام برابرى را شعار خود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 را به آتش كشيد و بسيارى از مناطق جنوب عراق را تصرف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چهارده سال مبارزه سرانجام با يورش سپاه خليفه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اتحاد ساير نيروهاى نظامى معروف به لؤلؤ و حتى نيروهاى مردمى، كشته شد و فتنه او به پايان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فتنه از بصره شروع و به اهواز و آبادان كشيده شد و در نهايت توسط موفّق عباسى سركوب شد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ابن‌ميثم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صدف گرفته شده، به معناى روى‌گردان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زائد است و براى تاكيد معناى اندكى و قلّت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جايى را به عنوان محل سكونت و زندگى خود انتخاب كرده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 مى‌آفريند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حادثه‌اى براى كسى رخ مى‌دهد أفجعه الأمر مى‌گويند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اسراف و خوشگذرانى زندگى مى‌كند اسرافكار، زياده‌رو</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تفسيرى بر ضعف است، ناتوانى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و منحرف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ميانه، راه هدايت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پرخواب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شبانه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أعاذكم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پناه داد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حسر فلان گرفته شده، يعنى درمانده و كوفته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يحسر الحسير؛ افراد درمانده را به كمال مى‌رساند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برخى از اندامش شكسته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نجات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شايسته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بالمشارفه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يا چيزى را كه در شرف يك حالت يا كارى است مجازا به آن كار نسبت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انسان در حال جان دادن را ميّت و ديوار در حال تخريب را ويرانه 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نيز چون كافران در شرف هلاكت بودند، امام عليه‌السلام آنها را هلاك شده خواند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من ساقتها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در ساقه و پايانه لشكر، كنايه از راندن تمام لشكر دشمن است، نه اينكه تنها به تارومار كردن بخشى از لشكر اكتفا شود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منهزم و متوارى شد و به جهت جماعت يا ستون و جز آن به صيغه تأنيث آمده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و كامل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أستوسقت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گرد آمدند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 اخلاق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ابرى كه مردم انتظار بارش از آن دارند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شد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يعنى نوك پستان شتر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بمنزله مهار در بينى شتر قرار مى‌دهند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از زير شكم شتر به پالان و زين آن بسته مى‌شود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بى‌خار كه زير بار سنگين ميوه شاخه‌هاى آن به زمين نزديك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 درختِ كنار است كه در مناطق نيمه گرمسيرى مى‌رويد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كنار كوچك و هسته‌دار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و خالى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و روشنايى بخواهيد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بكشيد، از إمتاح به معناى آب كشيد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وادى و رودخانه و كناره‌هاى آنها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كه سيل و امثال آن جارى مى‌شود و آن جا را صاف مى‌كند؛ ساحل هموار رودخانه‌ها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هاري، يعنى ويران يا در شرف ويرانى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لرأي متعلق به يريد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فعل مقدّر اذكروا يا خافواست، يعنى ياد بياوريد خدا را، يا بترسيد از خدا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إشكاء به معناى رفع نياز و حاجت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و درخواست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مشكلى كه براى‌تان پيش آمده گويا مانند فتيله پيچيده‌اى است كه نياز به باز كردن دارد تا از آن رها شويد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سهم، يعنى بهره و نصيب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خشكيدن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از إثارة العلم، به معناى اظهار نمودن علم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گويا علم در عالم مخفى است و با سؤال پرسشگران آشكار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مستثار، يعنى آشكار كننده علم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درخشان‌تر، از ماده بلج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منهج، يعنى راه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يعنى جايى كه انسان وارد آن مى‌شود تا از خطرات محفوظ بماند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مرتفع كه موجب مى‌شود انسانى كه بر آن قرار گرفته همه جا را ببيند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گذاردن روشنايى و نور براى روشن كردن راه، چراغخانه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به معناى راه واضح و بدون سنگلاخ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پرورش و تربيت اسب مسابقه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اسب‌هايى كه از جاهاى مختلف جمع مى‌شوند تا غلبه و پيروزى حاصل شود همان‌گونه كه شير در پستان جمع شده و آماده دوشيدن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الحلبة بودن اسلام يعنى اينكه اسلام تمام راه‌هاى سعادت را در خود جمع نموده تا او را بر مشكلات غالب كند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جايزه تعيين شده براى برنده ميدان مسابقه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كه اين جملات در حقيقت تفسير جملات پيشين باشد، نه جمله‌هاى استينافى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شده، برانگيخته شده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حشَر به معناى جمَع است يعنى ما را گرد آور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خزيان، يعنى كسى كه به واسطه ارتكاب عملى شرمنده و رسوا گردد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در اينجا كنايه از نعمت است و چون ابزار عطا و دادنْ دست است يد گفته مى‌شود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ذمة، به معناى عهد و پيمان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بزرگ و با عظمت مى‌بينيد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مهارى كه حيوان را با آن مى‌كشند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نشان مى‌دهد كه منظور امام عليه‌السلام از گروه مقابل، اصحاب معاويه هستند نه 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شارح قدس‌سره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از جفا يعنى ظلم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لهيم، يعنى پيش‌قراول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يآفيخ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يأفوخ، يعنى قسمت بالاى جمجمه كه استخوان جلو و پشت را جمع مى‌كند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 جلو كه كنايه از شرافت و در واقع توضيحى است براى تأكيد آن معنى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 كه از تمام قسمت‌هاى بدن آن بالاتر است و اين‌جا كنايه از بزرگى و عظمت مى‌باشد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وحوحة يعنى صداى سينه دردناك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 خس و 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بيمارى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پايانى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تحوزونهم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محاصره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حيازت، به معناى در اختيار گرفتن است كه در اين صورت از هر طرف كه دشمن بيايد نمى‌تواند فرار كند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پيش‌قدم شدن در تيراندازى</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 زدن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رمح، يعنى نيزه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هائمة، يعنى تشنه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حوض، محل تجمع آب، بركه، آبگير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مورد، يعنى آبشخور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ظاهركننده خويش</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 تدبر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يعنى آنچه كه به وسيله آن چيزى را بپوشانند، پرده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نهفتگى و ابهام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ظرفى كه در آن چراغ مى‌گذارند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مشكاة به ضياء اضافه بيانيه است، يعنى نور وحى و نبوت از آن چراغ مى‌درخشيد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و ميان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مسطح كه در اينجا مراد مكّه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ينبوع، به معناى چشمه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دارويى كه براى امراضى چون دمل به كار مى‌رود، هرچند لفظ مرهم در فارسى مصطلح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افروخت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ميسم، يعنى ابزارى كه با آن اندام بيمار را داغ مى‌كنند تا ريشه بيمارى بسوزد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أعمى، يعنى نابينا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يعنى ناشنوا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أبكم، يعنى گنگ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قدح گرفته شده و به معناى زدن سنگ بر سنگ براى روشن كردن آتش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چخماق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شد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جاى مالكم به كار مى‌رود و حضرت استفهام را به خود نسبت داده و از اين‌رو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شده است كه 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بيان نشان از تعجب دارد، گويا گوينده اشتباه مى‌بيند و خيال مى‌كند كه آنها تقصير و كوتاهى دارند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شبح، در اينجا به معناى جسد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ناسك، يعنى پارسا و زاهد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أيقاظا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يقظ، يعنى بيدار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نائم، يعنى خوابيده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شاهد، يعنى حاضر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غايب، يعنى ناپيدا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أعمى، يعنى نابينا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يعنى ناشنوا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پيمانه و ابزار توزين واحدى از وزن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خبط الشجر گرفته شده يعنى چوبى را به درخت مى‌زنند تا برگ آن بريزد، يا از خبط البعير بيده الأرض گرفته شده يعنى شتر با دست بر زمين بكوبد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ميان دو دست گشوده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مانده غذا كه پس از خورده شدن غذاى خوب بر جاى مى‌ماند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پس از تكاندن بر جاى مى‌ماند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بافته‌اى كه زنان براى روز مبادا چيزى در آن ذخيره مى‌كنند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 شديد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چرم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كندن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درو شده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 و درشت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 ضعيف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مذهب، يعنى راه و روش</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غيهب، يعنى ظلمت و تاريكى شديد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إفك گرفته شده، يعنى روى برتافتن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ربّ، كسى كه با خدا در ارتباط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 مسافران كه به جست‌وجوى آب و آبادانى مى‌پردازد تا در آنجا بياسايند، كه در اين‌جا منظور، رهبر يك جمعيت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طاغية يا به اعتبار نفس يا براى مبالغه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 هجوم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درنده‌اى كه هار شده باشد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نرى كه به هيجان آيد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 و سكون و آرامش</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غاض الماء گرفته شده، يعنى فرو رفتن آب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پناه برند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زده، دل سوخته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رؤيت گرفته شده و كاف براى خطاب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نمى‌بينند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عمل كردن فرمان دادى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گريزى از تو ندارد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فرار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وعده‌گاه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موى جلوى سر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صيرورت و شدن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فعل محذوف أسبّحك است، يعنى تو را از نقايص منزه مى‌دانم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جهان هستى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نسبت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محل استقرار نطفه در مردان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رحم، محل شكل‌گيرى جنين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مرگ باانسان كند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عاينوا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و إنّهم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إفتضحوا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فضيحت گرفته شده، يعنى آشكار شدن اسرار و پنهانى‌هاى ناپسند شخص</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صلح گرفته شده، يعنى آشتى كردن با يكديگر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كرد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واله گرفته شده، يعنى دلدادگى شديد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پيدا كرد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كارى باز نمى‌ايستد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بيانيّه براى ما در ما كانوا يأمنون است، يعنى فراق دنيا چيزى بود كه خود از آن در امان مى‌ديدند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براى على در على ما كانوا يوعدون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 گويا مرگ، حالتى مثل مستى دارد و از شدت و هول آن، عقل ناتوان مى‌شود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و ورود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هريك از اين موصوفان، چنان‌كه خداى سبحان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يود أحدهم لو يعمر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يك از ايشان آرزو دارد كه كاش هزار سال عمر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فيما بود، حرف جرّ بر سر آن آمد و الف آن حذف گرديد و فيم شد، مثل عمّ و لمّ كه عمّا و لمّا بوده‌اند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مطلب، يعنى آنچه كه مى‌طلبد و به دنبال دارد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و روشن كه در آن هيچ شبهه‌اى وجود ندارد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تبعه، يعنى عقوبت و مشكلى كه به دنبال اعمال ناپسند جمع مى‌آيد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شد و اصل آن به معناى رفتن به صحراست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يغبطُه و يحسده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اين دو آن است كه در حسد، انسان آرزو مى‌كند نعمت ديگران زايل شود، ولى در غبطه، آرزو مى‌كند آنچه ديگران دارند داشته باشد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يغبطُه و يحسده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اين دو آن است كه در حسد، انسان آرزو مى‌كند نعمت ديگران زايل شود، ولى در غبطه، آرزو مى‌كند آنچه ديگران دارند داشته باشد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چسبيدگى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و زدن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 يعنى پوسيدگى و اينكه به صورت جمع آمده به اعتبار تك تك افراد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ناب، به معناى أدرك گرفته شده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فزع، يعنى وحشت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سقم، يعنى مرض</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أشخص به، گرفته شده، يعنى او را برد، كوچاند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ناصية، يعنى قسمت جلو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پيشانى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روغنى بسيار بدبو و سريع الاشتعال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پارچه‌هاى قطعه‌قطعه شده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بلند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مهيب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وحشتناك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مى‌كند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نمى‌شود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كبل، يعنى بند و زنجير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آمد و رفت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ينبوع، يعنى چشمه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نسى‌ء گرفته شده به معناى تأخير انداختن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غال به معناى أهلك، هلاك كرد گرفته شده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است به أن تكون و جمله وسط، يعنى إذا تناهيت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 بها معترضه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تكون متعلق است به لا تعدو</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طل به معناى باران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هتن به معناى ريزش شديد باران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 و سزاوار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إعذوذب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و خوشمزه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گرديد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بيمارى وبا گرفتار كرد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شادابى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إرهاق، يعنى انجام كارى با رنج و سختى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نائبة، به معناى مصيبت شديد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و كنايه از بالاترين درجه امنيت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پرهاى درشت جلو بال پرنده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زاد، يعنى توشه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عما قليل زائده و براى تأكيد معناى قلّت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و عزت و شرف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يعنى دگرگونى زمان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 و آلوده به بيمارى‌ها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شور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درختى تلخ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 يعنى زهر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رمّة، يعنى قطعه پوسيده طناب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نكبت‌زده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زده، غارت زده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انبوه‌تر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چيزى بر ساير چيزها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كردند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زحمت انداخت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قادحة، يعنى بيمارى كه در دندان مى‌افتد و آن را مى‌پوساند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قارعة، يعنى مصيبت كوبنده‌اى كه انسان را مى‌گرياند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تكان داد، سست كرد، به ذلت انداخت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نائبة، مصيبت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ماليد، از عفر يعنى خاك گرفته شده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منخر، يعنى بينى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منسم، يعنى كناره كف پاى شتر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بين فاعلموا و بانّكم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مسافران و كوچ كنندگان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راكب، يعنى سواره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جدث، يعنى قبر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ضيف، يعنى مهمان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زمين و يا بطور كلى هرچه عريض است و يا به معناى خشت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جنن، يعنى قبر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استخوانهاى پوسيده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 يعنى همسايه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و ظلم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مى‌ورزند و پروا دارند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بر آنها باريده 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خداى سبحان متوفى است، چنان‌كه خود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يَتَوَفّى الاَنْفُسَ حينَ مَوْتِها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انسان‌ها را در هنگام مرگ قبض روح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عزرائيل تنها ابزار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با ديدن جنازه‌اى به صيغه فاعلى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المتوَفّى؟ چه كسى مردمان را قبض روح مى‌كند؟ اميرمؤمنان عليه‌السلام كه حاضر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آن شخص تعجب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آن‌گونه كه پرسيدى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يتوفى الأنفس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ريشه‌كن شدن و عدم استقرار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اتراق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نجعة در اصل به معناى دنبال آب و آبادانى گشتن است در گذشته، كاروانيان به هنگام سفر دنبال چنين جايى مى‌گشتند و در آن اتراق مى‌كردند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ضنّت و بخل ورزيد، منع كرد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 و كم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ومهیا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خشم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محزون و اندوهگين بودن قلب زاهدان ممكن است به جهت يادآورى آخرت و نعمت‌هاى عظيم آن و رنج و مرارتى باشد كه هر روز براى محرومان بوجود مى‌آيد و مستضعفان زير شلاق ستم ظالمان بسر مى‌برند، ولى خندان بودن آنها به دليل لزوم خوشرويى با مردم و معاشرت نيكو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وزر به معناى كمك گرفته شده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نگران و بى‌قرار مى‌كند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از آن متمتع مى‌شويم و بهره مى‌بريم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صفا و صميميت پرداختيد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يك قاشق پر و در اين بيان منظور، لقلقه زبان بودن است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امام حسين عليه‌السلام در روز عاشورا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براى فعل محذوف تصنعون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 به معناى نعمت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بطيء، يعنى كند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ذات الهى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قيامت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حمى است، يعنى منع كرد، پاس داشت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خوف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أسهرت لياليهم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اسناد مجازى است، زيرا آنها شب‌زنده‌دار هستند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هاجرة، يعنى گرم‌ترين ساعات روز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أن الدهر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أسَوْتُ الجُرْح است يعنى مداوا كردم زخم را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هلاك</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اين مطلب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لكم الكلام السابق مع أني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سخن قبلى را تكرار مى‌كنم در حالى كه مى‌دانم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تأكيد اين علم امام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نزول باران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شده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هيم گرفته شده، به معناى تشنگى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مربض، يعنى محل نگهدارى دام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حزن‌آلود، همهمه، فغان، هياهو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ثكلى، به معناى زن جوان‌مرده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مرتع، يعنى چراگاه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مورد، يعنى آبشخور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مذهب، گذرگاه، محل رفت و آمد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مولج، محل ورود، منظور طويله 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تيرگى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حدبار، شتر لاغرى كه در اينجا خشكسالى به آن تشبيه شده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خشكسالى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وعده كرد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مخيلة، يعنى ابرى كه به نظر مى‌رسد مى‌خواهد ببارد، ولى نمى‌بارد، ابر بى‌باران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سختى و بى‌نوايى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سائمة، چارپايانى كه به چرا مى‌روند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پرآب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ريزش</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آسا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إسقنا 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فراوانى نعمت و مهر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ثمربخش</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قوت و شادابى شود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يعنى سرزمين‌هاى بلند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وهدة، يعنى زمين‌هاى گود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إقبال به معناى ظهور و خروج گرفته شده است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ماشية، يعنى چهارپايان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قاصية، روستاها و سرزمين‌هاى دور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ضاحية، يعنى حاشيه شهر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و بى‌صاحب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سماء در اينجا به علاقه ظرف و مظروف، باران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أخضل گرفته شده، يعنى خيس و پر آب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مى‌راند و دور مى‌كند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بارانى كه نشان مى‌دهد آماده بارش است، ولى نمى‌بارد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بدون باران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در افق ظاهر مى‌شود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قطعه‌هاى كوچك ابر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سفيد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خنك</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ذهبة، به معناى قطرات باران اندك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كردن، پرمحصول كردن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قحطى زده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قحطى‌زده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و برداشتى لفظى از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الَّذِى يُنَزِّلُ الْغَيْثَ مِن بَعْدِ مَا قَنَطُوا وَ يَنشُرُ رَحْمَتَهُ وَ هُوَ الْوَلِىُّ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اوست كسى كه باران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نوميد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مى‌آورد، و رحمت خويش را مى‌گسترد و هموست سرپرست ستوده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وهن، به معناى ضعف گرفته شده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شده، مانند كاغذى كه پيچيده شده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صعيد، به معناى صحرا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إلتدام يعنى سيلى زدن گرفته شده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وقار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مقوال، يعنى كثير القول، پرسخن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متراك، به معناى بسيار ترك كننده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 رفته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وجيف؛ سير سريع، گرفته شده 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و خنك، در ميان عرب اگر چيزى را در جنگ بدون كشمكش به دست مى‌آوردند، آن را باردة مى‌گفتند، زيرا به كام‌ها گواراتر بود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دامن او بلند باشد و بر زمين كشيده شود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از جاده حق بسيار منحرف شود يا كه متكبرانه و مغرورانه در راه رفتن به اين‌سو و آن‌سو متمايل شود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براى طلب زيادى چيزى از كسى به كار مى‌رود، يعنى بيفزاى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حجاج بوده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از اين قرار است كه حجاج سرگين‌گردانى را ديد و آن را از خود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سرگين‌گردان مجدداً به حجاج نزديك شد و اين بار نيز او را از خود راند، اما آن حشره دست او را گزيد و جاى گزش، متورم شد و به مرگ حجاج انجاميد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نمازى،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على براى برترى جويى به كار رفته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 باقر الشريف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 يعنى سپر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آستر، خاصان، نزديكان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اين سخن مراد خاصان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أمخرسون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خرس است، يعنى آيا شما گنگانيد؟</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تسديد گرفته شده است يعنى توفيق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چپ، نه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دور از انحراف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شجاع، يعنى دلاور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 هراسنده، ترس‌آور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اندكى از لشكر، از كتب يعنى جمع گرفته شده است و نويسنده را هم كه كاتب مى‌گويند به اين دليل است كه كلمات را جمع مى‌كند و به هم پيوند مى‌دهد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تيرى كه هنوز پر به دنباله آن نبسته باشند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چله كمان كه در آن تير مى‌گذارند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تير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زيرين آسيا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مقدّر شد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نزديك كردم، پيش آوردم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 مى‌كردم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 يعنى باد از دو جهت وزيدن گرفت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 و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شمال و باد جنوب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 يعنى وعده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اختصاص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تُبْلَى السَّرَآئِرُ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كه 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 شود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وادار كردم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أنّي است، يعنى اگر به هر صورت ممكن مى‌توانستم رأى خود را حاكم كنم، راه مطمئنى بود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أوثق است، يعنى مطمئن‌ترين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داء، براى مبالغه است مثل ليلة ليلاء، يعنى شب بسيار ظلمانى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شد، ناتوان گرديد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 يعنى كسى كه آب از چاه مى‌كشد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يعنى ريسمان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ركية، يعنى چاه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لَقُوح يعنى ماده‌شتر شيردار، ماده‌شتر بچه‌دار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أَمْرَه، كسى كه چشم او خراب شده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أخمص، به معناى لاغر و ضعيف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ذابل، به معناى خشك، پژمرده، پلاسيده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شفة، يعنى لب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أصفر، يعنى زرد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شب‌زنده‌دارى</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مى‌كند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كنيد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نزغة، يعنى تحريك</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نفثة، يعنى دميدن، گويى شيطان در قلب انسان مى‌دمد و او را به گناه تشويق مى‌كند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كنيد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إغتيال، به معناى ترور و به طور ناگهانى در مقابل اقدامى نكوهيده و ناگوار قرار دادن 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ناجذ، يعنى دندان‌هاى آسياب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فريادكننده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فعل، كردار و در اينجا منظور، برايند برونى و پيامد حكميت است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جرح، يعنى زخم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رباطة 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قوت قلب است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جوينده و طالبِ كسى كه به شدت دنبال او مى‌گردد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براى رد كردن سخن كسانى است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افراد قوى از افراد ضعيف حمايت كنند كشته خواهند 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با تهديد و سوگند همراه است بدين معنا كه اگر گوينده خلاف واقع بگويد مجازات سنگينى دارد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صدايى كه به هنگام تجمع بزمجه‌ها و سوسماران و اصطكاك پوست‌شان با يكديگر شنيده مى‌شود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به معناى سوسمار و بزمجه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دلِ سختى و خطر مى‌تازد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پوش</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از ابزار دفاعى، آن‌كه زره ندارد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 را بر هم فشار بدهيد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نبا السيف گرفته شده، يعنى شمشير را از سر دورتر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آن را ناكارآمد مى‌كند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به معناى سر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برحذر باشيد و دورى گزينيد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بى‌قرارى بيشتر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 يعنى نيزه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أربط للجأش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قوت قلب كارآمدتر 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ميل، يعنى كجى و انحراف گرفته شده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إخلال يعنى نابسامانى گرفته شده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حفظ آن از قبيل آبرو و مال، مقدم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مصيبت‌ها و مشكلات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آن را مى‌گيريد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حفّة به معناى پيرامون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هماورد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لهيم، يعنى انسان و يا مركبى كه قبل از ديگران حركت مى‌كند، پيشقراول، طلايه‌دار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 كه به دليل بلندى بالاترين جاى شتر به‌شمار مى‌آيد و بر كسى كه مرتبه بلندى دارد اطلاق مى‌شود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عالية، به معناى نيزه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ساز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هلاكت گردان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پياپى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بشكند، بشكافد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افكنده مى‌شود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سازد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ساعد، يعنى بازو</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منسر، يعنى گروهى از لشكريان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كتيبة، يعنى ارتش يا گروه خاصى از سپاه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حلبة، يعنى بخشى از مركب‌ها و اسب‌ها كه براى كمك آماده شده‌اند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و چون شامل ميمنه و ميسره و مقدم و خلف و قلب مى‌باشد خميس ناميده مى‌شود يعنى چپ، راست، جلو، عقب و قلب سپاه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لگدكوب مى‌كند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نحر، يعنى آخرين نقطه از سرزمين كه به آخرين بخش بدن شتر، يعنى گلوى او تشبيه شده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اطراف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سرب، يعنى محل آمد و رفت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مسرح، يعنى محلّ نگهدارى ستوران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كظَم يعنى مخرج تنفس در اينجا منظور در تنگنا قرار گرفتن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يعملوا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غصه شديد شد، فاجعه آفريد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أوزع گرفته شده، به معناى فريفت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ريشه جفا به معناى ظلم كرد و از مسير اعتدال دورى گزيد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ناكب، به معناى منحرف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زافرة، يعنى ياران و همراهان يك انسان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حاش، يعنى موجب روشن شدن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آتش را برافروخت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سخن امام عليه‌السلام ، جنگ به آتش تشبيه شده، زيرا موجب نابودى است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هنگام دلتنگى و ناراحتى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لكم؛ دلتنگى من از ناحيه شماست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سختى و ناراحتى</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نجوى گرفته شده، به معناى رازگويى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وليت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جور است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طار، يطور گرفته شده، يعنى گرد چيزى گشتن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پديده‌اى كه در شب آشكار مى‌شود و مراد ستارگان هستند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ستاره‌اى قصد كند كه به دنبال ستاره‌اى برود و كنايه از سير ستارگان است و انسان گمان مى‌كند كه قصد چيزى دارد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زلّت به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سقوط اجتماعى و اقتصادى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عاتق، شانه، دوش</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بى‌گناه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همسر دارد و گويى با داشتن همسر، خود را در پناه دژ قرار داده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همسر ندارد، و البته در صورت داشتن همسر اگر زنا كند با احراز شرايط احصان، حكم او سنگسار است نه تازيانه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مرمى، يعنى هدف تيراندازى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التيه يعنى در بيابان سير كردم و از آن‌رو صحرا را تيه گويند كه محل گم شدن است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 براى خير است، يعنى بهترين مردم از حيث فكر و ايمان و حال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و قسمت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پرچمى است كه گروهى از مردم در پناه آن قرار مى‌گيرند تا از ديگران جدا و متمايز باشند و گويى لباسى است كه به بدن انسان چسبيده است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لاأَباً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نفرين است، يعنى براى شما پدر نباشد تا بيچاره شويد، و يا خبر است، يعنى شما پدر نداريد و از رشد و ادب بى‌بهره‌ايد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اصل اين كلمه بر تنقيص است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ختلتكم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فريب ندادم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و صاحبنظران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الحكومة بالعدل و الصمد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است كه مقدار اختيارات دو داور را مى‌رساند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كارگزار امام عليه‌السلام در بصره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قعقعة صداى لجام مركب هنگام حركت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لجام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شيهه اسبان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خاك بر مى‌انگيزند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نعامة، يعنى شترمرغ</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پاورقى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سكّة، به معناى كوچه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أجنحة كأجنحة 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غرفه‌هاى فوقانى كه از دو طرف به سمت جاده براى توسعه اطاق‌هاى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بالكن‌هاى امروزى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آمده و مانند بال‌هاى عقاب هستند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خراطيم كخراطيم الفيلة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ستون‌هايى كه اين غرفه‌هاى بالايى را كه به سمت جاده بيرون آمده حفظ مى‌كند، مانند خرطوم فيل هستند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ويل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كبّ الإناء، يعنى واژگون كردن ظرف، گرفته شده است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شارحان ديگر، مطالب ديگرى نيز گفته‌اند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 يعنى سپر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أطراق، به معناى چرمى است كه به اندازه سپر بريده و بر آن چسبانده مى‌شود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 سفيد، يا هرگونه حريرى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انحصاراً در اختيار خود قرار دادند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عتيق، يعنى ارزشمند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 گرفته شده، به معناى گرم شدن است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يافته، گريخته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اسارت رفته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افتعال از ضم است، يعنى در ميان گرفتن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جانحة و منظور قلب است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أثوياء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ثوي، بر وزن غني، به معناى ميهمان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مهلت داده شده است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وامداران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اقتضى گرفته شده، يعنى طلبكار به استيفاى طلب برآمده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تلاشگر سختكوش</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كبد گرفته شده، يعنى رنج مى‌كشد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تفاله، پست و بى‌ارزش</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استبعاد است يعنى اين شدنى نيست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حاسد، يعنى حسود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معز، يعنى بز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 شير، پارس سگ، زوزه شغال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أطلع به الشيء گرفته شده، و آن زمانى است كه فردى بالاى بلندى برود تا چيز پنهانى را ببيند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سحاب، قسمت پايانى شب و به معناى ظلمت و تاريكى است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زائد دنيوى، چون فناپذير است حطام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فضول به حطام اضافه بيانيه است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و پرچم‌ها، معالم الطريق، يعنى علامت‌هايى كه براى تشخيص راه نصب مى‌كنند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حاكم بر نواميس مردم به اين اعتبار است كه فرمان جنگ و به پايان رساندن آن به دست اوست، لذا موجب مى‌شود احياناً زنان مسلمان و يا كافر اسير شوند، پس بر نواميس سلطه دارد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مغنم كه مصدر ميمى به معناى غنيمت است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براى يكون است و خبر آن والي است كه مقدم شده است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 طمع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جفاكار كه از روى كبر و غرور با مردم قطع رابطه مى‌كند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عدالت رفتار نكند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يعنى مالى كه دست به دست مى‌گردد و يا به معناى حكومت 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رشوه مى‌گيرد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حدودى كه خداى متعال معين فرموده است، جمع مقطع، يعنى محل قطع كارها و فيصله امور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نسخه‌ها به جاى حائف كلمه خائف، يعنى ترسو آمده، و به اين معنى است كه حاكم نبايد ترسو باشد و از كسانى كه نبايد بترسد نبايد وحشت داشته باشد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مى‌دهد، نعمتى كه مايه آزمون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مى‌كند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 و الإعلان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و آشكار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أسمع داعيه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تنها خود مرگ نيست، بلكه امورى كه نشانگر آن است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پيرى، سفيدى موى، تحليل قوا و ساير پيك‌هاىِ راستگوىِ مرگ است كه بانگ رفتن را به گوش انسان‌ها مى‌رساند و هر انسانى با ديدن اينها، سرانجامْ سرنوشت خود را مى‌فهمد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كمبود مالى، كاستى‌ها و كمى‌ها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آزرده خاطر كرد، پريشان حال كرد، خارج كردن و هراسان نمودن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امن و آرامش</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يعنى مرگ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منكب، يعنى مفصل شانه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أنملة، يعنى سرانگشتان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بائر، يعنى تباه شده، لم يزرع</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زوج، يعنى همسر خواه مرد باشد كه زن او مرده، يا زن باشد كه شوهر او مرده است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و همراه كرد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إهتبلوا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إهتبال، يعنى با جديت به دنبال چيزى گشتن و آن را به دست آوردن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وفز، يعنى عجله و شتاب، و شايد دليل جمع آوردن آن لزوم عجله در هر كار خيرى است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مركب‌هاى سفر آخرت را آماده سازيد و نزديك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جمع ظَهر، يعنى پشت اسب و چارپايان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حالِ مسافر آخرت به كسى تشبيه شده است كه مى‌خواهد سفر كند و لذا مركب را زين مى‌كند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جدايى، بدرود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يعنى مهار، اختيار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مقلاد، يعنى كليد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أصيل، يعنى هنگام غروب خورشيد، عصر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و باطراوت و چشم‌نواز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قضيب به معناى شاخه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و آماده خوردن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است كه اينها خضوع هميشگى و مستمر و يا در دو وقت ياد شده سجده خاصى دارند كه ما متوجه آن نمى‌شويم، چون سجده، كنايه از خضوع و فروتنى است، چنان‌كه صبحگاهان و شامگاهان كنايه از استمرار و دوام است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نمى‌شود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لسان، يعنى زبان و كنايه از مذهب‌هاست، زيرا از حيث ادبى به دليلِ وجودِ علاقه و رابطه سبب و مسببْ زبان مظهر فرهنگ مى‌باشد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صلى‌الله‌عليه‌و‌آله‌وسلم را در قفا و پشت سر پيامبران قبلى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سان كه قافيه در شعر پياپى مى‌آيند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چيزى را معادل خداى سبحان قرار مى‌دهند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تمام وجود در چيزى بنگرد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ملالة گرفته شده، به معناى دلتنگى و خستگى است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دادن هر چيزى در جاى خود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سيراب كند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 كرديد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دمنة، يعنى محل انباشت سرگين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نمود، ضمانت كرد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هر چيز و هرچه فرد آن را در اختيار داشته باشد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حمايت درآورنده، حامى</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جنگ‌آور و كارآزموده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كارآزموده، مرد جنگ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خير از او منقطع شده است، زيرا از بتر به معناى قطع گرفته شده است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منزل يا به معناى دورى است كه در اين صورت 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دورى تو را از ما زياد گرداند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و سرپرستى كردى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بدون تدبير كار خارج از كنترل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طنابى از مو كه در بينى شتر مى‌كنند تا او را به هرجا كه خواهند با قدرت و شتاب ببرند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 آن خونخواهى مى‌شود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براى تأكيد و جمله، خبر إنّ است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خويشاوندى نسبى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 عقرب و امثال آن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تيره‌كننده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 جايگاه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آشوب، شرآفرينى</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 گرفته شده، يعنى نوشيدن يك نفس آب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در آن آب گرد آيد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عائذة، به معناى پناه برد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مطفل، به معناى بچه‌دار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نحوى البيعه منصوب است با فعلِ مقدر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شكست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 تحريك كرد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إبرام، به معناى ريسيدن، گرفته شده است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ثاب، به معناى بازگشت، گرفته شده است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أناة، يعنى صبورى، گرفته شده است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ناسپاسى كرد، بى‌مقدار شمرد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تقوم الحرب بكم على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شدت جنگ است، مثل انسانى كه روى دو پاى خود بايستد تا كارى مهم انجام بدهد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ناجذ، دندانهاى آسياب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به معناى پستان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ابوجهل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آينده گرچه دور باشد، چنان‌كه أمس بر گذشته اطلاق مى‌شود هرچند روزگارى گذشته باشد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غد بما لا 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معترضه و براى تهديد مى‌باشد كه بين 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أفاليذ كبدها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أفلاذ، و أفلاذ جمع فلذة، يعنى پاره جگر كه كانى‌هاى گران‌بها و معادن به آن تشبيه شده است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مقلاد، يعنى كليد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نعيق گرفته شده، به معناى صدايى است كه طرفدارانى دارد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كاويد، يعنى همان‌طور كه مرغ براى تخم گذاردن زمين را مى‌كند، او براى كوبيدن پرچم زمين را مى‌كند تا ميله آن را در بستر زمين محكم سازد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ضاحية، يعنى ناحيه و اطراف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بد اخلاق و چموش</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فغرت فاغرته، يعنى مانند درنده‌اى كه براى خوردن چيزى دهان مى‌گشايد، دهان باز كرد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صال الأسد گرفته شده يعنى بر روى شكارى پريد؛ تاخت و تاز</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عازبة، يعنى غايب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 يعنى عقل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برخى از شارحان، منظور عبد الملك بن مروان است كه در گوشه‌وكنار كشورهاى اسلامى شورش‌هايى عليه او به وجود آمد، اما وى توانست آن شورش‌ها را سركوب كند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از عرب بنى‌عباس باشند، زيرا آنان عرب اصيل و بنى‌اميّه اصالتاً از مردم روم بودند و لذا از آنها در مقابل بنى‌اميّه به عنوان عرب ياد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ممكن است منظور از عقل گمشده عرب، سلاطين شيعه و يا دوران حكومت حضرت 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عقل گمشده عرب داراى سه احتمال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بنى‌عباس؛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 شيعه؛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در اين صورت موضوع خطبه مروان نخواهد بود بلكه سفيانى است، چنان‌كه مرحوم خويى در شرح خود از علامه مجلسى نقل كرده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و مهيا مى‌كند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پاشنه پا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عائدة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عائدة به كرم، اضافه بيانيه است، يعنى كرم و خيرى كه برمى‌گردد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وعى يعي گرفته شده، به معناى درك كنيد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كشيده و برهنه مى‌شود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يرحموا أهل الذنوب و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به گناهكاران به معناى بازداشتنشان از گناه است، چنان‌كه ترحم به مريض نجات او از بيمارى است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براى ستر و متعلق به سَتَر است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حفظ نفس بكند، خوددارى كند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زشت و ناپسند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 روى برمى‌گرداند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و بر حسب امر او</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براى رفع نياز خود نزد مالدار رود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نائبة، يعنى مصيبت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نكره آمده است براى تعظيم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آتنا في الدنيا حسنة، كه حسنة براى تعظيم، نكره آمده است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حمل مى‌كند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ناراحتى</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پرآبى باران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درور الرزق است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ظاهر ماضى و خبر است، ولى انشاء و دعا است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اقاله و آمرزش كند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 يعنى منزل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همهمه و ناله‌اى كه از تشنگى برآيد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به معناى قحطى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اين عبارت را از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برگرفته است، آنجا كه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أَتُهْلِكُنَا بِمَا فَعَلَ السُّفَهَآءُ مِنَّآ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ما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كم‌خردان ما كرده‌اند هلاك مى‌كنى؟</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مضيق، يعنى تنگنا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سخت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مقحط، يعنى قحطى</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خشكسالى در مقابل فراوانى نعمت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كرد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اجتماع كرده و به هم پيوسته ساخته چنان‌كه مثل يك قطعه گوشت گرديد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خالى، آن‌كه به مقصود خود نرسيده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خانه و خانواده بازمان مگردان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واجم، به معنای اندوهگين وکسی که از شدت غصه از سخن گفتن بازماند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 و رشد در ميوه‌ها و امثال آن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روزى است، چرا كه روزى غالبا مادّى است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كننده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و فراوانى نعمت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محصولاتى كه چيده و درو مى‌شود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 به معناى زمين صاف و دشت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يعنى دره‌ها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سعر، يعنى قيمت كالا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ضمير، يعنى هر پنهانى در قلب انسان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آنان را بيازمايد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شما را بيازمايد كه كدامتان نيكوكارتريد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باء به معنى رجع گرفته شده، يعنى عكس العمل و بازگشت نتيجه كار، و يا از باء فلان بفلان به معناى فلانى به خاطر فلانى كشته شده كه در اينجا نيز به معناى قصاص است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عطا مى‌شود، درخواست مى‌شود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برطرف شدن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بسى‌ء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شادمان شد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 و پير شد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مفرق، يعنى فرق سر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خليقة، يعنى اخلاق و ملكه نفسانى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كف‌كنان و خروشان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آبشار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خاشاك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 ندارد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كننده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خشك شده‌اى كه با اندك نيرويى خرد و متلاشى مى‌شود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 كردند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برافراشتن پرچم و ظاهر شدن آن است چنان‌كه براى عابران پرچم‌هاى راهنما را نصب مى‌كنند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هدفى كه به آن تير مى‌اندازند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 مى‌افكند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يعنى مرگ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مقدار نوشيدنى كه انسان يك مرتبه بنوشد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 كردن آب در گلو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لقمه‌اى كه گلو را بگيرد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 ميوه چيده شده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واضح</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عوزم بر وزن جعفر، به معناى چيزى كه قبلاً وجود داشته است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مى‌ترسيد كه مسلمانان در جبهه‌هاى ايران شكست بخورند و گمان مى‌كرد اگر او همراه آنان باشد زودتر به پيروزى دست خواهد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امام عليه‌السلام رفتن او را صلاح 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تواريخ آمده است كه امام عليه‌السلام حضرت امام حسن عليه‌السلام را به همراه لشكر مسلمانان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عليه‌السلام همراهشان رفت و ايران را فتح كرد و وارد اصفهان شد و در مسجد آنجا نماز گزارد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و نخ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دانه‌ها و مهره‌هايى مثل دانه تسبيح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إصلاء، به معناى كشاندن كسى به سوى آتش، گرفته شده است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يعنى گوشه و كنار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عورت، كنايه از جبهه‌هاى نبرد است و لذا تشبيه به مواضعى از بدن شده كه نبايد از آن غافل شد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يورش وحشيانه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عمر به امام عليه‌السلام عرض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شنيده‌ها انبوه ايرانيان قصد آمدن به جبهه هاى نبرد با مسلمانان دارند و لذا امام عليه‌السلام با اين سخن هم جواب او را داده و هم دليل نرفتن او را بيان فرموده است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جحود و انكار شايد اين باشد كه جحود همراه با يقين قلبى است، ولى انكار همراه با شك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نيز به معناى عدم معرفت به طور كلّى است؛ لذا در كلام امام عليه‌السلام هر سه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جاهلان و جاحدان و منكران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شده‌اند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كيفرهايى كه زبانزد و ضرب المثل شده‌اند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سنبل درو شده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بى‌ارزش‌تر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قرآن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پررونق‌تر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فراموشى زد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آيه‌هاى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مصاحبت است، يعنى دو همراه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دهنده‌اى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و نوشتن،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يعنى نوشت آن را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زائده و براى تزيين است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شكنجه‌اى كه به جهت سختى ضرب المثل شود، مثل كندن گوش، در آوردن چشم يا بريدن بينى و امثال اينها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آن است كه بنى‌اميّه در زمان كفر خود مانند هند نسبت به حمزه سيد الشهداء عليه‌السلام اين كارها را انجام مى‌دادند و اين امر، پديده جديدى نيست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به مرض 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شده است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تتمسكون بوده كه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تخفيف حذف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 به واسطه لن افتاده است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براى رسيدن به پاداش الهى مى‌كوشند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راه‌هاى خير و سعادت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بر سر و صورت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شيخ صدوق،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انسان را مى‌كشاند و به جايى مى‌برد، پيش برنده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وصول و رسيدن به كسى يا چيزى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سنگينى</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بلرزد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فيء، يعنى سايه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غصن، يعنى شاخه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مهب، محل وزش</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بخشى از اعضاى آن به هم پيوسته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ها به ابر برمى‌گردد و به اعتبار جنس ابر، مؤنث آمده است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كه بادها با زمين برخورد مى‌كنند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سكوت پس از نطق، به اعتبار جزئى از بدن، يعنى زبان است كه به تمام بدن نسبت داده شده است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جمع طرف، يعنى اعضاى بدن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طرف، يعنى چشم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وارد شدن است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مذهب، يعنى 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آوردن آن به اعتبار آن است كه پيامبر صلى‌الله‌عليه‌و‌آله و امام عليه‌السلام و عالمان هر كدام راهى به سوى خدايند گرچه همگان از يك چيز حكايت مى‌كنند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انتظارش بنشينند، كمينگاه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طليعه هر چيزى</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بودن، در آستانه زمان قرار داشتن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مى‌كند پا در جاى پاى او مى‌نهد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مى‌كند، از صدع به معناى جمع گرفته شده است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مى‌پراكند، از شعب به معناى تفرق، گرفته شده است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روى آثار پى به امور مى‌برد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شحذ السكين، گرفته شده است، يعنى تيز كردن كارد و امثال آن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گِرد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آهنى كه بدان شمشير و كارد و امثال آن سازند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مى‌نوشند و سر مى‌كشند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نوشيدن بامدادى</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بلاها و مصيبت‌هاى روزگار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إخلولق السحاب، و آن وقتى است كه ابر به آسمان بيايد و آماده باريدن شود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 قوم إلى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فتنه‌ها فاصله گرفتند و تغيييرى در آن ايجاد نكردند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بالاتر از آن ديدند كه اقدامى بنمايند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بارور كردن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بصيرت، يعنى عقيده درست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رسول صلى‌الله‌عليه‌و‌آله است، به قرينه اينكه از مردمان جاهليت سخن به ميان آمده است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 يعنى پاشنه پا و ارتداد، از باب تشبيه معقول به محسوس است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كرد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يعنى نيرنگ و فريب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محكم آن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ضارب في غمرة، كسى كه فرمان به فتنه مى‌دهد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كردند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مدحرة، يعنى طرد و راندن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مزجر، يعنى دور كردن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كردن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 يعنى دام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مختل، كمينگاه صيّاد براى شكار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يؤازى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موازات و همتايى ندارد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جفوة جافية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جافية وصف براى تأكيد جفوة است مثل ليلة ليلاء</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انقطاع وحى</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هيئت كفر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يعنى مصيبت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و درنگ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دادن يك كار بدون تأمل و آگاهى</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مى‌شود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زشتى و افتضاح</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سلمة، يعنى سنگ سخت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سگان به جان همديگر مى‌افتند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بدبو و متعفن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يكديگر جدا مى‌شوند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متزلزل و ناآرام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كوبنده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خزنده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و ظهور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بنگرد يا درصدد دفع برآيد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مى‌شكند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چيزى درآيد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بكوبد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يتكادمون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همديگر را گاز مى‌گيرند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حمار، الاغ</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 گوره خر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مى‌رود و نابود مى‌شود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باديه‌نشينان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ابزارى كه با آن اجسام را شكل دهند، سوهان، مقار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مى‌كند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واحد، يعنى منفرد و كسى كه با ديگران كارى ندارد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قدرتمندان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شكسته مى‌شود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نصب، يعنى هدف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مدرج، يعنى نردبان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مهبط، يعنى محل سقوط</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لعقة، يعنى آن مقدار كه قاشق را پر كند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داشتن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نمى‌رسد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مشعر، يعنى محل شعور و ادراك</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و رنج</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گرفتن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درخشيد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و ظاهر شد، به چشم آمد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قحطى شده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به فرمان خدا قيام كرده‌اند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يعنى نقيب و كسى كه از احوال مردم مطلع است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إستخصّكم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برگزيد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براى حجج است، يعنى حجّت‌هاى اسلام عبارتند از</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مرباع، يعنى محل رويش گياه بهارى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و حفاظت كرد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قرقگاه و محلى كه رفتن به حوالى آن به جهت احترامى كه دارد ممنوع است</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 كرد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قصد معالجه و گرفتن شفا دارد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قصد دارد حد اعتدال را برگزيند و بدان بسنده كند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مى‌كند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را به صبح مى‌رساند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جلباب، لباس گشادى است كه انسان مى‌پوشد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سخن به دست مى‌آيد كه گويا غافلان پيوسته در غفلت هستند و تا واپسين دم، به حق هدايت نمى‌شوند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و هلاكت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مهوى، يعنى پرتگاه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مغواة، يعنى جايگاه گمراهى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غاوي، يعنى گمراه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حق و انتخاب يا عمل باطل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مستى‌ات، كنايه از غفلت است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إختصار گرفته شده، يعنى كم كن، بكاه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بينديش</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مرور است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 به معناى عمل گرفته شده است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براى فعل محذوف إحذر است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جِدَّ جِدّا بوده است كه فعل آن محذوف شده است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عزيمة، به معناى واجب در مقابل رخصة، و منظور در اينجا محرّمات هستند كه ترك آنها واجب است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قرآن است كه به حكيم توصيف شده، چون براساس حكمت هر چيزى را به جاى خود گذارده و حقايق را تبيين كرده است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ينفع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إنّ در جمله إن من عزائم اللّه است و من عزائم اللّه خبر مقدّم است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أجهد نفسه وأخلص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جمله معترضه‌اند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لاينفع است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لاقياً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الهى، و كنايه از رسيدن به عمل موعودى است كه خدا براى پاداش و كيفر وعده داده است، چرا كه انسان حكم را هنگام محاكمه دريافت مى‌كند پس تشبيه معقول به محسوس است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متعلق شرك است، يعنى شرك ورزيدن در آنچه واجب است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موفقيّت و پيروزى بنمايد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بهيمة، يعنى حيوانى كه كار مبهم مى‌كند و نمى‌تواند مثل انسان كارهاى واضح و روشن انجام بدهد، و مؤنث بودن آن به اعتبار نفس است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إستكان، به معناى تضرع است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ورزيدند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پيشين مقدمه‌اى براى اين جمله‌ها بود كه انسان با بصيرت، حقيقت را در مى‌يابد، پس ناچار حقّ را كه در وجود مقدس پيامبر صلى‌الله‌عليه‌و‌آله متجلّى است، مى‌پذيرد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لباسى كه زير لباس‌ها مى‌پوشند و چون مستقيما به موى بدن انسان تماس دارد شعار ناميده مى‌شود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خازن، يعنى نگهبان كالاى نفيس و گرانبها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آيات قرآن را آيات كريمه مى‌خوانند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 كاروان كه براى استراحت كاروانيان، به جست‌وجوى جايى مناسب مى‌پردازد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و بريده شد، درماند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ساغ، يسوغ گرفته شده، به معناى ممكن بودن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خفّاش</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عشاء گرفته شده، يعنى بيمارى چشم، كورى</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مذهب، يعنى آمدورفت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معرف، يعنى شناسايى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و اطوار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مكمن، يعنى محل اختفا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إئتلاق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درخشان خورشيد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أسدل الستر است يعنى فروافتادن پرده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پلك‌ها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حدقة، يعنى چشم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أسدف الليل است يعنى تاريكى فرا گرفت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 ظلمت و تاريكى</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خفاش از كلمه خفش، به معناى ضعف ديد گرفته شده است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وضح، يعنى سپيده صبح</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يعنى بزمجه، سوسمار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سوسمار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يعنى پلك</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مآق، يعنى گوشه چشمِ سمت بينى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اين واژه در اين سخن امام عليه‌السلام چيزى است كه در تاريكى شب براى خوردن به دست مى‌آورد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شظايا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شظية، قطعه‌اى از يك چيز</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 منظور عضوى كه پر و بال بر آن مى‌رويد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خطوط</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تأكيد است و بيان اينكه حفظ نفس در راه خدا مشكل است، مثل اينكه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رجلاً فافعل؛ اگر مردى انجام بده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رساننده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مى‌كند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آن است كه خداى سبحان پس از خلقتِ جهان، به كنارى نشسته و هيچ كارى به جهان ندارد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كردند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جدث، يعنى قبر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مصير، يعنى سرنوشت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است، يعنى پايبند و ملتزم باشيد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شدن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كننده تشنگى، از نقع العطش است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انصراف از او مى‌شود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مى‌كند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قابل توجه آن است كه 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مى‌كند كه سؤال و جواب بعد از نزول آيه بوده است، اما به اين معنا نيست كه بلافاصله بعد از نزول آيه بوده تا اشكال كنند كه اين سوره مكّى است و با كلمه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اين خاطره مربوط به پس از جنگ اُحد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الأهواء الساهية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هوس‌هايى كه موجب فراموش كردن حق مى‌شوند، و الساهية به معناى مصدرى آمده است، مانند راضية در آيه في عيشة راضية، كه به معناى مرضية است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نسخه‌هاى نهج البلاغه متشابهة أموره آمده است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رفتن تشويق مى‌كند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بدون بچه كه راندن آن با شتاب‌تر از شترى است كه بچه دارد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عبداللّه 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شد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واقف، يعنى ايستاده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ترك كنند و ناديده انگاشته شود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در آن رغبت ورزند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 مى‌شوند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مراقبى كه در كمين است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ظلمت و تاريكى</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قفل شده و بسته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خط كشى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است كه براى اظهار تأسف يا خوشحالى و امثال اينها گفته مى‌شود، و اصل آن يا قوم له بوده و ضمير آن به جمله قبلى برمى‌گردد و من در من بيت وحدة آن را تفسير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 يا له براى بيان شگفتى از مالك بودن قبرى با اين چنين ويژگى‌هايى است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تنهايى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شد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آن فرا رسيد، مثل استحق الدين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آنچه موجب توجه انسان و شناخت ضرر و سود او مى‌شود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وحوادث روزگار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 يعنى هر چه موجب هشدار انسان گردد، هشدارگران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انقطاع رسالت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گسستن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و خشت و امثال آن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 و كُرك و در اين‌جا منظور سياه‌چادر است كه از پشم، مو و جز آن بافته شده باشد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شديد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كردند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داشتيد، برگزيديد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هندوانه ابوجهل كه بسيار تلخ است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كشنده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زيرين كه با تمام بدن انسان تماس دارد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روانداز</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زاملة، چارپايى كه آذوقه بر آن بار كنند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دهان بيرون افكنده مى‌شود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بينى و اخلاط سر و سينه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الجديدان، يعنى شب و روز تكرار مى‌شوند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أحطت بجهدي من 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بر شما احاطه پيدا كردم، كنايه از حفاظت است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يعنى طنابى كه گوسفندان را با آن مى‌بندند و در آن دستگيره‌هايى وجود دارد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بى‌عدالتى، بدرفتارى</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پايين انداختن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لازم و برگشت‌ناپذير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تعليل است براى حمد فراوان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و ماهيت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سبك</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يا عطف بر يكديگر و به يك معنا هستند، و يا منظور از نظر، در اينجا تفكّر و منظور از بصر، نگاه است كه در اين صورت، دو جمله متفاوت مى‌باشند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ناصية، يعنى قسمت جلو سر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قدم، يعنى پا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حيث نحوى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 ما تغيب، حاليّه است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وماتغيب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من فرّغ است و چون چشم، ابزار ادراك است، ممنوعيت فهم را به آن نسبت داده است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زده و درمانده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نفس افتاده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چه شده است؟</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ناخالصى</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يافته و واقعى</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و مضمر شمردن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مشوّش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كسى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دو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بهشتيان و جهنميان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بهشتيان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جهنّميان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لف و نشر مرتب است، ولى اگر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 دو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بهشتيان و جهنميان و امّا جهنميان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بهشتيان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لف و نشر مشوش است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مخزي، يعنى رسوايى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سوء، به معناى زشتى، گرفته شده است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كنف، يعنى اطراف و كرانه‌ها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زخرف، يعنى زر و زيور، آرايه‌ها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دومى را بر مى‌شمارم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زيرين پوست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شدن، تحليل رفتن، لاغر شدن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را بر مى‌شمارم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مزمور، يعنى آواز و آهنگ و نغمه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سفيفة، يعنى بافته شده از چوب‌هاى نازك درختان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نخل كه در بافتن زنبيل از آن استفاده مى‌كنند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داوود عليه‌السلام زبور، يعنى كتاب آسمانى، را كه بر او نازل شده بود با نغمه‌اى بسيار زيبا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لحن غنايى كه عده‌اى مى‌پندارند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 و در روايت آمده است كه خدا به بهشتيان نعمت داده و آنها را از نعمت نغمه‌هاى زيباى حضرت داوود عليه‌السلام بهره‌مند خواهد ساخت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خود قرار مى‌داد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غذاى زمخت و ناگوار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خورش</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انسان را از سرما و گرما محفوظ مى‌دارد، سايه‌سار، سايبان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او را جلب مى‌كند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دعايى كه در قالب خبرى است، يعنى خدايا، بر او عطوفت نما و به فضل خويش بر او رحمت آر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كن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صبر نمود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چيزى با دندان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اعتنايى به آن نكرد، از عارية گرفته شده است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هضم گرفته شده، يعنى لاغرى شكم و خالى بودن آن از غذا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خاصره و دنده پشت</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خالى‌تر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حقر و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آن است كه كمال ندارد، ولى صغير آن است كه هنوز به كمال مورد انتظار نرسيده است، و لذا به كودك، صغير مى‌گويند نه حقير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حقر و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آن است كه كمال ندارد، ولى صغير آن است كه هنوز به كمال مورد انتظار نرسيده است، و لذا به كودك، صغير مى‌گويند نه حقير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مشاقة گرفته شده، يعنى مخالفت، كه گويى دو نفر رو در روى يكديگر قرار گرفته‌اند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از روى عناد و دشمنى</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مى‌دوخت، پينه مى‌زد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رقعة به معناى وصله، گرفته شده است، يعنى وصله مى‌زد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جامه‌هاى زيبا و فاخر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مسائة، به معناى بدى و عيب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معناى تقرب باشد، به همان معنايى است كه در ترجمه آمده، ولى اگر به معناى اهل‌بيت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نزديك‌ترين افراد به حضرتش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صلى‌الله‌عليه‌و‌آله با اهل‌بيت خود گرسنه مى‌ماند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ماند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زلفى، به معناى تقرب، گرفته شده است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گرچه خبرى است، ولى به معناى امر است، يعنى بايد اقتدا كند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 گرسنه و خالى</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پاشنه پا، كنايه از پيروى صددرصد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پشمين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شبانه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و قابل چيدن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كننده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كه منظور از مفصولة، يعنى جدا كننده حق از باطل باشد چرا كه اسم مفعول گاهى به معناى اسم فاعل نيز مى‌آيد،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حجاباً مستورا كه به معناى حجاباً ساتراً است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لغزش، خوارى</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به معناى رجع گرفته شده، يعنى محل بازگشت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وبال و گرفتارى</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سبيل و مؤنث سماعى است و به معناى ميانه، در مقابل منحرف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چپ و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و به معناى نجات است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مصرع، به معناى هلاكت</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 و تسمه‌اى كه زين اشتر را به زير شكمش محكم مى‌كند تا زين نيفتد و سوار شدنِ بر آن آسان شود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ذمامة الصهر را مى‌توان به حق خويشاوندى تشبيه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انسان به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مى‌دهد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إستبداد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و به خود اختصاص دادن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و وابستگى</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يك شى‌ء به يك شخص</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ورزيد، خوددارى كرد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ميعادگاه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صيح فى حجراته، يعنى درباره اين مطلب در جاى خود سخن رفته است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 ما خبر است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پرسشگر، از قبيله بنى اسد بود و زينب دختر جحش همسر رسول‌خدا صلى‌الله‌عليه‌و‌آله نيز از همان قبيله بود و حضرت براى او عنوان مصاهرت را مطرح فرمود، چون صهر به معناى داماد و به طور كلى ارتباط خويشاوندى بين زن و مرد و خويشاوندان آنها است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نيست، عجيب نيست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 خطباً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به معناى قضيّه و امر شگفت‌انگيز است، و يا حرف نداء و مناداى آن محذوف است، يعنى اى قوم، ضمير در له به خطب بر مى‌گردد، يا اينكه معنى اين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شگفتى حاضر شو كه اكنون وقت حضور توست،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للعجب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كژى، اعوجاج</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كردند، آشفتند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محنة، يعنى گرفتارى</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 و مصيبت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با جمله قبل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كه جاى شگفتى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منافاتى ندارد، چون انسان وقتى روزگار را مى‌بيند، تعجب نمى‌كند، ولى وقتى به كارى نظر بيفكند، شگفت‌زده مى‌شود، يا مصداق گفته ابن هانى است كه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گستراننده،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سطحه به معناى بسطه، يعنى آن را گستراند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مهد، يعنى گهواره كه مراد در اينجا زمين است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وهدة، يعنى رودخانه و از حيث نحوى تسييل وهاد به سبب رابطه حال و محل مثل جرى النهر است</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روياننده گياهان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يعنى قسمت‌هاى مرتفع زمين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خاضعانه فرو افتاد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جبهة، يعنى پيشانى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شفة، يعنى لب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جارحة، به معناى اندام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أدات، به معناى ابزار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شود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مستمر بدون پلك زدن، خيره شدن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 برگرداندن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ازدلف است، به معناى نزديك شد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بلندى، تپه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 ديجور، از دجى است، يعنى تاريك شد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منظور شب است</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و نسبت سكون به شب از باب رابطه و علاقه حال و محل است، چون خود شب ساكن نيست، بلكه موجودات در شب ساكن هستند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مى‌برد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طرح برگشت صدا به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معنى كه انسان هنگام حرف زدن باقيمانده حرف خود را به حلق برگرداند، يا پژواك 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باشد كه برگشت لفظ به حلق، مخفى‌تر و آسان‌تر از خارج شدنش از حلق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حال شاهد مثال در اندكى و بى‌توجهى صداست كه ما متوجه آن نمى‌شويم، چون بسيار كم است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و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فرق بين اين دو آن است كه غاية پايان يك چيز است، ولى مدة امتداد آن چيز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نسبت مى‌دهد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صفات الأقدار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و عرض و عمق</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جاى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واژه تأثل با اينكه به معناى تأصل است از آن جهت انتخاب شده كه هر كسى به داشتن مسكن ناگزير است، ولى خداى سبحان چنين نيازى ندارد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كتاب حذف شده بود، ولى در لغت به معناى مواد اوليه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أوائل أبدية به معناى مواد اوليه جاودانه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ديگر بيان خداى متعال، جهان را از موادى كه هيچ‌گاه نابود نشوند خلق نكرده است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چكيده، عصاره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نمى‌دهى، گفته مى‌شود ما أحار جواباً، يعنى جوابى نداد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سفارت گماردن، واسطه قرار دادن و طلب ميانجى‌گرى و بردن و آوردن پيام بين دو نفر يا دو گروه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يا مركبى كه جلوتر از ديگر حيوانات مى‌رود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 گوينده اين سخن خود پيامبر صلى‌الله‌عليه‌و‌آله باشد و امام عليه‌السلام آن را به خاطر آورده باشد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حکم، رانده شده پیامبر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احمق و منافق، شهوت پرست و فاجر و تبهکار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مستشار عثمان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زمام حکومت را در اختیار او نهاد و او حکومت را کاملاً قبضه کرد و آتش فتنه را شعله ور ساخت تا جایی که مسلمانان را در ورطه تباهی گرفتار 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38489</Words>
  <Characters>151332</Characters>
  <CharactersWithSpaces>188737</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2026-08-25T03:14:59Z</dcterms:created>
  <dc:creator>ghaemiyeh.com</dc:creator>
  <dc:description/>
  <dc:language>en-US</dc:language>
  <cp:lastModifiedBy/>
  <dcterms:modified xsi:type="dcterms:W3CDTF">2026-08-25T06:45:22Z</dcterms:modified>
  <cp:revision>1</cp:revision>
  <dc:subject/>
  <dc:title>توضیح نهج البلاغه جلد 2</dc:title>
</cp:coreProperties>
</file>

<file path=docProps/custom.xml><?xml version="1.0" encoding="utf-8"?>
<Properties xmlns="http://schemas.openxmlformats.org/officeDocument/2006/custom-properties" xmlns:vt="http://schemas.openxmlformats.org/officeDocument/2006/docPropsVTypes"/>
</file>