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عزاداری رمز محبت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79909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179911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179913_2142443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0179915_2142443653">
            <w:r>
              <w:rPr>
                <w:webHidden/>
                <w:rStyle w:val="IndexLink"/>
                <w:rtl w:val="true"/>
              </w:rPr>
              <w:t xml:space="preserve">بخش اول </w:t>
            </w:r>
            <w:r>
              <w:rPr>
                <w:rStyle w:val="IndexLink"/>
                <w:rtl w:val="true"/>
              </w:rPr>
              <w:t>:</w:t>
            </w:r>
            <w:r>
              <w:rPr>
                <w:rStyle w:val="IndexLink"/>
                <w:rtl w:val="true"/>
              </w:rPr>
              <w:t>مخالفان عزادارى</w:t>
            </w:r>
            <w:r>
              <w:rPr>
                <w:rStyle w:val="IndexLink"/>
                <w:rtl w:val="true"/>
              </w:rPr>
              <w:tab/>
            </w:r>
            <w:r>
              <w:rPr>
                <w:rStyle w:val="IndexLink"/>
              </w:rPr>
              <w:t>16</w:t>
            </w:r>
          </w:hyperlink>
        </w:p>
        <w:p>
          <w:pPr>
            <w:pStyle w:val="Contents3"/>
            <w:tabs>
              <w:tab w:val="clear" w:pos="8459"/>
              <w:tab w:val="right" w:pos="9026" w:leader="dot"/>
            </w:tabs>
            <w:rPr/>
          </w:pPr>
          <w:hyperlink w:anchor="__RefHeading___Toc10179917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179919_2142443653">
            <w:r>
              <w:rPr>
                <w:webHidden/>
                <w:rStyle w:val="IndexLink"/>
                <w:rtl w:val="true"/>
              </w:rPr>
              <w:t>مخالفان گريه بر اموات</w:t>
            </w:r>
            <w:r>
              <w:rPr>
                <w:rStyle w:val="IndexLink"/>
                <w:rtl w:val="true"/>
              </w:rPr>
              <w:tab/>
            </w:r>
            <w:r>
              <w:rPr>
                <w:rStyle w:val="IndexLink"/>
              </w:rPr>
              <w:t>19</w:t>
            </w:r>
          </w:hyperlink>
        </w:p>
        <w:p>
          <w:pPr>
            <w:pStyle w:val="Contents4"/>
            <w:tabs>
              <w:tab w:val="clear" w:pos="8176"/>
              <w:tab w:val="right" w:pos="9026" w:leader="dot"/>
            </w:tabs>
            <w:rPr/>
          </w:pPr>
          <w:hyperlink w:anchor="__RefHeading___Toc10179921_2142443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0179923_2142443653">
            <w:r>
              <w:rPr>
                <w:webHidden/>
                <w:rStyle w:val="IndexLink"/>
                <w:rtl w:val="true"/>
              </w:rPr>
              <w:t>تمسك به روايات نهى از گريه و عزادارى</w:t>
            </w:r>
            <w:r>
              <w:rPr>
                <w:rStyle w:val="IndexLink"/>
                <w:rtl w:val="true"/>
              </w:rPr>
              <w:tab/>
            </w:r>
            <w:r>
              <w:rPr>
                <w:rStyle w:val="IndexLink"/>
              </w:rPr>
              <w:t>19</w:t>
            </w:r>
          </w:hyperlink>
        </w:p>
        <w:p>
          <w:pPr>
            <w:pStyle w:val="Contents4"/>
            <w:tabs>
              <w:tab w:val="clear" w:pos="8176"/>
              <w:tab w:val="right" w:pos="9026" w:leader="dot"/>
            </w:tabs>
            <w:rPr/>
          </w:pPr>
          <w:hyperlink w:anchor="__RefHeading___Toc10179925_2142443653">
            <w:r>
              <w:rPr>
                <w:webHidden/>
                <w:rStyle w:val="IndexLink"/>
                <w:rtl w:val="true"/>
              </w:rPr>
              <w:t>پاسخ</w:t>
            </w:r>
            <w:r>
              <w:rPr>
                <w:rStyle w:val="IndexLink"/>
                <w:rtl w:val="true"/>
              </w:rPr>
              <w:t xml:space="preserve">: </w:t>
            </w:r>
            <w:r>
              <w:rPr>
                <w:rStyle w:val="IndexLink"/>
                <w:rtl w:val="true"/>
              </w:rPr>
              <w:t>رواياتى صريح در جواز گريه داريم</w:t>
            </w:r>
            <w:r>
              <w:rPr>
                <w:rStyle w:val="IndexLink"/>
                <w:rtl w:val="true"/>
              </w:rPr>
              <w:t>.</w:t>
              <w:tab/>
            </w:r>
            <w:r>
              <w:rPr>
                <w:rStyle w:val="IndexLink"/>
              </w:rPr>
              <w:t>20</w:t>
            </w:r>
          </w:hyperlink>
        </w:p>
        <w:p>
          <w:pPr>
            <w:pStyle w:val="Contents3"/>
            <w:tabs>
              <w:tab w:val="clear" w:pos="8459"/>
              <w:tab w:val="right" w:pos="9026" w:leader="dot"/>
            </w:tabs>
            <w:rPr/>
          </w:pPr>
          <w:hyperlink w:anchor="__RefHeading___Toc10179927_2142443653">
            <w:r>
              <w:rPr>
                <w:webHidden/>
                <w:rStyle w:val="IndexLink"/>
                <w:rtl w:val="true"/>
              </w:rPr>
              <w:t xml:space="preserve">مخالفت وهابيان و </w:t>
            </w:r>
            <w:r>
              <w:rPr>
                <w:rStyle w:val="IndexLink"/>
                <w:rtl w:val="true"/>
              </w:rPr>
              <w:t>...</w:t>
              <w:tab/>
            </w:r>
            <w:r>
              <w:rPr>
                <w:rStyle w:val="IndexLink"/>
              </w:rPr>
              <w:t>28</w:t>
            </w:r>
          </w:hyperlink>
        </w:p>
        <w:p>
          <w:pPr>
            <w:pStyle w:val="Contents4"/>
            <w:tabs>
              <w:tab w:val="clear" w:pos="8176"/>
              <w:tab w:val="right" w:pos="9026" w:leader="dot"/>
            </w:tabs>
            <w:rPr/>
          </w:pPr>
          <w:hyperlink w:anchor="__RefHeading___Toc10179929_2142443653">
            <w:r>
              <w:rPr>
                <w:webHidden/>
                <w:rStyle w:val="IndexLink"/>
                <w:rtl w:val="true"/>
              </w:rPr>
              <w:t>تمسك جرجانى به فضائل جعلى عاشورا</w:t>
            </w:r>
            <w:r>
              <w:rPr>
                <w:rStyle w:val="IndexLink"/>
                <w:rtl w:val="true"/>
              </w:rPr>
              <w:tab/>
            </w:r>
            <w:r>
              <w:rPr>
                <w:rStyle w:val="IndexLink"/>
              </w:rPr>
              <w:t>28</w:t>
            </w:r>
          </w:hyperlink>
        </w:p>
        <w:p>
          <w:pPr>
            <w:pStyle w:val="Contents4"/>
            <w:tabs>
              <w:tab w:val="clear" w:pos="8176"/>
              <w:tab w:val="right" w:pos="9026" w:leader="dot"/>
            </w:tabs>
            <w:rPr/>
          </w:pPr>
          <w:hyperlink w:anchor="__RefHeading___Toc10179931_2142443653">
            <w:r>
              <w:rPr>
                <w:webHidden/>
                <w:rStyle w:val="IndexLink"/>
                <w:rtl w:val="true"/>
              </w:rPr>
              <w:t xml:space="preserve">پاسخ </w:t>
            </w:r>
            <w:r>
              <w:rPr>
                <w:rStyle w:val="IndexLink"/>
                <w:rtl w:val="true"/>
              </w:rPr>
              <w:t xml:space="preserve">: </w:t>
            </w:r>
            <w:r>
              <w:rPr>
                <w:rStyle w:val="IndexLink"/>
                <w:rtl w:val="true"/>
              </w:rPr>
              <w:t xml:space="preserve">روايات مزبور جعلى است </w:t>
            </w:r>
            <w:r>
              <w:rPr>
                <w:rStyle w:val="IndexLink"/>
                <w:rtl w:val="true"/>
              </w:rPr>
              <w:t>.</w:t>
              <w:tab/>
            </w:r>
            <w:r>
              <w:rPr>
                <w:rStyle w:val="IndexLink"/>
              </w:rPr>
              <w:t>29</w:t>
            </w:r>
          </w:hyperlink>
        </w:p>
        <w:p>
          <w:pPr>
            <w:pStyle w:val="Contents4"/>
            <w:tabs>
              <w:tab w:val="clear" w:pos="8176"/>
              <w:tab w:val="right" w:pos="9026" w:leader="dot"/>
            </w:tabs>
            <w:rPr/>
          </w:pPr>
          <w:hyperlink w:anchor="__RefHeading___Toc10179933_2142443653">
            <w:r>
              <w:rPr>
                <w:webHidden/>
                <w:rStyle w:val="IndexLink"/>
                <w:rtl w:val="true"/>
              </w:rPr>
              <w:t xml:space="preserve">كلام ابن تيميه </w:t>
            </w:r>
            <w:r>
              <w:rPr>
                <w:rStyle w:val="IndexLink"/>
                <w:rtl w:val="true"/>
              </w:rPr>
              <w:t xml:space="preserve">: </w:t>
            </w:r>
            <w:r>
              <w:rPr>
                <w:rStyle w:val="IndexLink"/>
                <w:rtl w:val="true"/>
              </w:rPr>
              <w:t xml:space="preserve">گريه و عزادارى كفر است </w:t>
            </w:r>
            <w:r>
              <w:rPr>
                <w:rStyle w:val="IndexLink"/>
                <w:rtl w:val="true"/>
              </w:rPr>
              <w:t>!!</w:t>
              <w:tab/>
            </w:r>
            <w:r>
              <w:rPr>
                <w:rStyle w:val="IndexLink"/>
              </w:rPr>
              <w:t>30</w:t>
            </w:r>
          </w:hyperlink>
        </w:p>
        <w:p>
          <w:pPr>
            <w:pStyle w:val="Contents4"/>
            <w:tabs>
              <w:tab w:val="clear" w:pos="8176"/>
              <w:tab w:val="right" w:pos="9026" w:leader="dot"/>
            </w:tabs>
            <w:rPr/>
          </w:pPr>
          <w:hyperlink w:anchor="__RefHeading___Toc10179935_2142443653">
            <w:r>
              <w:rPr>
                <w:webHidden/>
                <w:rStyle w:val="IndexLink"/>
                <w:rtl w:val="true"/>
              </w:rPr>
              <w:t xml:space="preserve">پاسخ </w:t>
            </w:r>
            <w:r>
              <w:rPr>
                <w:rStyle w:val="IndexLink"/>
                <w:rtl w:val="true"/>
              </w:rPr>
              <w:t xml:space="preserve">: </w:t>
            </w:r>
            <w:r>
              <w:rPr>
                <w:rStyle w:val="IndexLink"/>
                <w:rtl w:val="true"/>
              </w:rPr>
              <w:t>دليلى بر كفر و بدعت بودن عزادارى نيست</w:t>
            </w:r>
            <w:r>
              <w:rPr>
                <w:rStyle w:val="IndexLink"/>
                <w:rtl w:val="true"/>
              </w:rPr>
              <w:t>.</w:t>
              <w:tab/>
            </w:r>
            <w:r>
              <w:rPr>
                <w:rStyle w:val="IndexLink"/>
              </w:rPr>
              <w:t>32</w:t>
            </w:r>
          </w:hyperlink>
        </w:p>
        <w:p>
          <w:pPr>
            <w:pStyle w:val="Contents4"/>
            <w:tabs>
              <w:tab w:val="clear" w:pos="8176"/>
              <w:tab w:val="right" w:pos="9026" w:leader="dot"/>
            </w:tabs>
            <w:rPr/>
          </w:pPr>
          <w:hyperlink w:anchor="__RefHeading___Toc10179937_2142443653">
            <w:r>
              <w:rPr>
                <w:webHidden/>
                <w:rStyle w:val="IndexLink"/>
                <w:rtl w:val="true"/>
              </w:rPr>
              <w:t xml:space="preserve">كلام زرندى حنفى </w:t>
            </w:r>
            <w:r>
              <w:rPr>
                <w:rStyle w:val="IndexLink"/>
                <w:rtl w:val="true"/>
              </w:rPr>
              <w:t xml:space="preserve">: </w:t>
            </w:r>
            <w:r>
              <w:rPr>
                <w:rStyle w:val="IndexLink"/>
                <w:rtl w:val="true"/>
              </w:rPr>
              <w:t xml:space="preserve">عزادارى باعث اختلاف مى شود </w:t>
            </w:r>
            <w:r>
              <w:rPr>
                <w:rStyle w:val="IndexLink"/>
                <w:rtl w:val="true"/>
              </w:rPr>
              <w:t>!</w:t>
              <w:tab/>
            </w:r>
            <w:r>
              <w:rPr>
                <w:rStyle w:val="IndexLink"/>
              </w:rPr>
              <w:t>33</w:t>
            </w:r>
          </w:hyperlink>
        </w:p>
        <w:p>
          <w:pPr>
            <w:pStyle w:val="Contents4"/>
            <w:tabs>
              <w:tab w:val="clear" w:pos="8176"/>
              <w:tab w:val="right" w:pos="9026" w:leader="dot"/>
            </w:tabs>
            <w:rPr/>
          </w:pPr>
          <w:hyperlink w:anchor="__RefHeading___Toc10179939_2142443653">
            <w:r>
              <w:rPr>
                <w:webHidden/>
                <w:rStyle w:val="IndexLink"/>
                <w:rtl w:val="true"/>
              </w:rPr>
              <w:t xml:space="preserve">پاسخ </w:t>
            </w:r>
            <w:r>
              <w:rPr>
                <w:rStyle w:val="IndexLink"/>
                <w:rtl w:val="true"/>
              </w:rPr>
              <w:t xml:space="preserve">: </w:t>
            </w:r>
            <w:r>
              <w:rPr>
                <w:rStyle w:val="IndexLink"/>
                <w:rtl w:val="true"/>
              </w:rPr>
              <w:t xml:space="preserve">پى بردن به حقائق را نبايد اختلاف ناميد </w:t>
            </w:r>
            <w:r>
              <w:rPr>
                <w:rStyle w:val="IndexLink"/>
                <w:rtl w:val="true"/>
              </w:rPr>
              <w:t>!</w:t>
              <w:tab/>
            </w:r>
            <w:r>
              <w:rPr>
                <w:rStyle w:val="IndexLink"/>
              </w:rPr>
              <w:t>34</w:t>
            </w:r>
          </w:hyperlink>
        </w:p>
        <w:p>
          <w:pPr>
            <w:pStyle w:val="Contents4"/>
            <w:tabs>
              <w:tab w:val="clear" w:pos="8176"/>
              <w:tab w:val="right" w:pos="9026" w:leader="dot"/>
            </w:tabs>
            <w:rPr/>
          </w:pPr>
          <w:hyperlink w:anchor="__RefHeading___Toc10179941_2142443653">
            <w:r>
              <w:rPr>
                <w:webHidden/>
                <w:rStyle w:val="IndexLink"/>
                <w:rtl w:val="true"/>
              </w:rPr>
              <w:t xml:space="preserve">كلام ابن كثير </w:t>
            </w:r>
            <w:r>
              <w:rPr>
                <w:rStyle w:val="IndexLink"/>
                <w:rtl w:val="true"/>
              </w:rPr>
              <w:t xml:space="preserve">: </w:t>
            </w:r>
            <w:r>
              <w:rPr>
                <w:rStyle w:val="IndexLink"/>
                <w:rtl w:val="true"/>
              </w:rPr>
              <w:t xml:space="preserve">شايد اين عزادارى ها ساختگى و ريا باشد </w:t>
            </w:r>
            <w:r>
              <w:rPr>
                <w:rStyle w:val="IndexLink"/>
                <w:rtl w:val="true"/>
              </w:rPr>
              <w:t>!</w:t>
              <w:tab/>
            </w:r>
            <w:r>
              <w:rPr>
                <w:rStyle w:val="IndexLink"/>
              </w:rPr>
              <w:t>35</w:t>
            </w:r>
          </w:hyperlink>
        </w:p>
        <w:p>
          <w:pPr>
            <w:pStyle w:val="Contents4"/>
            <w:tabs>
              <w:tab w:val="clear" w:pos="8176"/>
              <w:tab w:val="right" w:pos="9026" w:leader="dot"/>
            </w:tabs>
            <w:rPr/>
          </w:pPr>
          <w:hyperlink w:anchor="__RefHeading___Toc10179943_2142443653">
            <w:r>
              <w:rPr>
                <w:webHidden/>
                <w:rStyle w:val="IndexLink"/>
                <w:rtl w:val="true"/>
              </w:rPr>
              <w:t xml:space="preserve">پاسخ </w:t>
            </w:r>
            <w:r>
              <w:rPr>
                <w:rStyle w:val="IndexLink"/>
                <w:rtl w:val="true"/>
              </w:rPr>
              <w:t xml:space="preserve">: </w:t>
            </w:r>
            <w:r>
              <w:rPr>
                <w:rStyle w:val="IndexLink"/>
                <w:rtl w:val="true"/>
              </w:rPr>
              <w:t xml:space="preserve">عزادارى شيعه از روى عقيده است </w:t>
            </w:r>
            <w:r>
              <w:rPr>
                <w:rStyle w:val="IndexLink"/>
                <w:rtl w:val="true"/>
              </w:rPr>
              <w:t>.</w:t>
              <w:tab/>
            </w:r>
            <w:r>
              <w:rPr>
                <w:rStyle w:val="IndexLink"/>
              </w:rPr>
              <w:t>36</w:t>
            </w:r>
          </w:hyperlink>
        </w:p>
        <w:p>
          <w:pPr>
            <w:pStyle w:val="Contents4"/>
            <w:tabs>
              <w:tab w:val="clear" w:pos="8176"/>
              <w:tab w:val="right" w:pos="9026" w:leader="dot"/>
            </w:tabs>
            <w:rPr/>
          </w:pPr>
          <w:hyperlink w:anchor="__RefHeading___Toc10179945_2142443653">
            <w:r>
              <w:rPr>
                <w:webHidden/>
                <w:rStyle w:val="IndexLink"/>
                <w:rtl w:val="true"/>
              </w:rPr>
              <w:t xml:space="preserve">كلام ابن حجر </w:t>
            </w:r>
            <w:r>
              <w:rPr>
                <w:rStyle w:val="IndexLink"/>
                <w:rtl w:val="true"/>
              </w:rPr>
              <w:t xml:space="preserve">: </w:t>
            </w:r>
            <w:r>
              <w:rPr>
                <w:rStyle w:val="IndexLink"/>
                <w:rtl w:val="true"/>
              </w:rPr>
              <w:t xml:space="preserve">روايات گريه قابل توجيه است </w:t>
            </w:r>
            <w:r>
              <w:rPr>
                <w:rStyle w:val="IndexLink"/>
                <w:rtl w:val="true"/>
              </w:rPr>
              <w:t>!</w:t>
              <w:tab/>
            </w:r>
            <w:r>
              <w:rPr>
                <w:rStyle w:val="IndexLink"/>
              </w:rPr>
              <w:t>37</w:t>
            </w:r>
          </w:hyperlink>
        </w:p>
        <w:p>
          <w:pPr>
            <w:pStyle w:val="Contents4"/>
            <w:tabs>
              <w:tab w:val="clear" w:pos="8176"/>
              <w:tab w:val="right" w:pos="9026" w:leader="dot"/>
            </w:tabs>
            <w:rPr/>
          </w:pPr>
          <w:hyperlink w:anchor="__RefHeading___Toc10179947_2142443653">
            <w:r>
              <w:rPr>
                <w:webHidden/>
                <w:rStyle w:val="IndexLink"/>
                <w:rtl w:val="true"/>
              </w:rPr>
              <w:t xml:space="preserve">پاسخ </w:t>
            </w:r>
            <w:r>
              <w:rPr>
                <w:rStyle w:val="IndexLink"/>
                <w:rtl w:val="true"/>
              </w:rPr>
              <w:t xml:space="preserve">: </w:t>
            </w:r>
            <w:r>
              <w:rPr>
                <w:rStyle w:val="IndexLink"/>
                <w:rtl w:val="true"/>
              </w:rPr>
              <w:t xml:space="preserve">توجيه مذكور علمى نيست </w:t>
            </w:r>
            <w:r>
              <w:rPr>
                <w:rStyle w:val="IndexLink"/>
                <w:rtl w:val="true"/>
              </w:rPr>
              <w:t>!</w:t>
              <w:tab/>
            </w:r>
            <w:r>
              <w:rPr>
                <w:rStyle w:val="IndexLink"/>
              </w:rPr>
              <w:t>38</w:t>
            </w:r>
          </w:hyperlink>
        </w:p>
        <w:p>
          <w:pPr>
            <w:pStyle w:val="Contents4"/>
            <w:tabs>
              <w:tab w:val="clear" w:pos="8176"/>
              <w:tab w:val="right" w:pos="9026" w:leader="dot"/>
            </w:tabs>
            <w:rPr/>
          </w:pPr>
          <w:hyperlink w:anchor="__RefHeading___Toc10179949_2142443653">
            <w:r>
              <w:rPr>
                <w:webHidden/>
                <w:rStyle w:val="IndexLink"/>
                <w:rtl w:val="true"/>
              </w:rPr>
              <w:t>نگرشى بر موضع وهابيان</w:t>
            </w:r>
            <w:r>
              <w:rPr>
                <w:rStyle w:val="IndexLink"/>
                <w:rtl w:val="true"/>
              </w:rPr>
              <w:tab/>
            </w:r>
            <w:r>
              <w:rPr>
                <w:rStyle w:val="IndexLink"/>
              </w:rPr>
              <w:t>39</w:t>
            </w:r>
          </w:hyperlink>
        </w:p>
        <w:p>
          <w:pPr>
            <w:pStyle w:val="Contents3"/>
            <w:tabs>
              <w:tab w:val="clear" w:pos="8459"/>
              <w:tab w:val="right" w:pos="9026" w:leader="dot"/>
            </w:tabs>
            <w:rPr/>
          </w:pPr>
          <w:hyperlink w:anchor="__RefHeading___Toc10179951_2142443653">
            <w:r>
              <w:rPr>
                <w:webHidden/>
                <w:rStyle w:val="IndexLink"/>
                <w:rtl w:val="true"/>
              </w:rPr>
              <w:t>مخالفان از موضع عرفانى</w:t>
            </w:r>
            <w:r>
              <w:rPr>
                <w:rStyle w:val="IndexLink"/>
                <w:rtl w:val="true"/>
              </w:rPr>
              <w:tab/>
            </w:r>
            <w:r>
              <w:rPr>
                <w:rStyle w:val="IndexLink"/>
              </w:rPr>
              <w:t>44</w:t>
            </w:r>
          </w:hyperlink>
        </w:p>
        <w:p>
          <w:pPr>
            <w:pStyle w:val="Contents4"/>
            <w:tabs>
              <w:tab w:val="clear" w:pos="8176"/>
              <w:tab w:val="right" w:pos="9026" w:leader="dot"/>
            </w:tabs>
            <w:rPr/>
          </w:pPr>
          <w:hyperlink w:anchor="__RefHeading___Toc10179953_2142443653">
            <w:r>
              <w:rPr>
                <w:webHidden/>
                <w:rStyle w:val="IndexLink"/>
                <w:rtl w:val="true"/>
              </w:rPr>
              <w:t>عاشورا روز وصل است ، گريه چرا ؟</w:t>
            </w:r>
            <w:r>
              <w:rPr>
                <w:rStyle w:val="IndexLink"/>
                <w:rtl w:val="true"/>
              </w:rPr>
              <w:t>!</w:t>
              <w:tab/>
            </w:r>
            <w:r>
              <w:rPr>
                <w:rStyle w:val="IndexLink"/>
              </w:rPr>
              <w:t>44</w:t>
            </w:r>
          </w:hyperlink>
        </w:p>
        <w:p>
          <w:pPr>
            <w:pStyle w:val="Contents4"/>
            <w:tabs>
              <w:tab w:val="clear" w:pos="8176"/>
              <w:tab w:val="right" w:pos="9026" w:leader="dot"/>
            </w:tabs>
            <w:rPr/>
          </w:pPr>
          <w:hyperlink w:anchor="__RefHeading___Toc10179955_2142443653">
            <w:r>
              <w:rPr>
                <w:webHidden/>
                <w:rStyle w:val="IndexLink"/>
                <w:rtl w:val="true"/>
              </w:rPr>
              <w:t xml:space="preserve">پاسخ </w:t>
            </w:r>
            <w:r>
              <w:rPr>
                <w:rStyle w:val="IndexLink"/>
                <w:rtl w:val="true"/>
              </w:rPr>
              <w:t xml:space="preserve">: </w:t>
            </w:r>
            <w:r>
              <w:rPr>
                <w:rStyle w:val="IndexLink"/>
                <w:rtl w:val="true"/>
              </w:rPr>
              <w:t xml:space="preserve">گريه و عزادارى سيره معصومين عليهم السلام و دستور آنهاست </w:t>
            </w:r>
            <w:r>
              <w:rPr>
                <w:rStyle w:val="IndexLink"/>
                <w:rtl w:val="true"/>
              </w:rPr>
              <w:t>.</w:t>
              <w:tab/>
            </w:r>
            <w:r>
              <w:rPr>
                <w:rStyle w:val="IndexLink"/>
              </w:rPr>
              <w:t>46</w:t>
            </w:r>
          </w:hyperlink>
        </w:p>
        <w:p>
          <w:pPr>
            <w:pStyle w:val="Contents4"/>
            <w:tabs>
              <w:tab w:val="clear" w:pos="8176"/>
              <w:tab w:val="right" w:pos="9026" w:leader="dot"/>
            </w:tabs>
            <w:rPr/>
          </w:pPr>
          <w:hyperlink w:anchor="__RefHeading___Toc10179957_2142443653">
            <w:r>
              <w:rPr>
                <w:webHidden/>
                <w:rStyle w:val="IndexLink"/>
                <w:rtl w:val="true"/>
              </w:rPr>
              <w:t>آيا سيد ابن طاووس همين مطلب را نگفته ؟</w:t>
            </w:r>
            <w:r>
              <w:rPr>
                <w:rStyle w:val="IndexLink"/>
                <w:rtl w:val="true"/>
              </w:rPr>
              <w:tab/>
            </w:r>
            <w:r>
              <w:rPr>
                <w:rStyle w:val="IndexLink"/>
              </w:rPr>
              <w:t>49</w:t>
            </w:r>
          </w:hyperlink>
        </w:p>
        <w:p>
          <w:pPr>
            <w:pStyle w:val="Contents4"/>
            <w:tabs>
              <w:tab w:val="clear" w:pos="8176"/>
              <w:tab w:val="right" w:pos="9026" w:leader="dot"/>
            </w:tabs>
            <w:rPr/>
          </w:pPr>
          <w:hyperlink w:anchor="__RefHeading___Toc10179959_2142443653">
            <w:r>
              <w:rPr>
                <w:webHidden/>
                <w:rStyle w:val="IndexLink"/>
                <w:rtl w:val="true"/>
              </w:rPr>
              <w:t xml:space="preserve">پاسخ </w:t>
            </w:r>
            <w:r>
              <w:rPr>
                <w:rStyle w:val="IndexLink"/>
                <w:rtl w:val="true"/>
              </w:rPr>
              <w:t xml:space="preserve">: </w:t>
            </w:r>
            <w:r>
              <w:rPr>
                <w:rStyle w:val="IndexLink"/>
                <w:rtl w:val="true"/>
              </w:rPr>
              <w:t xml:space="preserve">او گريه و عزادارى را سنت مى داند </w:t>
            </w:r>
            <w:r>
              <w:rPr>
                <w:rStyle w:val="IndexLink"/>
                <w:rtl w:val="true"/>
              </w:rPr>
              <w:t>!</w:t>
              <w:tab/>
            </w:r>
            <w:r>
              <w:rPr>
                <w:rStyle w:val="IndexLink"/>
              </w:rPr>
              <w:t>49</w:t>
            </w:r>
          </w:hyperlink>
        </w:p>
        <w:p>
          <w:pPr>
            <w:pStyle w:val="Contents3"/>
            <w:tabs>
              <w:tab w:val="clear" w:pos="8459"/>
              <w:tab w:val="right" w:pos="9026" w:leader="dot"/>
            </w:tabs>
            <w:rPr/>
          </w:pPr>
          <w:hyperlink w:anchor="__RefHeading___Toc10179961_2142443653">
            <w:r>
              <w:rPr>
                <w:webHidden/>
                <w:rStyle w:val="IndexLink"/>
                <w:rtl w:val="true"/>
              </w:rPr>
              <w:t>مخالفان سياسى</w:t>
            </w:r>
            <w:r>
              <w:rPr>
                <w:rStyle w:val="IndexLink"/>
                <w:rtl w:val="true"/>
              </w:rPr>
              <w:tab/>
            </w:r>
            <w:r>
              <w:rPr>
                <w:rStyle w:val="IndexLink"/>
              </w:rPr>
              <w:t>56</w:t>
            </w:r>
          </w:hyperlink>
        </w:p>
        <w:p>
          <w:pPr>
            <w:pStyle w:val="Contents4"/>
            <w:tabs>
              <w:tab w:val="clear" w:pos="8176"/>
              <w:tab w:val="right" w:pos="9026" w:leader="dot"/>
            </w:tabs>
            <w:rPr/>
          </w:pPr>
          <w:hyperlink w:anchor="__RefHeading___Toc10179963_2142443653">
            <w:r>
              <w:rPr>
                <w:webHidden/>
                <w:rStyle w:val="IndexLink"/>
                <w:rtl w:val="true"/>
              </w:rPr>
              <w:t>الف</w:t>
            </w:r>
            <w:r>
              <w:rPr>
                <w:rStyle w:val="IndexLink"/>
                <w:rtl w:val="true"/>
              </w:rPr>
              <w:t xml:space="preserve">) </w:t>
            </w:r>
            <w:r>
              <w:rPr>
                <w:rStyle w:val="IndexLink"/>
                <w:rtl w:val="true"/>
              </w:rPr>
              <w:t xml:space="preserve">عزادارى موجب اختلاف است </w:t>
            </w:r>
            <w:r>
              <w:rPr>
                <w:rStyle w:val="IndexLink"/>
                <w:rtl w:val="true"/>
              </w:rPr>
              <w:t>!</w:t>
              <w:tab/>
            </w:r>
            <w:r>
              <w:rPr>
                <w:rStyle w:val="IndexLink"/>
              </w:rPr>
              <w:t>56</w:t>
            </w:r>
          </w:hyperlink>
        </w:p>
        <w:p>
          <w:pPr>
            <w:pStyle w:val="Contents5"/>
            <w:tabs>
              <w:tab w:val="clear" w:pos="7892"/>
              <w:tab w:val="right" w:pos="9026" w:leader="dot"/>
            </w:tabs>
            <w:rPr/>
          </w:pPr>
          <w:hyperlink w:anchor="__RefHeading___Toc10179965_2142443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0179967_2142443653">
            <w:r>
              <w:rPr>
                <w:webHidden/>
                <w:rStyle w:val="IndexLink"/>
                <w:rtl w:val="true"/>
              </w:rPr>
              <w:t xml:space="preserve">پاسخ </w:t>
            </w:r>
            <w:r>
              <w:rPr>
                <w:rStyle w:val="IndexLink"/>
                <w:rtl w:val="true"/>
              </w:rPr>
              <w:t xml:space="preserve">: </w:t>
            </w:r>
            <w:r>
              <w:rPr>
                <w:rStyle w:val="IndexLink"/>
                <w:rtl w:val="true"/>
              </w:rPr>
              <w:t xml:space="preserve">كتمان حقائق به بهانه اختلاف خيانت است </w:t>
            </w:r>
            <w:r>
              <w:rPr>
                <w:rStyle w:val="IndexLink"/>
                <w:rtl w:val="true"/>
              </w:rPr>
              <w:t>!</w:t>
              <w:tab/>
            </w:r>
            <w:r>
              <w:rPr>
                <w:rStyle w:val="IndexLink"/>
              </w:rPr>
              <w:t>57</w:t>
            </w:r>
          </w:hyperlink>
        </w:p>
        <w:p>
          <w:pPr>
            <w:pStyle w:val="Contents4"/>
            <w:tabs>
              <w:tab w:val="clear" w:pos="8176"/>
              <w:tab w:val="right" w:pos="9026" w:leader="dot"/>
            </w:tabs>
            <w:rPr/>
          </w:pPr>
          <w:hyperlink w:anchor="__RefHeading___Toc10179969_2142443653">
            <w:r>
              <w:rPr>
                <w:webHidden/>
                <w:rStyle w:val="IndexLink"/>
                <w:rtl w:val="true"/>
              </w:rPr>
              <w:t>ب</w:t>
            </w:r>
            <w:r>
              <w:rPr>
                <w:rStyle w:val="IndexLink"/>
                <w:rtl w:val="true"/>
              </w:rPr>
              <w:t xml:space="preserve">) </w:t>
            </w:r>
            <w:r>
              <w:rPr>
                <w:rStyle w:val="IndexLink"/>
                <w:rtl w:val="true"/>
              </w:rPr>
              <w:t xml:space="preserve">غرض شيعه از عزادارى مخالفت با بنى اميه است </w:t>
            </w:r>
            <w:r>
              <w:rPr>
                <w:rStyle w:val="IndexLink"/>
                <w:rtl w:val="true"/>
              </w:rPr>
              <w:t>!</w:t>
              <w:tab/>
            </w:r>
            <w:r>
              <w:rPr>
                <w:rStyle w:val="IndexLink"/>
              </w:rPr>
              <w:t>58</w:t>
            </w:r>
          </w:hyperlink>
        </w:p>
        <w:p>
          <w:pPr>
            <w:pStyle w:val="Contents5"/>
            <w:tabs>
              <w:tab w:val="clear" w:pos="7892"/>
              <w:tab w:val="right" w:pos="9026" w:leader="dot"/>
            </w:tabs>
            <w:rPr/>
          </w:pPr>
          <w:hyperlink w:anchor="__RefHeading___Toc10179971_2142443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0179973_2142443653">
            <w:r>
              <w:rPr>
                <w:webHidden/>
                <w:rStyle w:val="IndexLink"/>
                <w:rtl w:val="true"/>
              </w:rPr>
              <w:t xml:space="preserve">پاسخ </w:t>
            </w:r>
            <w:r>
              <w:rPr>
                <w:rStyle w:val="IndexLink"/>
                <w:rtl w:val="true"/>
              </w:rPr>
              <w:t xml:space="preserve">: </w:t>
            </w:r>
            <w:r>
              <w:rPr>
                <w:rStyle w:val="IndexLink"/>
                <w:rtl w:val="true"/>
              </w:rPr>
              <w:t xml:space="preserve">مخالفت اثر قهرى برخى از عزادارى هاست </w:t>
            </w:r>
            <w:r>
              <w:rPr>
                <w:rStyle w:val="IndexLink"/>
                <w:rtl w:val="true"/>
              </w:rPr>
              <w:t>!</w:t>
              <w:tab/>
            </w:r>
            <w:r>
              <w:rPr>
                <w:rStyle w:val="IndexLink"/>
              </w:rPr>
              <w:t>59</w:t>
            </w:r>
          </w:hyperlink>
        </w:p>
        <w:p>
          <w:pPr>
            <w:pStyle w:val="Contents4"/>
            <w:tabs>
              <w:tab w:val="clear" w:pos="8176"/>
              <w:tab w:val="right" w:pos="9026" w:leader="dot"/>
            </w:tabs>
            <w:rPr/>
          </w:pPr>
          <w:hyperlink w:anchor="__RefHeading___Toc10179975_2142443653">
            <w:r>
              <w:rPr>
                <w:webHidden/>
                <w:rStyle w:val="IndexLink"/>
                <w:rtl w:val="true"/>
              </w:rPr>
              <w:t>بازتاب ديدگاه سياسى عزادارى</w:t>
            </w:r>
            <w:r>
              <w:rPr>
                <w:rStyle w:val="IndexLink"/>
                <w:rtl w:val="true"/>
              </w:rPr>
              <w:tab/>
            </w:r>
            <w:r>
              <w:rPr>
                <w:rStyle w:val="IndexLink"/>
              </w:rPr>
              <w:t>59</w:t>
            </w:r>
          </w:hyperlink>
        </w:p>
        <w:p>
          <w:pPr>
            <w:pStyle w:val="Contents3"/>
            <w:tabs>
              <w:tab w:val="clear" w:pos="8459"/>
              <w:tab w:val="right" w:pos="9026" w:leader="dot"/>
            </w:tabs>
            <w:rPr/>
          </w:pPr>
          <w:hyperlink w:anchor="__RefHeading___Toc10179977_2142443653">
            <w:r>
              <w:rPr>
                <w:webHidden/>
                <w:rStyle w:val="IndexLink"/>
                <w:rtl w:val="true"/>
              </w:rPr>
              <w:t>موضوعيت نداشتن شعائر</w:t>
            </w:r>
            <w:r>
              <w:rPr>
                <w:rStyle w:val="IndexLink"/>
                <w:rtl w:val="true"/>
              </w:rPr>
              <w:tab/>
            </w:r>
            <w:r>
              <w:rPr>
                <w:rStyle w:val="IndexLink"/>
              </w:rPr>
              <w:t>62</w:t>
            </w:r>
          </w:hyperlink>
        </w:p>
        <w:p>
          <w:pPr>
            <w:pStyle w:val="Contents4"/>
            <w:tabs>
              <w:tab w:val="clear" w:pos="8176"/>
              <w:tab w:val="right" w:pos="9026" w:leader="dot"/>
            </w:tabs>
            <w:rPr/>
          </w:pPr>
          <w:hyperlink w:anchor="__RefHeading___Toc10179979_2142443653">
            <w:r>
              <w:rPr>
                <w:webHidden/>
                <w:rStyle w:val="IndexLink"/>
                <w:rtl w:val="true"/>
              </w:rPr>
              <w:t xml:space="preserve">ارزش عزادارى به اين است كه مبارزه با دشمن باشد </w:t>
            </w:r>
            <w:r>
              <w:rPr>
                <w:rStyle w:val="IndexLink"/>
                <w:rtl w:val="true"/>
              </w:rPr>
              <w:t>.</w:t>
              <w:tab/>
            </w:r>
            <w:r>
              <w:rPr>
                <w:rStyle w:val="IndexLink"/>
              </w:rPr>
              <w:t>62</w:t>
            </w:r>
          </w:hyperlink>
        </w:p>
        <w:p>
          <w:pPr>
            <w:pStyle w:val="Contents4"/>
            <w:tabs>
              <w:tab w:val="clear" w:pos="8176"/>
              <w:tab w:val="right" w:pos="9026" w:leader="dot"/>
            </w:tabs>
            <w:rPr/>
          </w:pPr>
          <w:hyperlink w:anchor="__RefHeading___Toc10179981_2142443653">
            <w:r>
              <w:rPr>
                <w:webHidden/>
                <w:rStyle w:val="IndexLink"/>
                <w:rtl w:val="true"/>
              </w:rPr>
              <w:t xml:space="preserve">پاسخ </w:t>
            </w:r>
            <w:r>
              <w:rPr>
                <w:rStyle w:val="IndexLink"/>
                <w:rtl w:val="true"/>
              </w:rPr>
              <w:t xml:space="preserve">: </w:t>
            </w:r>
            <w:r>
              <w:rPr>
                <w:rStyle w:val="IndexLink"/>
                <w:rtl w:val="true"/>
              </w:rPr>
              <w:t>آيا بر اشك هاى اوليا عنوان مبارزه منطبق است ؟</w:t>
            </w:r>
            <w:r>
              <w:rPr>
                <w:rStyle w:val="IndexLink"/>
                <w:rtl w:val="true"/>
              </w:rPr>
              <w:t>!</w:t>
              <w:tab/>
            </w:r>
            <w:r>
              <w:rPr>
                <w:rStyle w:val="IndexLink"/>
              </w:rPr>
              <w:t>63</w:t>
            </w:r>
          </w:hyperlink>
        </w:p>
        <w:p>
          <w:pPr>
            <w:pStyle w:val="Contents3"/>
            <w:tabs>
              <w:tab w:val="clear" w:pos="8459"/>
              <w:tab w:val="right" w:pos="9026" w:leader="dot"/>
            </w:tabs>
            <w:rPr/>
          </w:pPr>
          <w:hyperlink w:anchor="__RefHeading___Toc10179983_2142443653">
            <w:r>
              <w:rPr>
                <w:webHidden/>
                <w:rStyle w:val="IndexLink"/>
                <w:rtl w:val="true"/>
              </w:rPr>
              <w:t xml:space="preserve">مدعيان اصلاح عزادارى </w:t>
            </w:r>
            <w:r>
              <w:rPr>
                <w:rStyle w:val="IndexLink"/>
                <w:rtl w:val="true"/>
              </w:rPr>
              <w:t>!</w:t>
              <w:tab/>
            </w:r>
            <w:r>
              <w:rPr>
                <w:rStyle w:val="IndexLink"/>
              </w:rPr>
              <w:t>66</w:t>
            </w:r>
          </w:hyperlink>
        </w:p>
        <w:p>
          <w:pPr>
            <w:pStyle w:val="Contents4"/>
            <w:tabs>
              <w:tab w:val="clear" w:pos="8176"/>
              <w:tab w:val="right" w:pos="9026" w:leader="dot"/>
            </w:tabs>
            <w:rPr/>
          </w:pPr>
          <w:hyperlink w:anchor="__RefHeading___Toc10179985_2142443653">
            <w:r>
              <w:rPr>
                <w:webHidden/>
                <w:rStyle w:val="IndexLink"/>
                <w:rtl w:val="true"/>
              </w:rPr>
              <w:t xml:space="preserve">طرح و برنامه ريزى </w:t>
            </w:r>
            <w:r>
              <w:rPr>
                <w:rStyle w:val="IndexLink"/>
                <w:rtl w:val="true"/>
              </w:rPr>
              <w:t xml:space="preserve">: </w:t>
            </w:r>
            <w:r>
              <w:rPr>
                <w:rStyle w:val="IndexLink"/>
                <w:rtl w:val="true"/>
              </w:rPr>
              <w:t xml:space="preserve">از منع اجبارى تا اصلاح عزادارى </w:t>
            </w:r>
            <w:r>
              <w:rPr>
                <w:rStyle w:val="IndexLink"/>
                <w:rtl w:val="true"/>
              </w:rPr>
              <w:t>!</w:t>
              <w:tab/>
            </w:r>
            <w:r>
              <w:rPr>
                <w:rStyle w:val="IndexLink"/>
              </w:rPr>
              <w:t>66</w:t>
            </w:r>
          </w:hyperlink>
        </w:p>
        <w:p>
          <w:pPr>
            <w:pStyle w:val="Contents4"/>
            <w:tabs>
              <w:tab w:val="clear" w:pos="8176"/>
              <w:tab w:val="right" w:pos="9026" w:leader="dot"/>
            </w:tabs>
            <w:rPr/>
          </w:pPr>
          <w:hyperlink w:anchor="__RefHeading___Toc10179987_2142443653">
            <w:r>
              <w:rPr>
                <w:webHidden/>
                <w:rStyle w:val="IndexLink"/>
                <w:rtl w:val="true"/>
              </w:rPr>
              <w:t>كتاب التنزيه</w:t>
            </w:r>
            <w:r>
              <w:rPr>
                <w:rStyle w:val="IndexLink"/>
                <w:rtl w:val="true"/>
              </w:rPr>
              <w:tab/>
            </w:r>
            <w:r>
              <w:rPr>
                <w:rStyle w:val="IndexLink"/>
              </w:rPr>
              <w:t>72</w:t>
            </w:r>
          </w:hyperlink>
        </w:p>
        <w:p>
          <w:pPr>
            <w:pStyle w:val="Contents4"/>
            <w:tabs>
              <w:tab w:val="clear" w:pos="8176"/>
              <w:tab w:val="right" w:pos="9026" w:leader="dot"/>
            </w:tabs>
            <w:rPr/>
          </w:pPr>
          <w:hyperlink w:anchor="__RefHeading___Toc10179989_2142443653">
            <w:r>
              <w:rPr>
                <w:webHidden/>
                <w:rStyle w:val="IndexLink"/>
                <w:rtl w:val="true"/>
              </w:rPr>
              <w:t>نگاهى اجمالى به روش استدلال در التنزيه</w:t>
            </w:r>
            <w:r>
              <w:rPr>
                <w:rStyle w:val="IndexLink"/>
                <w:rtl w:val="true"/>
              </w:rPr>
              <w:tab/>
            </w:r>
            <w:r>
              <w:rPr>
                <w:rStyle w:val="IndexLink"/>
              </w:rPr>
              <w:t>77</w:t>
            </w:r>
          </w:hyperlink>
        </w:p>
        <w:p>
          <w:pPr>
            <w:pStyle w:val="Contents4"/>
            <w:tabs>
              <w:tab w:val="clear" w:pos="8176"/>
              <w:tab w:val="right" w:pos="9026" w:leader="dot"/>
            </w:tabs>
            <w:rPr/>
          </w:pPr>
          <w:hyperlink w:anchor="__RefHeading___Toc10179991_2142443653">
            <w:r>
              <w:rPr>
                <w:webHidden/>
                <w:rStyle w:val="IndexLink"/>
                <w:rtl w:val="true"/>
              </w:rPr>
              <w:t>واكنش علما در برابر كتاب التنزيه</w:t>
            </w:r>
            <w:r>
              <w:rPr>
                <w:rStyle w:val="IndexLink"/>
                <w:rtl w:val="true"/>
              </w:rPr>
              <w:tab/>
            </w:r>
            <w:r>
              <w:rPr>
                <w:rStyle w:val="IndexLink"/>
              </w:rPr>
              <w:t>79</w:t>
            </w:r>
          </w:hyperlink>
        </w:p>
        <w:p>
          <w:pPr>
            <w:pStyle w:val="Contents4"/>
            <w:tabs>
              <w:tab w:val="clear" w:pos="8176"/>
              <w:tab w:val="right" w:pos="9026" w:leader="dot"/>
            </w:tabs>
            <w:rPr/>
          </w:pPr>
          <w:hyperlink w:anchor="__RefHeading___Toc10179993_2142443653">
            <w:r>
              <w:rPr>
                <w:webHidden/>
                <w:rStyle w:val="IndexLink"/>
                <w:rtl w:val="true"/>
              </w:rPr>
              <w:t>فتواى تاريخى محقق نائينى و ديگر علما در برابر التنزيه</w:t>
            </w:r>
            <w:r>
              <w:rPr>
                <w:rStyle w:val="IndexLink"/>
                <w:rtl w:val="true"/>
              </w:rPr>
              <w:tab/>
            </w:r>
            <w:r>
              <w:rPr>
                <w:rStyle w:val="IndexLink"/>
              </w:rPr>
              <w:t>84</w:t>
            </w:r>
          </w:hyperlink>
        </w:p>
        <w:p>
          <w:pPr>
            <w:pStyle w:val="Contents5"/>
            <w:tabs>
              <w:tab w:val="clear" w:pos="7892"/>
              <w:tab w:val="right" w:pos="9026" w:leader="dot"/>
            </w:tabs>
            <w:rPr/>
          </w:pPr>
          <w:hyperlink w:anchor="__RefHeading___Toc10179995_2142443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0179997_2142443653">
            <w:r>
              <w:rPr>
                <w:webHidden/>
                <w:rStyle w:val="IndexLink"/>
                <w:rtl w:val="true"/>
              </w:rPr>
              <w:t>آخرين سخن با مخالفان</w:t>
            </w:r>
            <w:r>
              <w:rPr>
                <w:rStyle w:val="IndexLink"/>
                <w:rtl w:val="true"/>
              </w:rPr>
              <w:tab/>
            </w:r>
            <w:r>
              <w:rPr>
                <w:rStyle w:val="IndexLink"/>
              </w:rPr>
              <w:t>87</w:t>
            </w:r>
          </w:hyperlink>
        </w:p>
        <w:p>
          <w:pPr>
            <w:pStyle w:val="Contents2"/>
            <w:tabs>
              <w:tab w:val="clear" w:pos="8743"/>
              <w:tab w:val="right" w:pos="9026" w:leader="dot"/>
            </w:tabs>
            <w:rPr/>
          </w:pPr>
          <w:hyperlink w:anchor="__RefHeading___Toc10179999_2142443653">
            <w:r>
              <w:rPr>
                <w:webHidden/>
                <w:rStyle w:val="IndexLink"/>
                <w:rtl w:val="true"/>
              </w:rPr>
              <w:t xml:space="preserve">بخش دوم </w:t>
            </w:r>
            <w:r>
              <w:rPr>
                <w:rStyle w:val="IndexLink"/>
                <w:rtl w:val="true"/>
              </w:rPr>
              <w:t>:</w:t>
            </w:r>
            <w:r>
              <w:rPr>
                <w:rStyle w:val="IndexLink"/>
                <w:rtl w:val="true"/>
              </w:rPr>
              <w:t>پرسش ها و پاسخ ها</w:t>
            </w:r>
            <w:r>
              <w:rPr>
                <w:rStyle w:val="IndexLink"/>
                <w:rtl w:val="true"/>
              </w:rPr>
              <w:tab/>
            </w:r>
            <w:r>
              <w:rPr>
                <w:rStyle w:val="IndexLink"/>
              </w:rPr>
              <w:t>89</w:t>
            </w:r>
          </w:hyperlink>
        </w:p>
        <w:p>
          <w:pPr>
            <w:pStyle w:val="Contents3"/>
            <w:tabs>
              <w:tab w:val="clear" w:pos="8459"/>
              <w:tab w:val="right" w:pos="9026" w:leader="dot"/>
            </w:tabs>
            <w:rPr/>
          </w:pPr>
          <w:hyperlink w:anchor="__RefHeading___Toc10180001_2142443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0180003_2142443653">
            <w:r>
              <w:rPr>
                <w:webHidden/>
                <w:rStyle w:val="IndexLink"/>
              </w:rPr>
              <w:t>1</w:t>
            </w:r>
            <w:r>
              <w:rPr>
                <w:rStyle w:val="IndexLink"/>
                <w:rtl w:val="true"/>
              </w:rPr>
              <w:t xml:space="preserve"> . </w:t>
            </w:r>
            <w:r>
              <w:rPr>
                <w:rStyle w:val="IndexLink"/>
                <w:rtl w:val="true"/>
              </w:rPr>
              <w:t>عاشورا عيد است يا عزا؟</w:t>
            </w:r>
            <w:r>
              <w:rPr>
                <w:rStyle w:val="IndexLink"/>
                <w:rtl w:val="true"/>
              </w:rPr>
              <w:tab/>
            </w:r>
            <w:r>
              <w:rPr>
                <w:rStyle w:val="IndexLink"/>
              </w:rPr>
              <w:t>91</w:t>
            </w:r>
          </w:hyperlink>
        </w:p>
        <w:p>
          <w:pPr>
            <w:pStyle w:val="Contents4"/>
            <w:tabs>
              <w:tab w:val="clear" w:pos="8176"/>
              <w:tab w:val="right" w:pos="9026" w:leader="dot"/>
            </w:tabs>
            <w:rPr/>
          </w:pPr>
          <w:hyperlink w:anchor="__RefHeading___Toc10180005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0180007_2142443653">
            <w:r>
              <w:rPr>
                <w:webHidden/>
                <w:rStyle w:val="IndexLink"/>
                <w:rtl w:val="true"/>
              </w:rPr>
              <w:t xml:space="preserve">پاسخ </w:t>
            </w:r>
            <w:r>
              <w:rPr>
                <w:rStyle w:val="IndexLink"/>
                <w:rtl w:val="true"/>
              </w:rPr>
              <w:t xml:space="preserve">: </w:t>
            </w:r>
            <w:r>
              <w:rPr>
                <w:rStyle w:val="IndexLink"/>
                <w:rtl w:val="true"/>
              </w:rPr>
              <w:t xml:space="preserve">عاشورا نزد خاندان رسالت عليهم السلام روز عزاست </w:t>
            </w:r>
            <w:r>
              <w:rPr>
                <w:rStyle w:val="IndexLink"/>
                <w:rtl w:val="true"/>
              </w:rPr>
              <w:t>.</w:t>
              <w:tab/>
            </w:r>
            <w:r>
              <w:rPr>
                <w:rStyle w:val="IndexLink"/>
              </w:rPr>
              <w:t>91</w:t>
            </w:r>
          </w:hyperlink>
        </w:p>
        <w:p>
          <w:pPr>
            <w:pStyle w:val="Contents3"/>
            <w:tabs>
              <w:tab w:val="clear" w:pos="8459"/>
              <w:tab w:val="right" w:pos="9026" w:leader="dot"/>
            </w:tabs>
            <w:rPr/>
          </w:pPr>
          <w:hyperlink w:anchor="__RefHeading___Toc10180009_2142443653">
            <w:r>
              <w:rPr>
                <w:webHidden/>
                <w:rStyle w:val="IndexLink"/>
              </w:rPr>
              <w:t>2</w:t>
            </w:r>
            <w:r>
              <w:rPr>
                <w:rStyle w:val="IndexLink"/>
                <w:rtl w:val="true"/>
              </w:rPr>
              <w:t xml:space="preserve"> . </w:t>
            </w:r>
            <w:r>
              <w:rPr>
                <w:rStyle w:val="IndexLink"/>
                <w:rtl w:val="true"/>
              </w:rPr>
              <w:t>چرا گريه و عزادارى مى كنيم ؟</w:t>
            </w:r>
            <w:r>
              <w:rPr>
                <w:rStyle w:val="IndexLink"/>
                <w:rtl w:val="true"/>
              </w:rPr>
              <w:tab/>
            </w:r>
            <w:r>
              <w:rPr>
                <w:rStyle w:val="IndexLink"/>
              </w:rPr>
              <w:t>96</w:t>
            </w:r>
          </w:hyperlink>
        </w:p>
        <w:p>
          <w:pPr>
            <w:pStyle w:val="Contents4"/>
            <w:tabs>
              <w:tab w:val="clear" w:pos="8176"/>
              <w:tab w:val="right" w:pos="9026" w:leader="dot"/>
            </w:tabs>
            <w:rPr/>
          </w:pPr>
          <w:hyperlink w:anchor="__RefHeading___Toc10180011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0180013_2142443653">
            <w:r>
              <w:rPr>
                <w:webHidden/>
                <w:rStyle w:val="IndexLink"/>
                <w:rtl w:val="true"/>
              </w:rPr>
              <w:t xml:space="preserve">پاسخ </w:t>
            </w:r>
            <w:r>
              <w:rPr>
                <w:rStyle w:val="IndexLink"/>
                <w:rtl w:val="true"/>
              </w:rPr>
              <w:t xml:space="preserve">: </w:t>
            </w:r>
            <w:r>
              <w:rPr>
                <w:rStyle w:val="IndexLink"/>
                <w:rtl w:val="true"/>
              </w:rPr>
              <w:t xml:space="preserve">براى اداى حق پيامبر صلى الله عليه و آله و خاندانش و </w:t>
            </w:r>
            <w:r>
              <w:rPr>
                <w:rStyle w:val="IndexLink"/>
                <w:rtl w:val="true"/>
              </w:rPr>
              <w:t>...</w:t>
              <w:tab/>
            </w:r>
            <w:r>
              <w:rPr>
                <w:rStyle w:val="IndexLink"/>
              </w:rPr>
              <w:t>96</w:t>
            </w:r>
          </w:hyperlink>
        </w:p>
        <w:p>
          <w:pPr>
            <w:pStyle w:val="Contents3"/>
            <w:tabs>
              <w:tab w:val="clear" w:pos="8459"/>
              <w:tab w:val="right" w:pos="9026" w:leader="dot"/>
            </w:tabs>
            <w:rPr/>
          </w:pPr>
          <w:hyperlink w:anchor="__RefHeading___Toc10180015_2142443653">
            <w:r>
              <w:rPr>
                <w:webHidden/>
                <w:rStyle w:val="IndexLink"/>
              </w:rPr>
              <w:t>3</w:t>
            </w:r>
            <w:r>
              <w:rPr>
                <w:rStyle w:val="IndexLink"/>
                <w:rtl w:val="true"/>
              </w:rPr>
              <w:t xml:space="preserve"> . </w:t>
            </w:r>
            <w:r>
              <w:rPr>
                <w:rStyle w:val="IndexLink"/>
                <w:rtl w:val="true"/>
              </w:rPr>
              <w:t>از قرآن و سيره پيامبر صلى الله عليه و آله دليلى بر گريه و عزادارى سيدالشهدا عليه السلام داريم ؟</w:t>
            </w:r>
            <w:r>
              <w:rPr>
                <w:rStyle w:val="IndexLink"/>
                <w:rtl w:val="true"/>
              </w:rPr>
              <w:tab/>
            </w:r>
            <w:r>
              <w:rPr>
                <w:rStyle w:val="IndexLink"/>
              </w:rPr>
              <w:t>106</w:t>
            </w:r>
          </w:hyperlink>
        </w:p>
        <w:p>
          <w:pPr>
            <w:pStyle w:val="Contents4"/>
            <w:tabs>
              <w:tab w:val="clear" w:pos="8176"/>
              <w:tab w:val="right" w:pos="9026" w:leader="dot"/>
            </w:tabs>
            <w:rPr/>
          </w:pPr>
          <w:hyperlink w:anchor="__RefHeading___Toc10180017_2142443653">
            <w:r>
              <w:rPr>
                <w:webHidden/>
                <w:rStyle w:val="IndexLink"/>
                <w:rtl w:val="true"/>
              </w:rPr>
              <w:t>پاسخ</w:t>
            </w:r>
            <w:r>
              <w:rPr>
                <w:rStyle w:val="IndexLink"/>
                <w:rtl w:val="true"/>
              </w:rPr>
              <w:t xml:space="preserve">: </w:t>
            </w:r>
            <w:r>
              <w:rPr>
                <w:rStyle w:val="IndexLink"/>
                <w:rtl w:val="true"/>
              </w:rPr>
              <w:t xml:space="preserve">قرآن و روايات فريقين بر آن دلالت دارد </w:t>
            </w:r>
            <w:r>
              <w:rPr>
                <w:rStyle w:val="IndexLink"/>
                <w:rtl w:val="true"/>
              </w:rPr>
              <w:t>.</w:t>
              <w:tab/>
            </w:r>
            <w:r>
              <w:rPr>
                <w:rStyle w:val="IndexLink"/>
              </w:rPr>
              <w:t>106</w:t>
            </w:r>
          </w:hyperlink>
        </w:p>
        <w:p>
          <w:pPr>
            <w:pStyle w:val="Contents3"/>
            <w:tabs>
              <w:tab w:val="clear" w:pos="8459"/>
              <w:tab w:val="right" w:pos="9026" w:leader="dot"/>
            </w:tabs>
            <w:rPr/>
          </w:pPr>
          <w:hyperlink w:anchor="__RefHeading___Toc10180019_2142443653">
            <w:r>
              <w:rPr>
                <w:webHidden/>
                <w:rStyle w:val="IndexLink"/>
              </w:rPr>
              <w:t>4</w:t>
            </w:r>
            <w:r>
              <w:rPr>
                <w:rStyle w:val="IndexLink"/>
                <w:rtl w:val="true"/>
              </w:rPr>
              <w:t xml:space="preserve"> . </w:t>
            </w:r>
            <w:r>
              <w:rPr>
                <w:rStyle w:val="IndexLink"/>
                <w:rtl w:val="true"/>
              </w:rPr>
              <w:t>آيا اين همه ثواب و پاداش براى گريه بعيد نيست ؟</w:t>
            </w:r>
            <w:r>
              <w:rPr>
                <w:rStyle w:val="IndexLink"/>
                <w:rtl w:val="true"/>
              </w:rPr>
              <w:t>!</w:t>
              <w:tab/>
            </w:r>
            <w:r>
              <w:rPr>
                <w:rStyle w:val="IndexLink"/>
              </w:rPr>
              <w:t>107</w:t>
            </w:r>
          </w:hyperlink>
        </w:p>
        <w:p>
          <w:pPr>
            <w:pStyle w:val="Contents4"/>
            <w:tabs>
              <w:tab w:val="clear" w:pos="8176"/>
              <w:tab w:val="right" w:pos="9026" w:leader="dot"/>
            </w:tabs>
            <w:rPr/>
          </w:pPr>
          <w:hyperlink w:anchor="__RefHeading___Toc10180021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0180023_2142443653">
            <w:r>
              <w:rPr>
                <w:webHidden/>
                <w:rStyle w:val="IndexLink"/>
                <w:rtl w:val="true"/>
              </w:rPr>
              <w:t xml:space="preserve">پاسخ </w:t>
            </w:r>
            <w:r>
              <w:rPr>
                <w:rStyle w:val="IndexLink"/>
                <w:rtl w:val="true"/>
              </w:rPr>
              <w:t xml:space="preserve">: </w:t>
            </w:r>
            <w:r>
              <w:rPr>
                <w:rStyle w:val="IndexLink"/>
                <w:rtl w:val="true"/>
              </w:rPr>
              <w:t xml:space="preserve">استبعاد دليل نيست </w:t>
            </w:r>
            <w:r>
              <w:rPr>
                <w:rStyle w:val="IndexLink"/>
                <w:rtl w:val="true"/>
              </w:rPr>
              <w:t>.</w:t>
              <w:tab/>
            </w:r>
            <w:r>
              <w:rPr>
                <w:rStyle w:val="IndexLink"/>
              </w:rPr>
              <w:t>107</w:t>
            </w:r>
          </w:hyperlink>
        </w:p>
        <w:p>
          <w:pPr>
            <w:pStyle w:val="Contents3"/>
            <w:tabs>
              <w:tab w:val="clear" w:pos="8459"/>
              <w:tab w:val="right" w:pos="9026" w:leader="dot"/>
            </w:tabs>
            <w:rPr/>
          </w:pPr>
          <w:hyperlink w:anchor="__RefHeading___Toc10180025_2142443653">
            <w:r>
              <w:rPr>
                <w:webHidden/>
                <w:rStyle w:val="IndexLink"/>
              </w:rPr>
              <w:t>5</w:t>
            </w:r>
            <w:r>
              <w:rPr>
                <w:rStyle w:val="IndexLink"/>
                <w:rtl w:val="true"/>
              </w:rPr>
              <w:t xml:space="preserve"> . </w:t>
            </w:r>
            <w:r>
              <w:rPr>
                <w:rStyle w:val="IndexLink"/>
                <w:rtl w:val="true"/>
              </w:rPr>
              <w:t>آيا يك قطره اشك باعث آمرزش است ؟</w:t>
            </w:r>
            <w:r>
              <w:rPr>
                <w:rStyle w:val="IndexLink"/>
                <w:rtl w:val="true"/>
              </w:rPr>
              <w:t>!</w:t>
              <w:tab/>
            </w:r>
            <w:r>
              <w:rPr>
                <w:rStyle w:val="IndexLink"/>
              </w:rPr>
              <w:t>110</w:t>
            </w:r>
          </w:hyperlink>
        </w:p>
        <w:p>
          <w:pPr>
            <w:pStyle w:val="Contents4"/>
            <w:tabs>
              <w:tab w:val="clear" w:pos="8176"/>
              <w:tab w:val="right" w:pos="9026" w:leader="dot"/>
            </w:tabs>
            <w:rPr/>
          </w:pPr>
          <w:hyperlink w:anchor="__RefHeading___Toc10180027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0180029_2142443653">
            <w:r>
              <w:rPr>
                <w:webHidden/>
                <w:rStyle w:val="IndexLink"/>
                <w:rtl w:val="true"/>
              </w:rPr>
              <w:t xml:space="preserve">پاسخ </w:t>
            </w:r>
            <w:r>
              <w:rPr>
                <w:rStyle w:val="IndexLink"/>
                <w:rtl w:val="true"/>
              </w:rPr>
              <w:t xml:space="preserve">: </w:t>
            </w:r>
            <w:r>
              <w:rPr>
                <w:rStyle w:val="IndexLink"/>
                <w:rtl w:val="true"/>
              </w:rPr>
              <w:t xml:space="preserve">آرى ، نظير توبه كه در آيات و روايات وارد شده </w:t>
            </w:r>
            <w:r>
              <w:rPr>
                <w:rStyle w:val="IndexLink"/>
                <w:rtl w:val="true"/>
              </w:rPr>
              <w:t>.</w:t>
              <w:tab/>
            </w:r>
            <w:r>
              <w:rPr>
                <w:rStyle w:val="IndexLink"/>
              </w:rPr>
              <w:t>110</w:t>
            </w:r>
          </w:hyperlink>
        </w:p>
        <w:p>
          <w:pPr>
            <w:pStyle w:val="Contents3"/>
            <w:tabs>
              <w:tab w:val="clear" w:pos="8459"/>
              <w:tab w:val="right" w:pos="9026" w:leader="dot"/>
            </w:tabs>
            <w:rPr/>
          </w:pPr>
          <w:hyperlink w:anchor="__RefHeading___Toc10180031_2142443653">
            <w:r>
              <w:rPr>
                <w:webHidden/>
                <w:rStyle w:val="IndexLink"/>
              </w:rPr>
              <w:t>6</w:t>
            </w:r>
            <w:r>
              <w:rPr>
                <w:rStyle w:val="IndexLink"/>
                <w:rtl w:val="true"/>
              </w:rPr>
              <w:t xml:space="preserve"> . </w:t>
            </w:r>
            <w:r>
              <w:rPr>
                <w:rStyle w:val="IndexLink"/>
                <w:rtl w:val="true"/>
              </w:rPr>
              <w:t>آيا گريه گنهكاران هم ارزشمند است ؟</w:t>
            </w:r>
            <w:r>
              <w:rPr>
                <w:rStyle w:val="IndexLink"/>
                <w:rtl w:val="true"/>
              </w:rPr>
              <w:t>!</w:t>
              <w:tab/>
            </w:r>
            <w:r>
              <w:rPr>
                <w:rStyle w:val="IndexLink"/>
              </w:rPr>
              <w:t>113</w:t>
            </w:r>
          </w:hyperlink>
        </w:p>
        <w:p>
          <w:pPr>
            <w:pStyle w:val="Contents4"/>
            <w:tabs>
              <w:tab w:val="clear" w:pos="8176"/>
              <w:tab w:val="right" w:pos="9026" w:leader="dot"/>
            </w:tabs>
            <w:rPr/>
          </w:pPr>
          <w:hyperlink w:anchor="__RefHeading___Toc10180033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180035_2142443653">
            <w:r>
              <w:rPr>
                <w:webHidden/>
                <w:rStyle w:val="IndexLink"/>
                <w:rtl w:val="true"/>
              </w:rPr>
              <w:t xml:space="preserve">خلاصه مطالب گذشته </w:t>
            </w:r>
            <w:r>
              <w:rPr>
                <w:rStyle w:val="IndexLink"/>
                <w:rtl w:val="true"/>
              </w:rPr>
              <w:t>:</w:t>
              <w:tab/>
            </w:r>
            <w:r>
              <w:rPr>
                <w:rStyle w:val="IndexLink"/>
              </w:rPr>
              <w:t>115</w:t>
            </w:r>
          </w:hyperlink>
        </w:p>
        <w:p>
          <w:pPr>
            <w:pStyle w:val="Contents4"/>
            <w:tabs>
              <w:tab w:val="clear" w:pos="8176"/>
              <w:tab w:val="right" w:pos="9026" w:leader="dot"/>
            </w:tabs>
            <w:rPr/>
          </w:pPr>
          <w:hyperlink w:anchor="__RefHeading___Toc10180037_2142443653">
            <w:r>
              <w:rPr>
                <w:webHidden/>
                <w:rStyle w:val="IndexLink"/>
                <w:rtl w:val="true"/>
              </w:rPr>
              <w:t xml:space="preserve">پاسخ اجمالى </w:t>
            </w:r>
            <w:r>
              <w:rPr>
                <w:rStyle w:val="IndexLink"/>
                <w:rtl w:val="true"/>
              </w:rPr>
              <w:t>:</w:t>
              <w:tab/>
            </w:r>
            <w:r>
              <w:rPr>
                <w:rStyle w:val="IndexLink"/>
              </w:rPr>
              <w:t>115</w:t>
            </w:r>
          </w:hyperlink>
        </w:p>
        <w:p>
          <w:pPr>
            <w:pStyle w:val="Contents4"/>
            <w:tabs>
              <w:tab w:val="clear" w:pos="8176"/>
              <w:tab w:val="right" w:pos="9026" w:leader="dot"/>
            </w:tabs>
            <w:rPr/>
          </w:pPr>
          <w:hyperlink w:anchor="__RefHeading___Toc10180039_2142443653">
            <w:r>
              <w:rPr>
                <w:webHidden/>
                <w:rStyle w:val="IndexLink"/>
                <w:rtl w:val="true"/>
              </w:rPr>
              <w:t xml:space="preserve">پاسخ تفصيلى </w:t>
            </w:r>
            <w:r>
              <w:rPr>
                <w:rStyle w:val="IndexLink"/>
                <w:rtl w:val="true"/>
              </w:rPr>
              <w:t>:</w:t>
              <w:tab/>
            </w:r>
            <w:r>
              <w:rPr>
                <w:rStyle w:val="IndexLink"/>
              </w:rPr>
              <w:t>118</w:t>
            </w:r>
          </w:hyperlink>
        </w:p>
        <w:p>
          <w:pPr>
            <w:pStyle w:val="Contents4"/>
            <w:tabs>
              <w:tab w:val="clear" w:pos="8176"/>
              <w:tab w:val="right" w:pos="9026" w:leader="dot"/>
            </w:tabs>
            <w:rPr/>
          </w:pPr>
          <w:hyperlink w:anchor="__RefHeading___Toc10180041_2142443653">
            <w:r>
              <w:rPr>
                <w:webHidden/>
                <w:rStyle w:val="IndexLink"/>
                <w:rtl w:val="true"/>
              </w:rPr>
              <w:t xml:space="preserve">پاسخ مطلب اول </w:t>
            </w:r>
            <w:r>
              <w:rPr>
                <w:rStyle w:val="IndexLink"/>
                <w:rtl w:val="true"/>
              </w:rPr>
              <w:t>:</w:t>
              <w:tab/>
            </w:r>
            <w:r>
              <w:rPr>
                <w:rStyle w:val="IndexLink"/>
              </w:rPr>
              <w:t>118</w:t>
            </w:r>
          </w:hyperlink>
        </w:p>
        <w:p>
          <w:pPr>
            <w:pStyle w:val="Contents4"/>
            <w:tabs>
              <w:tab w:val="clear" w:pos="8176"/>
              <w:tab w:val="right" w:pos="9026" w:leader="dot"/>
            </w:tabs>
            <w:rPr/>
          </w:pPr>
          <w:hyperlink w:anchor="__RefHeading___Toc10180043_2142443653">
            <w:r>
              <w:rPr>
                <w:webHidden/>
                <w:rStyle w:val="IndexLink"/>
                <w:rtl w:val="true"/>
              </w:rPr>
              <w:t>پاسخ مطلب دوم</w:t>
            </w:r>
            <w:r>
              <w:rPr>
                <w:rStyle w:val="IndexLink"/>
                <w:rtl w:val="true"/>
              </w:rPr>
              <w:t>:</w:t>
              <w:tab/>
            </w:r>
            <w:r>
              <w:rPr>
                <w:rStyle w:val="IndexLink"/>
              </w:rPr>
              <w:t>119</w:t>
            </w:r>
          </w:hyperlink>
        </w:p>
        <w:p>
          <w:pPr>
            <w:pStyle w:val="Contents4"/>
            <w:tabs>
              <w:tab w:val="clear" w:pos="8176"/>
              <w:tab w:val="right" w:pos="9026" w:leader="dot"/>
            </w:tabs>
            <w:rPr/>
          </w:pPr>
          <w:hyperlink w:anchor="__RefHeading___Toc10180045_2142443653">
            <w:r>
              <w:rPr>
                <w:webHidden/>
                <w:rStyle w:val="IndexLink"/>
                <w:rtl w:val="true"/>
              </w:rPr>
              <w:t>پاسخ مطلب سوم</w:t>
            </w:r>
            <w:r>
              <w:rPr>
                <w:rStyle w:val="IndexLink"/>
                <w:rtl w:val="true"/>
              </w:rPr>
              <w:t>:</w:t>
              <w:tab/>
            </w:r>
            <w:r>
              <w:rPr>
                <w:rStyle w:val="IndexLink"/>
              </w:rPr>
              <w:t>119</w:t>
            </w:r>
          </w:hyperlink>
        </w:p>
        <w:p>
          <w:pPr>
            <w:pStyle w:val="Contents4"/>
            <w:tabs>
              <w:tab w:val="clear" w:pos="8176"/>
              <w:tab w:val="right" w:pos="9026" w:leader="dot"/>
            </w:tabs>
            <w:rPr/>
          </w:pPr>
          <w:hyperlink w:anchor="__RefHeading___Toc10180047_2142443653">
            <w:r>
              <w:rPr>
                <w:webHidden/>
                <w:rStyle w:val="IndexLink"/>
                <w:rtl w:val="true"/>
              </w:rPr>
              <w:t>پاسخ مطلب چهارم</w:t>
            </w:r>
            <w:r>
              <w:rPr>
                <w:rStyle w:val="IndexLink"/>
                <w:rtl w:val="true"/>
              </w:rPr>
              <w:t>:</w:t>
              <w:tab/>
            </w:r>
            <w:r>
              <w:rPr>
                <w:rStyle w:val="IndexLink"/>
              </w:rPr>
              <w:t>120</w:t>
            </w:r>
          </w:hyperlink>
        </w:p>
        <w:p>
          <w:pPr>
            <w:pStyle w:val="Contents4"/>
            <w:tabs>
              <w:tab w:val="clear" w:pos="8176"/>
              <w:tab w:val="right" w:pos="9026" w:leader="dot"/>
            </w:tabs>
            <w:rPr/>
          </w:pPr>
          <w:hyperlink w:anchor="__RefHeading___Toc10180049_2142443653">
            <w:r>
              <w:rPr>
                <w:webHidden/>
                <w:rStyle w:val="IndexLink"/>
                <w:rtl w:val="true"/>
              </w:rPr>
              <w:t>پاسخ مطلب پنجم</w:t>
            </w:r>
            <w:r>
              <w:rPr>
                <w:rStyle w:val="IndexLink"/>
                <w:rtl w:val="true"/>
              </w:rPr>
              <w:t>:</w:t>
              <w:tab/>
            </w:r>
            <w:r>
              <w:rPr>
                <w:rStyle w:val="IndexLink"/>
              </w:rPr>
              <w:t>121</w:t>
            </w:r>
          </w:hyperlink>
        </w:p>
        <w:p>
          <w:pPr>
            <w:pStyle w:val="Contents4"/>
            <w:tabs>
              <w:tab w:val="clear" w:pos="8176"/>
              <w:tab w:val="right" w:pos="9026" w:leader="dot"/>
            </w:tabs>
            <w:rPr/>
          </w:pPr>
          <w:hyperlink w:anchor="__RefHeading___Toc10180051_2142443653">
            <w:r>
              <w:rPr>
                <w:webHidden/>
                <w:rStyle w:val="IndexLink"/>
                <w:rtl w:val="true"/>
              </w:rPr>
              <w:t>پاسخ مطلب ششم</w:t>
            </w:r>
            <w:r>
              <w:rPr>
                <w:rStyle w:val="IndexLink"/>
                <w:rtl w:val="true"/>
              </w:rPr>
              <w:t>:</w:t>
              <w:tab/>
            </w:r>
            <w:r>
              <w:rPr>
                <w:rStyle w:val="IndexLink"/>
              </w:rPr>
              <w:t>125</w:t>
            </w:r>
          </w:hyperlink>
        </w:p>
        <w:p>
          <w:pPr>
            <w:pStyle w:val="Contents3"/>
            <w:tabs>
              <w:tab w:val="clear" w:pos="8459"/>
              <w:tab w:val="right" w:pos="9026" w:leader="dot"/>
            </w:tabs>
            <w:rPr/>
          </w:pPr>
          <w:hyperlink w:anchor="__RefHeading___Toc10180053_2142443653">
            <w:r>
              <w:rPr>
                <w:webHidden/>
                <w:rStyle w:val="IndexLink"/>
              </w:rPr>
              <w:t>7</w:t>
            </w:r>
            <w:r>
              <w:rPr>
                <w:rStyle w:val="IndexLink"/>
                <w:rtl w:val="true"/>
              </w:rPr>
              <w:t xml:space="preserve"> . </w:t>
            </w:r>
            <w:r>
              <w:rPr>
                <w:rStyle w:val="IndexLink"/>
                <w:rtl w:val="true"/>
              </w:rPr>
              <w:t>مقصود از تباكى چيست ؟</w:t>
            </w:r>
            <w:r>
              <w:rPr>
                <w:rStyle w:val="IndexLink"/>
                <w:rtl w:val="true"/>
              </w:rPr>
              <w:tab/>
            </w:r>
            <w:r>
              <w:rPr>
                <w:rStyle w:val="IndexLink"/>
              </w:rPr>
              <w:t>126</w:t>
            </w:r>
          </w:hyperlink>
        </w:p>
        <w:p>
          <w:pPr>
            <w:pStyle w:val="Contents4"/>
            <w:tabs>
              <w:tab w:val="clear" w:pos="8176"/>
              <w:tab w:val="right" w:pos="9026" w:leader="dot"/>
            </w:tabs>
            <w:rPr/>
          </w:pPr>
          <w:hyperlink w:anchor="__RefHeading___Toc10180055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0180057_2142443653">
            <w:r>
              <w:rPr>
                <w:webHidden/>
                <w:rStyle w:val="IndexLink"/>
                <w:rtl w:val="true"/>
              </w:rPr>
              <w:t xml:space="preserve">پاسخ </w:t>
            </w:r>
            <w:r>
              <w:rPr>
                <w:rStyle w:val="IndexLink"/>
                <w:rtl w:val="true"/>
              </w:rPr>
              <w:t xml:space="preserve">: </w:t>
            </w:r>
            <w:r>
              <w:rPr>
                <w:rStyle w:val="IndexLink"/>
                <w:rtl w:val="true"/>
              </w:rPr>
              <w:t xml:space="preserve">حالت گريه و حزن به خود گرفتن تباكى است </w:t>
            </w:r>
            <w:r>
              <w:rPr>
                <w:rStyle w:val="IndexLink"/>
                <w:rtl w:val="true"/>
              </w:rPr>
              <w:t>.</w:t>
              <w:tab/>
            </w:r>
            <w:r>
              <w:rPr>
                <w:rStyle w:val="IndexLink"/>
              </w:rPr>
              <w:t>126</w:t>
            </w:r>
          </w:hyperlink>
        </w:p>
        <w:p>
          <w:pPr>
            <w:pStyle w:val="Contents3"/>
            <w:tabs>
              <w:tab w:val="clear" w:pos="8459"/>
              <w:tab w:val="right" w:pos="9026" w:leader="dot"/>
            </w:tabs>
            <w:rPr/>
          </w:pPr>
          <w:hyperlink w:anchor="__RefHeading___Toc10180059_2142443653">
            <w:r>
              <w:rPr>
                <w:webHidden/>
                <w:rStyle w:val="IndexLink"/>
              </w:rPr>
              <w:t>8</w:t>
            </w:r>
            <w:r>
              <w:rPr>
                <w:rStyle w:val="IndexLink"/>
                <w:rtl w:val="true"/>
              </w:rPr>
              <w:t xml:space="preserve"> . </w:t>
            </w:r>
            <w:r>
              <w:rPr>
                <w:rStyle w:val="IndexLink"/>
                <w:rtl w:val="true"/>
              </w:rPr>
              <w:t>آيا عزادارى اظهار همدردى و تسليت به اهل بيت عليهم السلام است ؟</w:t>
            </w:r>
            <w:r>
              <w:rPr>
                <w:rStyle w:val="IndexLink"/>
                <w:rtl w:val="true"/>
              </w:rPr>
              <w:tab/>
            </w:r>
            <w:r>
              <w:rPr>
                <w:rStyle w:val="IndexLink"/>
              </w:rPr>
              <w:t>135</w:t>
            </w:r>
          </w:hyperlink>
        </w:p>
        <w:p>
          <w:pPr>
            <w:pStyle w:val="Contents4"/>
            <w:tabs>
              <w:tab w:val="clear" w:pos="8176"/>
              <w:tab w:val="right" w:pos="9026" w:leader="dot"/>
            </w:tabs>
            <w:rPr/>
          </w:pPr>
          <w:hyperlink w:anchor="__RefHeading___Toc10180061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0180063_2142443653">
            <w:r>
              <w:rPr>
                <w:webHidden/>
                <w:rStyle w:val="IndexLink"/>
                <w:rtl w:val="true"/>
              </w:rPr>
              <w:t xml:space="preserve">خلاصه مطالب گذشته </w:t>
            </w:r>
            <w:r>
              <w:rPr>
                <w:rStyle w:val="IndexLink"/>
                <w:rtl w:val="true"/>
              </w:rPr>
              <w:t>:</w:t>
              <w:tab/>
            </w:r>
            <w:r>
              <w:rPr>
                <w:rStyle w:val="IndexLink"/>
              </w:rPr>
              <w:t>136</w:t>
            </w:r>
          </w:hyperlink>
        </w:p>
        <w:p>
          <w:pPr>
            <w:pStyle w:val="Contents4"/>
            <w:tabs>
              <w:tab w:val="clear" w:pos="8176"/>
              <w:tab w:val="right" w:pos="9026" w:leader="dot"/>
            </w:tabs>
            <w:rPr/>
          </w:pPr>
          <w:hyperlink w:anchor="__RefHeading___Toc10180065_2142443653">
            <w:r>
              <w:rPr>
                <w:webHidden/>
                <w:rStyle w:val="IndexLink"/>
                <w:rtl w:val="true"/>
              </w:rPr>
              <w:t xml:space="preserve">پاسخ مطلب اول </w:t>
            </w:r>
            <w:r>
              <w:rPr>
                <w:rStyle w:val="IndexLink"/>
                <w:rtl w:val="true"/>
              </w:rPr>
              <w:t>:</w:t>
              <w:tab/>
            </w:r>
            <w:r>
              <w:rPr>
                <w:rStyle w:val="IndexLink"/>
              </w:rPr>
              <w:t>137</w:t>
            </w:r>
          </w:hyperlink>
        </w:p>
        <w:p>
          <w:pPr>
            <w:pStyle w:val="Contents4"/>
            <w:tabs>
              <w:tab w:val="clear" w:pos="8176"/>
              <w:tab w:val="right" w:pos="9026" w:leader="dot"/>
            </w:tabs>
            <w:rPr/>
          </w:pPr>
          <w:hyperlink w:anchor="__RefHeading___Toc10180067_2142443653">
            <w:r>
              <w:rPr>
                <w:webHidden/>
                <w:rStyle w:val="IndexLink"/>
                <w:rtl w:val="true"/>
              </w:rPr>
              <w:t xml:space="preserve">پاسخ مطلب دوم </w:t>
            </w:r>
            <w:r>
              <w:rPr>
                <w:rStyle w:val="IndexLink"/>
                <w:rtl w:val="true"/>
              </w:rPr>
              <w:t>:</w:t>
              <w:tab/>
            </w:r>
            <w:r>
              <w:rPr>
                <w:rStyle w:val="IndexLink"/>
              </w:rPr>
              <w:t>138</w:t>
            </w:r>
          </w:hyperlink>
        </w:p>
        <w:p>
          <w:pPr>
            <w:pStyle w:val="Contents4"/>
            <w:tabs>
              <w:tab w:val="clear" w:pos="8176"/>
              <w:tab w:val="right" w:pos="9026" w:leader="dot"/>
            </w:tabs>
            <w:rPr/>
          </w:pPr>
          <w:hyperlink w:anchor="__RefHeading___Toc10180069_2142443653">
            <w:r>
              <w:rPr>
                <w:webHidden/>
                <w:rStyle w:val="IndexLink"/>
                <w:rtl w:val="true"/>
              </w:rPr>
              <w:t xml:space="preserve">پاسخ مطلب سوم </w:t>
            </w:r>
            <w:r>
              <w:rPr>
                <w:rStyle w:val="IndexLink"/>
                <w:rtl w:val="true"/>
              </w:rPr>
              <w:t>:</w:t>
              <w:tab/>
            </w:r>
            <w:r>
              <w:rPr>
                <w:rStyle w:val="IndexLink"/>
              </w:rPr>
              <w:t>139</w:t>
            </w:r>
          </w:hyperlink>
        </w:p>
        <w:p>
          <w:pPr>
            <w:pStyle w:val="Contents4"/>
            <w:tabs>
              <w:tab w:val="clear" w:pos="8176"/>
              <w:tab w:val="right" w:pos="9026" w:leader="dot"/>
            </w:tabs>
            <w:rPr/>
          </w:pPr>
          <w:hyperlink w:anchor="__RefHeading___Toc10180071_2142443653">
            <w:r>
              <w:rPr>
                <w:webHidden/>
                <w:rStyle w:val="IndexLink"/>
                <w:rtl w:val="true"/>
              </w:rPr>
              <w:t xml:space="preserve">پاسخ مطلب چهارم </w:t>
            </w:r>
            <w:r>
              <w:rPr>
                <w:rStyle w:val="IndexLink"/>
                <w:rtl w:val="true"/>
              </w:rPr>
              <w:t>:</w:t>
              <w:tab/>
            </w:r>
            <w:r>
              <w:rPr>
                <w:rStyle w:val="IndexLink"/>
              </w:rPr>
              <w:t>140</w:t>
            </w:r>
          </w:hyperlink>
        </w:p>
        <w:p>
          <w:pPr>
            <w:pStyle w:val="Contents3"/>
            <w:tabs>
              <w:tab w:val="clear" w:pos="8459"/>
              <w:tab w:val="right" w:pos="9026" w:leader="dot"/>
            </w:tabs>
            <w:rPr/>
          </w:pPr>
          <w:hyperlink w:anchor="__RefHeading___Toc10180073_2142443653">
            <w:r>
              <w:rPr>
                <w:webHidden/>
                <w:rStyle w:val="IndexLink"/>
              </w:rPr>
              <w:t>9</w:t>
            </w:r>
            <w:r>
              <w:rPr>
                <w:rStyle w:val="IndexLink"/>
                <w:rtl w:val="true"/>
              </w:rPr>
              <w:t xml:space="preserve"> . </w:t>
            </w:r>
            <w:r>
              <w:rPr>
                <w:rStyle w:val="IndexLink"/>
                <w:rtl w:val="true"/>
              </w:rPr>
              <w:t>آيا گريه شيعه اشك ندامت است ؟</w:t>
            </w:r>
            <w:r>
              <w:rPr>
                <w:rStyle w:val="IndexLink"/>
                <w:rtl w:val="true"/>
              </w:rPr>
              <w:tab/>
            </w:r>
            <w:r>
              <w:rPr>
                <w:rStyle w:val="IndexLink"/>
              </w:rPr>
              <w:t>141</w:t>
            </w:r>
          </w:hyperlink>
        </w:p>
        <w:p>
          <w:pPr>
            <w:pStyle w:val="Contents4"/>
            <w:tabs>
              <w:tab w:val="clear" w:pos="8176"/>
              <w:tab w:val="right" w:pos="9026" w:leader="dot"/>
            </w:tabs>
            <w:rPr/>
          </w:pPr>
          <w:hyperlink w:anchor="__RefHeading___Toc10180075_2142443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0180077_2142443653">
            <w:r>
              <w:rPr>
                <w:webHidden/>
                <w:rStyle w:val="IndexLink"/>
                <w:rtl w:val="true"/>
              </w:rPr>
              <w:t xml:space="preserve">پاسخ </w:t>
            </w:r>
            <w:r>
              <w:rPr>
                <w:rStyle w:val="IndexLink"/>
                <w:rtl w:val="true"/>
              </w:rPr>
              <w:t xml:space="preserve">: </w:t>
            </w:r>
            <w:r>
              <w:rPr>
                <w:rStyle w:val="IndexLink"/>
                <w:rtl w:val="true"/>
              </w:rPr>
              <w:t xml:space="preserve">عزادارى شيعه پيروى از كتاب و سنت است </w:t>
            </w:r>
            <w:r>
              <w:rPr>
                <w:rStyle w:val="IndexLink"/>
                <w:rtl w:val="true"/>
              </w:rPr>
              <w:t>.</w:t>
              <w:tab/>
            </w:r>
            <w:r>
              <w:rPr>
                <w:rStyle w:val="IndexLink"/>
              </w:rPr>
              <w:t>141</w:t>
            </w:r>
          </w:hyperlink>
        </w:p>
        <w:p>
          <w:pPr>
            <w:pStyle w:val="Contents4"/>
            <w:tabs>
              <w:tab w:val="clear" w:pos="8176"/>
              <w:tab w:val="right" w:pos="9026" w:leader="dot"/>
            </w:tabs>
            <w:rPr/>
          </w:pPr>
          <w:hyperlink w:anchor="__RefHeading___Toc10180079_2142443653">
            <w:r>
              <w:rPr>
                <w:webHidden/>
                <w:rStyle w:val="IndexLink"/>
                <w:rtl w:val="true"/>
              </w:rPr>
              <w:t>شناخت قاتلين امام حسين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0180081_2142443653">
            <w:r>
              <w:rPr>
                <w:webHidden/>
                <w:rStyle w:val="IndexLink"/>
              </w:rPr>
              <w:t>10</w:t>
            </w:r>
            <w:r>
              <w:rPr>
                <w:rStyle w:val="IndexLink"/>
                <w:rtl w:val="true"/>
              </w:rPr>
              <w:t xml:space="preserve"> </w:t>
            </w:r>
            <w:r>
              <w:rPr>
                <w:rStyle w:val="IndexLink"/>
                <w:rtl w:val="true"/>
              </w:rPr>
              <w:t>آيا عزادارى جنيان واقعيت دارد ؟</w:t>
            </w:r>
            <w:r>
              <w:rPr>
                <w:rStyle w:val="IndexLink"/>
                <w:rtl w:val="true"/>
              </w:rPr>
              <w:tab/>
            </w:r>
            <w:r>
              <w:rPr>
                <w:rStyle w:val="IndexLink"/>
              </w:rPr>
              <w:t>153</w:t>
            </w:r>
          </w:hyperlink>
        </w:p>
        <w:p>
          <w:pPr>
            <w:pStyle w:val="Contents4"/>
            <w:tabs>
              <w:tab w:val="clear" w:pos="8176"/>
              <w:tab w:val="right" w:pos="9026" w:leader="dot"/>
            </w:tabs>
            <w:rPr/>
          </w:pPr>
          <w:hyperlink w:anchor="__RefHeading___Toc10180083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0180085_2142443653">
            <w:r>
              <w:rPr>
                <w:webHidden/>
                <w:rStyle w:val="IndexLink"/>
                <w:rtl w:val="true"/>
              </w:rPr>
              <w:t xml:space="preserve">پاسخ </w:t>
            </w:r>
            <w:r>
              <w:rPr>
                <w:rStyle w:val="IndexLink"/>
                <w:rtl w:val="true"/>
              </w:rPr>
              <w:t xml:space="preserve">: </w:t>
            </w:r>
            <w:r>
              <w:rPr>
                <w:rStyle w:val="IndexLink"/>
                <w:rtl w:val="true"/>
              </w:rPr>
              <w:t xml:space="preserve">شيعه و سنى بر نقل آن اتفاق دارند </w:t>
            </w:r>
            <w:r>
              <w:rPr>
                <w:rStyle w:val="IndexLink"/>
                <w:rtl w:val="true"/>
              </w:rPr>
              <w:t>.</w:t>
              <w:tab/>
            </w:r>
            <w:r>
              <w:rPr>
                <w:rStyle w:val="IndexLink"/>
              </w:rPr>
              <w:t>153</w:t>
            </w:r>
          </w:hyperlink>
        </w:p>
        <w:p>
          <w:pPr>
            <w:pStyle w:val="Contents3"/>
            <w:tabs>
              <w:tab w:val="clear" w:pos="8459"/>
              <w:tab w:val="right" w:pos="9026" w:leader="dot"/>
            </w:tabs>
            <w:rPr/>
          </w:pPr>
          <w:hyperlink w:anchor="__RefHeading___Toc10180087_2142443653">
            <w:r>
              <w:rPr>
                <w:webHidden/>
                <w:rStyle w:val="IndexLink"/>
              </w:rPr>
              <w:t>11</w:t>
            </w:r>
            <w:r>
              <w:rPr>
                <w:rStyle w:val="IndexLink"/>
                <w:rtl w:val="true"/>
              </w:rPr>
              <w:t xml:space="preserve">. </w:t>
            </w:r>
            <w:r>
              <w:rPr>
                <w:rStyle w:val="IndexLink"/>
                <w:rtl w:val="true"/>
              </w:rPr>
              <w:t>درباره روايات نهى از نوحه سرايى و جزع چه مى گوييد ؟</w:t>
            </w:r>
            <w:r>
              <w:rPr>
                <w:rStyle w:val="IndexLink"/>
                <w:rtl w:val="true"/>
              </w:rPr>
              <w:tab/>
            </w:r>
            <w:r>
              <w:rPr>
                <w:rStyle w:val="IndexLink"/>
              </w:rPr>
              <w:t>154</w:t>
            </w:r>
          </w:hyperlink>
        </w:p>
        <w:p>
          <w:pPr>
            <w:pStyle w:val="Contents4"/>
            <w:tabs>
              <w:tab w:val="clear" w:pos="8176"/>
              <w:tab w:val="right" w:pos="9026" w:leader="dot"/>
            </w:tabs>
            <w:rPr/>
          </w:pPr>
          <w:hyperlink w:anchor="__RefHeading___Toc10180089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0180091_2142443653">
            <w:r>
              <w:rPr>
                <w:webHidden/>
                <w:rStyle w:val="IndexLink"/>
                <w:rtl w:val="true"/>
              </w:rPr>
              <w:t xml:space="preserve">پاسخ </w:t>
            </w:r>
            <w:r>
              <w:rPr>
                <w:rStyle w:val="IndexLink"/>
                <w:rtl w:val="true"/>
              </w:rPr>
              <w:t xml:space="preserve">: </w:t>
            </w:r>
            <w:r>
              <w:rPr>
                <w:rStyle w:val="IndexLink"/>
                <w:rtl w:val="true"/>
              </w:rPr>
              <w:t xml:space="preserve">اين مورد استثنا شده است </w:t>
            </w:r>
            <w:r>
              <w:rPr>
                <w:rStyle w:val="IndexLink"/>
                <w:rtl w:val="true"/>
              </w:rPr>
              <w:t>.</w:t>
              <w:tab/>
            </w:r>
            <w:r>
              <w:rPr>
                <w:rStyle w:val="IndexLink"/>
              </w:rPr>
              <w:t>154</w:t>
            </w:r>
          </w:hyperlink>
        </w:p>
        <w:p>
          <w:pPr>
            <w:pStyle w:val="Contents4"/>
            <w:tabs>
              <w:tab w:val="clear" w:pos="8176"/>
              <w:tab w:val="right" w:pos="9026" w:leader="dot"/>
            </w:tabs>
            <w:rPr/>
          </w:pPr>
          <w:hyperlink w:anchor="__RefHeading___Toc10180093_2142443653">
            <w:r>
              <w:rPr>
                <w:webHidden/>
                <w:rStyle w:val="IndexLink"/>
                <w:rtl w:val="true"/>
              </w:rPr>
              <w:t>باطل نشدن نماز به گريه بر سيدالشهدا عليه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0180095_2142443653">
            <w:r>
              <w:rPr>
                <w:webHidden/>
                <w:rStyle w:val="IndexLink"/>
              </w:rPr>
              <w:t>12</w:t>
            </w:r>
            <w:r>
              <w:rPr>
                <w:rStyle w:val="IndexLink"/>
                <w:rtl w:val="true"/>
              </w:rPr>
              <w:t xml:space="preserve">. </w:t>
            </w:r>
            <w:r>
              <w:rPr>
                <w:rStyle w:val="IndexLink"/>
                <w:rtl w:val="true"/>
              </w:rPr>
              <w:t xml:space="preserve">نهى سيدالشهدا عليه السلام از گريبان چاك زدن و </w:t>
            </w:r>
            <w:r>
              <w:rPr>
                <w:rStyle w:val="IndexLink"/>
                <w:rtl w:val="true"/>
              </w:rPr>
              <w:t xml:space="preserve">... </w:t>
            </w:r>
            <w:r>
              <w:rPr>
                <w:rStyle w:val="IndexLink"/>
                <w:rtl w:val="true"/>
              </w:rPr>
              <w:t>براى چيست ؟</w:t>
            </w:r>
            <w:r>
              <w:rPr>
                <w:rStyle w:val="IndexLink"/>
                <w:rtl w:val="true"/>
              </w:rPr>
              <w:tab/>
            </w:r>
            <w:r>
              <w:rPr>
                <w:rStyle w:val="IndexLink"/>
              </w:rPr>
              <w:t>158</w:t>
            </w:r>
          </w:hyperlink>
        </w:p>
        <w:p>
          <w:pPr>
            <w:pStyle w:val="Contents4"/>
            <w:tabs>
              <w:tab w:val="clear" w:pos="8176"/>
              <w:tab w:val="right" w:pos="9026" w:leader="dot"/>
            </w:tabs>
            <w:rPr/>
          </w:pPr>
          <w:hyperlink w:anchor="__RefHeading___Toc10180097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0180099_2142443653">
            <w:r>
              <w:rPr>
                <w:webHidden/>
                <w:rStyle w:val="IndexLink"/>
                <w:rtl w:val="true"/>
              </w:rPr>
              <w:t xml:space="preserve">پاسخ </w:t>
            </w:r>
            <w:r>
              <w:rPr>
                <w:rStyle w:val="IndexLink"/>
                <w:rtl w:val="true"/>
              </w:rPr>
              <w:t xml:space="preserve">: </w:t>
            </w:r>
            <w:r>
              <w:rPr>
                <w:rStyle w:val="IndexLink"/>
                <w:rtl w:val="true"/>
              </w:rPr>
              <w:t xml:space="preserve">از اين نهى حرمت استفاده نمى شود </w:t>
            </w:r>
            <w:r>
              <w:rPr>
                <w:rStyle w:val="IndexLink"/>
                <w:rtl w:val="true"/>
              </w:rPr>
              <w:t>.</w:t>
              <w:tab/>
            </w:r>
            <w:r>
              <w:rPr>
                <w:rStyle w:val="IndexLink"/>
              </w:rPr>
              <w:t>158</w:t>
            </w:r>
          </w:hyperlink>
        </w:p>
        <w:p>
          <w:pPr>
            <w:pStyle w:val="Contents3"/>
            <w:tabs>
              <w:tab w:val="clear" w:pos="8459"/>
              <w:tab w:val="right" w:pos="9026" w:leader="dot"/>
            </w:tabs>
            <w:rPr/>
          </w:pPr>
          <w:hyperlink w:anchor="__RefHeading___Toc10180101_2142443653">
            <w:r>
              <w:rPr>
                <w:webHidden/>
                <w:rStyle w:val="IndexLink"/>
              </w:rPr>
              <w:t>13</w:t>
            </w:r>
            <w:r>
              <w:rPr>
                <w:rStyle w:val="IndexLink"/>
                <w:rtl w:val="true"/>
              </w:rPr>
              <w:t xml:space="preserve">. </w:t>
            </w:r>
            <w:r>
              <w:rPr>
                <w:rStyle w:val="IndexLink"/>
                <w:rtl w:val="true"/>
              </w:rPr>
              <w:t>چرا لباس سياه مى پوشيم؟</w:t>
            </w:r>
            <w:r>
              <w:rPr>
                <w:rStyle w:val="IndexLink"/>
                <w:rtl w:val="true"/>
              </w:rPr>
              <w:tab/>
            </w:r>
            <w:r>
              <w:rPr>
                <w:rStyle w:val="IndexLink"/>
              </w:rPr>
              <w:t>162</w:t>
            </w:r>
          </w:hyperlink>
        </w:p>
        <w:p>
          <w:pPr>
            <w:pStyle w:val="Contents4"/>
            <w:tabs>
              <w:tab w:val="clear" w:pos="8176"/>
              <w:tab w:val="right" w:pos="9026" w:leader="dot"/>
            </w:tabs>
            <w:rPr/>
          </w:pPr>
          <w:hyperlink w:anchor="__RefHeading___Toc10180103_2142443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0180105_2142443653">
            <w:r>
              <w:rPr>
                <w:webHidden/>
                <w:rStyle w:val="IndexLink"/>
                <w:rtl w:val="true"/>
              </w:rPr>
              <w:t xml:space="preserve">پاسخ </w:t>
            </w:r>
            <w:r>
              <w:rPr>
                <w:rStyle w:val="IndexLink"/>
                <w:rtl w:val="true"/>
              </w:rPr>
              <w:t xml:space="preserve">: </w:t>
            </w:r>
            <w:r>
              <w:rPr>
                <w:rStyle w:val="IndexLink"/>
                <w:rtl w:val="true"/>
              </w:rPr>
              <w:t xml:space="preserve">سياه پوشى تعظيم شعائر مذهبى است </w:t>
            </w:r>
            <w:r>
              <w:rPr>
                <w:rStyle w:val="IndexLink"/>
                <w:rtl w:val="true"/>
              </w:rPr>
              <w:t>.</w:t>
              <w:tab/>
            </w:r>
            <w:r>
              <w:rPr>
                <w:rStyle w:val="IndexLink"/>
              </w:rPr>
              <w:t>162</w:t>
            </w:r>
          </w:hyperlink>
        </w:p>
        <w:p>
          <w:pPr>
            <w:pStyle w:val="Contents3"/>
            <w:tabs>
              <w:tab w:val="clear" w:pos="8459"/>
              <w:tab w:val="right" w:pos="9026" w:leader="dot"/>
            </w:tabs>
            <w:rPr/>
          </w:pPr>
          <w:hyperlink w:anchor="__RefHeading___Toc10180107_2142443653">
            <w:r>
              <w:rPr>
                <w:webHidden/>
                <w:rStyle w:val="IndexLink"/>
              </w:rPr>
              <w:t>14</w:t>
            </w:r>
            <w:r>
              <w:rPr>
                <w:rStyle w:val="IndexLink"/>
                <w:rtl w:val="true"/>
              </w:rPr>
              <w:t xml:space="preserve">. </w:t>
            </w:r>
            <w:r>
              <w:rPr>
                <w:rStyle w:val="IndexLink"/>
                <w:rtl w:val="true"/>
              </w:rPr>
              <w:t>سينه زدن براى چيست؟ آيا برهنه شدن در سينه زنى جايز است ؟</w:t>
            </w:r>
            <w:r>
              <w:rPr>
                <w:rStyle w:val="IndexLink"/>
                <w:rtl w:val="true"/>
              </w:rPr>
              <w:tab/>
            </w:r>
            <w:r>
              <w:rPr>
                <w:rStyle w:val="IndexLink"/>
              </w:rPr>
              <w:t>166</w:t>
            </w:r>
          </w:hyperlink>
        </w:p>
        <w:p>
          <w:pPr>
            <w:pStyle w:val="Contents4"/>
            <w:tabs>
              <w:tab w:val="clear" w:pos="8176"/>
              <w:tab w:val="right" w:pos="9026" w:leader="dot"/>
            </w:tabs>
            <w:rPr/>
          </w:pPr>
          <w:hyperlink w:anchor="__RefHeading___Toc10180109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0180111_2142443653">
            <w:r>
              <w:rPr>
                <w:webHidden/>
                <w:rStyle w:val="IndexLink"/>
                <w:rtl w:val="true"/>
              </w:rPr>
              <w:t xml:space="preserve">پاسخ </w:t>
            </w:r>
            <w:r>
              <w:rPr>
                <w:rStyle w:val="IndexLink"/>
                <w:rtl w:val="true"/>
              </w:rPr>
              <w:t xml:space="preserve">: </w:t>
            </w:r>
            <w:r>
              <w:rPr>
                <w:rStyle w:val="IndexLink"/>
                <w:rtl w:val="true"/>
              </w:rPr>
              <w:t xml:space="preserve">سينه زنى جزع و بى تابى است </w:t>
            </w:r>
            <w:r>
              <w:rPr>
                <w:rStyle w:val="IndexLink"/>
                <w:rtl w:val="true"/>
              </w:rPr>
              <w:t>.</w:t>
              <w:tab/>
            </w:r>
            <w:r>
              <w:rPr>
                <w:rStyle w:val="IndexLink"/>
              </w:rPr>
              <w:t>166</w:t>
            </w:r>
          </w:hyperlink>
        </w:p>
        <w:p>
          <w:pPr>
            <w:pStyle w:val="Contents4"/>
            <w:tabs>
              <w:tab w:val="clear" w:pos="8176"/>
              <w:tab w:val="right" w:pos="9026" w:leader="dot"/>
            </w:tabs>
            <w:rPr/>
          </w:pPr>
          <w:hyperlink w:anchor="__RefHeading___Toc10180113_2142443653">
            <w:r>
              <w:rPr>
                <w:webHidden/>
                <w:rStyle w:val="IndexLink"/>
                <w:rtl w:val="true"/>
              </w:rPr>
              <w:t>آيا برهنه شدن مردان در سينه زنى جايز است ؟</w:t>
            </w:r>
            <w:r>
              <w:rPr>
                <w:rStyle w:val="IndexLink"/>
                <w:rtl w:val="true"/>
              </w:rPr>
              <w:tab/>
            </w:r>
            <w:r>
              <w:rPr>
                <w:rStyle w:val="IndexLink"/>
              </w:rPr>
              <w:t>167</w:t>
            </w:r>
          </w:hyperlink>
        </w:p>
        <w:p>
          <w:pPr>
            <w:pStyle w:val="Contents4"/>
            <w:tabs>
              <w:tab w:val="clear" w:pos="8176"/>
              <w:tab w:val="right" w:pos="9026" w:leader="dot"/>
            </w:tabs>
            <w:rPr/>
          </w:pPr>
          <w:hyperlink w:anchor="__RefHeading___Toc10180115_2142443653">
            <w:r>
              <w:rPr>
                <w:webHidden/>
                <w:rStyle w:val="IndexLink"/>
                <w:rtl w:val="true"/>
              </w:rPr>
              <w:t xml:space="preserve">پاسخ </w:t>
            </w:r>
            <w:r>
              <w:rPr>
                <w:rStyle w:val="IndexLink"/>
                <w:rtl w:val="true"/>
              </w:rPr>
              <w:t xml:space="preserve">: </w:t>
            </w:r>
            <w:r>
              <w:rPr>
                <w:rStyle w:val="IndexLink"/>
                <w:rtl w:val="true"/>
              </w:rPr>
              <w:t xml:space="preserve">آرى جايز است </w:t>
            </w:r>
            <w:r>
              <w:rPr>
                <w:rStyle w:val="IndexLink"/>
                <w:rtl w:val="true"/>
              </w:rPr>
              <w:t>.</w:t>
              <w:tab/>
            </w:r>
            <w:r>
              <w:rPr>
                <w:rStyle w:val="IndexLink"/>
              </w:rPr>
              <w:t>167</w:t>
            </w:r>
          </w:hyperlink>
        </w:p>
        <w:p>
          <w:pPr>
            <w:pStyle w:val="Contents3"/>
            <w:tabs>
              <w:tab w:val="clear" w:pos="8459"/>
              <w:tab w:val="right" w:pos="9026" w:leader="dot"/>
            </w:tabs>
            <w:rPr/>
          </w:pPr>
          <w:hyperlink w:anchor="__RefHeading___Toc10180117_2142443653">
            <w:r>
              <w:rPr>
                <w:webHidden/>
                <w:rStyle w:val="IndexLink"/>
              </w:rPr>
              <w:t>15</w:t>
            </w:r>
            <w:r>
              <w:rPr>
                <w:rStyle w:val="IndexLink"/>
                <w:rtl w:val="true"/>
              </w:rPr>
              <w:t xml:space="preserve">. </w:t>
            </w:r>
            <w:r>
              <w:rPr>
                <w:rStyle w:val="IndexLink"/>
                <w:rtl w:val="true"/>
              </w:rPr>
              <w:t>آيا عزادارى بر مصيبت هايى كه سال ها از آن گذشته رواست ؟</w:t>
            </w:r>
            <w:r>
              <w:rPr>
                <w:rStyle w:val="IndexLink"/>
                <w:rtl w:val="true"/>
              </w:rPr>
              <w:t>!</w:t>
              <w:tab/>
            </w:r>
            <w:r>
              <w:rPr>
                <w:rStyle w:val="IndexLink"/>
              </w:rPr>
              <w:t>168</w:t>
            </w:r>
          </w:hyperlink>
        </w:p>
        <w:p>
          <w:pPr>
            <w:pStyle w:val="Contents4"/>
            <w:tabs>
              <w:tab w:val="clear" w:pos="8176"/>
              <w:tab w:val="right" w:pos="9026" w:leader="dot"/>
            </w:tabs>
            <w:rPr/>
          </w:pPr>
          <w:hyperlink w:anchor="__RefHeading___Toc10180119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0180121_2142443653">
            <w:r>
              <w:rPr>
                <w:webHidden/>
                <w:rStyle w:val="IndexLink"/>
                <w:rtl w:val="true"/>
              </w:rPr>
              <w:t>پاسخ</w:t>
            </w:r>
            <w:r>
              <w:rPr>
                <w:rStyle w:val="IndexLink"/>
                <w:rtl w:val="true"/>
              </w:rPr>
              <w:t xml:space="preserve">: </w:t>
            </w:r>
            <w:r>
              <w:rPr>
                <w:rStyle w:val="IndexLink"/>
                <w:rtl w:val="true"/>
              </w:rPr>
              <w:t xml:space="preserve">عزادارى ما پيروى از سنّت است </w:t>
            </w:r>
            <w:r>
              <w:rPr>
                <w:rStyle w:val="IndexLink"/>
                <w:rtl w:val="true"/>
              </w:rPr>
              <w:t>.</w:t>
              <w:tab/>
            </w:r>
            <w:r>
              <w:rPr>
                <w:rStyle w:val="IndexLink"/>
              </w:rPr>
              <w:t>168</w:t>
            </w:r>
          </w:hyperlink>
        </w:p>
        <w:p>
          <w:pPr>
            <w:pStyle w:val="Contents3"/>
            <w:tabs>
              <w:tab w:val="clear" w:pos="8459"/>
              <w:tab w:val="right" w:pos="9026" w:leader="dot"/>
            </w:tabs>
            <w:rPr/>
          </w:pPr>
          <w:hyperlink w:anchor="__RefHeading___Toc10180123_2142443653">
            <w:r>
              <w:rPr>
                <w:webHidden/>
                <w:rStyle w:val="IndexLink"/>
              </w:rPr>
              <w:t>16</w:t>
            </w:r>
            <w:r>
              <w:rPr>
                <w:rStyle w:val="IndexLink"/>
                <w:rtl w:val="true"/>
              </w:rPr>
              <w:t xml:space="preserve">. </w:t>
            </w:r>
            <w:r>
              <w:rPr>
                <w:rStyle w:val="IndexLink"/>
                <w:rtl w:val="true"/>
              </w:rPr>
              <w:t>افسردگى جامعه در اثر عزادارى چگونه قابل توجيه است ؟</w:t>
            </w:r>
            <w:r>
              <w:rPr>
                <w:rStyle w:val="IndexLink"/>
                <w:rtl w:val="true"/>
              </w:rPr>
              <w:t>!</w:t>
              <w:tab/>
            </w:r>
            <w:r>
              <w:rPr>
                <w:rStyle w:val="IndexLink"/>
              </w:rPr>
              <w:t>170</w:t>
            </w:r>
          </w:hyperlink>
        </w:p>
        <w:p>
          <w:pPr>
            <w:pStyle w:val="Contents4"/>
            <w:tabs>
              <w:tab w:val="clear" w:pos="8176"/>
              <w:tab w:val="right" w:pos="9026" w:leader="dot"/>
            </w:tabs>
            <w:rPr/>
          </w:pPr>
          <w:hyperlink w:anchor="__RefHeading___Toc10180125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0180127_2142443653">
            <w:r>
              <w:rPr>
                <w:webHidden/>
                <w:rStyle w:val="IndexLink"/>
                <w:rtl w:val="true"/>
              </w:rPr>
              <w:t xml:space="preserve">پاسخ </w:t>
            </w:r>
            <w:r>
              <w:rPr>
                <w:rStyle w:val="IndexLink"/>
                <w:rtl w:val="true"/>
              </w:rPr>
              <w:t xml:space="preserve">: </w:t>
            </w:r>
            <w:r>
              <w:rPr>
                <w:rStyle w:val="IndexLink"/>
                <w:rtl w:val="true"/>
              </w:rPr>
              <w:t xml:space="preserve">حزن و افسردگى هميشه مذموم نيست </w:t>
            </w:r>
            <w:r>
              <w:rPr>
                <w:rStyle w:val="IndexLink"/>
                <w:rtl w:val="true"/>
              </w:rPr>
              <w:t>.</w:t>
              <w:tab/>
            </w:r>
            <w:r>
              <w:rPr>
                <w:rStyle w:val="IndexLink"/>
              </w:rPr>
              <w:t>170</w:t>
            </w:r>
          </w:hyperlink>
        </w:p>
        <w:p>
          <w:pPr>
            <w:pStyle w:val="Contents3"/>
            <w:tabs>
              <w:tab w:val="clear" w:pos="8459"/>
              <w:tab w:val="right" w:pos="9026" w:leader="dot"/>
            </w:tabs>
            <w:rPr/>
          </w:pPr>
          <w:hyperlink w:anchor="__RefHeading___Toc10180129_2142443653">
            <w:r>
              <w:rPr>
                <w:webHidden/>
                <w:rStyle w:val="IndexLink"/>
              </w:rPr>
              <w:t>17</w:t>
            </w:r>
            <w:r>
              <w:rPr>
                <w:rStyle w:val="IndexLink"/>
                <w:rtl w:val="true"/>
              </w:rPr>
              <w:t>.</w:t>
            </w:r>
            <w:r>
              <w:rPr>
                <w:rStyle w:val="IndexLink"/>
                <w:rtl w:val="true"/>
              </w:rPr>
              <w:t>چرا برخى از عزادارى ها غير متعارف است ؟</w:t>
            </w:r>
            <w:r>
              <w:rPr>
                <w:rStyle w:val="IndexLink"/>
                <w:rtl w:val="true"/>
              </w:rPr>
              <w:tab/>
            </w:r>
            <w:r>
              <w:rPr>
                <w:rStyle w:val="IndexLink"/>
              </w:rPr>
              <w:t>173</w:t>
            </w:r>
          </w:hyperlink>
        </w:p>
        <w:p>
          <w:pPr>
            <w:pStyle w:val="Contents4"/>
            <w:tabs>
              <w:tab w:val="clear" w:pos="8176"/>
              <w:tab w:val="right" w:pos="9026" w:leader="dot"/>
            </w:tabs>
            <w:rPr/>
          </w:pPr>
          <w:hyperlink w:anchor="__RefHeading___Toc10180131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0180133_2142443653">
            <w:r>
              <w:rPr>
                <w:webHidden/>
                <w:rStyle w:val="IndexLink"/>
                <w:rtl w:val="true"/>
              </w:rPr>
              <w:t xml:space="preserve">پاسخ </w:t>
            </w:r>
            <w:r>
              <w:rPr>
                <w:rStyle w:val="IndexLink"/>
                <w:rtl w:val="true"/>
              </w:rPr>
              <w:t xml:space="preserve">: </w:t>
            </w:r>
            <w:r>
              <w:rPr>
                <w:rStyle w:val="IndexLink"/>
                <w:rtl w:val="true"/>
              </w:rPr>
              <w:t xml:space="preserve">اگر عادى باشد كه بى تابى نيست </w:t>
            </w:r>
            <w:r>
              <w:rPr>
                <w:rStyle w:val="IndexLink"/>
                <w:rtl w:val="true"/>
              </w:rPr>
              <w:t>!</w:t>
              <w:tab/>
            </w:r>
            <w:r>
              <w:rPr>
                <w:rStyle w:val="IndexLink"/>
              </w:rPr>
              <w:t>173</w:t>
            </w:r>
          </w:hyperlink>
        </w:p>
        <w:p>
          <w:pPr>
            <w:pStyle w:val="Contents3"/>
            <w:tabs>
              <w:tab w:val="clear" w:pos="8459"/>
              <w:tab w:val="right" w:pos="9026" w:leader="dot"/>
            </w:tabs>
            <w:rPr/>
          </w:pPr>
          <w:hyperlink w:anchor="__RefHeading___Toc10180135_2142443653">
            <w:r>
              <w:rPr>
                <w:webHidden/>
                <w:rStyle w:val="IndexLink"/>
              </w:rPr>
              <w:t>18</w:t>
            </w:r>
            <w:r>
              <w:rPr>
                <w:rStyle w:val="IndexLink"/>
                <w:rtl w:val="true"/>
              </w:rPr>
              <w:t xml:space="preserve">. </w:t>
            </w:r>
            <w:r>
              <w:rPr>
                <w:rStyle w:val="IndexLink"/>
                <w:rtl w:val="true"/>
              </w:rPr>
              <w:t>آيا شعر خواندن كراهت ندارد ؟</w:t>
            </w:r>
            <w:r>
              <w:rPr>
                <w:rStyle w:val="IndexLink"/>
                <w:rtl w:val="true"/>
              </w:rPr>
              <w:tab/>
            </w:r>
            <w:r>
              <w:rPr>
                <w:rStyle w:val="IndexLink"/>
              </w:rPr>
              <w:t>176</w:t>
            </w:r>
          </w:hyperlink>
        </w:p>
        <w:p>
          <w:pPr>
            <w:pStyle w:val="Contents4"/>
            <w:tabs>
              <w:tab w:val="clear" w:pos="8176"/>
              <w:tab w:val="right" w:pos="9026" w:leader="dot"/>
            </w:tabs>
            <w:rPr/>
          </w:pPr>
          <w:hyperlink w:anchor="__RefHeading___Toc10180137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0180139_2142443653">
            <w:r>
              <w:rPr>
                <w:webHidden/>
                <w:rStyle w:val="IndexLink"/>
                <w:rtl w:val="true"/>
              </w:rPr>
              <w:t xml:space="preserve">پاسخ </w:t>
            </w:r>
            <w:r>
              <w:rPr>
                <w:rStyle w:val="IndexLink"/>
                <w:rtl w:val="true"/>
              </w:rPr>
              <w:t xml:space="preserve">: </w:t>
            </w:r>
            <w:r>
              <w:rPr>
                <w:rStyle w:val="IndexLink"/>
                <w:rtl w:val="true"/>
              </w:rPr>
              <w:t xml:space="preserve">مرثيه سرايى اهل بيت عليهم السلام مكروه نيست </w:t>
            </w:r>
            <w:r>
              <w:rPr>
                <w:rStyle w:val="IndexLink"/>
                <w:rtl w:val="true"/>
              </w:rPr>
              <w:t>.</w:t>
              <w:tab/>
            </w:r>
            <w:r>
              <w:rPr>
                <w:rStyle w:val="IndexLink"/>
              </w:rPr>
              <w:t>176</w:t>
            </w:r>
          </w:hyperlink>
        </w:p>
        <w:p>
          <w:pPr>
            <w:pStyle w:val="Contents3"/>
            <w:tabs>
              <w:tab w:val="clear" w:pos="8459"/>
              <w:tab w:val="right" w:pos="9026" w:leader="dot"/>
            </w:tabs>
            <w:rPr/>
          </w:pPr>
          <w:hyperlink w:anchor="__RefHeading___Toc10180141_2142443653">
            <w:r>
              <w:rPr>
                <w:webHidden/>
                <w:rStyle w:val="IndexLink"/>
              </w:rPr>
              <w:t>19</w:t>
            </w:r>
            <w:r>
              <w:rPr>
                <w:rStyle w:val="IndexLink"/>
                <w:rtl w:val="true"/>
              </w:rPr>
              <w:t xml:space="preserve">. </w:t>
            </w:r>
            <w:r>
              <w:rPr>
                <w:rStyle w:val="IndexLink"/>
                <w:rtl w:val="true"/>
              </w:rPr>
              <w:t>آيا براى هدف مقدس استفاده از هر وسيله اى جايز است ؟</w:t>
            </w:r>
            <w:r>
              <w:rPr>
                <w:rStyle w:val="IndexLink"/>
                <w:rtl w:val="true"/>
              </w:rPr>
              <w:tab/>
            </w:r>
            <w:r>
              <w:rPr>
                <w:rStyle w:val="IndexLink"/>
              </w:rPr>
              <w:t>177</w:t>
            </w:r>
          </w:hyperlink>
        </w:p>
        <w:p>
          <w:pPr>
            <w:pStyle w:val="Contents4"/>
            <w:tabs>
              <w:tab w:val="clear" w:pos="8176"/>
              <w:tab w:val="right" w:pos="9026" w:leader="dot"/>
            </w:tabs>
            <w:rPr/>
          </w:pPr>
          <w:hyperlink w:anchor="__RefHeading___Toc10180143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0180145_2142443653">
            <w:r>
              <w:rPr>
                <w:webHidden/>
                <w:rStyle w:val="IndexLink"/>
                <w:rtl w:val="true"/>
              </w:rPr>
              <w:t xml:space="preserve">پاسخ </w:t>
            </w:r>
            <w:r>
              <w:rPr>
                <w:rStyle w:val="IndexLink"/>
                <w:rtl w:val="true"/>
              </w:rPr>
              <w:t xml:space="preserve">: </w:t>
            </w:r>
            <w:r>
              <w:rPr>
                <w:rStyle w:val="IndexLink"/>
                <w:rtl w:val="true"/>
              </w:rPr>
              <w:t xml:space="preserve">عزادارى بر طبق حجت شرعى بلامانع است </w:t>
            </w:r>
            <w:r>
              <w:rPr>
                <w:rStyle w:val="IndexLink"/>
                <w:rtl w:val="true"/>
              </w:rPr>
              <w:t>.</w:t>
              <w:tab/>
            </w:r>
            <w:r>
              <w:rPr>
                <w:rStyle w:val="IndexLink"/>
              </w:rPr>
              <w:t>178</w:t>
            </w:r>
          </w:hyperlink>
        </w:p>
        <w:p>
          <w:pPr>
            <w:pStyle w:val="Contents3"/>
            <w:tabs>
              <w:tab w:val="clear" w:pos="8459"/>
              <w:tab w:val="right" w:pos="9026" w:leader="dot"/>
            </w:tabs>
            <w:rPr/>
          </w:pPr>
          <w:hyperlink w:anchor="__RefHeading___Toc10180147_2142443653">
            <w:r>
              <w:rPr>
                <w:webHidden/>
                <w:rStyle w:val="IndexLink"/>
              </w:rPr>
              <w:t>20</w:t>
            </w:r>
            <w:r>
              <w:rPr>
                <w:rStyle w:val="IndexLink"/>
                <w:rtl w:val="true"/>
              </w:rPr>
              <w:t xml:space="preserve">. </w:t>
            </w:r>
            <w:r>
              <w:rPr>
                <w:rStyle w:val="IndexLink"/>
                <w:rtl w:val="true"/>
              </w:rPr>
              <w:t>آيا عزادارى هنگام نماز اول وقت درست است ؟</w:t>
            </w:r>
            <w:r>
              <w:rPr>
                <w:rStyle w:val="IndexLink"/>
                <w:rtl w:val="true"/>
              </w:rPr>
              <w:tab/>
            </w:r>
            <w:r>
              <w:rPr>
                <w:rStyle w:val="IndexLink"/>
              </w:rPr>
              <w:t>181</w:t>
            </w:r>
          </w:hyperlink>
        </w:p>
        <w:p>
          <w:pPr>
            <w:pStyle w:val="Contents4"/>
            <w:tabs>
              <w:tab w:val="clear" w:pos="8176"/>
              <w:tab w:val="right" w:pos="9026" w:leader="dot"/>
            </w:tabs>
            <w:rPr/>
          </w:pPr>
          <w:hyperlink w:anchor="__RefHeading___Toc10180149_2142443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0180151_2142443653">
            <w:r>
              <w:rPr>
                <w:webHidden/>
                <w:rStyle w:val="IndexLink"/>
                <w:rtl w:val="true"/>
              </w:rPr>
              <w:t>پاسخ</w:t>
            </w:r>
            <w:r>
              <w:rPr>
                <w:rStyle w:val="IndexLink"/>
                <w:rtl w:val="true"/>
              </w:rPr>
              <w:t xml:space="preserve">: </w:t>
            </w:r>
            <w:r>
              <w:rPr>
                <w:rStyle w:val="IndexLink"/>
                <w:rtl w:val="true"/>
              </w:rPr>
              <w:t xml:space="preserve">امر به معروف در مستحبات لازم نيست </w:t>
            </w:r>
            <w:r>
              <w:rPr>
                <w:rStyle w:val="IndexLink"/>
                <w:rtl w:val="true"/>
              </w:rPr>
              <w:t>!</w:t>
              <w:tab/>
            </w:r>
            <w:r>
              <w:rPr>
                <w:rStyle w:val="IndexLink"/>
              </w:rPr>
              <w:t>181</w:t>
            </w:r>
          </w:hyperlink>
        </w:p>
        <w:p>
          <w:pPr>
            <w:pStyle w:val="Contents3"/>
            <w:tabs>
              <w:tab w:val="clear" w:pos="8459"/>
              <w:tab w:val="right" w:pos="9026" w:leader="dot"/>
            </w:tabs>
            <w:rPr/>
          </w:pPr>
          <w:hyperlink w:anchor="__RefHeading___Toc10180153_2142443653">
            <w:r>
              <w:rPr>
                <w:webHidden/>
                <w:rStyle w:val="IndexLink"/>
              </w:rPr>
              <w:t>21</w:t>
            </w:r>
            <w:r>
              <w:rPr>
                <w:rStyle w:val="IndexLink"/>
                <w:rtl w:val="true"/>
              </w:rPr>
              <w:t xml:space="preserve">. </w:t>
            </w:r>
            <w:r>
              <w:rPr>
                <w:rStyle w:val="IndexLink"/>
                <w:rtl w:val="true"/>
              </w:rPr>
              <w:t>آيا برپا نمودن اين همه مجالس عزا سزاوار است ؟</w:t>
            </w:r>
            <w:r>
              <w:rPr>
                <w:rStyle w:val="IndexLink"/>
                <w:rtl w:val="true"/>
              </w:rPr>
              <w:t>!</w:t>
              <w:tab/>
            </w:r>
            <w:r>
              <w:rPr>
                <w:rStyle w:val="IndexLink"/>
              </w:rPr>
              <w:t>182</w:t>
            </w:r>
          </w:hyperlink>
        </w:p>
        <w:p>
          <w:pPr>
            <w:pStyle w:val="Contents4"/>
            <w:tabs>
              <w:tab w:val="clear" w:pos="8176"/>
              <w:tab w:val="right" w:pos="9026" w:leader="dot"/>
            </w:tabs>
            <w:rPr/>
          </w:pPr>
          <w:hyperlink w:anchor="__RefHeading___Toc10180155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0180157_2142443653">
            <w:r>
              <w:rPr>
                <w:webHidden/>
                <w:rStyle w:val="IndexLink"/>
                <w:rtl w:val="true"/>
              </w:rPr>
              <w:t>پاسخ</w:t>
            </w:r>
            <w:r>
              <w:rPr>
                <w:rStyle w:val="IndexLink"/>
                <w:rtl w:val="true"/>
              </w:rPr>
              <w:t xml:space="preserve">: </w:t>
            </w:r>
            <w:r>
              <w:rPr>
                <w:rStyle w:val="IndexLink"/>
                <w:rtl w:val="true"/>
              </w:rPr>
              <w:t xml:space="preserve">شركت در همه مجالس لازم نيست </w:t>
            </w:r>
            <w:r>
              <w:rPr>
                <w:rStyle w:val="IndexLink"/>
                <w:rtl w:val="true"/>
              </w:rPr>
              <w:t>.</w:t>
              <w:tab/>
            </w:r>
            <w:r>
              <w:rPr>
                <w:rStyle w:val="IndexLink"/>
              </w:rPr>
              <w:t>182</w:t>
            </w:r>
          </w:hyperlink>
        </w:p>
        <w:p>
          <w:pPr>
            <w:pStyle w:val="Contents4"/>
            <w:tabs>
              <w:tab w:val="clear" w:pos="8176"/>
              <w:tab w:val="right" w:pos="9026" w:leader="dot"/>
            </w:tabs>
            <w:rPr/>
          </w:pPr>
          <w:hyperlink w:anchor="__RefHeading___Toc10180159_2142443653">
            <w:r>
              <w:rPr>
                <w:webHidden/>
                <w:rStyle w:val="IndexLink"/>
                <w:rtl w:val="true"/>
              </w:rPr>
              <w:t xml:space="preserve">پاسخ </w:t>
            </w:r>
            <w:r>
              <w:rPr>
                <w:rStyle w:val="IndexLink"/>
                <w:rtl w:val="true"/>
              </w:rPr>
              <w:t xml:space="preserve">: </w:t>
            </w:r>
            <w:r>
              <w:rPr>
                <w:rStyle w:val="IndexLink"/>
                <w:rtl w:val="true"/>
              </w:rPr>
              <w:t xml:space="preserve">هر چيزى به جاى خويش نيكوست </w:t>
            </w:r>
            <w:r>
              <w:rPr>
                <w:rStyle w:val="IndexLink"/>
                <w:rtl w:val="true"/>
              </w:rPr>
              <w:t>!</w:t>
              <w:tab/>
            </w:r>
            <w:r>
              <w:rPr>
                <w:rStyle w:val="IndexLink"/>
              </w:rPr>
              <w:t>183</w:t>
            </w:r>
          </w:hyperlink>
        </w:p>
        <w:p>
          <w:pPr>
            <w:pStyle w:val="Contents3"/>
            <w:tabs>
              <w:tab w:val="clear" w:pos="8459"/>
              <w:tab w:val="right" w:pos="9026" w:leader="dot"/>
            </w:tabs>
            <w:rPr/>
          </w:pPr>
          <w:hyperlink w:anchor="__RefHeading___Toc10180161_2142443653">
            <w:r>
              <w:rPr>
                <w:webHidden/>
                <w:rStyle w:val="IndexLink"/>
              </w:rPr>
              <w:t>22</w:t>
            </w:r>
            <w:r>
              <w:rPr>
                <w:rStyle w:val="IndexLink"/>
                <w:rtl w:val="true"/>
              </w:rPr>
              <w:t xml:space="preserve">. </w:t>
            </w:r>
            <w:r>
              <w:rPr>
                <w:rStyle w:val="IndexLink"/>
                <w:rtl w:val="true"/>
              </w:rPr>
              <w:t>آيا تكرارى بودن برخى از روضه ها باعث ملال نيست ؟</w:t>
            </w:r>
            <w:r>
              <w:rPr>
                <w:rStyle w:val="IndexLink"/>
                <w:rtl w:val="true"/>
              </w:rPr>
              <w:t>!</w:t>
              <w:tab/>
            </w:r>
            <w:r>
              <w:rPr>
                <w:rStyle w:val="IndexLink"/>
              </w:rPr>
              <w:t>186</w:t>
            </w:r>
          </w:hyperlink>
        </w:p>
        <w:p>
          <w:pPr>
            <w:pStyle w:val="Contents4"/>
            <w:tabs>
              <w:tab w:val="clear" w:pos="8176"/>
              <w:tab w:val="right" w:pos="9026" w:leader="dot"/>
            </w:tabs>
            <w:rPr/>
          </w:pPr>
          <w:hyperlink w:anchor="__RefHeading___Toc10180163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0180165_2142443653">
            <w:r>
              <w:rPr>
                <w:webHidden/>
                <w:rStyle w:val="IndexLink"/>
                <w:rtl w:val="true"/>
              </w:rPr>
              <w:t xml:space="preserve">پاسخ </w:t>
            </w:r>
            <w:r>
              <w:rPr>
                <w:rStyle w:val="IndexLink"/>
                <w:rtl w:val="true"/>
              </w:rPr>
              <w:t xml:space="preserve">: </w:t>
            </w:r>
            <w:r>
              <w:rPr>
                <w:rStyle w:val="IndexLink"/>
                <w:rtl w:val="true"/>
              </w:rPr>
              <w:t xml:space="preserve">گاهى تكرار مطلوب است </w:t>
            </w:r>
            <w:r>
              <w:rPr>
                <w:rStyle w:val="IndexLink"/>
                <w:rtl w:val="true"/>
              </w:rPr>
              <w:t>.</w:t>
              <w:tab/>
            </w:r>
            <w:r>
              <w:rPr>
                <w:rStyle w:val="IndexLink"/>
              </w:rPr>
              <w:t>186</w:t>
            </w:r>
          </w:hyperlink>
        </w:p>
        <w:p>
          <w:pPr>
            <w:pStyle w:val="Contents3"/>
            <w:tabs>
              <w:tab w:val="clear" w:pos="8459"/>
              <w:tab w:val="right" w:pos="9026" w:leader="dot"/>
            </w:tabs>
            <w:rPr/>
          </w:pPr>
          <w:hyperlink w:anchor="__RefHeading___Toc10180167_2142443653">
            <w:r>
              <w:rPr>
                <w:webHidden/>
                <w:rStyle w:val="IndexLink"/>
              </w:rPr>
              <w:t>23</w:t>
            </w:r>
            <w:r>
              <w:rPr>
                <w:rStyle w:val="IndexLink"/>
                <w:rtl w:val="true"/>
              </w:rPr>
              <w:t xml:space="preserve">. </w:t>
            </w:r>
            <w:r>
              <w:rPr>
                <w:rStyle w:val="IndexLink"/>
                <w:rtl w:val="true"/>
              </w:rPr>
              <w:t>آيا تمايل مؤسسين به اجتماع مردم اشكال ندارد ؟</w:t>
            </w:r>
            <w:r>
              <w:rPr>
                <w:rStyle w:val="IndexLink"/>
                <w:rtl w:val="true"/>
              </w:rPr>
              <w:t>!</w:t>
              <w:tab/>
            </w:r>
            <w:r>
              <w:rPr>
                <w:rStyle w:val="IndexLink"/>
              </w:rPr>
              <w:t>187</w:t>
            </w:r>
          </w:hyperlink>
        </w:p>
        <w:p>
          <w:pPr>
            <w:pStyle w:val="Contents4"/>
            <w:tabs>
              <w:tab w:val="clear" w:pos="8176"/>
              <w:tab w:val="right" w:pos="9026" w:leader="dot"/>
            </w:tabs>
            <w:rPr/>
          </w:pPr>
          <w:hyperlink w:anchor="__RefHeading___Toc10180169_2142443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0180171_2142443653">
            <w:r>
              <w:rPr>
                <w:webHidden/>
                <w:rStyle w:val="IndexLink"/>
                <w:rtl w:val="true"/>
              </w:rPr>
              <w:t>پاسخ</w:t>
            </w:r>
            <w:r>
              <w:rPr>
                <w:rStyle w:val="IndexLink"/>
                <w:rtl w:val="true"/>
              </w:rPr>
              <w:t xml:space="preserve">: </w:t>
            </w:r>
            <w:r>
              <w:rPr>
                <w:rStyle w:val="IndexLink"/>
                <w:rtl w:val="true"/>
              </w:rPr>
              <w:t xml:space="preserve">تمايل به ازدحام اشكالى ندارد </w:t>
            </w:r>
            <w:r>
              <w:rPr>
                <w:rStyle w:val="IndexLink"/>
                <w:rtl w:val="true"/>
              </w:rPr>
              <w:t>.</w:t>
              <w:tab/>
            </w:r>
            <w:r>
              <w:rPr>
                <w:rStyle w:val="IndexLink"/>
              </w:rPr>
              <w:t>187</w:t>
            </w:r>
          </w:hyperlink>
        </w:p>
        <w:p>
          <w:pPr>
            <w:pStyle w:val="Contents3"/>
            <w:tabs>
              <w:tab w:val="clear" w:pos="8459"/>
              <w:tab w:val="right" w:pos="9026" w:leader="dot"/>
            </w:tabs>
            <w:rPr/>
          </w:pPr>
          <w:hyperlink w:anchor="__RefHeading___Toc10180173_2142443653">
            <w:r>
              <w:rPr>
                <w:webHidden/>
                <w:rStyle w:val="IndexLink"/>
              </w:rPr>
              <w:t>24</w:t>
            </w:r>
            <w:r>
              <w:rPr>
                <w:rStyle w:val="IndexLink"/>
                <w:rtl w:val="true"/>
              </w:rPr>
              <w:t xml:space="preserve">. </w:t>
            </w:r>
            <w:r>
              <w:rPr>
                <w:rStyle w:val="IndexLink"/>
                <w:rtl w:val="true"/>
              </w:rPr>
              <w:t>آيا تمايل به گرم بودن و شور داشتن مجلس مذموم نيست ؟</w:t>
            </w:r>
            <w:r>
              <w:rPr>
                <w:rStyle w:val="IndexLink"/>
                <w:rtl w:val="true"/>
              </w:rPr>
              <w:t>!</w:t>
              <w:tab/>
            </w:r>
            <w:r>
              <w:rPr>
                <w:rStyle w:val="IndexLink"/>
              </w:rPr>
              <w:t>189</w:t>
            </w:r>
          </w:hyperlink>
        </w:p>
        <w:p>
          <w:pPr>
            <w:pStyle w:val="Contents4"/>
            <w:tabs>
              <w:tab w:val="clear" w:pos="8176"/>
              <w:tab w:val="right" w:pos="9026" w:leader="dot"/>
            </w:tabs>
            <w:rPr/>
          </w:pPr>
          <w:hyperlink w:anchor="__RefHeading___Toc10180175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0180177_2142443653">
            <w:r>
              <w:rPr>
                <w:webHidden/>
                <w:rStyle w:val="IndexLink"/>
                <w:rtl w:val="true"/>
              </w:rPr>
              <w:t xml:space="preserve">خلاصه مطالب گذشته </w:t>
            </w:r>
            <w:r>
              <w:rPr>
                <w:rStyle w:val="IndexLink"/>
                <w:rtl w:val="true"/>
              </w:rPr>
              <w:t>:</w:t>
              <w:tab/>
            </w:r>
            <w:r>
              <w:rPr>
                <w:rStyle w:val="IndexLink"/>
              </w:rPr>
              <w:t>190</w:t>
            </w:r>
          </w:hyperlink>
        </w:p>
        <w:p>
          <w:pPr>
            <w:pStyle w:val="Contents4"/>
            <w:tabs>
              <w:tab w:val="clear" w:pos="8176"/>
              <w:tab w:val="right" w:pos="9026" w:leader="dot"/>
            </w:tabs>
            <w:rPr/>
          </w:pPr>
          <w:hyperlink w:anchor="__RefHeading___Toc10180179_2142443653">
            <w:r>
              <w:rPr>
                <w:webHidden/>
                <w:rStyle w:val="IndexLink"/>
                <w:rtl w:val="true"/>
              </w:rPr>
              <w:t xml:space="preserve">پاسخ مطلب اول </w:t>
            </w:r>
            <w:r>
              <w:rPr>
                <w:rStyle w:val="IndexLink"/>
                <w:rtl w:val="true"/>
              </w:rPr>
              <w:t>:</w:t>
              <w:tab/>
            </w:r>
            <w:r>
              <w:rPr>
                <w:rStyle w:val="IndexLink"/>
              </w:rPr>
              <w:t>190</w:t>
            </w:r>
          </w:hyperlink>
        </w:p>
        <w:p>
          <w:pPr>
            <w:pStyle w:val="Contents4"/>
            <w:tabs>
              <w:tab w:val="clear" w:pos="8176"/>
              <w:tab w:val="right" w:pos="9026" w:leader="dot"/>
            </w:tabs>
            <w:rPr/>
          </w:pPr>
          <w:hyperlink w:anchor="__RefHeading___Toc10180181_2142443653">
            <w:r>
              <w:rPr>
                <w:webHidden/>
                <w:rStyle w:val="IndexLink"/>
                <w:rtl w:val="true"/>
              </w:rPr>
              <w:t>پاسخ مطلب دوم</w:t>
            </w:r>
            <w:r>
              <w:rPr>
                <w:rStyle w:val="IndexLink"/>
                <w:rtl w:val="true"/>
              </w:rPr>
              <w:t>:</w:t>
              <w:tab/>
            </w:r>
            <w:r>
              <w:rPr>
                <w:rStyle w:val="IndexLink"/>
              </w:rPr>
              <w:t>190</w:t>
            </w:r>
          </w:hyperlink>
        </w:p>
        <w:p>
          <w:pPr>
            <w:pStyle w:val="Contents4"/>
            <w:tabs>
              <w:tab w:val="clear" w:pos="8176"/>
              <w:tab w:val="right" w:pos="9026" w:leader="dot"/>
            </w:tabs>
            <w:rPr/>
          </w:pPr>
          <w:hyperlink w:anchor="__RefHeading___Toc10180183_2142443653">
            <w:r>
              <w:rPr>
                <w:webHidden/>
                <w:rStyle w:val="IndexLink"/>
                <w:rtl w:val="true"/>
              </w:rPr>
              <w:t xml:space="preserve">پاسخ مطلب سوم و چهارم </w:t>
            </w:r>
            <w:r>
              <w:rPr>
                <w:rStyle w:val="IndexLink"/>
                <w:rtl w:val="true"/>
              </w:rPr>
              <w:t>:</w:t>
              <w:tab/>
            </w:r>
            <w:r>
              <w:rPr>
                <w:rStyle w:val="IndexLink"/>
              </w:rPr>
              <w:t>191</w:t>
            </w:r>
          </w:hyperlink>
        </w:p>
        <w:p>
          <w:pPr>
            <w:pStyle w:val="Contents4"/>
            <w:tabs>
              <w:tab w:val="clear" w:pos="8176"/>
              <w:tab w:val="right" w:pos="9026" w:leader="dot"/>
            </w:tabs>
            <w:rPr/>
          </w:pPr>
          <w:hyperlink w:anchor="__RefHeading___Toc10180185_2142443653">
            <w:r>
              <w:rPr>
                <w:webHidden/>
                <w:rStyle w:val="IndexLink"/>
                <w:rtl w:val="true"/>
              </w:rPr>
              <w:t>پاسخ مطلب پنجم</w:t>
            </w:r>
            <w:r>
              <w:rPr>
                <w:rStyle w:val="IndexLink"/>
                <w:rtl w:val="true"/>
              </w:rPr>
              <w:t>:</w:t>
              <w:tab/>
            </w:r>
            <w:r>
              <w:rPr>
                <w:rStyle w:val="IndexLink"/>
              </w:rPr>
              <w:t>191</w:t>
            </w:r>
          </w:hyperlink>
        </w:p>
        <w:p>
          <w:pPr>
            <w:pStyle w:val="Contents4"/>
            <w:tabs>
              <w:tab w:val="clear" w:pos="8176"/>
              <w:tab w:val="right" w:pos="9026" w:leader="dot"/>
            </w:tabs>
            <w:rPr/>
          </w:pPr>
          <w:hyperlink w:anchor="__RefHeading___Toc10180187_2142443653">
            <w:r>
              <w:rPr>
                <w:webHidden/>
                <w:rStyle w:val="IndexLink"/>
                <w:rtl w:val="true"/>
              </w:rPr>
              <w:t>پاسخ مطلب ششم</w:t>
            </w:r>
            <w:r>
              <w:rPr>
                <w:rStyle w:val="IndexLink"/>
                <w:rtl w:val="true"/>
              </w:rPr>
              <w:t>:</w:t>
              <w:tab/>
            </w:r>
            <w:r>
              <w:rPr>
                <w:rStyle w:val="IndexLink"/>
              </w:rPr>
              <w:t>192</w:t>
            </w:r>
          </w:hyperlink>
        </w:p>
        <w:p>
          <w:pPr>
            <w:pStyle w:val="Contents3"/>
            <w:tabs>
              <w:tab w:val="clear" w:pos="8459"/>
              <w:tab w:val="right" w:pos="9026" w:leader="dot"/>
            </w:tabs>
            <w:rPr/>
          </w:pPr>
          <w:hyperlink w:anchor="__RefHeading___Toc10180189_2142443653">
            <w:r>
              <w:rPr>
                <w:webHidden/>
                <w:rStyle w:val="IndexLink"/>
              </w:rPr>
              <w:t>25</w:t>
            </w:r>
            <w:r>
              <w:rPr>
                <w:rStyle w:val="IndexLink"/>
                <w:rtl w:val="true"/>
              </w:rPr>
              <w:t xml:space="preserve">. </w:t>
            </w:r>
            <w:r>
              <w:rPr>
                <w:rStyle w:val="IndexLink"/>
                <w:rtl w:val="true"/>
              </w:rPr>
              <w:t>آيا فرق گذاشتن بين عزادارى عالمانه و نوحه گرانه درست است ؟</w:t>
            </w:r>
            <w:r>
              <w:rPr>
                <w:rStyle w:val="IndexLink"/>
                <w:rtl w:val="true"/>
              </w:rPr>
              <w:t>!</w:t>
              <w:tab/>
            </w:r>
            <w:r>
              <w:rPr>
                <w:rStyle w:val="IndexLink"/>
              </w:rPr>
              <w:t>193</w:t>
            </w:r>
          </w:hyperlink>
        </w:p>
        <w:p>
          <w:pPr>
            <w:pStyle w:val="Contents4"/>
            <w:tabs>
              <w:tab w:val="clear" w:pos="8176"/>
              <w:tab w:val="right" w:pos="9026" w:leader="dot"/>
            </w:tabs>
            <w:rPr/>
          </w:pPr>
          <w:hyperlink w:anchor="__RefHeading___Toc10180191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0180193_2142443653">
            <w:r>
              <w:rPr>
                <w:webHidden/>
                <w:rStyle w:val="IndexLink"/>
                <w:rtl w:val="true"/>
              </w:rPr>
              <w:t xml:space="preserve">پاسخ </w:t>
            </w:r>
            <w:r>
              <w:rPr>
                <w:rStyle w:val="IndexLink"/>
                <w:rtl w:val="true"/>
              </w:rPr>
              <w:t xml:space="preserve">: </w:t>
            </w:r>
            <w:r>
              <w:rPr>
                <w:rStyle w:val="IndexLink"/>
                <w:rtl w:val="true"/>
              </w:rPr>
              <w:t xml:space="preserve">عزادارى علمى معنا ندارد </w:t>
            </w:r>
            <w:r>
              <w:rPr>
                <w:rStyle w:val="IndexLink"/>
                <w:rtl w:val="true"/>
              </w:rPr>
              <w:t>.</w:t>
              <w:tab/>
            </w:r>
            <w:r>
              <w:rPr>
                <w:rStyle w:val="IndexLink"/>
              </w:rPr>
              <w:t>193</w:t>
            </w:r>
          </w:hyperlink>
        </w:p>
        <w:p>
          <w:pPr>
            <w:pStyle w:val="Contents3"/>
            <w:tabs>
              <w:tab w:val="clear" w:pos="8459"/>
              <w:tab w:val="right" w:pos="9026" w:leader="dot"/>
            </w:tabs>
            <w:rPr/>
          </w:pPr>
          <w:hyperlink w:anchor="__RefHeading___Toc10180195_2142443653">
            <w:r>
              <w:rPr>
                <w:webHidden/>
                <w:rStyle w:val="IndexLink"/>
              </w:rPr>
              <w:t>26</w:t>
            </w:r>
            <w:r>
              <w:rPr>
                <w:rStyle w:val="IndexLink"/>
                <w:rtl w:val="true"/>
              </w:rPr>
              <w:t xml:space="preserve">. </w:t>
            </w:r>
            <w:r>
              <w:rPr>
                <w:rStyle w:val="IndexLink"/>
                <w:rtl w:val="true"/>
              </w:rPr>
              <w:t>آيا گريه از روى ترحم و دلسوزى مطلوب است ؟</w:t>
            </w:r>
            <w:r>
              <w:rPr>
                <w:rStyle w:val="IndexLink"/>
                <w:rtl w:val="true"/>
              </w:rPr>
              <w:tab/>
            </w:r>
            <w:r>
              <w:rPr>
                <w:rStyle w:val="IndexLink"/>
              </w:rPr>
              <w:t>195</w:t>
            </w:r>
          </w:hyperlink>
        </w:p>
        <w:p>
          <w:pPr>
            <w:pStyle w:val="Contents4"/>
            <w:tabs>
              <w:tab w:val="clear" w:pos="8176"/>
              <w:tab w:val="right" w:pos="9026" w:leader="dot"/>
            </w:tabs>
            <w:rPr/>
          </w:pPr>
          <w:hyperlink w:anchor="__RefHeading___Toc10180197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0180199_2142443653">
            <w:r>
              <w:rPr>
                <w:webHidden/>
                <w:rStyle w:val="IndexLink"/>
                <w:rtl w:val="true"/>
              </w:rPr>
              <w:t xml:space="preserve">پاسخ </w:t>
            </w:r>
            <w:r>
              <w:rPr>
                <w:rStyle w:val="IndexLink"/>
                <w:rtl w:val="true"/>
              </w:rPr>
              <w:t xml:space="preserve">: </w:t>
            </w:r>
            <w:r>
              <w:rPr>
                <w:rStyle w:val="IndexLink"/>
                <w:rtl w:val="true"/>
              </w:rPr>
              <w:t xml:space="preserve">آرى مطلوب است </w:t>
            </w:r>
            <w:r>
              <w:rPr>
                <w:rStyle w:val="IndexLink"/>
                <w:rtl w:val="true"/>
              </w:rPr>
              <w:t>!</w:t>
              <w:tab/>
            </w:r>
            <w:r>
              <w:rPr>
                <w:rStyle w:val="IndexLink"/>
              </w:rPr>
              <w:t>196</w:t>
            </w:r>
          </w:hyperlink>
        </w:p>
        <w:p>
          <w:pPr>
            <w:pStyle w:val="Contents4"/>
            <w:tabs>
              <w:tab w:val="clear" w:pos="8176"/>
              <w:tab w:val="right" w:pos="9026" w:leader="dot"/>
            </w:tabs>
            <w:rPr/>
          </w:pPr>
          <w:hyperlink w:anchor="__RefHeading___Toc10180201_2142443653">
            <w:r>
              <w:rPr>
                <w:webHidden/>
                <w:rStyle w:val="IndexLink"/>
                <w:rtl w:val="true"/>
              </w:rPr>
              <w:t xml:space="preserve">بيان اشكال به عبارتى ديگر </w:t>
            </w:r>
            <w:r>
              <w:rPr>
                <w:rStyle w:val="IndexLink"/>
                <w:rtl w:val="true"/>
              </w:rPr>
              <w:t>:</w:t>
              <w:tab/>
            </w:r>
            <w:r>
              <w:rPr>
                <w:rStyle w:val="IndexLink"/>
              </w:rPr>
              <w:t>199</w:t>
            </w:r>
          </w:hyperlink>
        </w:p>
        <w:p>
          <w:pPr>
            <w:pStyle w:val="Contents4"/>
            <w:tabs>
              <w:tab w:val="clear" w:pos="8176"/>
              <w:tab w:val="right" w:pos="9026" w:leader="dot"/>
            </w:tabs>
            <w:rPr/>
          </w:pPr>
          <w:hyperlink w:anchor="__RefHeading___Toc10180203_2142443653">
            <w:r>
              <w:rPr>
                <w:webHidden/>
                <w:rStyle w:val="IndexLink"/>
                <w:rtl w:val="true"/>
              </w:rPr>
              <w:t xml:space="preserve">پاسخ </w:t>
            </w:r>
            <w:r>
              <w:rPr>
                <w:rStyle w:val="IndexLink"/>
                <w:rtl w:val="true"/>
              </w:rPr>
              <w:t>:</w:t>
              <w:tab/>
            </w:r>
            <w:r>
              <w:rPr>
                <w:rStyle w:val="IndexLink"/>
              </w:rPr>
              <w:t>200</w:t>
            </w:r>
          </w:hyperlink>
        </w:p>
        <w:p>
          <w:pPr>
            <w:pStyle w:val="Contents3"/>
            <w:tabs>
              <w:tab w:val="clear" w:pos="8459"/>
              <w:tab w:val="right" w:pos="9026" w:leader="dot"/>
            </w:tabs>
            <w:rPr/>
          </w:pPr>
          <w:hyperlink w:anchor="__RefHeading___Toc10180205_2142443653">
            <w:r>
              <w:rPr>
                <w:webHidden/>
                <w:rStyle w:val="IndexLink"/>
              </w:rPr>
              <w:t>27</w:t>
            </w:r>
            <w:r>
              <w:rPr>
                <w:rStyle w:val="IndexLink"/>
                <w:rtl w:val="true"/>
              </w:rPr>
              <w:t xml:space="preserve">. </w:t>
            </w:r>
            <w:r>
              <w:rPr>
                <w:rStyle w:val="IndexLink"/>
                <w:rtl w:val="true"/>
              </w:rPr>
              <w:t>برداشت صحيح از واقعه عاشورا حماسه است يا تراژدى ؟</w:t>
            </w:r>
            <w:r>
              <w:rPr>
                <w:rStyle w:val="IndexLink"/>
                <w:rtl w:val="true"/>
              </w:rPr>
              <w:tab/>
            </w:r>
            <w:r>
              <w:rPr>
                <w:rStyle w:val="IndexLink"/>
              </w:rPr>
              <w:t>203</w:t>
            </w:r>
          </w:hyperlink>
        </w:p>
        <w:p>
          <w:pPr>
            <w:pStyle w:val="Contents4"/>
            <w:tabs>
              <w:tab w:val="clear" w:pos="8176"/>
              <w:tab w:val="right" w:pos="9026" w:leader="dot"/>
            </w:tabs>
            <w:rPr/>
          </w:pPr>
          <w:hyperlink w:anchor="__RefHeading___Toc10180207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0180209_2142443653">
            <w:r>
              <w:rPr>
                <w:webHidden/>
                <w:rStyle w:val="IndexLink"/>
                <w:rtl w:val="true"/>
              </w:rPr>
              <w:t xml:space="preserve">پاسخ مطلب اول </w:t>
            </w:r>
            <w:r>
              <w:rPr>
                <w:rStyle w:val="IndexLink"/>
                <w:rtl w:val="true"/>
              </w:rPr>
              <w:t>:</w:t>
              <w:tab/>
            </w:r>
            <w:r>
              <w:rPr>
                <w:rStyle w:val="IndexLink"/>
              </w:rPr>
              <w:t>208</w:t>
            </w:r>
          </w:hyperlink>
        </w:p>
        <w:p>
          <w:pPr>
            <w:pStyle w:val="Contents3"/>
            <w:tabs>
              <w:tab w:val="clear" w:pos="8459"/>
              <w:tab w:val="right" w:pos="9026" w:leader="dot"/>
            </w:tabs>
            <w:rPr/>
          </w:pPr>
          <w:hyperlink w:anchor="__RefHeading___Toc10180211_2142443653">
            <w:r>
              <w:rPr>
                <w:webHidden/>
                <w:rStyle w:val="IndexLink"/>
              </w:rPr>
              <w:t>28</w:t>
            </w:r>
            <w:r>
              <w:rPr>
                <w:rStyle w:val="IndexLink"/>
                <w:rtl w:val="true"/>
              </w:rPr>
              <w:t xml:space="preserve">. </w:t>
            </w:r>
            <w:r>
              <w:rPr>
                <w:rStyle w:val="IndexLink"/>
                <w:rtl w:val="true"/>
              </w:rPr>
              <w:t>آيا مرثيه حتما بايد آميخته با حماسه باشد ؟</w:t>
            </w:r>
            <w:r>
              <w:rPr>
                <w:rStyle w:val="IndexLink"/>
                <w:rtl w:val="true"/>
              </w:rPr>
              <w:tab/>
            </w:r>
            <w:r>
              <w:rPr>
                <w:rStyle w:val="IndexLink"/>
              </w:rPr>
              <w:t>220</w:t>
            </w:r>
          </w:hyperlink>
        </w:p>
        <w:p>
          <w:pPr>
            <w:pStyle w:val="Contents3"/>
            <w:tabs>
              <w:tab w:val="clear" w:pos="8459"/>
              <w:tab w:val="right" w:pos="9026" w:leader="dot"/>
            </w:tabs>
            <w:rPr/>
          </w:pPr>
          <w:hyperlink w:anchor="__RefHeading___Toc10180213_2142443653">
            <w:r>
              <w:rPr>
                <w:webHidden/>
                <w:rStyle w:val="IndexLink"/>
              </w:rPr>
              <w:t>29</w:t>
            </w:r>
            <w:r>
              <w:rPr>
                <w:rStyle w:val="IndexLink"/>
                <w:rtl w:val="true"/>
              </w:rPr>
              <w:t>.</w:t>
            </w:r>
            <w:r>
              <w:rPr>
                <w:rStyle w:val="IndexLink"/>
                <w:rtl w:val="true"/>
              </w:rPr>
              <w:t xml:space="preserve">بعضى شعرهاى رثايى را فاقد ارزش دانسته و گفته اند </w:t>
            </w:r>
            <w:r>
              <w:rPr>
                <w:rStyle w:val="IndexLink"/>
                <w:rtl w:val="true"/>
              </w:rPr>
              <w:t>:</w:t>
              <w:tab/>
            </w:r>
            <w:r>
              <w:rPr>
                <w:rStyle w:val="IndexLink"/>
              </w:rPr>
              <w:t>231</w:t>
            </w:r>
          </w:hyperlink>
        </w:p>
        <w:p>
          <w:pPr>
            <w:pStyle w:val="Contents4"/>
            <w:tabs>
              <w:tab w:val="clear" w:pos="8176"/>
              <w:tab w:val="right" w:pos="9026" w:leader="dot"/>
            </w:tabs>
            <w:rPr/>
          </w:pPr>
          <w:hyperlink w:anchor="__RefHeading___Toc10180215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0180217_2142443653">
            <w:r>
              <w:rPr>
                <w:webHidden/>
                <w:rStyle w:val="IndexLink"/>
                <w:rtl w:val="true"/>
              </w:rPr>
              <w:t>اهميت دشمن شناسى</w:t>
            </w:r>
            <w:r>
              <w:rPr>
                <w:rStyle w:val="IndexLink"/>
                <w:rtl w:val="true"/>
              </w:rPr>
              <w:tab/>
            </w:r>
            <w:r>
              <w:rPr>
                <w:rStyle w:val="IndexLink"/>
              </w:rPr>
              <w:t>241</w:t>
            </w:r>
          </w:hyperlink>
        </w:p>
        <w:p>
          <w:pPr>
            <w:pStyle w:val="Contents3"/>
            <w:tabs>
              <w:tab w:val="clear" w:pos="8459"/>
              <w:tab w:val="right" w:pos="9026" w:leader="dot"/>
            </w:tabs>
            <w:rPr/>
          </w:pPr>
          <w:hyperlink w:anchor="__RefHeading___Toc10180219_2142443653">
            <w:r>
              <w:rPr>
                <w:webHidden/>
                <w:rStyle w:val="IndexLink"/>
              </w:rPr>
              <w:t>30</w:t>
            </w:r>
            <w:r>
              <w:rPr>
                <w:rStyle w:val="IndexLink"/>
                <w:rtl w:val="true"/>
              </w:rPr>
              <w:t xml:space="preserve">. </w:t>
            </w:r>
            <w:r>
              <w:rPr>
                <w:rStyle w:val="IndexLink"/>
                <w:rtl w:val="true"/>
              </w:rPr>
              <w:t>آيا در برابر روضه هايى كه خوانده مى شود، وظيفه اى داريم ؟</w:t>
            </w:r>
            <w:r>
              <w:rPr>
                <w:rStyle w:val="IndexLink"/>
                <w:rtl w:val="true"/>
              </w:rPr>
              <w:t>!</w:t>
              <w:tab/>
            </w:r>
            <w:r>
              <w:rPr>
                <w:rStyle w:val="IndexLink"/>
              </w:rPr>
              <w:t>243</w:t>
            </w:r>
          </w:hyperlink>
        </w:p>
        <w:p>
          <w:pPr>
            <w:pStyle w:val="Contents4"/>
            <w:tabs>
              <w:tab w:val="clear" w:pos="8176"/>
              <w:tab w:val="right" w:pos="9026" w:leader="dot"/>
            </w:tabs>
            <w:rPr/>
          </w:pPr>
          <w:hyperlink w:anchor="__RefHeading___Toc10180221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0180223_2142443653">
            <w:r>
              <w:rPr>
                <w:webHidden/>
                <w:rStyle w:val="IndexLink"/>
                <w:rtl w:val="true"/>
              </w:rPr>
              <w:t xml:space="preserve">پاسخ </w:t>
            </w:r>
            <w:r>
              <w:rPr>
                <w:rStyle w:val="IndexLink"/>
                <w:rtl w:val="true"/>
              </w:rPr>
              <w:t xml:space="preserve">: </w:t>
            </w:r>
            <w:r>
              <w:rPr>
                <w:rStyle w:val="IndexLink"/>
                <w:rtl w:val="true"/>
              </w:rPr>
              <w:t xml:space="preserve">احراز موضوع لازم است </w:t>
            </w:r>
            <w:r>
              <w:rPr>
                <w:rStyle w:val="IndexLink"/>
                <w:rtl w:val="true"/>
              </w:rPr>
              <w:t>!</w:t>
              <w:tab/>
            </w:r>
            <w:r>
              <w:rPr>
                <w:rStyle w:val="IndexLink"/>
              </w:rPr>
              <w:t>243</w:t>
            </w:r>
          </w:hyperlink>
        </w:p>
        <w:p>
          <w:pPr>
            <w:pStyle w:val="Contents3"/>
            <w:tabs>
              <w:tab w:val="clear" w:pos="8459"/>
              <w:tab w:val="right" w:pos="9026" w:leader="dot"/>
            </w:tabs>
            <w:rPr/>
          </w:pPr>
          <w:hyperlink w:anchor="__RefHeading___Toc10180225_2142443653">
            <w:r>
              <w:rPr>
                <w:webHidden/>
                <w:rStyle w:val="IndexLink"/>
              </w:rPr>
              <w:t>31</w:t>
            </w:r>
            <w:r>
              <w:rPr>
                <w:rStyle w:val="IndexLink"/>
                <w:rtl w:val="true"/>
              </w:rPr>
              <w:t xml:space="preserve">. </w:t>
            </w:r>
            <w:r>
              <w:rPr>
                <w:rStyle w:val="IndexLink"/>
                <w:rtl w:val="true"/>
              </w:rPr>
              <w:t>آيا به خواب و رؤيا مى توان استناد كرد ؟</w:t>
            </w:r>
            <w:r>
              <w:rPr>
                <w:rStyle w:val="IndexLink"/>
                <w:rtl w:val="true"/>
              </w:rPr>
              <w:tab/>
            </w:r>
            <w:r>
              <w:rPr>
                <w:rStyle w:val="IndexLink"/>
              </w:rPr>
              <w:t>250</w:t>
            </w:r>
          </w:hyperlink>
        </w:p>
        <w:p>
          <w:pPr>
            <w:pStyle w:val="Contents4"/>
            <w:tabs>
              <w:tab w:val="clear" w:pos="8176"/>
              <w:tab w:val="right" w:pos="9026" w:leader="dot"/>
            </w:tabs>
            <w:rPr/>
          </w:pPr>
          <w:hyperlink w:anchor="__RefHeading___Toc10180227_2142443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0180229_2142443653">
            <w:r>
              <w:rPr>
                <w:webHidden/>
                <w:rStyle w:val="IndexLink"/>
                <w:rtl w:val="true"/>
              </w:rPr>
              <w:t xml:space="preserve">پاسخ </w:t>
            </w:r>
            <w:r>
              <w:rPr>
                <w:rStyle w:val="IndexLink"/>
                <w:rtl w:val="true"/>
              </w:rPr>
              <w:t>:</w:t>
              <w:tab/>
            </w:r>
            <w:r>
              <w:rPr>
                <w:rStyle w:val="IndexLink"/>
              </w:rPr>
              <w:t>250</w:t>
            </w:r>
          </w:hyperlink>
        </w:p>
        <w:p>
          <w:pPr>
            <w:pStyle w:val="Contents3"/>
            <w:tabs>
              <w:tab w:val="clear" w:pos="8459"/>
              <w:tab w:val="right" w:pos="9026" w:leader="dot"/>
            </w:tabs>
            <w:rPr/>
          </w:pPr>
          <w:hyperlink w:anchor="__RefHeading___Toc10180231_2142443653">
            <w:r>
              <w:rPr>
                <w:webHidden/>
                <w:rStyle w:val="IndexLink"/>
              </w:rPr>
              <w:t>32</w:t>
            </w:r>
            <w:r>
              <w:rPr>
                <w:rStyle w:val="IndexLink"/>
                <w:rtl w:val="true"/>
              </w:rPr>
              <w:t xml:space="preserve">. </w:t>
            </w:r>
            <w:r>
              <w:rPr>
                <w:rStyle w:val="IndexLink"/>
                <w:rtl w:val="true"/>
              </w:rPr>
              <w:t>از قضيه عاشورا چه درسى مى گيريم؟</w:t>
            </w:r>
            <w:r>
              <w:rPr>
                <w:rStyle w:val="IndexLink"/>
                <w:rtl w:val="true"/>
              </w:rPr>
              <w:tab/>
            </w:r>
            <w:r>
              <w:rPr>
                <w:rStyle w:val="IndexLink"/>
              </w:rPr>
              <w:t>252</w:t>
            </w:r>
          </w:hyperlink>
        </w:p>
        <w:p>
          <w:pPr>
            <w:pStyle w:val="Contents4"/>
            <w:tabs>
              <w:tab w:val="clear" w:pos="8176"/>
              <w:tab w:val="right" w:pos="9026" w:leader="dot"/>
            </w:tabs>
            <w:rPr/>
          </w:pPr>
          <w:hyperlink w:anchor="__RefHeading___Toc10180233_2142443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0180235_2142443653">
            <w:r>
              <w:rPr>
                <w:webHidden/>
                <w:rStyle w:val="IndexLink"/>
                <w:rtl w:val="true"/>
              </w:rPr>
              <w:t xml:space="preserve">پاسخ </w:t>
            </w:r>
            <w:r>
              <w:rPr>
                <w:rStyle w:val="IndexLink"/>
                <w:rtl w:val="true"/>
              </w:rPr>
              <w:t>:</w:t>
              <w:tab/>
            </w:r>
            <w:r>
              <w:rPr>
                <w:rStyle w:val="IndexLink"/>
              </w:rPr>
              <w:t>252</w:t>
            </w:r>
          </w:hyperlink>
        </w:p>
        <w:p>
          <w:pPr>
            <w:pStyle w:val="Contents4"/>
            <w:tabs>
              <w:tab w:val="clear" w:pos="8176"/>
              <w:tab w:val="right" w:pos="9026" w:leader="dot"/>
            </w:tabs>
            <w:rPr/>
          </w:pPr>
          <w:hyperlink w:anchor="__RefHeading___Toc10180237_2142443653">
            <w:r>
              <w:rPr>
                <w:webHidden/>
                <w:rStyle w:val="IndexLink"/>
                <w:rtl w:val="true"/>
              </w:rPr>
              <w:t xml:space="preserve">درس عاشورا با بيانى ديگر </w:t>
            </w:r>
            <w:r>
              <w:rPr>
                <w:rStyle w:val="IndexLink"/>
                <w:rtl w:val="true"/>
              </w:rPr>
              <w:t>(</w:t>
            </w:r>
            <w:r>
              <w:rPr>
                <w:rStyle w:val="IndexLink"/>
                <w:rtl w:val="true"/>
              </w:rPr>
              <w:t>فلسفه عزادارى</w:t>
            </w:r>
            <w:r>
              <w:rPr>
                <w:rStyle w:val="IndexLink"/>
                <w:rtl w:val="true"/>
              </w:rPr>
              <w:t>)</w:t>
              <w:tab/>
            </w:r>
            <w:r>
              <w:rPr>
                <w:rStyle w:val="IndexLink"/>
              </w:rPr>
              <w:t>257</w:t>
            </w:r>
          </w:hyperlink>
        </w:p>
        <w:p>
          <w:pPr>
            <w:pStyle w:val="Contents3"/>
            <w:tabs>
              <w:tab w:val="clear" w:pos="8459"/>
              <w:tab w:val="right" w:pos="9026" w:leader="dot"/>
            </w:tabs>
            <w:rPr/>
          </w:pPr>
          <w:hyperlink w:anchor="__RefHeading___Toc10180239_2142443653">
            <w:r>
              <w:rPr>
                <w:webHidden/>
                <w:rStyle w:val="IndexLink"/>
              </w:rPr>
              <w:t>33</w:t>
            </w:r>
            <w:r>
              <w:rPr>
                <w:rStyle w:val="IndexLink"/>
                <w:rtl w:val="true"/>
              </w:rPr>
              <w:t xml:space="preserve">. </w:t>
            </w:r>
            <w:r>
              <w:rPr>
                <w:rStyle w:val="IndexLink"/>
                <w:rtl w:val="true"/>
              </w:rPr>
              <w:t xml:space="preserve">آيا بحث </w:t>
            </w:r>
            <w:r>
              <w:rPr>
                <w:rStyle w:val="IndexLink"/>
                <w:rtl w:val="true"/>
              </w:rPr>
              <w:t>«</w:t>
            </w:r>
            <w:r>
              <w:rPr>
                <w:rStyle w:val="IndexLink"/>
                <w:rtl w:val="true"/>
              </w:rPr>
              <w:t>تحريفات عاشورا</w:t>
            </w:r>
            <w:r>
              <w:rPr>
                <w:rStyle w:val="IndexLink"/>
                <w:rtl w:val="true"/>
              </w:rPr>
              <w:t xml:space="preserve">» </w:t>
            </w:r>
            <w:r>
              <w:rPr>
                <w:rStyle w:val="IndexLink"/>
                <w:rtl w:val="true"/>
              </w:rPr>
              <w:t>از تحريف مصون مانده است ؟</w:t>
            </w:r>
            <w:r>
              <w:rPr>
                <w:rStyle w:val="IndexLink"/>
                <w:rtl w:val="true"/>
              </w:rPr>
              <w:tab/>
            </w:r>
            <w:r>
              <w:rPr>
                <w:rStyle w:val="IndexLink"/>
              </w:rPr>
              <w:t>263</w:t>
            </w:r>
          </w:hyperlink>
        </w:p>
        <w:p>
          <w:pPr>
            <w:pStyle w:val="Contents4"/>
            <w:tabs>
              <w:tab w:val="clear" w:pos="8176"/>
              <w:tab w:val="right" w:pos="9026" w:leader="dot"/>
            </w:tabs>
            <w:rPr/>
          </w:pPr>
          <w:hyperlink w:anchor="__RefHeading___Toc10180241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0180243_2142443653">
            <w:r>
              <w:rPr>
                <w:webHidden/>
                <w:rStyle w:val="IndexLink"/>
                <w:rtl w:val="true"/>
              </w:rPr>
              <w:t xml:space="preserve">پيوست </w:t>
            </w:r>
            <w:r>
              <w:rPr>
                <w:rStyle w:val="IndexLink"/>
              </w:rPr>
              <w:t>1</w:t>
            </w:r>
            <w:r>
              <w:rPr>
                <w:rStyle w:val="IndexLink"/>
                <w:rtl w:val="true"/>
              </w:rPr>
              <w:t xml:space="preserve"> : </w:t>
            </w:r>
            <w:r>
              <w:rPr>
                <w:rStyle w:val="IndexLink"/>
                <w:rtl w:val="true"/>
              </w:rPr>
              <w:t>اشكالات برخى از موارد تحريفات لفظى</w:t>
            </w:r>
            <w:r>
              <w:rPr>
                <w:rStyle w:val="IndexLink"/>
                <w:rtl w:val="true"/>
              </w:rPr>
              <w:tab/>
            </w:r>
            <w:r>
              <w:rPr>
                <w:rStyle w:val="IndexLink"/>
              </w:rPr>
              <w:t>273</w:t>
            </w:r>
          </w:hyperlink>
        </w:p>
        <w:p>
          <w:pPr>
            <w:pStyle w:val="Contents5"/>
            <w:tabs>
              <w:tab w:val="clear" w:pos="7892"/>
              <w:tab w:val="right" w:pos="9026" w:leader="dot"/>
            </w:tabs>
            <w:rPr/>
          </w:pPr>
          <w:hyperlink w:anchor="__RefHeading___Toc10180245_2142443653">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0180247_2142443653">
            <w:r>
              <w:rPr>
                <w:webHidden/>
                <w:rStyle w:val="IndexLink"/>
                <w:rtl w:val="true"/>
              </w:rPr>
              <w:t xml:space="preserve">اول </w:t>
            </w:r>
            <w:r>
              <w:rPr>
                <w:rStyle w:val="IndexLink"/>
                <w:rtl w:val="true"/>
              </w:rPr>
              <w:t xml:space="preserve">. </w:t>
            </w:r>
            <w:r>
              <w:rPr>
                <w:rStyle w:val="IndexLink"/>
                <w:rtl w:val="true"/>
              </w:rPr>
              <w:t>رضا به قضاى الهى</w:t>
            </w:r>
            <w:r>
              <w:rPr>
                <w:rStyle w:val="IndexLink"/>
                <w:rtl w:val="true"/>
              </w:rPr>
              <w:tab/>
            </w:r>
            <w:r>
              <w:rPr>
                <w:rStyle w:val="IndexLink"/>
              </w:rPr>
              <w:t>274</w:t>
            </w:r>
          </w:hyperlink>
        </w:p>
        <w:p>
          <w:pPr>
            <w:pStyle w:val="Contents5"/>
            <w:tabs>
              <w:tab w:val="clear" w:pos="7892"/>
              <w:tab w:val="right" w:pos="9026" w:leader="dot"/>
            </w:tabs>
            <w:rPr/>
          </w:pPr>
          <w:hyperlink w:anchor="__RefHeading___Toc10180249_2142443653">
            <w:r>
              <w:rPr>
                <w:webHidden/>
                <w:rStyle w:val="IndexLink"/>
                <w:rtl w:val="true"/>
              </w:rPr>
              <w:t xml:space="preserve">دوم </w:t>
            </w:r>
            <w:r>
              <w:rPr>
                <w:rStyle w:val="IndexLink"/>
                <w:rtl w:val="true"/>
              </w:rPr>
              <w:t xml:space="preserve">. </w:t>
            </w:r>
            <w:r>
              <w:rPr>
                <w:rStyle w:val="IndexLink"/>
                <w:rtl w:val="true"/>
              </w:rPr>
              <w:t>قضيه فطرس</w:t>
            </w:r>
            <w:r>
              <w:rPr>
                <w:rStyle w:val="IndexLink"/>
                <w:rtl w:val="true"/>
              </w:rPr>
              <w:tab/>
            </w:r>
            <w:r>
              <w:rPr>
                <w:rStyle w:val="IndexLink"/>
              </w:rPr>
              <w:t>277</w:t>
            </w:r>
          </w:hyperlink>
        </w:p>
        <w:p>
          <w:pPr>
            <w:pStyle w:val="Contents5"/>
            <w:tabs>
              <w:tab w:val="clear" w:pos="7892"/>
              <w:tab w:val="right" w:pos="9026" w:leader="dot"/>
            </w:tabs>
            <w:rPr/>
          </w:pPr>
          <w:hyperlink w:anchor="__RefHeading___Toc10180251_2142443653">
            <w:r>
              <w:rPr>
                <w:webHidden/>
                <w:rStyle w:val="IndexLink"/>
                <w:rtl w:val="true"/>
              </w:rPr>
              <w:t xml:space="preserve">سوم </w:t>
            </w:r>
            <w:r>
              <w:rPr>
                <w:rStyle w:val="IndexLink"/>
                <w:rtl w:val="true"/>
              </w:rPr>
              <w:t xml:space="preserve">. </w:t>
            </w:r>
            <w:r>
              <w:rPr>
                <w:rStyle w:val="IndexLink"/>
                <w:rtl w:val="true"/>
              </w:rPr>
              <w:t>زعفر جنّى</w:t>
            </w:r>
            <w:r>
              <w:rPr>
                <w:rStyle w:val="IndexLink"/>
                <w:rtl w:val="true"/>
              </w:rPr>
              <w:tab/>
            </w:r>
            <w:r>
              <w:rPr>
                <w:rStyle w:val="IndexLink"/>
              </w:rPr>
              <w:t>279</w:t>
            </w:r>
          </w:hyperlink>
        </w:p>
        <w:p>
          <w:pPr>
            <w:pStyle w:val="Contents5"/>
            <w:tabs>
              <w:tab w:val="clear" w:pos="7892"/>
              <w:tab w:val="right" w:pos="9026" w:leader="dot"/>
            </w:tabs>
            <w:rPr/>
          </w:pPr>
          <w:hyperlink w:anchor="__RefHeading___Toc10180253_2142443653">
            <w:r>
              <w:rPr>
                <w:webHidden/>
                <w:rStyle w:val="IndexLink"/>
                <w:rtl w:val="true"/>
              </w:rPr>
              <w:t xml:space="preserve">چهارم </w:t>
            </w:r>
            <w:r>
              <w:rPr>
                <w:rStyle w:val="IndexLink"/>
                <w:rtl w:val="true"/>
              </w:rPr>
              <w:t xml:space="preserve">. </w:t>
            </w:r>
            <w:r>
              <w:rPr>
                <w:rStyle w:val="IndexLink"/>
                <w:rtl w:val="true"/>
              </w:rPr>
              <w:t>طلب آب كردن سيدالشهدا عليه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10180255_2142443653">
            <w:r>
              <w:rPr>
                <w:webHidden/>
                <w:rStyle w:val="IndexLink"/>
                <w:rtl w:val="true"/>
              </w:rPr>
              <w:t xml:space="preserve">پنجم </w:t>
            </w:r>
            <w:r>
              <w:rPr>
                <w:rStyle w:val="IndexLink"/>
                <w:rtl w:val="true"/>
              </w:rPr>
              <w:t xml:space="preserve">. </w:t>
            </w:r>
            <w:r>
              <w:rPr>
                <w:rStyle w:val="IndexLink"/>
                <w:rtl w:val="true"/>
              </w:rPr>
              <w:t>زبان به شكايت نگشودن حضرت</w:t>
            </w:r>
            <w:r>
              <w:rPr>
                <w:rStyle w:val="IndexLink"/>
                <w:rtl w:val="true"/>
              </w:rPr>
              <w:tab/>
            </w:r>
            <w:r>
              <w:rPr>
                <w:rStyle w:val="IndexLink"/>
              </w:rPr>
              <w:t>293</w:t>
            </w:r>
          </w:hyperlink>
        </w:p>
        <w:p>
          <w:pPr>
            <w:pStyle w:val="Contents5"/>
            <w:tabs>
              <w:tab w:val="clear" w:pos="7892"/>
              <w:tab w:val="right" w:pos="9026" w:leader="dot"/>
            </w:tabs>
            <w:rPr/>
          </w:pPr>
          <w:hyperlink w:anchor="__RefHeading___Toc10180257_2142443653">
            <w:r>
              <w:rPr>
                <w:webHidden/>
                <w:rStyle w:val="IndexLink"/>
                <w:rtl w:val="true"/>
              </w:rPr>
              <w:t xml:space="preserve">ششم </w:t>
            </w:r>
            <w:r>
              <w:rPr>
                <w:rStyle w:val="IndexLink"/>
                <w:rtl w:val="true"/>
              </w:rPr>
              <w:t xml:space="preserve">. </w:t>
            </w:r>
            <w:r>
              <w:rPr>
                <w:rStyle w:val="IndexLink"/>
                <w:rtl w:val="true"/>
              </w:rPr>
              <w:t>حضرت من غريبم، مظلومم نمى گويد</w:t>
            </w:r>
            <w:r>
              <w:rPr>
                <w:rStyle w:val="IndexLink"/>
                <w:rtl w:val="true"/>
              </w:rPr>
              <w:tab/>
            </w:r>
            <w:r>
              <w:rPr>
                <w:rStyle w:val="IndexLink"/>
              </w:rPr>
              <w:t>294</w:t>
            </w:r>
          </w:hyperlink>
        </w:p>
        <w:p>
          <w:pPr>
            <w:pStyle w:val="Contents5"/>
            <w:tabs>
              <w:tab w:val="clear" w:pos="7892"/>
              <w:tab w:val="right" w:pos="9026" w:leader="dot"/>
            </w:tabs>
            <w:rPr/>
          </w:pPr>
          <w:hyperlink w:anchor="__RefHeading___Toc10180259_2142443653">
            <w:r>
              <w:rPr>
                <w:webHidden/>
                <w:rStyle w:val="IndexLink"/>
                <w:rtl w:val="true"/>
              </w:rPr>
              <w:t xml:space="preserve">هفتم </w:t>
            </w:r>
            <w:r>
              <w:rPr>
                <w:rStyle w:val="IndexLink"/>
                <w:rtl w:val="true"/>
              </w:rPr>
              <w:t xml:space="preserve">. </w:t>
            </w:r>
            <w:r>
              <w:rPr>
                <w:rStyle w:val="IndexLink"/>
                <w:rtl w:val="true"/>
              </w:rPr>
              <w:t>ليلا مادر حضرت على اكبر</w:t>
            </w:r>
            <w:r>
              <w:rPr>
                <w:rStyle w:val="IndexLink"/>
                <w:rtl w:val="true"/>
              </w:rPr>
              <w:tab/>
            </w:r>
            <w:r>
              <w:rPr>
                <w:rStyle w:val="IndexLink"/>
              </w:rPr>
              <w:t>300</w:t>
            </w:r>
          </w:hyperlink>
        </w:p>
        <w:p>
          <w:pPr>
            <w:pStyle w:val="Contents5"/>
            <w:tabs>
              <w:tab w:val="clear" w:pos="7892"/>
              <w:tab w:val="right" w:pos="9026" w:leader="dot"/>
            </w:tabs>
            <w:rPr/>
          </w:pPr>
          <w:hyperlink w:anchor="__RefHeading___Toc10180261_2142443653">
            <w:r>
              <w:rPr>
                <w:webHidden/>
                <w:rStyle w:val="IndexLink"/>
                <w:rtl w:val="true"/>
              </w:rPr>
              <w:t xml:space="preserve">هشتم </w:t>
            </w:r>
            <w:r>
              <w:rPr>
                <w:rStyle w:val="IndexLink"/>
                <w:rtl w:val="true"/>
              </w:rPr>
              <w:t xml:space="preserve">. </w:t>
            </w:r>
            <w:r>
              <w:rPr>
                <w:rStyle w:val="IndexLink"/>
                <w:rtl w:val="true"/>
              </w:rPr>
              <w:t>بيرون رفتن بانوان از خيمه ها از روى بى تابى</w:t>
            </w:r>
            <w:r>
              <w:rPr>
                <w:rStyle w:val="IndexLink"/>
                <w:rtl w:val="true"/>
              </w:rPr>
              <w:tab/>
            </w:r>
            <w:r>
              <w:rPr>
                <w:rStyle w:val="IndexLink"/>
              </w:rPr>
              <w:t>302</w:t>
            </w:r>
          </w:hyperlink>
        </w:p>
        <w:p>
          <w:pPr>
            <w:pStyle w:val="Contents5"/>
            <w:tabs>
              <w:tab w:val="clear" w:pos="7892"/>
              <w:tab w:val="right" w:pos="9026" w:leader="dot"/>
            </w:tabs>
            <w:rPr/>
          </w:pPr>
          <w:hyperlink w:anchor="__RefHeading___Toc10180263_2142443653">
            <w:r>
              <w:rPr>
                <w:webHidden/>
                <w:rStyle w:val="IndexLink"/>
                <w:rtl w:val="true"/>
              </w:rPr>
              <w:t xml:space="preserve">نهم </w:t>
            </w:r>
            <w:r>
              <w:rPr>
                <w:rStyle w:val="IndexLink"/>
                <w:rtl w:val="true"/>
              </w:rPr>
              <w:t xml:space="preserve">. </w:t>
            </w:r>
            <w:r>
              <w:rPr>
                <w:rStyle w:val="IndexLink"/>
                <w:rtl w:val="true"/>
              </w:rPr>
              <w:t>وداع سيدالشهدا با زين العابدين عليهماالسلام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0180265_2142443653">
            <w:r>
              <w:rPr>
                <w:webHidden/>
                <w:rStyle w:val="IndexLink"/>
                <w:rtl w:val="true"/>
              </w:rPr>
              <w:t xml:space="preserve">دهم </w:t>
            </w:r>
            <w:r>
              <w:rPr>
                <w:rStyle w:val="IndexLink"/>
                <w:rtl w:val="true"/>
              </w:rPr>
              <w:t xml:space="preserve">. </w:t>
            </w:r>
            <w:r>
              <w:rPr>
                <w:rStyle w:val="IndexLink"/>
                <w:rtl w:val="true"/>
              </w:rPr>
              <w:t>بوسيدن زير گلوى برادر</w:t>
            </w:r>
            <w:r>
              <w:rPr>
                <w:rStyle w:val="IndexLink"/>
                <w:rtl w:val="true"/>
              </w:rPr>
              <w:tab/>
            </w:r>
            <w:r>
              <w:rPr>
                <w:rStyle w:val="IndexLink"/>
              </w:rPr>
              <w:t>307</w:t>
            </w:r>
          </w:hyperlink>
        </w:p>
        <w:p>
          <w:pPr>
            <w:pStyle w:val="Contents5"/>
            <w:tabs>
              <w:tab w:val="clear" w:pos="7892"/>
              <w:tab w:val="right" w:pos="9026" w:leader="dot"/>
            </w:tabs>
            <w:rPr/>
          </w:pPr>
          <w:hyperlink w:anchor="__RefHeading___Toc10180267_2142443653">
            <w:r>
              <w:rPr>
                <w:webHidden/>
                <w:rStyle w:val="IndexLink"/>
                <w:rtl w:val="true"/>
              </w:rPr>
              <w:t xml:space="preserve">يازدهم </w:t>
            </w:r>
            <w:r>
              <w:rPr>
                <w:rStyle w:val="IndexLink"/>
                <w:rtl w:val="true"/>
              </w:rPr>
              <w:t xml:space="preserve">. </w:t>
            </w:r>
            <w:r>
              <w:rPr>
                <w:rStyle w:val="IndexLink"/>
                <w:rtl w:val="true"/>
              </w:rPr>
              <w:t>شير و فضّه</w:t>
            </w:r>
            <w:r>
              <w:rPr>
                <w:rStyle w:val="IndexLink"/>
                <w:rtl w:val="true"/>
              </w:rPr>
              <w:tab/>
            </w:r>
            <w:r>
              <w:rPr>
                <w:rStyle w:val="IndexLink"/>
              </w:rPr>
              <w:t>308</w:t>
            </w:r>
          </w:hyperlink>
        </w:p>
        <w:p>
          <w:pPr>
            <w:pStyle w:val="Contents5"/>
            <w:tabs>
              <w:tab w:val="clear" w:pos="7892"/>
              <w:tab w:val="right" w:pos="9026" w:leader="dot"/>
            </w:tabs>
            <w:rPr/>
          </w:pPr>
          <w:hyperlink w:anchor="__RefHeading___Toc10180269_2142443653">
            <w:r>
              <w:rPr>
                <w:webHidden/>
                <w:rStyle w:val="IndexLink"/>
                <w:rtl w:val="true"/>
              </w:rPr>
              <w:t xml:space="preserve">دوازدهم </w:t>
            </w:r>
            <w:r>
              <w:rPr>
                <w:rStyle w:val="IndexLink"/>
                <w:rtl w:val="true"/>
              </w:rPr>
              <w:t xml:space="preserve">. </w:t>
            </w:r>
            <w:r>
              <w:rPr>
                <w:rStyle w:val="IndexLink"/>
                <w:rtl w:val="true"/>
              </w:rPr>
              <w:t>خبر پرنده به فاطمه صغرى</w:t>
            </w:r>
            <w:r>
              <w:rPr>
                <w:rStyle w:val="IndexLink"/>
                <w:rtl w:val="true"/>
              </w:rPr>
              <w:tab/>
            </w:r>
            <w:r>
              <w:rPr>
                <w:rStyle w:val="IndexLink"/>
              </w:rPr>
              <w:t>309</w:t>
            </w:r>
          </w:hyperlink>
        </w:p>
        <w:p>
          <w:pPr>
            <w:pStyle w:val="Contents5"/>
            <w:tabs>
              <w:tab w:val="clear" w:pos="7892"/>
              <w:tab w:val="right" w:pos="9026" w:leader="dot"/>
            </w:tabs>
            <w:rPr/>
          </w:pPr>
          <w:hyperlink w:anchor="__RefHeading___Toc10180271_2142443653">
            <w:r>
              <w:rPr>
                <w:webHidden/>
                <w:rStyle w:val="IndexLink"/>
                <w:rtl w:val="true"/>
              </w:rPr>
              <w:t xml:space="preserve">سيزدهم </w:t>
            </w:r>
            <w:r>
              <w:rPr>
                <w:rStyle w:val="IndexLink"/>
                <w:rtl w:val="true"/>
              </w:rPr>
              <w:t xml:space="preserve">. </w:t>
            </w:r>
            <w:r>
              <w:rPr>
                <w:rStyle w:val="IndexLink"/>
                <w:rtl w:val="true"/>
              </w:rPr>
              <w:t>حضرت رقيه عليهاالسلام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10180273_2142443653">
            <w:r>
              <w:rPr>
                <w:webHidden/>
                <w:rStyle w:val="IndexLink"/>
                <w:rtl w:val="true"/>
              </w:rPr>
              <w:t xml:space="preserve">چهارهم </w:t>
            </w:r>
            <w:r>
              <w:rPr>
                <w:rStyle w:val="IndexLink"/>
                <w:rtl w:val="true"/>
              </w:rPr>
              <w:t xml:space="preserve">. </w:t>
            </w:r>
            <w:r>
              <w:rPr>
                <w:rStyle w:val="IndexLink"/>
                <w:rtl w:val="true"/>
              </w:rPr>
              <w:t>اربعين</w:t>
            </w:r>
            <w:r>
              <w:rPr>
                <w:rStyle w:val="IndexLink"/>
                <w:rtl w:val="true"/>
              </w:rPr>
              <w:tab/>
            </w:r>
            <w:r>
              <w:rPr>
                <w:rStyle w:val="IndexLink"/>
              </w:rPr>
              <w:t>311</w:t>
            </w:r>
          </w:hyperlink>
        </w:p>
        <w:p>
          <w:pPr>
            <w:pStyle w:val="Contents4"/>
            <w:tabs>
              <w:tab w:val="clear" w:pos="8176"/>
              <w:tab w:val="right" w:pos="9026" w:leader="dot"/>
            </w:tabs>
            <w:rPr/>
          </w:pPr>
          <w:hyperlink w:anchor="__RefHeading___Toc10180275_2142443653">
            <w:r>
              <w:rPr>
                <w:webHidden/>
                <w:rStyle w:val="IndexLink"/>
                <w:rtl w:val="true"/>
              </w:rPr>
              <w:t xml:space="preserve">پيوست </w:t>
            </w:r>
            <w:r>
              <w:rPr>
                <w:rStyle w:val="IndexLink"/>
              </w:rPr>
              <w:t>2</w:t>
            </w:r>
            <w:r>
              <w:rPr>
                <w:rStyle w:val="IndexLink"/>
                <w:rtl w:val="true"/>
              </w:rPr>
              <w:t xml:space="preserve"> : </w:t>
            </w:r>
            <w:r>
              <w:rPr>
                <w:rStyle w:val="IndexLink"/>
                <w:rtl w:val="true"/>
              </w:rPr>
              <w:t>اشكالات برخى از موارد تحريفات معنوى</w:t>
            </w:r>
            <w:r>
              <w:rPr>
                <w:rStyle w:val="IndexLink"/>
                <w:rtl w:val="true"/>
              </w:rPr>
              <w:tab/>
            </w:r>
            <w:r>
              <w:rPr>
                <w:rStyle w:val="IndexLink"/>
              </w:rPr>
              <w:t>314</w:t>
            </w:r>
          </w:hyperlink>
        </w:p>
        <w:p>
          <w:pPr>
            <w:pStyle w:val="Contents3"/>
            <w:tabs>
              <w:tab w:val="clear" w:pos="8459"/>
              <w:tab w:val="right" w:pos="9026" w:leader="dot"/>
            </w:tabs>
            <w:rPr/>
          </w:pPr>
          <w:hyperlink w:anchor="__RefHeading___Toc10180277_2142443653">
            <w:r>
              <w:rPr>
                <w:webHidden/>
                <w:rStyle w:val="IndexLink"/>
              </w:rPr>
              <w:t>34</w:t>
            </w:r>
            <w:r>
              <w:rPr>
                <w:rStyle w:val="IndexLink"/>
                <w:rtl w:val="true"/>
              </w:rPr>
              <w:t xml:space="preserve">. </w:t>
            </w:r>
            <w:r>
              <w:rPr>
                <w:rStyle w:val="IndexLink"/>
                <w:rtl w:val="true"/>
              </w:rPr>
              <w:t>آيا شهادت سيدالشهدا عليه السلام كفّارۀ گناه امت است ؟</w:t>
            </w:r>
            <w:r>
              <w:rPr>
                <w:rStyle w:val="IndexLink"/>
                <w:rtl w:val="true"/>
              </w:rPr>
              <w:tab/>
            </w:r>
            <w:r>
              <w:rPr>
                <w:rStyle w:val="IndexLink"/>
              </w:rPr>
              <w:t>316</w:t>
            </w:r>
          </w:hyperlink>
        </w:p>
        <w:p>
          <w:pPr>
            <w:pStyle w:val="Contents4"/>
            <w:tabs>
              <w:tab w:val="clear" w:pos="8176"/>
              <w:tab w:val="right" w:pos="9026" w:leader="dot"/>
            </w:tabs>
            <w:rPr/>
          </w:pPr>
          <w:hyperlink w:anchor="__RefHeading___Toc10180279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0180281_2142443653">
            <w:r>
              <w:rPr>
                <w:webHidden/>
                <w:rStyle w:val="IndexLink"/>
                <w:rtl w:val="true"/>
              </w:rPr>
              <w:t xml:space="preserve">پيوست </w:t>
            </w:r>
            <w:r>
              <w:rPr>
                <w:rStyle w:val="IndexLink"/>
              </w:rPr>
              <w:t>1</w:t>
            </w:r>
            <w:r>
              <w:rPr>
                <w:rStyle w:val="IndexLink"/>
                <w:rtl w:val="true"/>
              </w:rPr>
              <w:t xml:space="preserve"> : </w:t>
            </w:r>
            <w:r>
              <w:rPr>
                <w:rStyle w:val="IndexLink"/>
                <w:rtl w:val="true"/>
              </w:rPr>
              <w:t>قضيه خليعى</w:t>
            </w:r>
            <w:r>
              <w:rPr>
                <w:rStyle w:val="IndexLink"/>
                <w:rtl w:val="true"/>
              </w:rPr>
              <w:tab/>
            </w:r>
            <w:r>
              <w:rPr>
                <w:rStyle w:val="IndexLink"/>
              </w:rPr>
              <w:t>330</w:t>
            </w:r>
          </w:hyperlink>
        </w:p>
        <w:p>
          <w:pPr>
            <w:pStyle w:val="Contents3"/>
            <w:tabs>
              <w:tab w:val="clear" w:pos="8459"/>
              <w:tab w:val="right" w:pos="9026" w:leader="dot"/>
            </w:tabs>
            <w:rPr/>
          </w:pPr>
          <w:hyperlink w:anchor="__RefHeading___Toc10180283_2142443653">
            <w:r>
              <w:rPr>
                <w:webHidden/>
                <w:rStyle w:val="IndexLink"/>
              </w:rPr>
              <w:t>35</w:t>
            </w:r>
            <w:r>
              <w:rPr>
                <w:rStyle w:val="IndexLink"/>
                <w:rtl w:val="true"/>
              </w:rPr>
              <w:t xml:space="preserve">. </w:t>
            </w:r>
            <w:r>
              <w:rPr>
                <w:rStyle w:val="IndexLink"/>
                <w:rtl w:val="true"/>
              </w:rPr>
              <w:t>آيا حركت حضرت به دستور خاصّ الهى بوده است ؟</w:t>
            </w:r>
            <w:r>
              <w:rPr>
                <w:rStyle w:val="IndexLink"/>
                <w:rtl w:val="true"/>
              </w:rPr>
              <w:tab/>
            </w:r>
            <w:r>
              <w:rPr>
                <w:rStyle w:val="IndexLink"/>
              </w:rPr>
              <w:t>338</w:t>
            </w:r>
          </w:hyperlink>
        </w:p>
        <w:p>
          <w:pPr>
            <w:pStyle w:val="Contents4"/>
            <w:tabs>
              <w:tab w:val="clear" w:pos="8176"/>
              <w:tab w:val="right" w:pos="9026" w:leader="dot"/>
            </w:tabs>
            <w:rPr/>
          </w:pPr>
          <w:hyperlink w:anchor="__RefHeading___Toc10180285_2142443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0180287_2142443653">
            <w:r>
              <w:rPr>
                <w:webHidden/>
                <w:rStyle w:val="IndexLink"/>
                <w:rtl w:val="true"/>
              </w:rPr>
              <w:t xml:space="preserve">پاسخ مطلب دوم </w:t>
            </w:r>
            <w:r>
              <w:rPr>
                <w:rStyle w:val="IndexLink"/>
                <w:rtl w:val="true"/>
              </w:rPr>
              <w:t>:</w:t>
              <w:tab/>
            </w:r>
            <w:r>
              <w:rPr>
                <w:rStyle w:val="IndexLink"/>
              </w:rPr>
              <w:t>344</w:t>
            </w:r>
          </w:hyperlink>
        </w:p>
        <w:p>
          <w:pPr>
            <w:pStyle w:val="Contents3"/>
            <w:tabs>
              <w:tab w:val="clear" w:pos="8459"/>
              <w:tab w:val="right" w:pos="9026" w:leader="dot"/>
            </w:tabs>
            <w:rPr/>
          </w:pPr>
          <w:hyperlink w:anchor="__RefHeading___Toc10180289_2142443653">
            <w:r>
              <w:rPr>
                <w:webHidden/>
                <w:rStyle w:val="IndexLink"/>
              </w:rPr>
              <w:t>36</w:t>
            </w:r>
            <w:r>
              <w:rPr>
                <w:rStyle w:val="IndexLink"/>
                <w:rtl w:val="true"/>
              </w:rPr>
              <w:t xml:space="preserve">. </w:t>
            </w:r>
            <w:r>
              <w:rPr>
                <w:rStyle w:val="IndexLink"/>
                <w:rtl w:val="true"/>
              </w:rPr>
              <w:t>آيا عامل حركت حضرت، امر به معروف و نهى از منكر بوده ؟</w:t>
            </w:r>
            <w:r>
              <w:rPr>
                <w:rStyle w:val="IndexLink"/>
                <w:rtl w:val="true"/>
              </w:rPr>
              <w:tab/>
            </w:r>
            <w:r>
              <w:rPr>
                <w:rStyle w:val="IndexLink"/>
              </w:rPr>
              <w:t>355</w:t>
            </w:r>
          </w:hyperlink>
        </w:p>
        <w:p>
          <w:pPr>
            <w:pStyle w:val="Contents4"/>
            <w:tabs>
              <w:tab w:val="clear" w:pos="8176"/>
              <w:tab w:val="right" w:pos="9026" w:leader="dot"/>
            </w:tabs>
            <w:rPr/>
          </w:pPr>
          <w:hyperlink w:anchor="__RefHeading___Toc10180291_2142443653">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0180293_2142443653">
            <w:r>
              <w:rPr>
                <w:webHidden/>
                <w:rStyle w:val="IndexLink"/>
                <w:rtl w:val="true"/>
              </w:rPr>
              <w:t xml:space="preserve">پيوست </w:t>
            </w:r>
            <w:r>
              <w:rPr>
                <w:rStyle w:val="IndexLink"/>
              </w:rPr>
              <w:t>1</w:t>
            </w:r>
            <w:r>
              <w:rPr>
                <w:rStyle w:val="IndexLink"/>
                <w:rtl w:val="true"/>
              </w:rPr>
              <w:t xml:space="preserve"> : </w:t>
            </w:r>
            <w:r>
              <w:rPr>
                <w:rStyle w:val="IndexLink"/>
                <w:rtl w:val="true"/>
              </w:rPr>
              <w:t xml:space="preserve">امكان بيعت امام معصوم با ديگران براى امر به معروف </w:t>
            </w:r>
            <w:r>
              <w:rPr>
                <w:rStyle w:val="IndexLink"/>
                <w:rtl w:val="true"/>
              </w:rPr>
              <w:t>!</w:t>
              <w:tab/>
            </w:r>
            <w:r>
              <w:rPr>
                <w:rStyle w:val="IndexLink"/>
              </w:rPr>
              <w:t>367</w:t>
            </w:r>
          </w:hyperlink>
        </w:p>
        <w:p>
          <w:pPr>
            <w:pStyle w:val="Contents4"/>
            <w:tabs>
              <w:tab w:val="clear" w:pos="8176"/>
              <w:tab w:val="right" w:pos="9026" w:leader="dot"/>
            </w:tabs>
            <w:rPr/>
          </w:pPr>
          <w:hyperlink w:anchor="__RefHeading___Toc10180295_2142443653">
            <w:r>
              <w:rPr>
                <w:webHidden/>
                <w:rStyle w:val="IndexLink"/>
                <w:rtl w:val="true"/>
              </w:rPr>
              <w:t xml:space="preserve">پيوست </w:t>
            </w:r>
            <w:r>
              <w:rPr>
                <w:rStyle w:val="IndexLink"/>
              </w:rPr>
              <w:t>2</w:t>
            </w:r>
            <w:r>
              <w:rPr>
                <w:rStyle w:val="IndexLink"/>
                <w:rtl w:val="true"/>
              </w:rPr>
              <w:t xml:space="preserve"> : </w:t>
            </w:r>
            <w:r>
              <w:rPr>
                <w:rStyle w:val="IndexLink"/>
                <w:rtl w:val="true"/>
              </w:rPr>
              <w:t xml:space="preserve">عدم امكان بيعت امام معصوم از روى اكراه و تقيه </w:t>
            </w:r>
            <w:r>
              <w:rPr>
                <w:rStyle w:val="IndexLink"/>
                <w:rtl w:val="true"/>
              </w:rPr>
              <w:t>!</w:t>
              <w:tab/>
            </w:r>
            <w:r>
              <w:rPr>
                <w:rStyle w:val="IndexLink"/>
              </w:rPr>
              <w:t>370</w:t>
            </w:r>
          </w:hyperlink>
        </w:p>
        <w:p>
          <w:pPr>
            <w:pStyle w:val="Contents4"/>
            <w:tabs>
              <w:tab w:val="clear" w:pos="8176"/>
              <w:tab w:val="right" w:pos="9026" w:leader="dot"/>
            </w:tabs>
            <w:rPr/>
          </w:pPr>
          <w:hyperlink w:anchor="__RefHeading___Toc10180297_2142443653">
            <w:r>
              <w:rPr>
                <w:webHidden/>
                <w:rStyle w:val="IndexLink"/>
                <w:rtl w:val="true"/>
              </w:rPr>
              <w:t xml:space="preserve">پيوست </w:t>
            </w:r>
            <w:r>
              <w:rPr>
                <w:rStyle w:val="IndexLink"/>
              </w:rPr>
              <w:t>3</w:t>
            </w:r>
            <w:r>
              <w:rPr>
                <w:rStyle w:val="IndexLink"/>
                <w:rtl w:val="true"/>
              </w:rPr>
              <w:t xml:space="preserve"> : </w:t>
            </w:r>
            <w:r>
              <w:rPr>
                <w:rStyle w:val="IndexLink"/>
                <w:rtl w:val="true"/>
              </w:rPr>
              <w:t>تأييد قيام هاى زيديه</w:t>
            </w:r>
            <w:r>
              <w:rPr>
                <w:rStyle w:val="IndexLink"/>
                <w:rtl w:val="true"/>
              </w:rPr>
              <w:tab/>
            </w:r>
            <w:r>
              <w:rPr>
                <w:rStyle w:val="IndexLink"/>
              </w:rPr>
              <w:t>373</w:t>
            </w:r>
          </w:hyperlink>
        </w:p>
        <w:p>
          <w:pPr>
            <w:pStyle w:val="Contents4"/>
            <w:tabs>
              <w:tab w:val="clear" w:pos="8176"/>
              <w:tab w:val="right" w:pos="9026" w:leader="dot"/>
            </w:tabs>
            <w:rPr/>
          </w:pPr>
          <w:hyperlink w:anchor="__RefHeading___Toc10180299_2142443653">
            <w:r>
              <w:rPr>
                <w:webHidden/>
                <w:rStyle w:val="IndexLink"/>
                <w:rtl w:val="true"/>
              </w:rPr>
              <w:t xml:space="preserve">پيوست </w:t>
            </w:r>
            <w:r>
              <w:rPr>
                <w:rStyle w:val="IndexLink"/>
              </w:rPr>
              <w:t>4</w:t>
            </w:r>
            <w:r>
              <w:rPr>
                <w:rStyle w:val="IndexLink"/>
                <w:rtl w:val="true"/>
              </w:rPr>
              <w:t xml:space="preserve"> : </w:t>
            </w:r>
            <w:r>
              <w:rPr>
                <w:rStyle w:val="IndexLink"/>
                <w:rtl w:val="true"/>
              </w:rPr>
              <w:t xml:space="preserve">ترديد امام عليه السلام در سرانجام كار </w:t>
            </w:r>
            <w:r>
              <w:rPr>
                <w:rStyle w:val="IndexLink"/>
                <w:rtl w:val="true"/>
              </w:rPr>
              <w:t>!</w:t>
              <w:tab/>
            </w:r>
            <w:r>
              <w:rPr>
                <w:rStyle w:val="IndexLink"/>
              </w:rPr>
              <w:t>376</w:t>
            </w:r>
          </w:hyperlink>
        </w:p>
        <w:p>
          <w:pPr>
            <w:pStyle w:val="Contents4"/>
            <w:tabs>
              <w:tab w:val="clear" w:pos="8176"/>
              <w:tab w:val="right" w:pos="9026" w:leader="dot"/>
            </w:tabs>
            <w:rPr/>
          </w:pPr>
          <w:hyperlink w:anchor="__RefHeading___Toc10180301_2142443653">
            <w:r>
              <w:rPr>
                <w:webHidden/>
                <w:rStyle w:val="IndexLink"/>
                <w:rtl w:val="true"/>
              </w:rPr>
              <w:t xml:space="preserve">پيوست </w:t>
            </w:r>
            <w:r>
              <w:rPr>
                <w:rStyle w:val="IndexLink"/>
              </w:rPr>
              <w:t>5</w:t>
            </w:r>
            <w:r>
              <w:rPr>
                <w:rStyle w:val="IndexLink"/>
                <w:rtl w:val="true"/>
              </w:rPr>
              <w:t xml:space="preserve"> : </w:t>
            </w:r>
            <w:r>
              <w:rPr>
                <w:rStyle w:val="IndexLink"/>
                <w:rtl w:val="true"/>
              </w:rPr>
              <w:t>امر به معروف و نهى از منكر مرز ندارد</w:t>
            </w:r>
            <w:r>
              <w:rPr>
                <w:rStyle w:val="IndexLink"/>
                <w:rtl w:val="true"/>
              </w:rPr>
              <w:t>!</w:t>
              <w:tab/>
            </w:r>
            <w:r>
              <w:rPr>
                <w:rStyle w:val="IndexLink"/>
              </w:rPr>
              <w:t>381</w:t>
            </w:r>
          </w:hyperlink>
        </w:p>
        <w:p>
          <w:pPr>
            <w:pStyle w:val="Contents5"/>
            <w:tabs>
              <w:tab w:val="clear" w:pos="7892"/>
              <w:tab w:val="right" w:pos="9026" w:leader="dot"/>
            </w:tabs>
            <w:rPr/>
          </w:pPr>
          <w:hyperlink w:anchor="__RefHeading___Toc10180303_2142443653">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0180305_2142443653">
            <w:r>
              <w:rPr>
                <w:webHidden/>
                <w:rStyle w:val="IndexLink"/>
                <w:rtl w:val="true"/>
              </w:rPr>
              <w:t>نقل روايتى موهون</w:t>
            </w:r>
            <w:r>
              <w:rPr>
                <w:rStyle w:val="IndexLink"/>
                <w:rtl w:val="true"/>
              </w:rPr>
              <w:tab/>
            </w:r>
            <w:r>
              <w:rPr>
                <w:rStyle w:val="IndexLink"/>
              </w:rPr>
              <w:t>383</w:t>
            </w:r>
          </w:hyperlink>
        </w:p>
        <w:p>
          <w:pPr>
            <w:pStyle w:val="Contents2"/>
            <w:tabs>
              <w:tab w:val="clear" w:pos="8743"/>
              <w:tab w:val="right" w:pos="9026" w:leader="dot"/>
            </w:tabs>
            <w:rPr/>
          </w:pPr>
          <w:hyperlink w:anchor="__RefHeading___Toc10180307_2142443653">
            <w:r>
              <w:rPr>
                <w:webHidden/>
                <w:rStyle w:val="IndexLink"/>
                <w:rtl w:val="true"/>
              </w:rPr>
              <w:t xml:space="preserve">بخش سوم </w:t>
            </w:r>
            <w:r>
              <w:rPr>
                <w:rStyle w:val="IndexLink"/>
                <w:rtl w:val="true"/>
              </w:rPr>
              <w:t>:</w:t>
            </w:r>
            <w:r>
              <w:rPr>
                <w:rStyle w:val="IndexLink"/>
                <w:rtl w:val="true"/>
              </w:rPr>
              <w:t>در حاشيه پاسخ به شبهات</w:t>
            </w:r>
            <w:r>
              <w:rPr>
                <w:rStyle w:val="IndexLink"/>
                <w:rtl w:val="true"/>
              </w:rPr>
              <w:tab/>
            </w:r>
            <w:r>
              <w:rPr>
                <w:rStyle w:val="IndexLink"/>
              </w:rPr>
              <w:t>387</w:t>
            </w:r>
          </w:hyperlink>
        </w:p>
        <w:p>
          <w:pPr>
            <w:pStyle w:val="Contents3"/>
            <w:tabs>
              <w:tab w:val="clear" w:pos="8459"/>
              <w:tab w:val="right" w:pos="9026" w:leader="dot"/>
            </w:tabs>
            <w:rPr/>
          </w:pPr>
          <w:hyperlink w:anchor="__RefHeading___Toc10180309_2142443653">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0180311_2142443653">
            <w:r>
              <w:rPr>
                <w:webHidden/>
                <w:rStyle w:val="IndexLink"/>
              </w:rPr>
              <w:t>1</w:t>
            </w:r>
            <w:r>
              <w:rPr>
                <w:rStyle w:val="IndexLink"/>
                <w:rtl w:val="true"/>
              </w:rPr>
              <w:t xml:space="preserve">. </w:t>
            </w:r>
            <w:r>
              <w:rPr>
                <w:rStyle w:val="IndexLink"/>
                <w:rtl w:val="true"/>
              </w:rPr>
              <w:t xml:space="preserve">جملاتى كه تصور شده روايت است </w:t>
            </w:r>
            <w:r>
              <w:rPr>
                <w:rStyle w:val="IndexLink"/>
                <w:rtl w:val="true"/>
              </w:rPr>
              <w:t>!</w:t>
              <w:tab/>
            </w:r>
            <w:r>
              <w:rPr>
                <w:rStyle w:val="IndexLink"/>
              </w:rPr>
              <w:t>390</w:t>
            </w:r>
          </w:hyperlink>
        </w:p>
        <w:p>
          <w:pPr>
            <w:pStyle w:val="Contents3"/>
            <w:tabs>
              <w:tab w:val="clear" w:pos="8459"/>
              <w:tab w:val="right" w:pos="9026" w:leader="dot"/>
            </w:tabs>
            <w:rPr/>
          </w:pPr>
          <w:hyperlink w:anchor="__RefHeading___Toc10180313_2142443653">
            <w:r>
              <w:rPr>
                <w:webHidden/>
                <w:rStyle w:val="IndexLink"/>
              </w:rPr>
              <w:t>2</w:t>
            </w:r>
            <w:r>
              <w:rPr>
                <w:rStyle w:val="IndexLink"/>
                <w:rtl w:val="true"/>
              </w:rPr>
              <w:t xml:space="preserve">. </w:t>
            </w:r>
            <w:r>
              <w:rPr>
                <w:rStyle w:val="IndexLink"/>
                <w:rtl w:val="true"/>
              </w:rPr>
              <w:t>آيا عامل شهادت حضرت فراموشى و فريب خوردن مردم بود ؟</w:t>
            </w:r>
            <w:r>
              <w:rPr>
                <w:rStyle w:val="IndexLink"/>
                <w:rtl w:val="true"/>
              </w:rPr>
              <w:tab/>
            </w:r>
            <w:r>
              <w:rPr>
                <w:rStyle w:val="IndexLink"/>
              </w:rPr>
              <w:t>395</w:t>
            </w:r>
          </w:hyperlink>
        </w:p>
        <w:p>
          <w:pPr>
            <w:pStyle w:val="Contents3"/>
            <w:tabs>
              <w:tab w:val="clear" w:pos="8459"/>
              <w:tab w:val="right" w:pos="9026" w:leader="dot"/>
            </w:tabs>
            <w:rPr/>
          </w:pPr>
          <w:hyperlink w:anchor="__RefHeading___Toc10180315_2142443653">
            <w:r>
              <w:rPr>
                <w:webHidden/>
                <w:rStyle w:val="IndexLink"/>
              </w:rPr>
              <w:t>3</w:t>
            </w:r>
            <w:r>
              <w:rPr>
                <w:rStyle w:val="IndexLink"/>
                <w:rtl w:val="true"/>
              </w:rPr>
              <w:t xml:space="preserve">. </w:t>
            </w:r>
            <w:r>
              <w:rPr>
                <w:rStyle w:val="IndexLink"/>
                <w:rtl w:val="true"/>
              </w:rPr>
              <w:t>ريشه يابى عوامل شهادت سيدالشهدا عليه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10180317_2142443653">
            <w:r>
              <w:rPr>
                <w:webHidden/>
                <w:rStyle w:val="IndexLink"/>
              </w:rPr>
              <w:t>4</w:t>
            </w:r>
            <w:r>
              <w:rPr>
                <w:rStyle w:val="IndexLink"/>
                <w:rtl w:val="true"/>
              </w:rPr>
              <w:t xml:space="preserve">. </w:t>
            </w:r>
            <w:r>
              <w:rPr>
                <w:rStyle w:val="IndexLink"/>
                <w:rtl w:val="true"/>
              </w:rPr>
              <w:t>قاتلين امام حسين عليه السلام چه كسانى بودند ؟</w:t>
            </w:r>
            <w:r>
              <w:rPr>
                <w:rStyle w:val="IndexLink"/>
                <w:rtl w:val="true"/>
              </w:rPr>
              <w:tab/>
            </w:r>
            <w:r>
              <w:rPr>
                <w:rStyle w:val="IndexLink"/>
              </w:rPr>
              <w:t>404</w:t>
            </w:r>
          </w:hyperlink>
        </w:p>
        <w:p>
          <w:pPr>
            <w:pStyle w:val="Contents3"/>
            <w:tabs>
              <w:tab w:val="clear" w:pos="8459"/>
              <w:tab w:val="right" w:pos="9026" w:leader="dot"/>
            </w:tabs>
            <w:rPr/>
          </w:pPr>
          <w:hyperlink w:anchor="__RefHeading___Toc10180319_2142443653">
            <w:r>
              <w:rPr>
                <w:webHidden/>
                <w:rStyle w:val="IndexLink"/>
              </w:rPr>
              <w:t>5</w:t>
            </w:r>
            <w:r>
              <w:rPr>
                <w:rStyle w:val="IndexLink"/>
                <w:rtl w:val="true"/>
              </w:rPr>
              <w:t xml:space="preserve">. </w:t>
            </w:r>
            <w:r>
              <w:rPr>
                <w:rStyle w:val="IndexLink"/>
                <w:rtl w:val="true"/>
              </w:rPr>
              <w:t xml:space="preserve">احساس شخصيت نمودن حضرت زينب عليهاالسلام </w:t>
            </w:r>
            <w:r>
              <w:rPr>
                <w:rStyle w:val="IndexLink"/>
                <w:rtl w:val="true"/>
              </w:rPr>
              <w:t xml:space="preserve">- </w:t>
            </w:r>
            <w:r>
              <w:rPr>
                <w:rStyle w:val="IndexLink"/>
                <w:rtl w:val="true"/>
              </w:rPr>
              <w:t>خطبه خواندن</w:t>
            </w:r>
            <w:r>
              <w:rPr>
                <w:rStyle w:val="IndexLink"/>
                <w:rtl w:val="true"/>
              </w:rPr>
              <w:tab/>
            </w:r>
            <w:r>
              <w:rPr>
                <w:rStyle w:val="IndexLink"/>
              </w:rPr>
              <w:t>405</w:t>
            </w:r>
          </w:hyperlink>
        </w:p>
        <w:p>
          <w:pPr>
            <w:pStyle w:val="Contents3"/>
            <w:tabs>
              <w:tab w:val="clear" w:pos="8459"/>
              <w:tab w:val="right" w:pos="9026" w:leader="dot"/>
            </w:tabs>
            <w:rPr/>
          </w:pPr>
          <w:hyperlink w:anchor="__RefHeading___Toc10180321_2142443653">
            <w:r>
              <w:rPr>
                <w:webHidden/>
                <w:rStyle w:val="IndexLink"/>
              </w:rPr>
              <w:t>6</w:t>
            </w:r>
            <w:r>
              <w:rPr>
                <w:rStyle w:val="IndexLink"/>
                <w:rtl w:val="true"/>
              </w:rPr>
              <w:t xml:space="preserve">. </w:t>
            </w:r>
            <w:r>
              <w:rPr>
                <w:rStyle w:val="IndexLink"/>
                <w:rtl w:val="true"/>
              </w:rPr>
              <w:t>آيا سيدالشهدا عليه السلام در حركت خويش دستور خاص داشت ؟</w:t>
            </w:r>
            <w:r>
              <w:rPr>
                <w:rStyle w:val="IndexLink"/>
                <w:rtl w:val="true"/>
              </w:rPr>
              <w:t>!</w:t>
              <w:tab/>
            </w:r>
            <w:r>
              <w:rPr>
                <w:rStyle w:val="IndexLink"/>
              </w:rPr>
              <w:t>407</w:t>
            </w:r>
          </w:hyperlink>
        </w:p>
        <w:p>
          <w:pPr>
            <w:pStyle w:val="Contents3"/>
            <w:tabs>
              <w:tab w:val="clear" w:pos="8459"/>
              <w:tab w:val="right" w:pos="9026" w:leader="dot"/>
            </w:tabs>
            <w:rPr/>
          </w:pPr>
          <w:hyperlink w:anchor="__RefHeading___Toc10180323_2142443653">
            <w:r>
              <w:rPr>
                <w:webHidden/>
                <w:rStyle w:val="IndexLink"/>
              </w:rPr>
              <w:t>7</w:t>
            </w:r>
            <w:r>
              <w:rPr>
                <w:rStyle w:val="IndexLink"/>
                <w:rtl w:val="true"/>
              </w:rPr>
              <w:t xml:space="preserve">. </w:t>
            </w:r>
            <w:r>
              <w:rPr>
                <w:rStyle w:val="IndexLink"/>
                <w:rtl w:val="true"/>
              </w:rPr>
              <w:t>ده سال سكوت امام حسين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0180325_2142443653">
            <w:r>
              <w:rPr>
                <w:webHidden/>
                <w:rStyle w:val="IndexLink"/>
              </w:rPr>
              <w:t>8</w:t>
            </w:r>
            <w:r>
              <w:rPr>
                <w:rStyle w:val="IndexLink"/>
                <w:rtl w:val="true"/>
              </w:rPr>
              <w:t xml:space="preserve">. </w:t>
            </w:r>
            <w:r>
              <w:rPr>
                <w:rStyle w:val="IndexLink"/>
                <w:rtl w:val="true"/>
              </w:rPr>
              <w:t>نگرشى كوتاه به فرقه زيديه</w:t>
            </w:r>
            <w:r>
              <w:rPr>
                <w:rStyle w:val="IndexLink"/>
                <w:rtl w:val="true"/>
              </w:rPr>
              <w:tab/>
            </w:r>
            <w:r>
              <w:rPr>
                <w:rStyle w:val="IndexLink"/>
              </w:rPr>
              <w:t>418</w:t>
            </w:r>
          </w:hyperlink>
        </w:p>
        <w:p>
          <w:pPr>
            <w:pStyle w:val="Contents3"/>
            <w:tabs>
              <w:tab w:val="clear" w:pos="8459"/>
              <w:tab w:val="right" w:pos="9026" w:leader="dot"/>
            </w:tabs>
            <w:rPr/>
          </w:pPr>
          <w:hyperlink w:anchor="__RefHeading___Toc10180327_2142443653">
            <w:r>
              <w:rPr>
                <w:webHidden/>
                <w:rStyle w:val="IndexLink"/>
              </w:rPr>
              <w:t>9</w:t>
            </w:r>
            <w:r>
              <w:rPr>
                <w:rStyle w:val="IndexLink"/>
                <w:rtl w:val="true"/>
              </w:rPr>
              <w:t xml:space="preserve">. </w:t>
            </w:r>
            <w:r>
              <w:rPr>
                <w:rStyle w:val="IndexLink"/>
                <w:rtl w:val="true"/>
              </w:rPr>
              <w:t xml:space="preserve">تقويت و تأييد خلفا </w:t>
            </w:r>
            <w:r>
              <w:rPr>
                <w:rStyle w:val="IndexLink"/>
                <w:rtl w:val="true"/>
              </w:rPr>
              <w:t>!</w:t>
              <w:tab/>
            </w:r>
            <w:r>
              <w:rPr>
                <w:rStyle w:val="IndexLink"/>
              </w:rPr>
              <w:t>441</w:t>
            </w:r>
          </w:hyperlink>
        </w:p>
        <w:p>
          <w:pPr>
            <w:pStyle w:val="Contents3"/>
            <w:tabs>
              <w:tab w:val="clear" w:pos="8459"/>
              <w:tab w:val="right" w:pos="9026" w:leader="dot"/>
            </w:tabs>
            <w:rPr/>
          </w:pPr>
          <w:hyperlink w:anchor="__RefHeading___Toc10180329_2142443653">
            <w:r>
              <w:rPr>
                <w:webHidden/>
                <w:rStyle w:val="IndexLink"/>
              </w:rPr>
              <w:t>10</w:t>
            </w:r>
            <w:r>
              <w:rPr>
                <w:rStyle w:val="IndexLink"/>
                <w:rtl w:val="true"/>
              </w:rPr>
              <w:t xml:space="preserve">. </w:t>
            </w:r>
            <w:r>
              <w:rPr>
                <w:rStyle w:val="IndexLink"/>
                <w:rtl w:val="true"/>
              </w:rPr>
              <w:t>تظلم اهل بيت عليهم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0180331_2142443653">
            <w:r>
              <w:rPr>
                <w:webHidden/>
                <w:rStyle w:val="IndexLink"/>
              </w:rPr>
              <w:t>11</w:t>
            </w:r>
            <w:r>
              <w:rPr>
                <w:rStyle w:val="IndexLink"/>
                <w:rtl w:val="true"/>
              </w:rPr>
              <w:t xml:space="preserve">. </w:t>
            </w:r>
            <w:r>
              <w:rPr>
                <w:rStyle w:val="IndexLink"/>
                <w:rtl w:val="true"/>
              </w:rPr>
              <w:t>شگفتا از اين عدالت</w:t>
            </w:r>
            <w:r>
              <w:rPr>
                <w:rStyle w:val="IndexLink"/>
                <w:rtl w:val="true"/>
              </w:rPr>
              <w:tab/>
            </w:r>
            <w:r>
              <w:rPr>
                <w:rStyle w:val="IndexLink"/>
              </w:rPr>
              <w:t>450</w:t>
            </w:r>
          </w:hyperlink>
        </w:p>
        <w:p>
          <w:pPr>
            <w:pStyle w:val="Contents3"/>
            <w:tabs>
              <w:tab w:val="clear" w:pos="8459"/>
              <w:tab w:val="right" w:pos="9026" w:leader="dot"/>
            </w:tabs>
            <w:rPr/>
          </w:pPr>
          <w:hyperlink w:anchor="__RefHeading___Toc10180333_2142443653">
            <w:r>
              <w:rPr>
                <w:webHidden/>
                <w:rStyle w:val="IndexLink"/>
              </w:rPr>
              <w:t>12</w:t>
            </w:r>
            <w:r>
              <w:rPr>
                <w:rStyle w:val="IndexLink"/>
                <w:rtl w:val="true"/>
              </w:rPr>
              <w:t xml:space="preserve">. </w:t>
            </w:r>
            <w:r>
              <w:rPr>
                <w:rStyle w:val="IndexLink"/>
                <w:rtl w:val="true"/>
              </w:rPr>
              <w:t>تفاوت عثمان با ابوسفيان و ساير بنى اميّه</w:t>
            </w:r>
            <w:r>
              <w:rPr>
                <w:rStyle w:val="IndexLink"/>
                <w:rtl w:val="true"/>
              </w:rPr>
              <w:tab/>
            </w:r>
            <w:r>
              <w:rPr>
                <w:rStyle w:val="IndexLink"/>
              </w:rPr>
              <w:t>454</w:t>
            </w:r>
          </w:hyperlink>
        </w:p>
        <w:p>
          <w:pPr>
            <w:pStyle w:val="Contents3"/>
            <w:tabs>
              <w:tab w:val="clear" w:pos="8459"/>
              <w:tab w:val="right" w:pos="9026" w:leader="dot"/>
            </w:tabs>
            <w:rPr/>
          </w:pPr>
          <w:hyperlink w:anchor="__RefHeading___Toc10180335_2142443653">
            <w:r>
              <w:rPr>
                <w:webHidden/>
                <w:rStyle w:val="IndexLink"/>
              </w:rPr>
              <w:t>13</w:t>
            </w:r>
            <w:r>
              <w:rPr>
                <w:rStyle w:val="IndexLink"/>
                <w:rtl w:val="true"/>
              </w:rPr>
              <w:t xml:space="preserve">. </w:t>
            </w:r>
            <w:r>
              <w:rPr>
                <w:rStyle w:val="IndexLink"/>
                <w:rtl w:val="true"/>
              </w:rPr>
              <w:t>روى كار آمدن معاويه و يزيد طبيعى بود يا نه ؟</w:t>
            </w:r>
            <w:r>
              <w:rPr>
                <w:rStyle w:val="IndexLink"/>
                <w:rtl w:val="true"/>
              </w:rPr>
              <w:tab/>
            </w:r>
            <w:r>
              <w:rPr>
                <w:rStyle w:val="IndexLink"/>
              </w:rPr>
              <w:t>459</w:t>
            </w:r>
          </w:hyperlink>
        </w:p>
        <w:p>
          <w:pPr>
            <w:pStyle w:val="Contents3"/>
            <w:tabs>
              <w:tab w:val="clear" w:pos="8459"/>
              <w:tab w:val="right" w:pos="9026" w:leader="dot"/>
            </w:tabs>
            <w:rPr/>
          </w:pPr>
          <w:hyperlink w:anchor="__RefHeading___Toc10180337_2142443653">
            <w:r>
              <w:rPr>
                <w:webHidden/>
                <w:rStyle w:val="IndexLink"/>
              </w:rPr>
              <w:t>14</w:t>
            </w:r>
            <w:r>
              <w:rPr>
                <w:rStyle w:val="IndexLink"/>
                <w:rtl w:val="true"/>
              </w:rPr>
              <w:t xml:space="preserve">. </w:t>
            </w:r>
            <w:r>
              <w:rPr>
                <w:rStyle w:val="IndexLink"/>
                <w:rtl w:val="true"/>
              </w:rPr>
              <w:t>آيا اين بدعت ها به معاويه اختصاص داشت ؟</w:t>
            </w:r>
            <w:r>
              <w:rPr>
                <w:rStyle w:val="IndexLink"/>
                <w:rtl w:val="true"/>
              </w:rPr>
              <w:t>!</w:t>
              <w:tab/>
            </w:r>
            <w:r>
              <w:rPr>
                <w:rStyle w:val="IndexLink"/>
              </w:rPr>
              <w:t>460</w:t>
            </w:r>
          </w:hyperlink>
        </w:p>
        <w:p>
          <w:pPr>
            <w:pStyle w:val="Contents3"/>
            <w:tabs>
              <w:tab w:val="clear" w:pos="8459"/>
              <w:tab w:val="right" w:pos="9026" w:leader="dot"/>
            </w:tabs>
            <w:rPr/>
          </w:pPr>
          <w:hyperlink w:anchor="__RefHeading___Toc10180339_2142443653">
            <w:r>
              <w:rPr>
                <w:webHidden/>
                <w:rStyle w:val="IndexLink"/>
              </w:rPr>
              <w:t>15</w:t>
            </w:r>
            <w:r>
              <w:rPr>
                <w:rStyle w:val="IndexLink"/>
                <w:rtl w:val="true"/>
              </w:rPr>
              <w:t xml:space="preserve">. </w:t>
            </w:r>
            <w:r>
              <w:rPr>
                <w:rStyle w:val="IndexLink"/>
                <w:rtl w:val="true"/>
              </w:rPr>
              <w:t>آيا پيامبران عليهم السلام براى خود نقشى جز رسالت قائل بوده اند يا نه ؟</w:t>
            </w:r>
            <w:r>
              <w:rPr>
                <w:rStyle w:val="IndexLink"/>
                <w:rtl w:val="true"/>
              </w:rPr>
              <w:tab/>
            </w:r>
            <w:r>
              <w:rPr>
                <w:rStyle w:val="IndexLink"/>
              </w:rPr>
              <w:t>461</w:t>
            </w:r>
          </w:hyperlink>
        </w:p>
        <w:p>
          <w:pPr>
            <w:pStyle w:val="Contents3"/>
            <w:tabs>
              <w:tab w:val="clear" w:pos="8459"/>
              <w:tab w:val="right" w:pos="9026" w:leader="dot"/>
            </w:tabs>
            <w:rPr/>
          </w:pPr>
          <w:hyperlink w:anchor="__RefHeading___Toc10180341_2142443653">
            <w:r>
              <w:rPr>
                <w:webHidden/>
                <w:rStyle w:val="IndexLink"/>
              </w:rPr>
              <w:t>16</w:t>
            </w:r>
            <w:r>
              <w:rPr>
                <w:rStyle w:val="IndexLink"/>
                <w:rtl w:val="true"/>
              </w:rPr>
              <w:t xml:space="preserve">. </w:t>
            </w:r>
            <w:r>
              <w:rPr>
                <w:rStyle w:val="IndexLink"/>
                <w:rtl w:val="true"/>
              </w:rPr>
              <w:t>آيا زيارت مستحبى از ارزش هاى درجه اول است ؟</w:t>
            </w:r>
            <w:r>
              <w:rPr>
                <w:rStyle w:val="IndexLink"/>
                <w:rtl w:val="true"/>
              </w:rPr>
              <w:t>!</w:t>
              <w:tab/>
            </w:r>
            <w:r>
              <w:rPr>
                <w:rStyle w:val="IndexLink"/>
              </w:rPr>
              <w:t>464</w:t>
            </w:r>
          </w:hyperlink>
        </w:p>
        <w:p>
          <w:pPr>
            <w:pStyle w:val="Contents4"/>
            <w:tabs>
              <w:tab w:val="clear" w:pos="8176"/>
              <w:tab w:val="right" w:pos="9026" w:leader="dot"/>
            </w:tabs>
            <w:rPr/>
          </w:pPr>
          <w:hyperlink w:anchor="__RefHeading___Toc10180343_2142443653">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0180345_2142443653">
            <w:r>
              <w:rPr>
                <w:webHidden/>
                <w:rStyle w:val="IndexLink"/>
                <w:rtl w:val="true"/>
              </w:rPr>
              <w:t>زيارت امام حسين عليه السلام از ديدگاه معصومين عليهم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10180347_2142443653">
            <w:r>
              <w:rPr>
                <w:webHidden/>
                <w:rStyle w:val="IndexLink"/>
              </w:rPr>
              <w:t>17</w:t>
            </w:r>
            <w:r>
              <w:rPr>
                <w:rStyle w:val="IndexLink"/>
                <w:rtl w:val="true"/>
              </w:rPr>
              <w:t xml:space="preserve">. </w:t>
            </w:r>
            <w:r>
              <w:rPr>
                <w:rStyle w:val="IndexLink"/>
                <w:rtl w:val="true"/>
              </w:rPr>
              <w:t>اعتماد بر روايات عامه</w:t>
            </w:r>
            <w:r>
              <w:rPr>
                <w:rStyle w:val="IndexLink"/>
                <w:rtl w:val="true"/>
              </w:rPr>
              <w:tab/>
            </w:r>
            <w:r>
              <w:rPr>
                <w:rStyle w:val="IndexLink"/>
              </w:rPr>
              <w:t>469</w:t>
            </w:r>
          </w:hyperlink>
        </w:p>
        <w:p>
          <w:pPr>
            <w:pStyle w:val="Contents2"/>
            <w:tabs>
              <w:tab w:val="clear" w:pos="8743"/>
              <w:tab w:val="right" w:pos="9026" w:leader="dot"/>
            </w:tabs>
            <w:rPr/>
          </w:pPr>
          <w:hyperlink w:anchor="__RefHeading___Toc10180349_2142443653">
            <w:r>
              <w:rPr>
                <w:webHidden/>
                <w:rStyle w:val="IndexLink"/>
                <w:rtl w:val="true"/>
              </w:rPr>
              <w:t>استدراك جلد دوم</w:t>
            </w:r>
            <w:r>
              <w:rPr>
                <w:rStyle w:val="IndexLink"/>
                <w:rtl w:val="true"/>
              </w:rPr>
              <w:tab/>
            </w:r>
            <w:r>
              <w:rPr>
                <w:rStyle w:val="IndexLink"/>
              </w:rPr>
              <w:t>473</w:t>
            </w:r>
          </w:hyperlink>
        </w:p>
        <w:p>
          <w:pPr>
            <w:pStyle w:val="Contents2"/>
            <w:tabs>
              <w:tab w:val="clear" w:pos="8743"/>
              <w:tab w:val="right" w:pos="9026" w:leader="dot"/>
            </w:tabs>
            <w:rPr/>
          </w:pPr>
          <w:hyperlink w:anchor="__RefHeading___Toc10180351_2142443653">
            <w:r>
              <w:rPr>
                <w:webHidden/>
                <w:rStyle w:val="IndexLink"/>
                <w:rtl w:val="true"/>
              </w:rPr>
              <w:t>فهرست</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2_156938"/>
      <w:bookmarkStart w:id="1" w:name="pg15612_156938"/>
      <w:bookmarkEnd w:id="1"/>
    </w:p>
    <w:p>
      <w:pPr>
        <w:pStyle w:val="Heading2"/>
        <w:numPr>
          <w:ilvl w:val="1"/>
          <w:numId w:val="1"/>
        </w:numPr>
        <w:rPr/>
      </w:pPr>
      <w:bookmarkStart w:id="2" w:name="pg15612_156938"/>
      <w:bookmarkStart w:id="3" w:name="__RefHeading___Toc1017990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رمز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سیدالشهدا علیه السلام در اخبار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پرسش های عزاداری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79911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عزادارى رمز محبت</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پاسخ به شبهات و پرسش هاى عزادارى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صدرى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اللهم صل على محمد و آل محمد</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از جانب راست عرش نظر دارد به كسى كه براى او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او طلب آمرزش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دانستى خدا برايت چه پاداشى مهيا كرده بيش از آنچه محزون هستى، خوشحال و شاد مى شدى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براى همه گناهان و خطاهاى عزادار از خدا طلب آمرزش مى نمايد</w:t>
      </w:r>
      <w:r>
        <w:rPr>
          <w:rFonts w:eastAsia="IRNazanin" w:cs="IRNazanin"/>
          <w:color w:val="111111"/>
          <w:sz w:val="28"/>
          <w:szCs w:val="28"/>
          <w:rtl w:val="true"/>
          <w:lang w:bidi="fa-IR"/>
        </w:rPr>
        <w:t xml:space="preserve">. </w:t>
      </w:r>
      <w:bookmarkStart w:id="7" w:name="pg15612_156941"/>
    </w:p>
    <w:p>
      <w:pPr>
        <w:pStyle w:val="Heading2"/>
        <w:numPr>
          <w:ilvl w:val="1"/>
          <w:numId w:val="1"/>
        </w:numPr>
        <w:rPr/>
      </w:pPr>
      <w:bookmarkStart w:id="8" w:name="__RefHeading___Toc10179913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هاى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پاسخ به شبهات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جلد نخست اين نوشتار به اهميت و ارزش گريه و عزادارى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هاى مربوط به جوانب مختلف عزادارى و پاره اى از شبهات مخالفين عزادارى را مطرح كرده و با توجه به مدارك معتبر شيعه و سنى به پاسخ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ارائه چارچوب بحث يادآور مى 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بررسى نظريات افراد، نبايد نقد شخصيت آنها تلقى شود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كاوش در هر موضوعى مستلزم بيان ديدگاه هاى مختلف و بيان و بررسى نقاط ضعف و قوت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معهود بين همه انديشمندان است و امتناع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دليلى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جمود افكار و جلوگيرى از پيشرفت انديشه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ديدگاه ها در تمام علوم و رشته ها اعم از فقه، اصول، تفسير، تاريخ و غيره امرى رائج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احترام دانشمندان گذشته، لغزش هاى آنها ناديده گرفته شود چه نتيجه اى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پيشرفت علوم و رسيدن به نتائج جديد حاصل كدامين روش است؟</w:t>
      </w:r>
    </w:p>
    <w:p>
      <w:pPr>
        <w:pStyle w:val="BookText"/>
        <w:rPr/>
      </w:pPr>
      <w:r>
        <w:rPr>
          <w:rFonts w:ascii="IRNazanin" w:hAnsi="IRNazanin" w:eastAsia="IRNazanin"/>
          <w:color w:val="111111"/>
          <w:sz w:val="28"/>
          <w:sz w:val="28"/>
          <w:szCs w:val="28"/>
          <w:rtl w:val="true"/>
          <w:lang w:bidi="fa-IR"/>
        </w:rPr>
        <w:t xml:space="preserve">آيا امكان دارد همه نظريات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واقع باشد و صد در صد مورد تأييد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عليهم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 از اينكه غير از حجج معصومين عليهم السلام كسى را بر خود حجت قرار دهى كه همه آنچه گويد تصديق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 تذكر داده اند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لغزش علما برحذر باشيد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اين خود يكى از امتحان هاى الهى است، كه آيا در موارد علاقه و ارادت به شخصيت ها در برابر اشتباهات آنان چه مى كنيم؟ آنان را بر حق و حقيقت ترجيح مى دهيم يا حق را بر آنها؟ اگر كسى را به جهت خدا دوست داريم، نمى توانيم از حقيقت چشم پوشى كنيم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مهم در استفاده از مطالب بزرگان، تشخيص تخصص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كه در علمى سرآمد است و اين امر باعث شهرت او شده، در زمينه ديگرى كه تخصص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فى الجمله اطلاعاتى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مى نمايد كه ممكن است براى عموم جالب توجه باشد، ولى </w:t>
      </w:r>
    </w:p>
    <w:p>
      <w:pPr>
        <w:pStyle w:val="BookText"/>
        <w:rPr/>
      </w:pPr>
      <w:r>
        <w:rPr>
          <w:rFonts w:ascii="IRNazanin" w:hAnsi="IRNazanin" w:eastAsia="IRNazanin"/>
          <w:color w:val="111111"/>
          <w:sz w:val="28"/>
          <w:sz w:val="28"/>
          <w:szCs w:val="28"/>
          <w:rtl w:val="true"/>
          <w:lang w:bidi="fa-IR"/>
        </w:rPr>
        <w:t xml:space="preserve">اهل فن آن را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فيلسوفى در تاريخ اظهار نظر نمايد، مورخى در فقه نظريه جديدى داشته باشد و مانند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جلد دوم كتاب حاضر در سه بخش تنظيم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مخالفان عزادارى و پاسخ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هاى مربوط به جوانب گوناگون عزادارى و پاسخ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نكته هايى در حاشيه پاسخ به شبهات عزادارى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تذكر است كه آدرس بخشى از مطالب به صورت اسناد آمده، كه آدرس آن در سايت انتشارات موجود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اميدواريم كه با تحقيق و بررسى در پاسخ شبهات عزادارى توانسته باشيم روشنگرى و شفاف گويى اعتقادى را به نمايش گذاشته و با تبيين حقائق اتمام حجتى براى حق جويان نموده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مهدى صدرى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12_156946"/>
      <w:bookmarkStart w:id="11" w:name="pg15612_156946"/>
      <w:bookmarkEnd w:id="11"/>
    </w:p>
    <w:p>
      <w:pPr>
        <w:pStyle w:val="Heading2"/>
        <w:numPr>
          <w:ilvl w:val="1"/>
          <w:numId w:val="1"/>
        </w:numPr>
        <w:rPr/>
      </w:pPr>
      <w:bookmarkStart w:id="12" w:name="pg15612_156946"/>
      <w:bookmarkStart w:id="13" w:name="__RefHeading___Toc10179915_2142443653"/>
      <w:bookmarkStart w:id="14" w:name="_Toc4"/>
      <w:bookmarkEnd w:id="12"/>
      <w:bookmarkEnd w:id="13"/>
      <w:r>
        <w:rPr>
          <w:rtl w:val="true"/>
        </w:rPr>
        <w:t xml:space="preserve">بخش اول </w:t>
      </w:r>
      <w:r>
        <w:rPr>
          <w:rtl w:val="true"/>
        </w:rPr>
        <w:t>:</w:t>
      </w:r>
      <w:r>
        <w:rPr>
          <w:rtl w:val="true"/>
        </w:rPr>
        <w:t>مخالفان عزادارى</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179917_2142443653"/>
      <w:bookmarkStart w:id="16" w:name="_Toc5"/>
      <w:bookmarkEnd w:id="15"/>
      <w:r>
        <w:rPr>
          <w:rtl w:val="true"/>
        </w:rPr>
        <w:t>اشاره</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مخالفان عزادارى گاه از موضع شرعى و گاه از ديدگاه سياسى و گاه به لحاظ مسالك عرفانى به تقبيح گريه و عزادارى پرداخته و يا آن را بدعت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عده اى كه اصلاً پايبند به دين نيستند و اعتقادى به آن ندارند و ما را نيز با آنها كارى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گريه و عزادارى اشكال مى كنند به چند گروه تقسيم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مخالفين گريه بر اموات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عامه مانند وهابى ها كه هم با عزادارى بر اموات مخالف هستند، هم با عزادارى بر سيدالشهدا و اهل بيت عليهم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از موضع عرفانى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مخالفان سياسى</w:t>
      </w:r>
      <w:r>
        <w:rPr>
          <w:rStyle w:val="FootnoteAnchor"/>
          <w:rtl w:val="true"/>
        </w:rPr>
        <w:footnoteReference w:id="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اختصاص ارزش به عزادارى مبارزاتى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روشنفكران ، متجددين و قائلين به اصلاح عزادارى </w:t>
      </w:r>
      <w:bookmarkStart w:id="17" w:name="pg15612_156949"/>
    </w:p>
    <w:p>
      <w:pPr>
        <w:pStyle w:val="BookText"/>
        <w:rPr/>
      </w:pPr>
      <w:bookmarkEnd w:id="17"/>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8" w:name="__RefHeading___Toc10179919_2142443653"/>
      <w:bookmarkStart w:id="19" w:name="_Toc6"/>
      <w:bookmarkEnd w:id="18"/>
      <w:r>
        <w:rPr>
          <w:rtl w:val="true"/>
        </w:rPr>
        <w:t>مخالفان گريه بر اموات</w:t>
      </w:r>
      <w:bookmarkEnd w:id="19"/>
    </w:p>
    <w:p>
      <w:pPr>
        <w:pStyle w:val="Heading4"/>
        <w:numPr>
          <w:ilvl w:val="3"/>
          <w:numId w:val="1"/>
        </w:numPr>
        <w:rPr/>
      </w:pPr>
      <w:bookmarkStart w:id="20" w:name="__RefHeading___Toc10179921_214244365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گرچه اصلِ گريه و عزادارى براى مردگان، مشمول اصل اباحه است و موضوع هيچ يك از نهى هاى شريعت نيست و گذشته از آنچه در سيره نبوى آمده ، شواهد و دلايل روشنى بر تأييد اين نوع از گريستن، در تاريخ اسلام يافت مى شود ولى بعضى با استناد به رواياتى ضعيف آن را ناروا شمرده اند</w:t>
      </w:r>
      <w:r>
        <w:rPr>
          <w:rFonts w:eastAsia="IRNazanin" w:cs="IRNazanin"/>
          <w:color w:val="111111"/>
          <w:sz w:val="28"/>
          <w:szCs w:val="28"/>
          <w:rtl w:val="true"/>
          <w:lang w:bidi="fa-IR"/>
        </w:rPr>
        <w:t>.</w:t>
      </w:r>
    </w:p>
    <w:p>
      <w:pPr>
        <w:pStyle w:val="Heading4"/>
        <w:numPr>
          <w:ilvl w:val="3"/>
          <w:numId w:val="1"/>
        </w:numPr>
        <w:rPr/>
      </w:pPr>
      <w:bookmarkStart w:id="22" w:name="__RefHeading___Toc10179923_2142443653"/>
      <w:bookmarkStart w:id="23" w:name="_Toc8"/>
      <w:bookmarkEnd w:id="22"/>
      <w:r>
        <w:rPr>
          <w:rtl w:val="true"/>
        </w:rPr>
        <w:t>تمسك به روايات نهى از گريه و عزادارى</w:t>
      </w:r>
      <w:bookmarkEnd w:id="23"/>
    </w:p>
    <w:p>
      <w:pPr>
        <w:pStyle w:val="BookText"/>
        <w:rPr/>
      </w:pPr>
      <w:r>
        <w:rPr>
          <w:rFonts w:ascii="IRNazanin" w:hAnsi="IRNazanin" w:eastAsia="IRNazanin"/>
          <w:color w:val="111111"/>
          <w:sz w:val="28"/>
          <w:sz w:val="28"/>
          <w:szCs w:val="28"/>
          <w:rtl w:val="true"/>
          <w:lang w:bidi="fa-IR"/>
        </w:rPr>
        <w:t xml:space="preserve">در كتاب صحيح بخارى، رواياتى نقل شده است كه بر اساس آنها، مردگان به جرم گريستن خويشانشان بر آنان، معذّب مى شوند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لَيُعذّب بِبُكاءِ اَهلِه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عمر از پيامبر صلى الله عليه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اين حديث، عايشه را از گريستن در عزاى پيامبر صلى الله عليه و آله پرهيز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نيز به پيامبر نسبت داده اند كه در آن نيز مرده، به جرم نوحه بازماندگانش عذاب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يُعذّب في قبرهِ بالنّياحهِ عليه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نيز پسر عمر در ضمن كلامش با عايشه نقل مى كند</w:t>
      </w:r>
      <w:r>
        <w:rPr>
          <w:rFonts w:eastAsia="IRNazanin" w:cs="IRNazanin"/>
          <w:color w:val="111111"/>
          <w:sz w:val="28"/>
          <w:szCs w:val="28"/>
          <w:rtl w:val="true"/>
          <w:lang w:bidi="fa-IR"/>
        </w:rPr>
        <w:t>.</w:t>
      </w:r>
      <w:r>
        <w:rPr>
          <w:rStyle w:val="FootnoteAnchor"/>
          <w:rtl w:val="true"/>
        </w:rPr>
        <w:footnoteReference w:id="5"/>
      </w:r>
      <w:bookmarkStart w:id="24" w:name="pg15612_156950"/>
    </w:p>
    <w:p>
      <w:pPr>
        <w:pStyle w:val="Heading4"/>
        <w:numPr>
          <w:ilvl w:val="3"/>
          <w:numId w:val="1"/>
        </w:numPr>
        <w:rPr/>
      </w:pPr>
      <w:bookmarkStart w:id="25" w:name="__RefHeading___Toc10179925_2142443653"/>
      <w:bookmarkStart w:id="26" w:name="_Toc9"/>
      <w:bookmarkEnd w:id="24"/>
      <w:bookmarkEnd w:id="25"/>
      <w:r>
        <w:rPr>
          <w:rtl w:val="true"/>
        </w:rPr>
        <w:t>پاسخ</w:t>
      </w:r>
      <w:r>
        <w:rPr>
          <w:rtl w:val="true"/>
        </w:rPr>
        <w:t xml:space="preserve">: </w:t>
      </w:r>
      <w:r>
        <w:rPr>
          <w:rtl w:val="true"/>
        </w:rPr>
        <w:t>رواياتى صريح در جواز گريه داريم</w:t>
      </w:r>
      <w:r>
        <w:rPr>
          <w:rtl w:val="true"/>
        </w:rPr>
        <w:t>.</w:t>
      </w:r>
      <w:bookmarkEnd w:id="26"/>
    </w:p>
    <w:p>
      <w:pPr>
        <w:pStyle w:val="BookText"/>
        <w:rPr/>
      </w:pPr>
      <w:r>
        <w:rPr>
          <w:rFonts w:ascii="Amiri" w:hAnsi="Amiri" w:eastAsia="Amiri" w:cs="Amiri"/>
          <w:color w:val="111111"/>
          <w:sz w:val="28"/>
          <w:sz w:val="28"/>
          <w:szCs w:val="28"/>
          <w:rtl w:val="true"/>
          <w:lang w:bidi="ar-SA"/>
        </w:rPr>
        <w:t>نووى، از عالمان برجسته شافعى مذهب ، در اين باره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اين روايات از عمر بن خطاب و فرزندش عبداللّه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سخن آن دو را انكار مى كرد و آنان را به فراموشى و خطا در نقل روايت نبوى منسوب مى كرد و در اين باره به اين آيه استناد مى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ابن عبّاس نيز اين روايات را انكار كرده و بر خطاى راويانش حجّت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اين مطلب در صحيح بخارى و صحيح مسلم و شروح آن دو آمده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عايشه در اين موضوع پيوسته مخالف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نقل حوادث مربوط به سال سيزده هجرى در تاريخ خود، به نقل از سعيد بن مسيّب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وفات يافت، عايشه براى او مجلس سوگوارى و گريه ترتيب داد، عمر بر در خانه او ايستاد و آنان را از گريه و عزادارى براى ابوبكر نهى كرد، زنان سوگوار از اين نهى سرپيچيدند، عمر به هشام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 و خواهر ابوبكر را به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چون اين سخن عمر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خانه ام را به تو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من به تو اذن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وارد خانه شد و امّ فروه خواهر ابوبكر را نزد عمر آورد، عمر او را به ضرباتى فرو كوفت و عزاداران چون چنين ديدند، پراكنده شدند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مگر عمر نمى دانست كه پيامبر صلى الله عليه و آله در ماجراى جنگ احد، گريه زنان انصار را شنيد و مخالفتى نكرد و حتّى گفت كه حمزه عمويم گريه كننده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عمر اين سخن پيامبر صلى الله عليه و آله را نشنيده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مانند جعفر بايد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عمر فراموش كرده بود كه پيامبر صلى الله عليه و آله او را از زدن زنان گريان در عزاى رقيه دخترش منع فرمود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كتب تاريخى و منابع روايى مشحون است از فعل و قول و تقرير پيامبر صلى الله عليه و آله كه در آنها وجهى براى جواز گريه در عزاى اموات هست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يوم أُحد ، قتله المشركون ، ثم مثّلوا به فجدعوا أنفه وأذنيه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أنظر إليه والى ما صنعوا به وصِحْتُ ، فجاءت الأنصار فسجوه بثوب ، ثم إني كشفت الثوب فلمّا رأيت ما صُنع به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بعين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ترى ما يصنع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طبرانى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الصحيح بعض هذا ، رواه الطبراني في الكبير، 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البكاء المرخص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گريه آن حضرت در روز مرگ عموى بزرگوارش ابوطالب عليه السلام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شهادت برخى از عزيزان خاندانش يا يارانى چون حمزه سيّدالشهدا و جعفر و زيد بن حارثه و عبداللّه بن رواحه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منابع درباره شدّت گريه پيامبر صلى الله عليه و آله در عزاى حمزه آمده است كه آن بزرگوار چنان گريست كه حالت غشى در او پيدا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مانع مى شدند كه صفيه نزد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كنار جنازه برادرش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كنار جنازه حمزه آمد و به عزادارى پرداخت، هرگاه مى گريست پيامبر صلى الله عليه و آله نيز با او مى گريست و هرگاه صدا را به گريه بلند مى كرد، صداى حضرت نيز به گريه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جنازه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گريه شد، پيامبر صلى الله عليه و آله با گريه او نيز مى گريست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در روز مرگ فرزندش ابراهيم بر جنازه او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گريه مى كنيد ؟</w:t>
      </w:r>
    </w:p>
    <w:p>
      <w:pPr>
        <w:pStyle w:val="BookText"/>
        <w:rPr/>
      </w:pPr>
      <w:r>
        <w:rPr>
          <w:rFonts w:ascii="IRNazanin" w:hAnsi="IRNazanin" w:eastAsia="IRNazanin"/>
          <w:color w:val="111111"/>
          <w:sz w:val="28"/>
          <w:sz w:val="28"/>
          <w:szCs w:val="28"/>
          <w:rtl w:val="true"/>
          <w:lang w:bidi="fa-IR"/>
        </w:rPr>
        <w:t>پاسخ پيامبر به او، پاسخ به همه كسانى است كه گريه و عزادارى را ناپسند و بدعت مى شمارند؛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اندوهگين مى شود و چشم گريان و ما هنگام عزادارى سخنى نمى گوييم كه خدا را ناخشنود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ثم أتبعها بأُخرى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 والقلب يحزن ، ولا نقول إلاّ ما يرضى ربّنا ، وإنا بفراقك يا إبراهيم لمحزونون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گريه چشم تابع حزن قلب است و نمى توان قلبى محزون داشت، امّا نگريست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الباكية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إمتاع الأسماع مقريزى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الإكمال خطيب تبريزى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 من ذلك همّ شديد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جزعه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يزلن يبدأن بالندب لحمزة حتى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تبك امرأة من الأنصار بعد ذلك إلى اليوم على ميّت إلاّ بدأت بالبكاء على حمزة ثم بكت على ميتها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روايات هم حاكى از حزن و اندوه و بى تابى آن حضرت است و هم تأكيد و ترغيب به گريه بر اشخاصى مانند حضرت جعفر و حضرت حمزه عليهماالسلام و استحباب اقامه عزادارى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كلمات راويان و بزرگان عامه</w:t>
      </w:r>
      <w:r>
        <w:rPr>
          <w:rStyle w:val="FootnoteAnchor"/>
          <w:rtl w:val="true"/>
        </w:rPr>
        <w:footnoteReference w:id="20"/>
      </w:r>
      <w:r>
        <w:rPr>
          <w:rFonts w:ascii="IRNazanin" w:hAnsi="IRNazanin" w:eastAsia="IRNazanin"/>
          <w:color w:val="111111"/>
          <w:sz w:val="28"/>
          <w:sz w:val="28"/>
          <w:szCs w:val="28"/>
          <w:rtl w:val="true"/>
          <w:lang w:bidi="fa-IR"/>
        </w:rPr>
        <w:t xml:space="preserve">بيانگر استمرار سيره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خود حضرت، صحابه و تابعين تا ساليانى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عزادارى جناب حمزه عليه السلام است كه اين نيز دليلى است بر رجحان اقامه عزادارى در مصائب گذشته و قديمه براى امثال حضرت حمزه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حضرت ، گريه بانوان انصار را در عزاى جناب حمزه عليه السلام نوعى مواسات دانسته ، آنها را بدين عمل ستوده و براى آنها طلب آمرزش نموده است </w:t>
      </w:r>
      <w:r>
        <w:rPr>
          <w:rFonts w:eastAsia="IRNazanin" w:cs="IRNazanin"/>
          <w:color w:val="111111"/>
          <w:sz w:val="28"/>
          <w:szCs w:val="28"/>
          <w:rtl w:val="true"/>
          <w:lang w:bidi="fa-IR"/>
        </w:rPr>
        <w:t>.</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المواساة منهم ما علمتُ 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رواياتى نيز درباره گريه پيامبر صلى الله عليه و آله بر سر قبر مادرش آمنه، وارد شده است به اين عبارت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النبي صلى الله عليه و آله قبر أُمّه فبكى ، وأبكى من حوله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زيارت قبر حضرت آمنه عليهاالسلام و گريه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اين فاصله زمانى طولانى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تيرى است در چشم وهابيت كه هم با زيارت مخالف هستند هم با گريه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مستدرك از گريه هر جمعه فاطمه عليهاالسلام بر قبر حمزه خبر مى دهد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به زيارت مزار عمويش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نماز مى گزارد و مى گريست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خاندان پيامبر صلى الله عليه و آله از دنيا رفت، بانوان جمع شده و به گريه مشغول شدند، عمر آنها را از گريه باز مى داشت و آنها را دور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بگذار گريه كنند، قلب آنها داغدار و چشم آنها گريان و مصيبت شان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ديگرى نيز عمر زنان را از گريه منع و حضرت با او مخالفت فرمود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نسائى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بيهقى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ابن ابى شيبة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ابن حبان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السنن والآثار بيهقى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حاكم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التمهيد ابن عبدالبر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كنزالعمال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آنكه در مصادر شيعه و سنى منعكس شده است كه پيامبر صلى الله عليه و آله در فقدان عزيزان، 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گريسته</w:t>
      </w:r>
      <w:r>
        <w:rPr>
          <w:rStyle w:val="FootnoteAnchor"/>
          <w:rtl w:val="true"/>
        </w:rPr>
        <w:footnoteReference w:id="25"/>
      </w:r>
      <w:r>
        <w:rPr>
          <w:rFonts w:ascii="IRNazanin" w:hAnsi="IRNazanin" w:eastAsia="IRNazanin"/>
          <w:color w:val="111111"/>
          <w:sz w:val="28"/>
          <w:sz w:val="28"/>
          <w:szCs w:val="28"/>
          <w:rtl w:val="true"/>
          <w:lang w:bidi="fa-IR"/>
        </w:rPr>
        <w:t>و اين سنّت انسانى و دينى در حيات پيامبر صلى الله عليه و آله چنان مرسوم و رايج بود كه كسى در جواز و استحباب آن شك نكرده، بلكه نوشته اند كه پس از ارتحال پيامبر صلى الله عليه و آله نيز مردم مى آمدند و بر سر قبر آن بزرگوار سخت مى گريستند و كسى از ياران و پيروان آن حضرت، مردم را نهى نمى كرد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روايات فراوان و سيره مسلّم، دست محقّق را براى رويارويى و مقابله با رواياتى كه بر كراهت و مذمّت گريه و عزادارى بر مردگان و شهيدان دلالت مى كنند، باز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رواياتى از امام سجاد عليه السلام اشاره شد كه حضرت يعقوب عليه السلام براى از دست دادن يوسف عليه السلام ساليانى گريست، اين مطلب كه در آيات قرآن آمده است، سوگوارى بر فقدان عزيزان را تأييد مى نمايد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جالب آن است كه عمر عبدالسلام محقق و نويسنده سنى معاصر در كتابى كه عليه وهابى ها تأليف نموده به همين آيه استدلال كرده ، چنانكه در ابتداى بخش سوم از جلد اول گذشت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اشاره كنم كه احاديث و روايات در خبر دادن جبرئيل شهادت امام حسين عليه السلام را و گريه پيامبر صلى الله عليه و آله بر او متواتر است ، ما حدود دويست روايت را در مصادر يافته ايم</w:t>
      </w:r>
      <w:r>
        <w:rPr>
          <w:rFonts w:eastAsia="IRNazanin" w:cs="IRNazanin"/>
          <w:color w:val="111111"/>
          <w:sz w:val="28"/>
          <w:szCs w:val="28"/>
          <w:rtl w:val="true"/>
          <w:lang w:bidi="fa-IR"/>
        </w:rPr>
        <w:t>.</w:t>
      </w:r>
      <w:r>
        <w:rPr>
          <w:rStyle w:val="FootnoteAnchor"/>
          <w:rtl w:val="true"/>
        </w:rPr>
        <w:footnoteReference w:id="28"/>
      </w:r>
      <w:bookmarkStart w:id="27" w:name="pg15612_156958"/>
    </w:p>
    <w:p>
      <w:pPr>
        <w:pStyle w:val="Heading3"/>
        <w:numPr>
          <w:ilvl w:val="2"/>
          <w:numId w:val="1"/>
        </w:numPr>
        <w:rPr/>
      </w:pPr>
      <w:bookmarkStart w:id="28" w:name="__RefHeading___Toc10179927_2142443653"/>
      <w:bookmarkStart w:id="29" w:name="_Toc10"/>
      <w:bookmarkEnd w:id="27"/>
      <w:bookmarkEnd w:id="28"/>
      <w:r>
        <w:rPr>
          <w:rtl w:val="true"/>
        </w:rPr>
        <w:t xml:space="preserve">مخالفت وهابيان و </w:t>
      </w:r>
      <w:r>
        <w:rPr>
          <w:rtl w:val="true"/>
        </w:rPr>
        <w:t>...</w:t>
      </w:r>
      <w:bookmarkEnd w:id="29"/>
    </w:p>
    <w:p>
      <w:pPr>
        <w:pStyle w:val="Heading4"/>
        <w:numPr>
          <w:ilvl w:val="3"/>
          <w:numId w:val="1"/>
        </w:numPr>
        <w:rPr/>
      </w:pPr>
      <w:bookmarkStart w:id="30" w:name="__RefHeading___Toc10179929_2142443653"/>
      <w:bookmarkStart w:id="31" w:name="_Toc11"/>
      <w:bookmarkEnd w:id="30"/>
      <w:r>
        <w:rPr>
          <w:rtl w:val="true"/>
        </w:rPr>
        <w:t>تمسك جرجانى به فضائل جعلى عاشورا</w:t>
      </w:r>
      <w:bookmarkEnd w:id="31"/>
    </w:p>
    <w:p>
      <w:pPr>
        <w:pStyle w:val="BookText"/>
        <w:rPr/>
      </w:pPr>
      <w:r>
        <w:rPr>
          <w:rFonts w:ascii="Amiri" w:hAnsi="Amiri" w:eastAsia="Amiri" w:cs="Amiri"/>
          <w:color w:val="111111"/>
          <w:sz w:val="28"/>
          <w:sz w:val="28"/>
          <w:szCs w:val="28"/>
          <w:rtl w:val="true"/>
          <w:lang w:bidi="ar-SA"/>
        </w:rPr>
        <w:t xml:space="preserve">شيخ عبدالقادر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طعن قوم على من صام هذا اليوم العظيم ، وما ورد فيه من التعظيم، وزعموا أنه لا يجوز صيامه لأجل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المصيبة فيه عامة على جميع الناس لفقده فيه ، وأنتم تتخذونه يوم فرح وسرور ، تأمرون فيه بالتوسعة على العيال ، والنفقة الكثيرة ، والصدقة على الفقراء والضعفاء والمساكين ، وليس هذا من حق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جماعة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القائل خاطئ ، ومذهبه قبيح فاسد ؛ لأن اللّه اختار لسبط نبيّه الشهادة في أشرف الأيام وأعظمها وأجلّها وأرفعها عنده ، ليزيده بذلك رفعة في درجاته ، وكرامة مضافة إلى كراماته ، ويبلغه منازل الخلفاء الراشدين الشهداء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يتخذ يوم موته يوم مصيبة ؛ لكان يوم الإثنين أولى بذلك ، إذ قبض اللّه فيه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وفقد أبي بكر الصديق أعظم من فقد غيرهما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الناس على شرف يوم الإثنين وفضيلة صومه ، وأنه يعرض فيه وفي يوم الخميس أعمال العباد ؛ وكذلك يوم عاشورا لايُتخذ يوم مصيبة </w:t>
      </w:r>
      <w:r>
        <w:rPr>
          <w:rFonts w:eastAsia="Amiri" w:cs="Amiri" w:ascii="Amiri" w:hAnsi="Amiri"/>
          <w:color w:val="111111"/>
          <w:sz w:val="28"/>
          <w:szCs w:val="28"/>
          <w:rtl w:val="true"/>
          <w:lang w:bidi="ar-SA"/>
        </w:rPr>
        <w:t xml:space="preserve">. </w:t>
      </w:r>
      <w:bookmarkStart w:id="32" w:name="pg15612_156959"/>
    </w:p>
    <w:p>
      <w:pPr>
        <w:pStyle w:val="BookText"/>
        <w:rPr/>
      </w:pPr>
      <w:bookmarkEnd w:id="32"/>
      <w:r>
        <w:rPr>
          <w:rFonts w:ascii="Amiri" w:hAnsi="Amiri" w:eastAsia="Amiri" w:cs="Amiri"/>
          <w:color w:val="111111"/>
          <w:sz w:val="28"/>
          <w:sz w:val="28"/>
          <w:szCs w:val="28"/>
          <w:rtl w:val="true"/>
          <w:lang w:bidi="ar-SA"/>
        </w:rPr>
        <w:t xml:space="preserve">ولأن يوم عاشورا أن يتخذ يوم مصيبة ليس بأولى من أن يتخذ يوم عيد وفرح وسرور لِما قدّمنا ذكره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يوم نجى اللّه فيه أنبياءه من أعدائهم ، وأهلك فيه أعداءهم الكفار من فرعون وقومه وغيرهم ، وأنه خلق السماوات والْأرض والأشياء الشريفة فيه وآدم وغير ذلك ، وما أعدّ اللّه لمن صامه من الثواب الجزيل ، والعطاء الوافر الكثير وتكفير الذنوب ، وتمحيص السيئات ، فصار عاشورا مثل بقية الأيام الشريفة كالعيدين والجمعة وعرفة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جاز أن يتخذ هذا اليوم مصيبة لاتخذته الصحابة والتابعون ؛ لأنهم أقرب إليه منا وأخصّ به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خلاصه مطلب آنكه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بهترين روز را براى شهادت امام حسين عليه السلام انتخاب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قرار باشد روز شهادت او روز عزا باشد، بايد روز دوشنبه كه وفات پيامبر صلى الله عليه و آله وسلم است عزا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همه اتفاق دارند روز دوشنبه روز شريفى است و روزه آن فضيلت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در فضيلت عاشورا و روزه آن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عزاى عاشورا صحيح بود صحابه وتابعين آن را عزا مى گرفتند</w:t>
      </w:r>
      <w:r>
        <w:rPr>
          <w:rFonts w:eastAsia="IRNazanin" w:cs="IRNazanin"/>
          <w:color w:val="111111"/>
          <w:sz w:val="28"/>
          <w:szCs w:val="28"/>
          <w:rtl w:val="true"/>
          <w:lang w:bidi="fa-IR"/>
        </w:rPr>
        <w:t>.</w:t>
      </w:r>
    </w:p>
    <w:p>
      <w:pPr>
        <w:pStyle w:val="Heading4"/>
        <w:numPr>
          <w:ilvl w:val="3"/>
          <w:numId w:val="1"/>
        </w:numPr>
        <w:rPr/>
      </w:pPr>
      <w:bookmarkStart w:id="33" w:name="__RefHeading___Toc10179931_2142443653"/>
      <w:bookmarkStart w:id="34" w:name="_Toc12"/>
      <w:bookmarkEnd w:id="33"/>
      <w:r>
        <w:rPr>
          <w:rtl w:val="true"/>
        </w:rPr>
        <w:t xml:space="preserve">پاسخ </w:t>
      </w:r>
      <w:r>
        <w:rPr>
          <w:rtl w:val="true"/>
        </w:rPr>
        <w:t xml:space="preserve">: </w:t>
      </w:r>
      <w:r>
        <w:rPr>
          <w:rtl w:val="true"/>
        </w:rPr>
        <w:t xml:space="preserve">روايات مزبور جعلى است </w:t>
      </w:r>
      <w:r>
        <w:rPr>
          <w:rtl w:val="true"/>
        </w:rPr>
        <w:t>.</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روز بودن عاشورا دليل معتبرى ندارد، رواياتى كه در اين زمينه نقل شده جعلى و ساختگى است كه عده اى براى تقرب به بنى اميه آن را به </w:t>
      </w:r>
      <w:bookmarkStart w:id="35" w:name="pg15612_156960"/>
    </w:p>
    <w:p>
      <w:pPr>
        <w:pStyle w:val="BookText"/>
        <w:rPr/>
      </w:pPr>
      <w:bookmarkEnd w:id="35"/>
      <w:r>
        <w:rPr>
          <w:rFonts w:ascii="IRNazanin" w:hAnsi="IRNazanin" w:eastAsia="IRNazanin"/>
          <w:color w:val="111111"/>
          <w:sz w:val="28"/>
          <w:sz w:val="28"/>
          <w:szCs w:val="28"/>
          <w:rtl w:val="true"/>
          <w:lang w:bidi="fa-IR"/>
        </w:rPr>
        <w:t>دروغ به پيامبر صلى الله عليه و آله نسبت داده 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قال أبو الفرج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تمذهب قوم من الجهال بمذهب أهل السنة ، فقصدوا غيظ الرافضة ، فوضعوا أحاديث في فضل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دوشنبه هم نحس است و روزه آن مكروه است</w:t>
      </w:r>
      <w:r>
        <w:rPr>
          <w:rStyle w:val="FootnoteAnchor"/>
          <w:rtl w:val="true"/>
        </w:rPr>
        <w:footnoteReference w:id="31"/>
      </w:r>
      <w:r>
        <w:rPr>
          <w:rFonts w:ascii="IRNazanin" w:hAnsi="IRNazanin" w:eastAsia="IRNazanin"/>
          <w:color w:val="111111"/>
          <w:sz w:val="28"/>
          <w:sz w:val="28"/>
          <w:szCs w:val="28"/>
          <w:rtl w:val="true"/>
          <w:lang w:bidi="fa-IR"/>
        </w:rPr>
        <w:t>بنابر نقل عامه</w:t>
      </w:r>
    </w:p>
    <w:p>
      <w:pPr>
        <w:pStyle w:val="BookText"/>
        <w:rPr/>
      </w:pPr>
      <w:r>
        <w:rPr>
          <w:rFonts w:ascii="Amiri" w:hAnsi="Amiri" w:eastAsia="Amiri" w:cs="Amiri"/>
          <w:color w:val="111111"/>
          <w:sz w:val="28"/>
          <w:sz w:val="28"/>
          <w:szCs w:val="28"/>
          <w:rtl w:val="true"/>
          <w:lang w:bidi="ar-SA"/>
        </w:rPr>
        <w:t>روزه آن روزه ابوهريره است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مگر در ماه شعبان كه روزه دوشنبه و پنج شنبه آن استحباب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 روايات ساختگى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صحابه و تابعين حجت شرعى نيست كه به آن استناد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كتاب مواردى از عزادارى صحابه نقل شد ، نقل نكردن عده اى از اهل تسنن دليل نيست ؛ زيرا برخى از ترس بنى اميه و حاكمان و بعضى ديگر براى تقرب به آنان از نقل عزادارى صحابه و تابعين خوددارى كرده اند </w:t>
      </w:r>
      <w:r>
        <w:rPr>
          <w:rFonts w:eastAsia="IRNazanin" w:cs="IRNazanin"/>
          <w:color w:val="111111"/>
          <w:sz w:val="28"/>
          <w:szCs w:val="28"/>
          <w:rtl w:val="true"/>
          <w:lang w:bidi="fa-IR"/>
        </w:rPr>
        <w:t>.</w:t>
      </w:r>
    </w:p>
    <w:p>
      <w:pPr>
        <w:pStyle w:val="Heading4"/>
        <w:numPr>
          <w:ilvl w:val="3"/>
          <w:numId w:val="1"/>
        </w:numPr>
        <w:rPr/>
      </w:pPr>
      <w:bookmarkStart w:id="36" w:name="__RefHeading___Toc10179933_2142443653"/>
      <w:bookmarkStart w:id="37" w:name="_Toc13"/>
      <w:bookmarkEnd w:id="36"/>
      <w:r>
        <w:rPr>
          <w:rtl w:val="true"/>
        </w:rPr>
        <w:t xml:space="preserve">كلام ابن تيميه </w:t>
      </w:r>
      <w:r>
        <w:rPr>
          <w:rtl w:val="true"/>
        </w:rPr>
        <w:t xml:space="preserve">: </w:t>
      </w:r>
      <w:r>
        <w:rPr>
          <w:rtl w:val="true"/>
        </w:rPr>
        <w:t xml:space="preserve">گريه و عزادارى كفر است </w:t>
      </w:r>
      <w:r>
        <w:rPr>
          <w:rtl w:val="true"/>
        </w:rPr>
        <w:t>!!</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پاره اى از اظهارات پيرامون قيام سيدالشهدا عليه السلام چنين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فليعلم المسلمون انّ البكاء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بعقيده أنّه قتل مظلوماً وعدواناً لغو بل كفر ويوجب الخروج عن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بدانند كه گريه كردن بر حسين عليه السلام به دليل اين كه او مظلوم و از روى دشمنى كشته شد، لغو بلكه كفر و موجب خروج از دين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او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الشيطان بسبب قتل الحسين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للناس بدعتين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الحزن والنوح يوم عاشوراء ، من اللطم والصراخ والبكاء والعطش وإنشاد المراثي وما يفضي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سبّ السلف ولعنهم، وإدخال من لا ذنب له مع ذوي الذنوب، حتى يسبّ السابقون الأولون، وتقرأ أخبار مصرعه التي كثير منها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قصد من سنّ ذلك فتح باب الفتنة والفرقة بين الأُمّة ، وهذا ليس واجبا أو مستحبا باتفاق المسلمين ، بل إحداث الجزع والنياحة للمصائب القديمة من أعظم ما حرّمه اللّه ورسوله ، وكذلك بدعة الفرح والسرور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عبارات گذشته ابن تيميه بدون هيچ دليلى گريه و عزادارى بر سيدالشهدا عليه السلام را كفر شمرده و آن را بدعت تلقى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منجر به سبّ و دشنام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صحابه كه سبب اصلى روى كار آمدن يزيد و پدرش معاويه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بسيارى از رواياتى كه در مقتل خوانده مى شود دروغ است</w:t>
      </w:r>
      <w:r>
        <w:rPr>
          <w:rFonts w:eastAsia="Amiri" w:cs="Amiri" w:ascii="Amiri" w:hAnsi="Amiri"/>
          <w:color w:val="111111"/>
          <w:sz w:val="28"/>
          <w:szCs w:val="28"/>
          <w:rtl w:val="true"/>
          <w:lang w:bidi="ar-SA"/>
        </w:rPr>
        <w:t xml:space="preserve">. </w:t>
      </w:r>
      <w:bookmarkStart w:id="38" w:name="pg15612_156962"/>
    </w:p>
    <w:p>
      <w:pPr>
        <w:pStyle w:val="BookText"/>
        <w:rPr/>
      </w:pPr>
      <w:bookmarkEnd w:id="3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اساس اين عزادارى را گذاشته اند مى خواهند بين امت اسلامى</w:t>
      </w:r>
    </w:p>
    <w:p>
      <w:pPr>
        <w:pStyle w:val="BookText"/>
        <w:rPr/>
      </w:pPr>
      <w:r>
        <w:rPr>
          <w:rFonts w:ascii="Amiri" w:hAnsi="Amiri" w:eastAsia="Amiri" w:cs="Amiri"/>
          <w:color w:val="111111"/>
          <w:sz w:val="28"/>
          <w:sz w:val="28"/>
          <w:szCs w:val="28"/>
          <w:rtl w:val="true"/>
          <w:lang w:bidi="ar-SA"/>
        </w:rPr>
        <w:t>تفرقه و اختلاف بيندازند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 اتفاق مسلمانان عزاى امام حسين عليه السلام نه واجب است نه مستحب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عزادارى بر مصيبت هاى قديمى و گذشته از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نيز در اين باره به سخن استاد فكرى خود ابن تيميه استناد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عزادارى براى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ها و منكرات و اعمال قبيح و زشت و خلاف شرع است و برگزار كنندگان اين مراسم ها بايد توبه داده شوند و اگر توبه نكنند، بايد كشته شوند</w:t>
      </w:r>
      <w:r>
        <w:rPr>
          <w:rFonts w:eastAsia="IRNazanin" w:cs="IRNazanin"/>
          <w:color w:val="111111"/>
          <w:sz w:val="28"/>
          <w:szCs w:val="28"/>
          <w:rtl w:val="true"/>
          <w:lang w:bidi="fa-IR"/>
        </w:rPr>
        <w:t>.</w:t>
      </w:r>
    </w:p>
    <w:p>
      <w:pPr>
        <w:pStyle w:val="Heading4"/>
        <w:numPr>
          <w:ilvl w:val="3"/>
          <w:numId w:val="1"/>
        </w:numPr>
        <w:rPr/>
      </w:pPr>
      <w:bookmarkStart w:id="39" w:name="__RefHeading___Toc10179935_2142443653"/>
      <w:bookmarkStart w:id="40" w:name="_Toc14"/>
      <w:bookmarkEnd w:id="39"/>
      <w:r>
        <w:rPr>
          <w:rtl w:val="true"/>
        </w:rPr>
        <w:t xml:space="preserve">پاسخ </w:t>
      </w:r>
      <w:r>
        <w:rPr>
          <w:rtl w:val="true"/>
        </w:rPr>
        <w:t xml:space="preserve">: </w:t>
      </w:r>
      <w:r>
        <w:rPr>
          <w:rtl w:val="true"/>
        </w:rPr>
        <w:t>دليلى بر كفر و بدعت بودن عزادارى نيست</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دليلى بر كفر و يا بدعت بودن عزادارى وجود ندارد، بلكه سيره قطعى پيامبر صلى الله عليه و آله دليل بر مشروعيت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 بدون دليل حربه كسى است كه از پاسخ منطقى عاجز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و سبّ مربوط به كسانى است كه اساس ظلم و ستم به خاندان پيامبر صلى الله عليه و آله را گذاشتند كه استحقاق سبّ و لعن را دارند نه سلف صالح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بسيارى از اين روايات در تواريخ معتبر عامه هم وجود دارد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أسانيد عديدة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فكتبتُ جوامع حديثهم في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الإمام الحسين عليه السلام من طبقات ابن سعد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من تاريخ ابن عساكر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ملحقات احقاق الحق </w:t>
      </w:r>
      <w:r>
        <w:rPr>
          <w:rFonts w:eastAsia="Amiri" w:cs="Amiri" w:ascii="Amiri" w:hAnsi="Amiri"/>
          <w:color w:val="111111"/>
          <w:sz w:val="28"/>
          <w:szCs w:val="28"/>
          <w:lang w:bidi="ar-SA"/>
        </w:rPr>
        <w:t>27/167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شايان ذكر است كه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عبرات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مجلد نيز نقل روايات عامه در مقتل است</w:t>
      </w:r>
      <w:r>
        <w:rPr>
          <w:rFonts w:eastAsia="Amiri" w:cs="Amiri" w:ascii="Amiri" w:hAnsi="Amiri"/>
          <w:color w:val="111111"/>
          <w:sz w:val="28"/>
          <w:szCs w:val="28"/>
          <w:rtl w:val="true"/>
          <w:lang w:bidi="ar-SA"/>
        </w:rPr>
        <w:t>.</w:t>
      </w:r>
      <w:bookmarkStart w:id="41" w:name="pg15612_156963"/>
    </w:p>
    <w:p>
      <w:pPr>
        <w:pStyle w:val="BookText"/>
        <w:rPr/>
      </w:pPr>
      <w:bookmarkEnd w:id="4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اين عزادارى و گريه را خود پيامبر صلى الله عليه و آله و اميرمؤمنان عليه السلام نهاده اند، بنابر نظر ابن تيميه بايستى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افكن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ذكر وقايع تاريخى با همبستگى و وحدت منافات دارد؟</w:t>
      </w:r>
    </w:p>
    <w:p>
      <w:pPr>
        <w:pStyle w:val="BookText"/>
        <w:rPr/>
      </w:pPr>
      <w:r>
        <w:rPr>
          <w:rFonts w:ascii="IRNazanin" w:hAnsi="IRNazanin" w:eastAsia="IRNazanin"/>
          <w:color w:val="111111"/>
          <w:sz w:val="28"/>
          <w:sz w:val="28"/>
          <w:szCs w:val="28"/>
          <w:rtl w:val="true"/>
          <w:lang w:bidi="fa-IR"/>
        </w:rPr>
        <w:t>چرا ذكر ظلم و ستم بنى اميه بر اهل بيت ، باعث فتنه انگيزى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ابن تيميه انتظار دارد كه با دشمنان اهل بيت عليهم السلام هم وحدت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با قاتل امام حسين عليه السلام هم دست دوستى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مى شود مسلمان از قاتلين فرزند پيامبرش دفاع نمايد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شيعيان و بسيارى از اهل تسنن اين گريه وعزا را شرعا مطلوب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سيره پيامبر صلى الله عليه و آله اقامه دليل بر جواز بلكه رجحان آن گذشت </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42" w:name="__RefHeading___Toc10179937_2142443653"/>
      <w:bookmarkStart w:id="43" w:name="_Toc15"/>
      <w:bookmarkEnd w:id="42"/>
      <w:r>
        <w:rPr>
          <w:rtl w:val="true"/>
        </w:rPr>
        <w:t xml:space="preserve">كلام زرندى حنفى </w:t>
      </w:r>
      <w:r>
        <w:rPr>
          <w:rtl w:val="true"/>
        </w:rPr>
        <w:t xml:space="preserve">: </w:t>
      </w:r>
      <w:r>
        <w:rPr>
          <w:rtl w:val="true"/>
        </w:rPr>
        <w:t xml:space="preserve">عزادارى باعث اختلاف مى شود </w:t>
      </w:r>
      <w:r>
        <w:rPr>
          <w:rtl w:val="true"/>
        </w:rPr>
        <w:t>!</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قتل الحسين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 خطبا فادحا ، ورزءا كالحا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للمؤن إذا ذكر هذه المصيبة أو غيرها من المصائب الاسترجاع ليس إلاّ ، كما أمره اللّه تعالى ليحوز من الأجر </w:t>
      </w:r>
      <w:bookmarkStart w:id="44" w:name="pg15612_156964"/>
    </w:p>
    <w:p>
      <w:pPr>
        <w:pStyle w:val="BookText"/>
        <w:rPr/>
      </w:pPr>
      <w:bookmarkEnd w:id="44"/>
      <w:r>
        <w:rPr>
          <w:rFonts w:ascii="Amiri" w:hAnsi="Amiri" w:eastAsia="Amiri" w:cs="Amiri"/>
          <w:color w:val="111111"/>
          <w:sz w:val="28"/>
          <w:sz w:val="28"/>
          <w:szCs w:val="28"/>
          <w:rtl w:val="true"/>
          <w:lang w:bidi="ar-SA"/>
        </w:rPr>
        <w:t xml:space="preserve">ما وعد اللّه 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ولا يتخذ هذا اليوم للندب والسياحة والمأتم والحزن كما يفعله بعض الجهلة؛ فإنهم يجتمعون لذلك ، وينشدون أشعارا ، ويذكرون أخبارا أكثرها كذب والصدق فيها قليل ، وليس فيها إلاّ الإثارة والشحناء بين أهل الاسلام ، وإدخال الشك والشبهة على العوام ، وهذا من تزيين الشيطان وأعوانه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زرندى 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را مصيبتى بزرگ مى داند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در اين مصيبت و بقيه مصائب فقط بايستى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روز عاشورا به عزادارى پرداخت مانند نادانان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بسيارى از روايات كه روز عاشورا نقل مى شود دروغ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باعث فتنه انگيزى و ايجاد دشمنى بين مسلمانان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عزادارى ها باعث مى شود كه مردم عوام به شك و شبهه بيفتند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179939_2142443653"/>
      <w:bookmarkStart w:id="46" w:name="_Toc16"/>
      <w:bookmarkEnd w:id="45"/>
      <w:r>
        <w:rPr>
          <w:rtl w:val="true"/>
        </w:rPr>
        <w:t xml:space="preserve">پاسخ </w:t>
      </w:r>
      <w:r>
        <w:rPr>
          <w:rtl w:val="true"/>
        </w:rPr>
        <w:t xml:space="preserve">: </w:t>
      </w:r>
      <w:r>
        <w:rPr>
          <w:rtl w:val="true"/>
        </w:rPr>
        <w:t xml:space="preserve">پى بردن به حقائق را نبايد اختلاف ناميد </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توجه به يك دليل از بقيه ادله چشم پوشى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استرجاع دليل نمى شود كه از وظائف ديگر كه در سنت وارد شده چشم پوشى شود ، پس هم بايستى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هم بنابر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جلد اول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گريه و عزادارى پرداخت </w:t>
      </w:r>
      <w:r>
        <w:rPr>
          <w:rFonts w:eastAsia="IRNazanin" w:cs="IRNazanin"/>
          <w:color w:val="111111"/>
          <w:sz w:val="28"/>
          <w:szCs w:val="28"/>
          <w:rtl w:val="true"/>
          <w:lang w:bidi="fa-IR"/>
        </w:rPr>
        <w:t xml:space="preserve">. </w:t>
      </w:r>
      <w:bookmarkStart w:id="47" w:name="pg15612_156965"/>
    </w:p>
    <w:p>
      <w:pPr>
        <w:pStyle w:val="BookText"/>
        <w:rPr/>
      </w:pPr>
      <w:bookmarkEnd w:id="4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بسيارى از اين روايات در كتب عامه هم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آن در پاسخ به چهارمين شبهه ابن تيميه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مردم به شك و شبهه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عزادارى و خواندن مقتل چه چيزى وجود دارد كه باعث ترديد مسلمانان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دنبال ريشه يابى اين ظلم و ستم باشند و به خلفاى قبل با ديده ترديد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شك و ترديد پُلى است براى رسيدن به حقائق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آرى عاشورا باعث بيدارى ملت ها از خواب چندصدساله و روشن شدن نقاط تاريك تاريخ و ريشه يابى همه مشكلات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رمزى است براى پى بردن به جنايات سقيفه </w:t>
      </w:r>
      <w:r>
        <w:rPr>
          <w:rFonts w:eastAsia="IRNazanin" w:cs="IRNazanin"/>
          <w:color w:val="111111"/>
          <w:sz w:val="28"/>
          <w:szCs w:val="28"/>
          <w:rtl w:val="true"/>
          <w:lang w:bidi="fa-IR"/>
        </w:rPr>
        <w:t>.</w:t>
      </w:r>
    </w:p>
    <w:p>
      <w:pPr>
        <w:pStyle w:val="Heading4"/>
        <w:numPr>
          <w:ilvl w:val="3"/>
          <w:numId w:val="1"/>
        </w:numPr>
        <w:rPr/>
      </w:pPr>
      <w:bookmarkStart w:id="48" w:name="__RefHeading___Toc10179941_2142443653"/>
      <w:bookmarkStart w:id="49" w:name="_Toc17"/>
      <w:bookmarkEnd w:id="48"/>
      <w:r>
        <w:rPr>
          <w:rtl w:val="true"/>
        </w:rPr>
        <w:t xml:space="preserve">كلام ابن كثير </w:t>
      </w:r>
      <w:r>
        <w:rPr>
          <w:rtl w:val="true"/>
        </w:rPr>
        <w:t xml:space="preserve">: </w:t>
      </w:r>
      <w:r>
        <w:rPr>
          <w:rtl w:val="true"/>
        </w:rPr>
        <w:t xml:space="preserve">شايد اين عزادارى ها ساختگى و ريا باشد </w:t>
      </w:r>
      <w:r>
        <w:rPr>
          <w:rtl w:val="true"/>
        </w:rPr>
        <w:t>!</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مسلم ينبغي له أن يحزنه قتله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سادات المسلمين ، وعلماء الصحابة ، وابن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التي هي أفضل بناته ، وقد كان عابدا وشجاعا وسخيا ، ولكنه لا يحسن ما يفعله الشيعة من إظهار الجزع والحزن الذي لعلّ أكثره تصنّع ورياء، وقد كان أبوه أفضل منه فقُتل ، وهم لا يتخذون مقتله مأتما كيوم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وسلم سيد ولد آدم في الدنيا والآخرة ، وقد قبضه اللّه إليه كما مات الأنبياء قبله ، ولم يتخذ أحدٌ </w:t>
      </w:r>
      <w:bookmarkStart w:id="50" w:name="pg15612_156966"/>
    </w:p>
    <w:p>
      <w:pPr>
        <w:pStyle w:val="BookText"/>
        <w:rPr/>
      </w:pPr>
      <w:bookmarkEnd w:id="50"/>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موتهم مأتما يفعلون فيه ما يفعله هؤاء الجهلة من الرافضة يوم مصرع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وأحسن ما يقال عند ذكر هذه المصائب وأمثالها ما رواه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جدّه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يصاب بمصيبة فيتذكرها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لها استرجاعا إلاّ أعطاه اللّه من الأجر مثل يوم أصيب منها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ابن كثير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شهادت امام حسين عليه السلام بايد محزون بود ولى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بيشتر ساختگى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كه از او برتر بود چرا روز كشته شدن على عليه السلام را عزا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روز وفات پيامبر صلى الله عليه و آله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چيز همان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w:t>
      </w:r>
    </w:p>
    <w:p>
      <w:pPr>
        <w:pStyle w:val="BookText"/>
        <w:rPr/>
      </w:pPr>
      <w:r>
        <w:rPr>
          <w:rFonts w:ascii="Amiri" w:hAnsi="Amiri" w:eastAsia="Amiri" w:cs="Amiri"/>
          <w:color w:val="111111"/>
          <w:sz w:val="28"/>
          <w:sz w:val="28"/>
          <w:szCs w:val="28"/>
          <w:rtl w:val="true"/>
          <w:lang w:bidi="ar-SA"/>
        </w:rPr>
        <w:t>على بن الحسين عليهماالسلام از جدّش وارد شده است</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179943_2142443653"/>
      <w:bookmarkStart w:id="52" w:name="_Toc18"/>
      <w:bookmarkEnd w:id="51"/>
      <w:r>
        <w:rPr>
          <w:rtl w:val="true"/>
        </w:rPr>
        <w:t xml:space="preserve">پاسخ </w:t>
      </w:r>
      <w:r>
        <w:rPr>
          <w:rtl w:val="true"/>
        </w:rPr>
        <w:t xml:space="preserve">: </w:t>
      </w:r>
      <w:r>
        <w:rPr>
          <w:rtl w:val="true"/>
        </w:rPr>
        <w:t xml:space="preserve">عزادارى شيعه از روى عقيده است </w:t>
      </w:r>
      <w:r>
        <w:rPr>
          <w:rtl w:val="true"/>
        </w:rPr>
        <w:t>.</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مانند آن است كه كسى به شما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نماز جماعت شما، قرائت قرآن شما و بقيه عبادات شما رياكارى و ساختگى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نحوه برخورد از نظر منطق دين اسلام غلط است و وظيفه در برابر فعل مسلمان حمل بر صحت و خوش بينى به آنهاست </w:t>
      </w:r>
      <w:r>
        <w:rPr>
          <w:rFonts w:eastAsia="IRNazanin" w:cs="IRNazanin"/>
          <w:color w:val="111111"/>
          <w:sz w:val="28"/>
          <w:szCs w:val="28"/>
          <w:rtl w:val="true"/>
          <w:lang w:bidi="fa-IR"/>
        </w:rPr>
        <w:t xml:space="preserve">. </w:t>
      </w:r>
      <w:bookmarkStart w:id="53" w:name="pg15612_156967"/>
    </w:p>
    <w:p>
      <w:pPr>
        <w:pStyle w:val="BookText"/>
        <w:rPr/>
      </w:pPr>
      <w:bookmarkEnd w:id="53"/>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با ترديد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بيشترش ساختگى و 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از دل شيعه خبر ندارد كه كارش واقعا با قصد قربت است يا ريا؟ پس او به حرفى كه مى زند اطمينان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شيعه با دلى قرص و محكم و نيتى پاك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اظهار محبت به پيامبر صلى الله عليه و آله و خاندانش عليهم السلام و امتثال فرمان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عزادارى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در عزاى اميرمؤمنان عليه السلام و پيامبر صلى الله عليه و آله نيز عزادارى مى كند ولى اهميتى كه براى عزادارى روز عاشورا قائل است به جهت تاكيدى است كه در قول و فعل معصومين عليهم السلام وارد شده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پاسخ به مطلب اول زرندى گذشت، گفتن استرجاع دليل نمى شود كه از وظائف ديگر مانند گريه و عزادارى چشم پوشى شود </w:t>
      </w:r>
      <w:r>
        <w:rPr>
          <w:rFonts w:eastAsia="IRNazanin" w:cs="IRNazanin"/>
          <w:color w:val="111111"/>
          <w:sz w:val="28"/>
          <w:szCs w:val="28"/>
          <w:rtl w:val="true"/>
          <w:lang w:bidi="fa-IR"/>
        </w:rPr>
        <w:t>.</w:t>
      </w:r>
    </w:p>
    <w:p>
      <w:pPr>
        <w:pStyle w:val="Heading4"/>
        <w:numPr>
          <w:ilvl w:val="3"/>
          <w:numId w:val="1"/>
        </w:numPr>
        <w:rPr/>
      </w:pPr>
      <w:bookmarkStart w:id="54" w:name="__RefHeading___Toc10179945_2142443653"/>
      <w:bookmarkStart w:id="55" w:name="_Toc19"/>
      <w:bookmarkEnd w:id="54"/>
      <w:r>
        <w:rPr>
          <w:rtl w:val="true"/>
        </w:rPr>
        <w:t xml:space="preserve">كلام ابن حجر </w:t>
      </w:r>
      <w:r>
        <w:rPr>
          <w:rtl w:val="true"/>
        </w:rPr>
        <w:t xml:space="preserve">: </w:t>
      </w:r>
      <w:r>
        <w:rPr>
          <w:rtl w:val="true"/>
        </w:rPr>
        <w:t xml:space="preserve">روايات گريه قابل توجيه است </w:t>
      </w:r>
      <w:r>
        <w:rPr>
          <w:rtl w:val="true"/>
        </w:rPr>
        <w:t>!</w:t>
      </w:r>
      <w:bookmarkEnd w:id="55"/>
    </w:p>
    <w:p>
      <w:pPr>
        <w:pStyle w:val="BookText"/>
        <w:rPr/>
      </w:pPr>
      <w:r>
        <w:rPr>
          <w:rFonts w:ascii="IRNazanin" w:hAnsi="IRNazanin" w:eastAsia="IRNazanin"/>
          <w:color w:val="111111"/>
          <w:sz w:val="28"/>
          <w:sz w:val="28"/>
          <w:szCs w:val="28"/>
          <w:rtl w:val="true"/>
          <w:lang w:bidi="fa-IR"/>
        </w:rPr>
        <w:t xml:space="preserve">ابن حجر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مطالبى كه سابقا گذشت،</w:t>
      </w:r>
      <w:r>
        <w:rPr>
          <w:rStyle w:val="FootnoteAnchor"/>
          <w:rtl w:val="true"/>
        </w:rPr>
        <w:footnoteReference w:id="42"/>
      </w:r>
      <w:r>
        <w:rPr>
          <w:rFonts w:ascii="IRNazanin" w:hAnsi="IRNazanin" w:eastAsia="IRNazanin"/>
          <w:color w:val="111111"/>
          <w:sz w:val="28"/>
          <w:sz w:val="28"/>
          <w:szCs w:val="28"/>
          <w:rtl w:val="true"/>
          <w:lang w:bidi="fa-IR"/>
        </w:rPr>
        <w:t>پرسشى مطرح كرده و به پاسخ آن پرداخته ، 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صحيح از گريه نهى شده است ، پس چگونه شاعر امر به گريه نموده است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گريه در اينجا لوازم آن از حزن و تأسف بر مصائب دين و اهل دين وهتك حرمت پيامبر صلى الله عليه و آله و خاندان است </w:t>
      </w:r>
      <w:r>
        <w:rPr>
          <w:rFonts w:eastAsia="IRNazanin" w:cs="IRNazanin"/>
          <w:color w:val="111111"/>
          <w:sz w:val="28"/>
          <w:szCs w:val="28"/>
          <w:rtl w:val="true"/>
          <w:lang w:bidi="fa-IR"/>
        </w:rPr>
        <w:t xml:space="preserve">. </w:t>
      </w:r>
      <w:bookmarkStart w:id="56" w:name="pg15612_156968"/>
    </w:p>
    <w:p>
      <w:pPr>
        <w:pStyle w:val="BookText"/>
        <w:rPr/>
      </w:pPr>
      <w:bookmarkEnd w:id="56"/>
      <w:r>
        <w:rPr>
          <w:rFonts w:ascii="IRNazanin" w:hAnsi="IRNazanin" w:eastAsia="IRNazanin"/>
          <w:color w:val="111111"/>
          <w:sz w:val="28"/>
          <w:sz w:val="28"/>
          <w:szCs w:val="28"/>
          <w:rtl w:val="true"/>
          <w:lang w:bidi="fa-IR"/>
        </w:rPr>
        <w:t xml:space="preserve">سؤل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پيغمبر صلى الله عليه و آله وسلم نهى كرده و خود گريسته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گريه بعد از موت شده ؛ زيرا كه دلالت بر ملال از قضاى الهى دارد و گريه حضرت قبل از موت بوده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ابن حجر سه پاسخ ديگر از ديگران نقل كرده ولى خودش هيچ يك را نپسنديده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پيامبر صلى الله عليه و آله بى اختيار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گريه ، مجرد اشك ريختن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گريه با صدا و ناله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براى بيان جواز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نهى حمل بر كراهت مى شود نه حرمت</w:t>
      </w:r>
      <w:r>
        <w:rPr>
          <w:rFonts w:eastAsia="IRNazanin" w:cs="IRNazanin"/>
          <w:color w:val="111111"/>
          <w:sz w:val="28"/>
          <w:szCs w:val="28"/>
          <w:rtl w:val="true"/>
          <w:lang w:bidi="fa-IR"/>
        </w:rPr>
        <w:t>) .</w:t>
      </w:r>
    </w:p>
    <w:p>
      <w:pPr>
        <w:pStyle w:val="Heading4"/>
        <w:numPr>
          <w:ilvl w:val="3"/>
          <w:numId w:val="1"/>
        </w:numPr>
        <w:rPr/>
      </w:pPr>
      <w:bookmarkStart w:id="57" w:name="__RefHeading___Toc10179947_2142443653"/>
      <w:bookmarkStart w:id="58" w:name="_Toc20"/>
      <w:bookmarkEnd w:id="57"/>
      <w:r>
        <w:rPr>
          <w:rtl w:val="true"/>
        </w:rPr>
        <w:t xml:space="preserve">پاسخ </w:t>
      </w:r>
      <w:r>
        <w:rPr>
          <w:rtl w:val="true"/>
        </w:rPr>
        <w:t xml:space="preserve">: </w:t>
      </w:r>
      <w:r>
        <w:rPr>
          <w:rtl w:val="true"/>
        </w:rPr>
        <w:t xml:space="preserve">توجيه مذكور علمى نيست </w:t>
      </w:r>
      <w:r>
        <w:rPr>
          <w:rtl w:val="true"/>
        </w:rPr>
        <w:t>!</w:t>
      </w:r>
      <w:bookmarkEnd w:id="58"/>
    </w:p>
    <w:p>
      <w:pPr>
        <w:pStyle w:val="BookText"/>
        <w:rPr/>
      </w:pPr>
      <w:r>
        <w:rPr>
          <w:rFonts w:ascii="IRNazanin" w:hAnsi="IRNazanin" w:eastAsia="IRNazanin"/>
          <w:color w:val="111111"/>
          <w:sz w:val="28"/>
          <w:sz w:val="28"/>
          <w:szCs w:val="28"/>
          <w:rtl w:val="true"/>
          <w:lang w:bidi="fa-IR"/>
        </w:rPr>
        <w:t xml:space="preserve">اشكالات سؤال اول و پاسخ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نهى از گريه صحيح نيست، چنانكه اول همين بخش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علماى فريقين در همه مباحث تقديم خاصّ است بر عام، پس اينجا نيز خاصّ بر عام مقدم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روايات نهى از گريه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خصوص گريه بر سيدالشهدا عليه السلام تخصيص زده شود به خبر 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گريه بر تأسف و حزن خروج از ظاهر است بدون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اشكالات سؤال دوم و پاسخ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روايات نهى صحيح نيست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نهى معارض است با روايات كثيرى از طريق خاصه و عامه كه </w:t>
      </w:r>
      <w:bookmarkStart w:id="59" w:name="pg15612_156969"/>
    </w:p>
    <w:p>
      <w:pPr>
        <w:pStyle w:val="BookText"/>
        <w:rPr/>
      </w:pPr>
      <w:bookmarkEnd w:id="59"/>
      <w:r>
        <w:rPr>
          <w:rFonts w:ascii="IRNazanin" w:hAnsi="IRNazanin" w:eastAsia="IRNazanin"/>
          <w:color w:val="111111"/>
          <w:sz w:val="28"/>
          <w:sz w:val="28"/>
          <w:szCs w:val="28"/>
          <w:rtl w:val="true"/>
          <w:lang w:bidi="fa-IR"/>
        </w:rPr>
        <w:t>حضرت حتى پس از فوت يا شهادت بستگان و يارانش بر آنها گريسته يا ديگران در حضور او گريسته اند كه برخى از آن روايات اول اين بخش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حجر روايتى نقل كرده كه پيغمبر صلى الله عليه و آله بعد از قتل سيدالشهدا عليه السلام براى او گريسته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ابن حجر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حجت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خودش به همين روايت استناد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خودش در همين كتاب و همچنين بقيه علماى ايشان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پيغمبر صلى الله عليه و آله در خواب گويد حجت است ، و در اين زمينه رواياتى نيز نقل كرده اند </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0" w:name="__RefHeading___Toc10179949_2142443653"/>
      <w:bookmarkStart w:id="61" w:name="_Toc21"/>
      <w:bookmarkEnd w:id="60"/>
      <w:r>
        <w:rPr>
          <w:rtl w:val="true"/>
        </w:rPr>
        <w:t>نگرشى بر موضع وهابيان</w:t>
      </w:r>
      <w:bookmarkEnd w:id="61"/>
    </w:p>
    <w:p>
      <w:pPr>
        <w:pStyle w:val="BookText"/>
        <w:rPr/>
      </w:pPr>
      <w:r>
        <w:rPr>
          <w:rFonts w:ascii="IRNazanin" w:hAnsi="IRNazanin" w:eastAsia="IRNazanin"/>
          <w:color w:val="111111"/>
          <w:sz w:val="28"/>
          <w:sz w:val="28"/>
          <w:szCs w:val="28"/>
          <w:rtl w:val="true"/>
          <w:lang w:bidi="fa-IR"/>
        </w:rPr>
        <w:t xml:space="preserve">البته مخالفت ابن تيميه و امثال او با عزادارى سيدالشهدا عليه السلام و حكم به كفر و قتل عزاداران هيچ بُعدى ندارد ؛ زيرا آن زمان نبودند تا با خود حضرت مبارزه كنند، الآن به مبارزه با عزاداران و دوستانش برخاسته 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ابن تيميه همين بس كه براى معاويه ويزيد فضيلت تراشى نموده و در اين زمينه تأليف دارد</w:t>
      </w:r>
      <w:r>
        <w:rPr>
          <w:rStyle w:val="FootnoteAnchor"/>
          <w:rtl w:val="true"/>
        </w:rPr>
        <w:footnoteReference w:id="46"/>
      </w:r>
      <w:r>
        <w:rPr>
          <w:rFonts w:ascii="IRNazanin" w:hAnsi="IRNazanin" w:eastAsia="IRNazanin"/>
          <w:color w:val="111111"/>
          <w:sz w:val="28"/>
          <w:sz w:val="28"/>
          <w:szCs w:val="28"/>
          <w:rtl w:val="true"/>
          <w:lang w:bidi="fa-IR"/>
        </w:rPr>
        <w:t>او به دفاع از يزيد ومدافعان او پرداخته به اين دليل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صحابه سرپرستى امت را به عهده گرفت و رضايت صحابه به خلافت او دليل مشروعيت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خلاف او مانند قضيه حرّه و امثال آن ناشى از اجتهاد است، هر چند خطا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 از يك اجر بهره مند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او دستور به قتل امام حسين عليه السلام نداده و به آن راضى نبوده حتى سر امام حسين عليه السلام نزد او برده نشد بلكه نزد ابن زياد برده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از پيامبر صلى الله عليه و آله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لشكرى كه براى جنگ به قسطنطنيه رود، مورد آمرزش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آنها يزيد 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ملاحظه فرموديد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خلافت يزيد را مشروع مى داند با اينكه سيدالشهدا عليه السلام صريحا آن را نامشروع دانست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او را ناشى از اجتهاد دانست كه البته اجتهاد ابن تيميه و امثال او هم از همين نوع است و بايستى به آنها تبريك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مسلّمات تاريخ را در كشته شدن امام حسين عليه السلام به دستور يزيد و بردن سر بريده به شام نزد او انكار نمود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كه با چوب دستى بر لب و دندان آن حضرت مى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متن گفته شد ابن حجر متعصب آن را مشهور بين اهل تسنن دانسته است ، و سبط 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الخواص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المشهور عن يزيد في جميع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حضر الرأس بين يديه جمع أهل الشام وجعل ينكت عليه بالخيزران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ابن الزبعرى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ليت أشياخي ببدر شهدوا وقعة الخزرج من وقع الأسلقد قتلنا القرن من ساداتهم و عدلنا قتل بدر فاعتدل</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سر امام حسين عليه السلام را در برابر خويش نهاده ، در جمع شاميان با چوب خيزران بر آن مى زد و شعر فوق را مى خواند و آرزو مى كرد اى كاش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بدر شكست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مى ديدند كه از بزرگان قوم انتقام گرفته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هيثمى 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بهم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حسين في غلّ ، فوضع رأسه ، فضرب على ثنيتي الحسين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 إلينا وهم كانوا أعقّ وأظلما</w:t>
      </w:r>
    </w:p>
    <w:p>
      <w:pPr>
        <w:pStyle w:val="BookText"/>
        <w:rPr/>
      </w:pPr>
      <w:r>
        <w:rPr>
          <w:rFonts w:ascii="IRNazanin" w:hAnsi="IRNazanin" w:eastAsia="IRNazanin"/>
          <w:color w:val="111111"/>
          <w:sz w:val="28"/>
          <w:sz w:val="28"/>
          <w:szCs w:val="28"/>
          <w:rtl w:val="true"/>
          <w:lang w:bidi="fa-IR"/>
        </w:rPr>
        <w:t xml:space="preserve">و در آخر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ورجاله ثقات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كبير طبرانى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الاسلام ذهبى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الحسين عليهماالسلام در غل و زنجير بود، يزيد سر امام حسين عليه السلام را در برابر خود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دندان هاى حضرت مى زد و شعر فوق 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كشته شدن امام حسين عليه السلام و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ستم كرده و استحقاق كشته شدن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حجر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طبرانى از افراد مورد اطمينان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چوب زدن يزيد رجوع كنيد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التهذيب ذهبى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5/342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بغية الطلب في تاريخ الحلب </w:t>
      </w:r>
      <w:r>
        <w:rPr>
          <w:rFonts w:eastAsia="IRNazanin" w:cs="IRNazanin"/>
          <w:color w:val="111111"/>
          <w:sz w:val="28"/>
          <w:szCs w:val="28"/>
          <w:lang w:bidi="fa-IR"/>
        </w:rPr>
        <w:t>6/2632</w:t>
      </w:r>
      <w:r>
        <w:rPr>
          <w:rFonts w:eastAsia="IRNazanin" w:cs="IRNazanin"/>
          <w:color w:val="111111"/>
          <w:sz w:val="28"/>
          <w:szCs w:val="28"/>
          <w:rtl w:val="true"/>
          <w:lang w:bidi="fa-IR"/>
        </w:rPr>
        <w:t xml:space="preserve"> -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8/209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الانساب سمعانى </w:t>
      </w:r>
      <w:r>
        <w:rPr>
          <w:rFonts w:eastAsia="IRNazanin" w:cs="IRNazanin"/>
          <w:color w:val="111111"/>
          <w:sz w:val="28"/>
          <w:szCs w:val="28"/>
          <w:lang w:bidi="fa-IR"/>
        </w:rPr>
        <w:t>8/186</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جواهرالعقدين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طبقات ابن سعد ، تاريخ طبرى ، مقتل خوارزمى حنفى ، تاريخ مدينة دمشق ابن عساكر ، البداية والنهاية ابن كثير ، المعجم الكبير طبرانى ، انساب الاشراف بلاذرى ، تاريخ يعقوبى ، الجوهرة تلمسانى ، الردّ على المتعصب العنيد ابن جوزى ، تاريخ اسلام ذهبى ، مرآة الزمان سبط ابن الجوزى ، الاتحاف بحبّ الاشراف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خطبه حضرت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خاصه و عامه آن را نقل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اين مطلب اشاره شده ،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احتجاج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لهوف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عبرات المصطفين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 يك نسبت بى جا و دروغ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روايتى كه عامه به نقل آن متفرد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را هم آمرزيده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نيازى نيست كه به كلام ابن تيميه پرداخته شود ولى به ذكر كلامى از سنّى متعصب ابن حجر هيثمى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ينكت الرأس بالخيزران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بلغ من قبائح الفسق والانحلال عن التقوى مبلغا لا تستكثر عليه صدور تلك القبائح منه، بل قال أحمد بن حنبل بكفره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خيزران بر لب مبارك سيدالشهدا عليه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ارتكاب گناهان قبيح و دورى از تقوى به مرتبه اى رسيد كه انجام اين كارها از او جاى تعجب ندارد بلكه احمد بن حنبل او را كافر مى دانست</w:t>
      </w:r>
      <w:r>
        <w:rPr>
          <w:rFonts w:eastAsia="IRNazanin" w:cs="IRNazanin"/>
          <w:color w:val="111111"/>
          <w:sz w:val="28"/>
          <w:szCs w:val="28"/>
          <w:rtl w:val="true"/>
          <w:lang w:bidi="fa-IR"/>
        </w:rPr>
        <w:t xml:space="preserve">. </w:t>
      </w:r>
      <w:bookmarkStart w:id="62" w:name="pg15612_156973"/>
    </w:p>
    <w:p>
      <w:pPr>
        <w:pStyle w:val="Heading3"/>
        <w:numPr>
          <w:ilvl w:val="2"/>
          <w:numId w:val="1"/>
        </w:numPr>
        <w:rPr/>
      </w:pPr>
      <w:bookmarkStart w:id="63" w:name="__RefHeading___Toc10179951_2142443653"/>
      <w:bookmarkStart w:id="64" w:name="_Toc22"/>
      <w:bookmarkEnd w:id="62"/>
      <w:bookmarkEnd w:id="63"/>
      <w:r>
        <w:rPr>
          <w:rtl w:val="true"/>
        </w:rPr>
        <w:t>مخالفان از موضع عرفانى</w:t>
      </w:r>
      <w:bookmarkEnd w:id="64"/>
    </w:p>
    <w:p>
      <w:pPr>
        <w:pStyle w:val="Heading4"/>
        <w:numPr>
          <w:ilvl w:val="3"/>
          <w:numId w:val="1"/>
        </w:numPr>
        <w:rPr/>
      </w:pPr>
      <w:bookmarkStart w:id="65" w:name="__RefHeading___Toc10179953_2142443653"/>
      <w:bookmarkStart w:id="66" w:name="_Toc23"/>
      <w:bookmarkEnd w:id="65"/>
      <w:r>
        <w:rPr>
          <w:rtl w:val="true"/>
        </w:rPr>
        <w:t>عاشورا روز وصل است ، گريه چرا ؟</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شرح حال بعضى از عرفا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دهه عزادارى حال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منقلب بود، چهره سرخ مى شد و چشمان درخشان و نورانى ؛ ولى حال حزن و اندوه در ايشان ديده نمى شد، 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كه براى اين شهيد جان باخته غصه مى خورند و ماتم و اندوه به 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عاشورا عالى ترين مناظر عشقبازى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روز شادى و مسرّت اهل بيت است ؛ زيرا روز كاميابى و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عبور از جزئيت و دخول در عالم كليت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خبر ندارند و چنان محبت دنيا چشم و گوششان را بسته كه بر آن روز تأسف مى خورند و همچون زن فرزند مرده مى نالند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دهه عاشورا حضرت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گريه مى كردند ولى همه اش گريه شوق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اشعار مولوى را در اين زمينه نقل مى كند كه استاد آن را با صوت و آهنگ دلنوازى چند مرتبه برايش خوانده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روز عاشورا همه اهل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انطاكيه اندر تا به شب </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آن اشعارى است در بيان اينكه شاعرى روز عاشورا به حلب رسيد، مردم مشغول عزادارى بودند، به توبيخ آنها پرداخته و عزادارى آنها را به باد استهزا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نقل اين مطالب به توجيه كار استادش پرداخته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عالم كثرات عبور نموده و به فناى مطلق فى اللّه رسيده بود، اما سائر افراد مردم كه در عالم كثرات گرفتارند و از نفس برون نيامده اند، حتما بايد گريه و عزادارى و سينه زنى و نوحه خوانى كنند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ملاحظه فرموديد كه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كلام استادش كه مردم را ملامت كرده و عزادارى آنها را ناشى از محبت دنيا دانسته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گريه و عزادارى را براى مردم لازم دانسته آن هم دقيقا به همان دليلى كه استادش آنان مذمّت نموده؛ زيرا كه آنها در عالم كثرات گرفتارند و از نفس برون نيامده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باز قدمى به عقب برداشته مى 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آقاى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مقام صرف و تمكن در تجرّد داراى مقام بقاء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همان عشق شديد، در مجالس، گريه و عزادارى ناشى از سوز دل و حرقت قلب از ايشان مشهود بود</w:t>
      </w:r>
      <w:r>
        <w:rPr>
          <w:rFonts w:eastAsia="IRNazanin" w:cs="IRNazanin"/>
          <w:color w:val="111111"/>
          <w:sz w:val="28"/>
          <w:szCs w:val="28"/>
          <w:rtl w:val="true"/>
          <w:lang w:bidi="fa-IR"/>
        </w:rPr>
        <w:t>.</w:t>
      </w:r>
      <w:r>
        <w:rPr>
          <w:rStyle w:val="FootnoteAnchor"/>
          <w:rtl w:val="true"/>
        </w:rPr>
        <w:footnoteReference w:id="53"/>
      </w:r>
      <w:bookmarkStart w:id="67" w:name="pg15612_156975"/>
    </w:p>
    <w:p>
      <w:pPr>
        <w:pStyle w:val="Heading4"/>
        <w:numPr>
          <w:ilvl w:val="3"/>
          <w:numId w:val="1"/>
        </w:numPr>
        <w:rPr/>
      </w:pPr>
      <w:bookmarkStart w:id="68" w:name="__RefHeading___Toc10179955_2142443653"/>
      <w:bookmarkStart w:id="69" w:name="_Toc24"/>
      <w:bookmarkEnd w:id="67"/>
      <w:bookmarkEnd w:id="68"/>
      <w:r>
        <w:rPr>
          <w:rtl w:val="true"/>
        </w:rPr>
        <w:t xml:space="preserve">پاسخ </w:t>
      </w:r>
      <w:r>
        <w:rPr>
          <w:rtl w:val="true"/>
        </w:rPr>
        <w:t xml:space="preserve">: </w:t>
      </w:r>
      <w:r>
        <w:rPr>
          <w:rtl w:val="true"/>
        </w:rPr>
        <w:t xml:space="preserve">گريه و عزادارى سيره معصومين عليهم السلام و دستور آنهاست </w:t>
      </w:r>
      <w:r>
        <w:rPr>
          <w:rtl w:val="true"/>
        </w:rPr>
        <w:t>.</w:t>
      </w:r>
      <w:bookmarkEnd w:id="69"/>
    </w:p>
    <w:p>
      <w:pPr>
        <w:pStyle w:val="BookText"/>
        <w:rPr/>
      </w:pPr>
      <w:r>
        <w:rPr>
          <w:rFonts w:ascii="Amiri" w:hAnsi="Amiri" w:eastAsia="Amiri" w:cs="Amiri"/>
          <w:color w:val="111111"/>
          <w:sz w:val="28"/>
          <w:sz w:val="28"/>
          <w:szCs w:val="28"/>
          <w:rtl w:val="true"/>
          <w:lang w:bidi="ar-SA"/>
        </w:rPr>
        <w:t xml:space="preserve">بنابر طبقه بندى شما استادتان به مقامى رسيده كه عزاداران سيدالشهدا عليه السلام به آن نرسيده اند و شايسته مقام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فناى مطلق فى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و سرور و شايسته مرتبه ساير مردم حزن و اندوه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در مراحل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در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نيز شايسته است كه محزون باشد و با سوز بگريد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همه پيشوايان معصوم عليهم السلام در روز عاشورا هم خود</w:t>
      </w:r>
    </w:p>
    <w:p>
      <w:pPr>
        <w:pStyle w:val="BookText"/>
        <w:rPr/>
      </w:pPr>
      <w:r>
        <w:rPr>
          <w:rFonts w:ascii="Amiri" w:hAnsi="Amiri" w:eastAsia="Amiri" w:cs="Amiri"/>
          <w:color w:val="111111"/>
          <w:sz w:val="28"/>
          <w:sz w:val="28"/>
          <w:szCs w:val="28"/>
          <w:rtl w:val="true"/>
          <w:lang w:bidi="ar-SA"/>
        </w:rPr>
        <w:t>محزون و اندوهناك و عزادار بوده اند و هم به عموم شيعيان و دوستان دستور عزا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مصيبتى كه در آن فرشتگان، پيامبران،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غم و اندوه اشك ريخته، حضرت آدم و جبرئيل مانند زن جوان مرده در آن گريسته، حضرت ابراهيم خليل بى تابانه گريه سر داده، حضرت زين العابدين عليه السلام عمرى ماتم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در آن مسرور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خبر ندارند و چنان محبت دنيا چشم و گوششان را بسته كه بر آن روز تأسف مى خورند و همچون زن فرزند مرده مى 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معارف كتاب و سنت و صرف عمر در تعليم و تعلم مكاتب ديگران نتيجه اى بهتر از اين نخواهد داشت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 گرفتن علم ودانش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خبائث كلام مخالفين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24/353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زمينه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بر روايات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ديگران عزاى عاشورا را به استهزا بگيرند جا دارد ؛</w:t>
      </w:r>
      <w:r>
        <w:rPr>
          <w:rStyle w:val="FootnoteAnchor"/>
          <w:rtl w:val="true"/>
        </w:rPr>
        <w:footnoteReference w:id="55"/>
      </w:r>
      <w:r>
        <w:rPr>
          <w:rFonts w:ascii="Amiri" w:hAnsi="Amiri" w:eastAsia="Amiri" w:cs="Amiri"/>
          <w:color w:val="111111"/>
          <w:sz w:val="28"/>
          <w:sz w:val="28"/>
          <w:szCs w:val="28"/>
          <w:rtl w:val="true"/>
          <w:lang w:bidi="ar-SA"/>
        </w:rPr>
        <w:t>زيرا</w:t>
      </w:r>
    </w:p>
    <w:p>
      <w:pPr>
        <w:pStyle w:val="BookText"/>
        <w:rPr/>
      </w:pPr>
      <w:r>
        <w:rPr>
          <w:rFonts w:ascii="IRNazanin" w:hAnsi="IRNazanin" w:eastAsia="IRNazanin"/>
          <w:color w:val="111111"/>
          <w:sz w:val="28"/>
          <w:sz w:val="28"/>
          <w:szCs w:val="28"/>
          <w:rtl w:val="true"/>
          <w:lang w:bidi="fa-IR"/>
        </w:rPr>
        <w:t>آنها از عزادارى و عاشورا مهم ترين ضربات را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گونه مطالب از كسانى كه خود را پيرو مكتب اهل بيت مى دانند هيچ سزاوار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اهميت و ارزش والاى زيارت عاشورا اطلاع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وقت خويش را صرف قرائت و تدبّر در آن مى نماييم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مدّعيان تعقل و تفكر و تحقيق حاضر نيستند به مضامين عالى اين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احاديث شريف قدسى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صورت خواندن زيارت به سادگى از آن مى گذرند، و اهميتى كه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زيارت ، شهادت سيدالشهدا عليه السلام مصيبتى عظيم براى همه اهل اسلام بلكه همه اهل آسمان ها شمرده شده و خطاب به آن حضرت مى 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الرزية ، وجلّت المصيبة بك علينا وعلى جميع أهل الإسلام ،</w:t>
      </w:r>
    </w:p>
    <w:p>
      <w:pPr>
        <w:pStyle w:val="BookText"/>
        <w:rPr/>
      </w:pPr>
      <w:r>
        <w:rPr>
          <w:rFonts w:ascii="Amiri" w:hAnsi="Amiri" w:eastAsia="Amiri" w:cs="Amiri"/>
          <w:color w:val="111111"/>
          <w:sz w:val="28"/>
          <w:sz w:val="28"/>
          <w:szCs w:val="28"/>
          <w:rtl w:val="true"/>
          <w:lang w:bidi="ar-SA"/>
        </w:rPr>
        <w:t xml:space="preserve">وجلّت وعظمت مصيبتك في السماوات على جميع أهل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لقد عظم مصابي بك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 اللّه بحقّكم وبالشأن الذي لكم عنده أن يعطيني بمصابي بكم أفضل ما يعطي مصابا بمصيبته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أعظمها وأعظم رزيّتها في الإسلام وفي جميع السماوات والْأرض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اللهم إن هذا يوم تبركت به بنو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لك الحمد حمد الشاكرين لك على مصابهم ، الحمد للّه على عظيم رزيّتي </w:t>
      </w:r>
      <w:r>
        <w:rPr>
          <w:rFonts w:eastAsia="Amiri" w:cs="Amiri" w:ascii="Amiri" w:hAnsi="Amiri"/>
          <w:color w:val="111111"/>
          <w:sz w:val="28"/>
          <w:szCs w:val="28"/>
          <w:rtl w:val="true"/>
          <w:lang w:bidi="ar-SA"/>
        </w:rPr>
        <w:t>. .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بلا، مصيبت و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و همه مسلمانان بسيار سخت و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تو بر همه اهل آسمان سخت و دشوار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مصيبت شما بر من بسيار 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 خواهم كه در برابر داغدار شدن من در مصيبت شما مهم ترين پاداشى كه به مصيبت زدگان عنايت مى كند، به من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مصيبت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اى كه مصيبت آن در اسلام و در تمام آسمان ها و زمين بس عظيم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اميه اين روز را مبارك دانسته و به آن تبرّك جستند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گزاريم سپاس شكرگزاران در مصائبشان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بر عظمت مصيبتم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داغدار شدنم در مصيبت امام حسين و خاندانش عليهم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عاشورا روز شادى و سرور نيست، و چنانكه در ساير روايات هم آمده روز حزن و اندوه است </w:t>
      </w:r>
      <w:r>
        <w:rPr>
          <w:rFonts w:eastAsia="IRNazanin" w:cs="IRNazanin"/>
          <w:color w:val="111111"/>
          <w:sz w:val="28"/>
          <w:szCs w:val="28"/>
          <w:rtl w:val="true"/>
          <w:lang w:bidi="fa-IR"/>
        </w:rPr>
        <w:t>.</w:t>
      </w:r>
      <w:r>
        <w:rPr>
          <w:rStyle w:val="FootnoteAnchor"/>
          <w:rtl w:val="true"/>
        </w:rPr>
        <w:footnoteReference w:id="57"/>
      </w:r>
      <w:bookmarkStart w:id="70" w:name="pg15612_156978"/>
    </w:p>
    <w:p>
      <w:pPr>
        <w:pStyle w:val="Heading4"/>
        <w:numPr>
          <w:ilvl w:val="3"/>
          <w:numId w:val="1"/>
        </w:numPr>
        <w:rPr/>
      </w:pPr>
      <w:bookmarkStart w:id="71" w:name="__RefHeading___Toc10179957_2142443653"/>
      <w:bookmarkStart w:id="72" w:name="_Toc25"/>
      <w:bookmarkEnd w:id="70"/>
      <w:bookmarkEnd w:id="71"/>
      <w:r>
        <w:rPr>
          <w:rtl w:val="true"/>
        </w:rPr>
        <w:t>آيا سيد ابن طاووس همين مطلب را نگفته ؟</w:t>
      </w:r>
      <w:bookmarkEnd w:id="72"/>
    </w:p>
    <w:p>
      <w:pPr>
        <w:pStyle w:val="BookText"/>
        <w:rPr/>
      </w:pP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قدس سره هم نظير اين مطلب را فرموده </w:t>
      </w:r>
      <w:r>
        <w:rPr>
          <w:rFonts w:eastAsia="IRNazanin" w:cs="IRNazanin"/>
          <w:color w:val="111111"/>
          <w:sz w:val="28"/>
          <w:szCs w:val="28"/>
          <w:rtl w:val="true"/>
          <w:lang w:bidi="fa-IR"/>
        </w:rPr>
        <w:t>.</w:t>
      </w:r>
    </w:p>
    <w:p>
      <w:pPr>
        <w:pStyle w:val="Heading4"/>
        <w:numPr>
          <w:ilvl w:val="3"/>
          <w:numId w:val="1"/>
        </w:numPr>
        <w:rPr/>
      </w:pPr>
      <w:bookmarkStart w:id="73" w:name="__RefHeading___Toc10179959_2142443653"/>
      <w:bookmarkStart w:id="74" w:name="_Toc26"/>
      <w:bookmarkEnd w:id="73"/>
      <w:r>
        <w:rPr>
          <w:rtl w:val="true"/>
        </w:rPr>
        <w:t xml:space="preserve">پاسخ </w:t>
      </w:r>
      <w:r>
        <w:rPr>
          <w:rtl w:val="true"/>
        </w:rPr>
        <w:t xml:space="preserve">: </w:t>
      </w:r>
      <w:r>
        <w:rPr>
          <w:rtl w:val="true"/>
        </w:rPr>
        <w:t xml:space="preserve">او گريه و عزادارى را سنت مى داند </w:t>
      </w:r>
      <w:r>
        <w:rPr>
          <w:rtl w:val="true"/>
        </w:rPr>
        <w:t>!</w:t>
      </w:r>
      <w:bookmarkEnd w:id="74"/>
    </w:p>
    <w:p>
      <w:pPr>
        <w:pStyle w:val="BookText"/>
        <w:rPr/>
      </w:pPr>
      <w:r>
        <w:rPr>
          <w:rFonts w:ascii="Amiri" w:hAnsi="Amiri" w:eastAsia="Amiri" w:cs="Amiri"/>
          <w:color w:val="111111"/>
          <w:sz w:val="28"/>
          <w:sz w:val="28"/>
          <w:szCs w:val="28"/>
          <w:rtl w:val="true"/>
          <w:lang w:bidi="ar-SA"/>
        </w:rPr>
        <w:t>كلام سيد ابن طاووس قدس سره در نقطه مقابل اين مطلب است و صريحا فرموده عزادارى سنّت مسلّم است، به متن عبارت ايشان توجه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امتثال أمر السنة والكتاب في لبس شعار الجزع والمصاب ، لأجل ما طُمس من أعلام الهداية ، وأُسّس من أركان الغواية ، وتأسفا على ما فاتنا من السعادة ، وتلهّفا على امتثال تلك الشهادة ، وإلاّ كنا قد لبسنا لتلك النعمة الكبرى أثواب المسرّة والبشرى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في الجزع رضا لسلطان المعاد وغرض لأبرار العباد ، فها نحن قد لبسنا سربال الجزوع ، وأنسنا بإرسال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جودي بتواتر البكاء ، وللقلوب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جدّ ثواكل النساء ، فإن ودائع الرسول صلى الله عليه و آلهالرؤف أُبيحت يوم الطفوف ، ورسوم وصيته بحرمه وأبنائه طُمست بأيدي أُممه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من تلك الفوادح المقرحة للقلوب، والجرائح المصرخة بالكروب ، والمصائب المصغّرة لكل بلوى ، والنوائب المفرّقة شمل التقوى ، والسهام التي أراقت دم الرسالة ، والأيدي التي ساقت سبى الجلالة ، والرزية التي نكست رؤس الأبدال ، والبلية التي سلبت نفوس خير الآل ، والشماتة التي ركست أسود الرجال ، والفجيعة التي بلغ رزؤا إلى جبرائيل ، والفظيعة التي عظمت على الربّ الجليل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 ذلك وقد أصبح لحم رسوله مجرّدا على الرمال ، ودمه الشريف مسفوكا بسيوف أهل الضلال ، ووجوه بناته مبذولة لعين السائق </w:t>
      </w:r>
    </w:p>
    <w:p>
      <w:pPr>
        <w:pStyle w:val="BookText"/>
        <w:rPr/>
      </w:pPr>
      <w:r>
        <w:rPr>
          <w:rFonts w:ascii="Amiri" w:hAnsi="Amiri" w:eastAsia="Amiri" w:cs="Amiri"/>
          <w:color w:val="111111"/>
          <w:sz w:val="28"/>
          <w:sz w:val="28"/>
          <w:szCs w:val="28"/>
          <w:rtl w:val="true"/>
          <w:lang w:bidi="ar-SA"/>
        </w:rPr>
        <w:t xml:space="preserve">والشامت ، وسلبهنّ بمنظر من الناطق والصامت ، وتلك الأبدان المعظّمة عارية من الثياب ، والأجساد المكرّمة جاثية على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مصائب بدّدتْ شمل النبي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أسهم يطفن بالتلف</w:t>
      </w:r>
    </w:p>
    <w:p>
      <w:pPr>
        <w:pStyle w:val="BookText"/>
        <w:rPr/>
      </w:pPr>
      <w:r>
        <w:rPr>
          <w:rFonts w:ascii="Amiri" w:hAnsi="Amiri" w:eastAsia="Amiri" w:cs="Amiri"/>
          <w:color w:val="111111"/>
          <w:sz w:val="28"/>
          <w:sz w:val="28"/>
          <w:szCs w:val="28"/>
          <w:rtl w:val="true"/>
          <w:lang w:bidi="ar-SA"/>
        </w:rPr>
        <w:t xml:space="preserve">وناعيات إذا ما ملّ من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عليه بنار الحزن والأسف</w:t>
      </w:r>
    </w:p>
    <w:p>
      <w:pPr>
        <w:pStyle w:val="BookText"/>
        <w:rPr/>
      </w:pPr>
      <w:r>
        <w:rPr>
          <w:rFonts w:ascii="Amiri" w:hAnsi="Amiri" w:eastAsia="Amiri" w:cs="Amiri"/>
          <w:color w:val="111111"/>
          <w:sz w:val="28"/>
          <w:sz w:val="28"/>
          <w:szCs w:val="28"/>
          <w:rtl w:val="true"/>
          <w:lang w:bidi="ar-SA"/>
        </w:rPr>
        <w:t>فيا ليت لفاطمة وأبيها عينا تنظر إلى بناتها ، وبنيها ما بين مسلوب وجريح ومسحوب وذبيح، وبنات النبوة مشقّقات الجيوب ، ومفجوعات بفقد المحبوب، وناشرات للشعور ، وبارزات من الخدور ، ولاطمات للخدود ، وعادمات للجدود، ومبديات للنياحة والعويل، وفاقدات للمحامي والكفيل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أهل البصائر من الأنام ، ويا ذوي النواظر والأفهام ، حدّثوا أنفسكم بمصارع هاتيك العترة ، ونوحوا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الوحدة والكثرة ، وساعدوهم بموالاة الوجد والعبرة ، وتأسّفوا على فوات تلك النصرة ، فإن نفوس أولئك الأقوام ، ودائع سلطان الأنام ، وثمرة فؤد الرسول صلى الله عليه و آله ، وقرّة عين البتول ، ومن كان يرشف بفمه الشريف ثناياهم، ويفضّل على أُمّه أُمّهم وأباهم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في شكّ فسل 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الرسول ومحكمَ التنزيل</w:t>
      </w:r>
    </w:p>
    <w:p>
      <w:pPr>
        <w:pStyle w:val="BookText"/>
        <w:rPr/>
      </w:pPr>
      <w:r>
        <w:rPr>
          <w:rFonts w:ascii="Amiri" w:hAnsi="Amiri" w:eastAsia="Amiri" w:cs="Amiri"/>
          <w:color w:val="111111"/>
          <w:sz w:val="28"/>
          <w:sz w:val="28"/>
          <w:szCs w:val="28"/>
          <w:rtl w:val="true"/>
          <w:lang w:bidi="ar-SA"/>
        </w:rPr>
        <w:t xml:space="preserve">فهناك أعدل شاهد لذوي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فضلهم على التفصيل</w:t>
      </w:r>
    </w:p>
    <w:p>
      <w:pPr>
        <w:pStyle w:val="BookText"/>
        <w:rPr/>
      </w:pPr>
      <w:r>
        <w:rPr>
          <w:rFonts w:ascii="Amiri" w:hAnsi="Amiri" w:eastAsia="Amiri" w:cs="Amiri"/>
          <w:color w:val="111111"/>
          <w:sz w:val="28"/>
          <w:sz w:val="28"/>
          <w:szCs w:val="28"/>
          <w:rtl w:val="true"/>
          <w:lang w:bidi="ar-SA"/>
        </w:rPr>
        <w:t xml:space="preserve">ووصية سبقت لأحمد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إليه على يدي جبريل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طاب للنفوس مع تدانى الأزمان ، مقابلة احسان أبيهم بالكفران، وتكدير عيشه بتعذيب ثمرة فؤده ، وتصغير قدره بإراقة دماء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موضع القبول لوصاياه بعترته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الجواب عند لقائه وسؤله، وقد هدم القوم ما بناه ، ونادى الإسلام وا كرباه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فياللّه من قلب لاينصدع لتذكار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عجباه من غفلة أهل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عذر أهل الإسلام والايمان في إضاعة أقسام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 محمدا صلى الله عليه و آله موتور وجيع ، وحبيبه مقهور صريع ، والملائكة يعزّونه على جليل مصابه ، والأنبياء يشاركونه في أحزانه وأوصابه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أهل الوفاء لخاتم الأنبياء علامَ لا تواسونه في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عليك أيها المحبّ لوالد الزهراء ، نُح معها على المنبوذين بالعراء ،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بالدموع السجام ، وابك على ملوك الإسلام ، لعلّك تحوز ثواب المواسي في المصاب ، وتفوز بالسعادة يوم الحساب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امتثال دستور كتاب و سنت نبود كه بايد جامه عزا و مصيبت بر تن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پرچم هاى هدايت مندرس و نابود و اركان گمراهى محكم گرديده و متأسفيم و مى ناليم كه اين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يعنى يارى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از دست ما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كه در مقابل اين نعمت بزرگ لباس شادى و سرور بر تن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اظهار جزع و بى تابى ، رضايت و خشنودى حضرت حق و هدفى براى بندگان نيك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جامه ماتم به تن نموده و به اشك ريختن عادت مى كنيم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چشمان خود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پياپى بريز ، به دل خود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مانند مادر جوانمرده بنالى ؛ زيرا خون امانات پيامبر مهربان در روز عاشورا مباح و وصيت او در مورد ناموس و فرزندانش به دست امت و دشمنانش نابود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خدايا چه حوادث دلخراش و فجيعى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مصائبى كه تمام بلاها را تحت الشعاع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حوادث تلخى كه رشته هاى تقوا را از هم 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تيرهايى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را ريخته و دستانى كه اسيران جلالت را به كوچه و بازار كشيده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بزرگى كه سرهاى ابدال را از تن جدا و وبليه اى كه بهترين فرزندان رسالت را قربانى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كه آثارش به جبرئيل رسيده ، و فاجعه سوزناكى كه بر آفريدگار جليل گران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اين گونه نباشد كه پاره تن پيامبر برهنه روى شنزار و ريگ هاى صحرا رها و خون پاك او با شمشير اهل ضلالت و گمراهى بر زمين ريخته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كاش فاطمه و پدر بزرگوارش به دختران خويش مى نگريستند ، و فرزندان خود را عريان ، مجروح، سربريده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خاندان رسالت را در حالى كه يقه هاى خود را پاره كرده ، در فراق عزيزان خود داغدار و مصيبت زده، مو پريشان ، خراشيده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هايشان لطمه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و زارى آغاز كرده و حاميان و ياوران خويش را از دست داده اند، نظاره مى كردند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صاحبان بصيرت ، انديشه ، فهم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اين عترت پاك را با خويش بازگو نماييد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سرايى كنيد ، با ريختن اشك چشم به مساعدت و يارى آنان بشتابيد ، و براى از دست دادن اين نصرت و يارى متأسف شويد ، چون ارواح اين عزيزان ، امانت سلطان مردمان ، ميوه دل پيامبر و نور چشم زهراى بتول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اسلام فرياد وامصيبتا بلند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چگونه قلبى از يادآورى اين امور دردناك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غفلت و بى توجهى مردم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عذر و بهانه اهل اسلام و ايمان ، در ترك حزن و اندوه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دانند كه پيامبر خدا در اين مصيبت غمگين و داغدار است و انتقام خون عزيزانش گرفته نشده ؟</w:t>
      </w:r>
    </w:p>
    <w:p>
      <w:pPr>
        <w:pStyle w:val="BookText"/>
        <w:rPr/>
      </w:pPr>
      <w:r>
        <w:rPr>
          <w:rFonts w:ascii="IRNazanin" w:hAnsi="IRNazanin" w:eastAsia="IRNazanin"/>
          <w:color w:val="111111"/>
          <w:sz w:val="28"/>
          <w:sz w:val="28"/>
          <w:szCs w:val="28"/>
          <w:rtl w:val="true"/>
          <w:lang w:bidi="fa-IR"/>
        </w:rPr>
        <w:t>آيا نمى دانند عزيز او روى زمين افتاده و فرشتگان بر اين مصيبت عظيم او را تسليت مى گويند ، و پيامبران در اندوه و مصائب او مشاركت دارند ؟</w:t>
      </w:r>
    </w:p>
    <w:p>
      <w:pPr>
        <w:pStyle w:val="BookText"/>
        <w:rPr/>
      </w:pPr>
      <w:r>
        <w:rPr>
          <w:rFonts w:ascii="IRNazanin" w:hAnsi="IRNazanin" w:eastAsia="IRNazanin"/>
          <w:color w:val="111111"/>
          <w:sz w:val="28"/>
          <w:sz w:val="28"/>
          <w:szCs w:val="28"/>
          <w:rtl w:val="true"/>
          <w:lang w:bidi="fa-IR"/>
        </w:rPr>
        <w:t xml:space="preserve">پس اى وفاداران به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گريه و اشك با پيمبرتان مواسات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يارى او نمى 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محبّ پدر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همراه فاطمه به گريه و زارى و نوحه سرايى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پاداش مواسات كنندگان در مصائب را بيابى و روز جزا به سعادت بزرگ نائل شوى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كتاب اقبال نيز نظير همين مطلب را فرموده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فيما نذكره من عمل يوم عاشوراء، فمن مهمّات يوم عاشوراء عند الأولياء المشاركة للملائكة والأنبياء والأوصياء في العزاء لأجل ما ذهب من الحرمات الإلهية ، ودَرَسَ من المقامات النبوية ، وما دخل ويدخل على الإسلام بذلك العدوان من الذلّ والهوان ، وظهور دولة إبليس وجنوده على دولة اللّه جلّ جلاله وخواص عبيده ، فيجلس الإنسان في العزاء لقراءة ما جرى على ذرية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جلّ جلاله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المصائب التي تجدّدت بسفك دمائهم والإساءة إليهم ، ويقرأ كتابنا الذي سمّيناه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اللهوف على قتلى الطفوف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اعمال اولياء الهى روز عاشورا، شريك بودن با فرشتگان، پيامبران و اوصياء عليهم السلام در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انسان به خواندن مصائبى كه بر خاندان رسالت پيش آمد، بپردازد و كتاب لهوف ما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كتاب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أقل مراتب يوم عاشوراء أن تجعل قتل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صلوات اللّه عليه وقتل من قتل معه من الأهل والأبناء مجرى والدا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ولدك أو بعض من يعزّ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في يوم عاشوراء كما كنت تكون عند فقدان أخصّ أهلك به وأقربهم إليك ، فأنت تعلم أن موت أحد من أعزّتك ما فيه ظلم لك ولا لهم ، ولا كسر حرمة الإسلام ، ولا كسر الأعداء لحرمتك ، وأما الحسين عليه السلام فإن الذي جرى عليه وعلى جماعته ومن يعزّ عليه جرى فيه ما قد شرحنا بعضه من هتك حرمات الإسلام وذلّ مقامات أهل العقول والأفهام ودروس معالم الدين وشماتة أعداء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فاجتهد أن يراك اللّه جلّ جلاله أن كلما يعزّ عليه يعزّ عليك ، وأن يراك رسوله صلى الله عليه و آله أن كلما هو إساءة إليه فهو إساءة إليك ، فكذا يكون من يريد شرف الوفاء للّه جلّ جلاله ولرسول اللّه صلى الله عليه و آله ولخاصّته ، وكذا يكون من يريد أن يكون اللّه جلّ جلاله ورسوله وأولياؤه عليهم السلام معه عند نكبته أو حاجته أو ضرورته ؛ فإنه إذا كان معهم في الغضب والرضا واللذّة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والسرور، كانوا معه عند مثل تلك الأمور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كنت صاحب معرفة باللّه جلّ جلاله وخواص عباده وتتقي اللّه جلّ جلاله في اتباع مراده فإنك لا تقنع أن يكون حالك يوم عاشوراء مثل حالك عند فقد الآباء والأبناء بل على قدر منزلة الحسين صلوات اللّه عليه </w:t>
      </w:r>
    </w:p>
    <w:p>
      <w:pPr>
        <w:pStyle w:val="BookText"/>
        <w:rPr/>
      </w:pPr>
      <w:r>
        <w:rPr>
          <w:rFonts w:ascii="Amiri" w:hAnsi="Amiri" w:eastAsia="Amiri" w:cs="Amiri"/>
          <w:color w:val="111111"/>
          <w:sz w:val="28"/>
          <w:sz w:val="28"/>
          <w:szCs w:val="28"/>
          <w:rtl w:val="true"/>
          <w:lang w:bidi="ar-SA"/>
        </w:rPr>
        <w:t xml:space="preserve">وذرّيته وعترته عند اللّه جلّ جلاله وعند جدّهم صلى الله عليه و آله في المواساة عند تلف ما يقوم مقام مهجته ، وعلى قدر المصيبة في الإسلام وذهاب حرمته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مرتبه عزادارى روز عاشورا آن است كه شهادت آن حضرت و خاندانش را مانند فقدان پدر، فرزند و يا ديگر عزيزان خويش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مورد از دست دادن عزيزانت ظلم و ستمى در كار نبوده و بى احترامى به تو يا اسلام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 خدا ببيند كه آنچه گران و سخت مى شمارد، بر تو نيز سخت است و پيامبر صلى الله عليه و آله ببيند كه بدرفتارى كه با او شده، تو اسائه به خويش دانسته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وفادار به خدا و پيامبر صلى الله عليه و آله و خاصان درگاه الهى باشد در خشم و خشنودى و ناراحتى و شادى با آنان همسو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اهل معرفت باشى به اين اندازه قانع نمى شوى كه مانند كسى كه پدر و فرزند از دست داده عزادارى كنى بلكه به اندازه اى كه سيدالشهدا عليه السلام و خاندانش نزد خدا و پيامبر صلى الله عليه و آله منزلت دارند و به اندازه مصيبتى كه بر پيكره اسلام وارد شده، داغدار شده و عزادارى خواهى نمود</w:t>
      </w:r>
      <w:r>
        <w:rPr>
          <w:rFonts w:eastAsia="IRNazanin" w:cs="IRNazanin"/>
          <w:color w:val="111111"/>
          <w:sz w:val="28"/>
          <w:szCs w:val="28"/>
          <w:rtl w:val="true"/>
          <w:lang w:bidi="fa-IR"/>
        </w:rPr>
        <w:t xml:space="preserve">. </w:t>
      </w:r>
      <w:bookmarkStart w:id="75" w:name="pg15612_156985"/>
    </w:p>
    <w:p>
      <w:pPr>
        <w:pStyle w:val="Heading3"/>
        <w:numPr>
          <w:ilvl w:val="2"/>
          <w:numId w:val="1"/>
        </w:numPr>
        <w:rPr/>
      </w:pPr>
      <w:bookmarkStart w:id="76" w:name="__RefHeading___Toc10179961_2142443653"/>
      <w:bookmarkStart w:id="77" w:name="_Toc27"/>
      <w:bookmarkEnd w:id="75"/>
      <w:bookmarkEnd w:id="76"/>
      <w:r>
        <w:rPr>
          <w:rtl w:val="true"/>
        </w:rPr>
        <w:t>مخالفان سياسى</w:t>
      </w:r>
      <w:bookmarkEnd w:id="77"/>
    </w:p>
    <w:p>
      <w:pPr>
        <w:pStyle w:val="Heading4"/>
        <w:numPr>
          <w:ilvl w:val="3"/>
          <w:numId w:val="1"/>
        </w:numPr>
        <w:rPr/>
      </w:pPr>
      <w:bookmarkStart w:id="78" w:name="__RefHeading___Toc10179963_2142443653"/>
      <w:bookmarkStart w:id="79" w:name="_Toc28"/>
      <w:bookmarkEnd w:id="78"/>
      <w:r>
        <w:rPr>
          <w:rtl w:val="true"/>
        </w:rPr>
        <w:t>الف</w:t>
      </w:r>
      <w:r>
        <w:rPr>
          <w:rtl w:val="true"/>
        </w:rPr>
        <w:t xml:space="preserve">) </w:t>
      </w:r>
      <w:r>
        <w:rPr>
          <w:rtl w:val="true"/>
        </w:rPr>
        <w:t xml:space="preserve">عزادارى موجب اختلاف است </w:t>
      </w:r>
      <w:r>
        <w:rPr>
          <w:rtl w:val="true"/>
        </w:rPr>
        <w:t>!</w:t>
      </w:r>
      <w:bookmarkEnd w:id="79"/>
    </w:p>
    <w:p>
      <w:pPr>
        <w:pStyle w:val="Heading5"/>
        <w:numPr>
          <w:ilvl w:val="4"/>
          <w:numId w:val="1"/>
        </w:numPr>
        <w:rPr/>
      </w:pPr>
      <w:bookmarkStart w:id="80" w:name="__RefHeading___Toc10179965_2142443653"/>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گروهى از مخالفان گريه و عزادارى براى امام حسين عليه السلام، مخالفت خود را بر اقتضائات و احكام و عقايد شرعى بنا نمى كنند؛ بلكه براى ذكر مصائب آن حضرت ، پيامدهاى سوئى بر مى شمارند كه احتراز از آن را براى حفظ وحدت كيان اسلامى واجب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مجالس عزا، به ايراد سخنانى مى انجامد كه در آنها طعن و لعن برخى از اصحاب پيامبر صلى الله عليه و آله وجود دارد و همين مايه اختلاف و نزاع بين مسلمين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الصواعق المحرقه از غزالى نقل مى كند كه 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واعظ، و غير واعظ، نقل مقتل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حكايات مربوط به آن و نيز نقل مشاجرات و مخاصمات ميان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است؛ چرا كه اين كار موجب گستاخ شدن و كينه توزى بر صحابه و طعن بر ايشان مى شود، در حالى كه آنان از بزرگان دين اند </w:t>
      </w:r>
      <w:r>
        <w:rPr>
          <w:rFonts w:eastAsia="IRNazanin" w:cs="IRNazanin"/>
          <w:color w:val="111111"/>
          <w:sz w:val="28"/>
          <w:szCs w:val="28"/>
          <w:rtl w:val="true"/>
          <w:lang w:bidi="fa-IR"/>
        </w:rPr>
        <w:t>.</w:t>
      </w:r>
      <w:r>
        <w:rPr>
          <w:rStyle w:val="FootnoteAnchor"/>
          <w:rtl w:val="true"/>
        </w:rPr>
        <w:footnoteReference w:id="61"/>
      </w:r>
      <w:bookmarkStart w:id="82" w:name="pg15612_156986"/>
    </w:p>
    <w:p>
      <w:pPr>
        <w:pStyle w:val="BookText"/>
        <w:rPr/>
      </w:pPr>
      <w:bookmarkEnd w:id="82"/>
      <w:r>
        <w:rPr>
          <w:rFonts w:ascii="IRNazanin" w:hAnsi="IRNazanin" w:eastAsia="IRNazanin"/>
          <w:color w:val="111111"/>
          <w:sz w:val="28"/>
          <w:sz w:val="28"/>
          <w:szCs w:val="28"/>
          <w:rtl w:val="true"/>
          <w:lang w:bidi="fa-IR"/>
        </w:rPr>
        <w:t>در روزگار ما نيز اين سخن به گونه هايى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سَرِ دلسوزى يا غفلت، بر اين باورند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حفظ وحدت مسلمين و يكپارچگى جهان اسلام، بايد از ذكر و نقل پاره اى از حوادث صدر اسلام، چشم پوشيد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يكسره به كنارى نهاد</w:t>
      </w:r>
      <w:r>
        <w:rPr>
          <w:rFonts w:eastAsia="IRNazanin" w:cs="IRNazanin"/>
          <w:color w:val="111111"/>
          <w:sz w:val="28"/>
          <w:szCs w:val="28"/>
          <w:rtl w:val="true"/>
          <w:lang w:bidi="fa-IR"/>
        </w:rPr>
        <w:t>.</w:t>
      </w:r>
    </w:p>
    <w:p>
      <w:pPr>
        <w:pStyle w:val="Heading5"/>
        <w:numPr>
          <w:ilvl w:val="4"/>
          <w:numId w:val="1"/>
        </w:numPr>
        <w:rPr/>
      </w:pPr>
      <w:bookmarkStart w:id="83" w:name="__RefHeading___Toc10179967_2142443653"/>
      <w:bookmarkStart w:id="84" w:name="_Toc30"/>
      <w:bookmarkEnd w:id="83"/>
      <w:r>
        <w:rPr>
          <w:rtl w:val="true"/>
        </w:rPr>
        <w:t xml:space="preserve">پاسخ </w:t>
      </w:r>
      <w:r>
        <w:rPr>
          <w:rtl w:val="true"/>
        </w:rPr>
        <w:t xml:space="preserve">: </w:t>
      </w:r>
      <w:r>
        <w:rPr>
          <w:rtl w:val="true"/>
        </w:rPr>
        <w:t xml:space="preserve">كتمان حقائق به بهانه اختلاف خيانت است </w:t>
      </w:r>
      <w:r>
        <w:rPr>
          <w:rtl w:val="true"/>
        </w:rPr>
        <w:t>!</w:t>
      </w:r>
      <w:bookmarkEnd w:id="84"/>
    </w:p>
    <w:p>
      <w:pPr>
        <w:pStyle w:val="BookText"/>
        <w:rPr/>
      </w:pPr>
      <w:r>
        <w:rPr>
          <w:rFonts w:ascii="IRNazanin" w:hAnsi="IRNazanin" w:eastAsia="IRNazanin"/>
          <w:color w:val="111111"/>
          <w:sz w:val="28"/>
          <w:sz w:val="28"/>
          <w:szCs w:val="28"/>
          <w:rtl w:val="true"/>
          <w:lang w:bidi="fa-IR"/>
        </w:rPr>
        <w:t>آيا مى توان اين سخن را تا آنجا پذيرفت كه حقايق تاريخى و گوهر دين و مسلّمات را از ياد برد؟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امامان عليهم السلام و بزرگان شيعه، در حسّاس ترين سال ها و قرون تاريخ، ذكر مصائب ابا عبداللّه عليه السلام را متوقف نكردند و همواره به تناسب و اقتضاى زمانه و زمينه، به وظيفه عزادارى خود براى امام حسين عليه السلام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سخن غزالى كه روايت مقتل حسين عليه السلام را بر اهل خطابه تحريم كرده و فتواى خود را به حفظ حرمت صحابه و قوام دين مستند نموده است، سخن بسيار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اگر اين استدلال را بپذيريم، آن گاه بايد در هر مسأله اى كه ميان مسلمين پديدار مى گردد و نزاعى بر مى انگيزد، سكوت كرد و از بيم اختلاف و منازعه، حق را تنها گذاشت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قصه دردناك كربلا، ثمره همين سكوت ها و مجامله هاست</w:t>
      </w:r>
      <w:r>
        <w:rPr>
          <w:rFonts w:eastAsia="Amiri" w:cs="Amiri" w:ascii="Amiri" w:hAnsi="Amiri"/>
          <w:color w:val="111111"/>
          <w:sz w:val="28"/>
          <w:szCs w:val="28"/>
          <w:rtl w:val="true"/>
          <w:lang w:bidi="ar-SA"/>
        </w:rPr>
        <w:t xml:space="preserve">. </w:t>
      </w:r>
      <w:bookmarkStart w:id="85" w:name="pg15612_156987"/>
    </w:p>
    <w:p>
      <w:pPr>
        <w:pStyle w:val="BookText"/>
        <w:rPr/>
      </w:pPr>
      <w:bookmarkEnd w:id="85"/>
      <w:r>
        <w:rPr>
          <w:rFonts w:ascii="IRNazanin" w:hAnsi="IRNazanin" w:eastAsia="IRNazanin"/>
          <w:color w:val="111111"/>
          <w:sz w:val="28"/>
          <w:sz w:val="28"/>
          <w:szCs w:val="28"/>
          <w:rtl w:val="true"/>
          <w:lang w:bidi="fa-IR"/>
        </w:rPr>
        <w:t xml:space="preserve">اگر مسلمانان مى ايستادند و جبهه حق را از حضور و سلحشورى خود مى آكندند، هرگز كار به عاشورا نمى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شيعيان به اختيار و اجتهاد خود به اين موضع و عملكرد نيفتادند كه به اختيار و اجتهاد خود از آن دست كشند، بلكه روايت ها و اخبار بسيار در تأكيد و توصيه به ذكر مصائب امام حسين عليه السلام مستند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مانند غزالى، كه چنين نصيحت هاى عامه پسندى را در آثار خود بسيار دارند، آنجا كه به نزاع با فرقه هاى مخالف خود بر مى خيزد، هيچ يك از اين ملاحظات و آسان گيرى ها را روا 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به مباحث كلامى و آشنايان با تاريخ تمدّن اسلامى، نيك مى دانند كه غزالى و هم فكرانش، در مبارزه با عقايد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فرقه 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تلاش و ترفندى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تسامح و مداهنه سودبخش است، او نبايد اين همه در ردّ روافض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قائلان به امامت، كتاب مى نوشت و آنها را به خليفه عبّاسى يا سلطان سلجوقى تقديم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ذكر مصائب امام حسين عليه السلام و برپايى مجالس عزادارى موجب هدم وحدت و از هم گسيختگى شيرازه امّت اسلام نيست</w:t>
      </w:r>
      <w:r>
        <w:rPr>
          <w:rFonts w:eastAsia="IRNazanin" w:cs="IRNazanin"/>
          <w:color w:val="111111"/>
          <w:sz w:val="28"/>
          <w:szCs w:val="28"/>
          <w:rtl w:val="true"/>
          <w:lang w:bidi="fa-IR"/>
        </w:rPr>
        <w:t>.</w:t>
      </w:r>
    </w:p>
    <w:p>
      <w:pPr>
        <w:pStyle w:val="Heading4"/>
        <w:numPr>
          <w:ilvl w:val="3"/>
          <w:numId w:val="1"/>
        </w:numPr>
        <w:rPr/>
      </w:pPr>
      <w:bookmarkStart w:id="86" w:name="__RefHeading___Toc10179969_2142443653"/>
      <w:bookmarkStart w:id="87" w:name="_Toc31"/>
      <w:bookmarkEnd w:id="86"/>
      <w:r>
        <w:rPr>
          <w:rtl w:val="true"/>
        </w:rPr>
        <w:t>ب</w:t>
      </w:r>
      <w:r>
        <w:rPr>
          <w:rtl w:val="true"/>
        </w:rPr>
        <w:t xml:space="preserve">) </w:t>
      </w:r>
      <w:r>
        <w:rPr>
          <w:rtl w:val="true"/>
        </w:rPr>
        <w:t xml:space="preserve">غرض شيعه از عزادارى مخالفت با بنى اميه است </w:t>
      </w:r>
      <w:r>
        <w:rPr>
          <w:rtl w:val="true"/>
        </w:rPr>
        <w:t>!</w:t>
      </w:r>
      <w:bookmarkEnd w:id="87"/>
    </w:p>
    <w:p>
      <w:pPr>
        <w:pStyle w:val="Heading5"/>
        <w:numPr>
          <w:ilvl w:val="4"/>
          <w:numId w:val="1"/>
        </w:numPr>
        <w:rPr/>
      </w:pPr>
      <w:bookmarkStart w:id="88" w:name="__RefHeading___Toc10179971_2142443653"/>
      <w:bookmarkStart w:id="89" w:name="_Toc32"/>
      <w:bookmarkEnd w:id="88"/>
      <w:r>
        <w:rPr>
          <w:rtl w:val="true"/>
        </w:rPr>
        <w:t>اشاره</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مخالفان سياسى ، عزادارى را نوعى مخالفت با بنى اميه تلقى كرده اند ، ابن كثير دمشقى مى نويسد </w:t>
      </w:r>
      <w:r>
        <w:rPr>
          <w:rFonts w:eastAsia="Amiri" w:cs="Amiri" w:ascii="Amiri" w:hAnsi="Amiri"/>
          <w:color w:val="111111"/>
          <w:sz w:val="28"/>
          <w:szCs w:val="28"/>
          <w:rtl w:val="true"/>
          <w:lang w:bidi="ar-SA"/>
        </w:rPr>
        <w:t xml:space="preserve">: </w:t>
      </w:r>
      <w:bookmarkStart w:id="90" w:name="pg15612_156988"/>
    </w:p>
    <w:p>
      <w:pPr>
        <w:pStyle w:val="BookText"/>
        <w:rPr/>
      </w:pPr>
      <w:bookmarkEnd w:id="90"/>
      <w:r>
        <w:rPr>
          <w:rFonts w:ascii="Amiri" w:hAnsi="Amiri" w:eastAsia="Amiri" w:cs="Amiri"/>
          <w:color w:val="111111"/>
          <w:sz w:val="28"/>
          <w:sz w:val="28"/>
          <w:szCs w:val="28"/>
          <w:rtl w:val="true"/>
          <w:lang w:bidi="ar-SA"/>
        </w:rPr>
        <w:t xml:space="preserve">إنما يريدون بهذا وأشباهه أن يشنّعوا على دولة بني أمية ؛ لأنه قُتل في دولتهم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شيعه از عزادارى و امثال آن تشنيع بر دولت بنى اميه و مبالغه در مفتضح ساختن و رسوا كردن آنهاست ؛ زيرا امام حسين عليه السلام در دولت آنها به قتل رسيده است </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0179973_2142443653"/>
      <w:bookmarkStart w:id="92" w:name="_Toc33"/>
      <w:bookmarkEnd w:id="91"/>
      <w:r>
        <w:rPr>
          <w:rtl w:val="true"/>
        </w:rPr>
        <w:t xml:space="preserve">پاسخ </w:t>
      </w:r>
      <w:r>
        <w:rPr>
          <w:rtl w:val="true"/>
        </w:rPr>
        <w:t xml:space="preserve">: </w:t>
      </w:r>
      <w:r>
        <w:rPr>
          <w:rtl w:val="true"/>
        </w:rPr>
        <w:t xml:space="preserve">مخالفت اثر قهرى برخى از عزادارى هاست </w:t>
      </w:r>
      <w:r>
        <w:rPr>
          <w:rtl w:val="true"/>
        </w:rPr>
        <w:t>!</w:t>
      </w:r>
      <w:bookmarkEnd w:id="92"/>
    </w:p>
    <w:p>
      <w:pPr>
        <w:pStyle w:val="BookText"/>
        <w:rPr/>
      </w:pPr>
      <w:r>
        <w:rPr>
          <w:rFonts w:ascii="IRNazanin" w:hAnsi="IRNazanin" w:eastAsia="IRNazanin"/>
          <w:color w:val="111111"/>
          <w:sz w:val="28"/>
          <w:sz w:val="28"/>
          <w:szCs w:val="28"/>
          <w:rtl w:val="true"/>
          <w:lang w:bidi="fa-IR"/>
        </w:rPr>
        <w:t xml:space="preserve">شيعه براى امتثال دستور اهل بيت عليهم السلام ، و اظهار علاقه و محبت به پيامبر صلى الله عليه و آلهو خاندانش ، عزادارى مى كند، چنانكه به تفصيل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مطلب صحيح است كه گاهى با عزادارى بر مظلوم و بزرگداشت شهيدان راه حق و حقيقت ، قاتلان و ظالمان بر آنها رسوا و مفتضح مى شوند و اقامه مراسم عزا خود نوعى بيزارى از ستمگران و مخالفت با آنهاست </w:t>
      </w:r>
      <w:r>
        <w:rPr>
          <w:rFonts w:eastAsia="IRNazanin" w:cs="IRNazanin"/>
          <w:color w:val="111111"/>
          <w:sz w:val="28"/>
          <w:szCs w:val="28"/>
          <w:rtl w:val="true"/>
          <w:lang w:bidi="fa-IR"/>
        </w:rPr>
        <w:t>.</w:t>
      </w:r>
    </w:p>
    <w:p>
      <w:pPr>
        <w:pStyle w:val="Heading4"/>
        <w:numPr>
          <w:ilvl w:val="3"/>
          <w:numId w:val="1"/>
        </w:numPr>
        <w:rPr/>
      </w:pPr>
      <w:bookmarkStart w:id="93" w:name="__RefHeading___Toc10179975_2142443653"/>
      <w:bookmarkStart w:id="94" w:name="_Toc34"/>
      <w:bookmarkEnd w:id="93"/>
      <w:r>
        <w:rPr>
          <w:rtl w:val="true"/>
        </w:rPr>
        <w:t>بازتاب ديدگاه سياسى عزادارى</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فوق باعث شد كه دشمنان دست به تخريب مرقد مطهر آن حضرت بزنند كه زيارت و عزادارى كنار قبر مطهر مخالفت با بنى اميه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همين جهت به خدعه و نيرنگ متوسل شده ، به مخالفت با مسلّمات تاريخ برخواسته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قبر آن حضرت معلوم نيست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جرير وغيره أن موضع قتله عفي أثره حتى لم يطلع أحد على تعيينه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نعيم الفضل بن دكين ، ينكر على من يزعم أنه يعرف قبر الحسين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محل شهادت آن حضرت از بين رفته و هيچ كس نمى تواند اثبات كند كه محل قبر دقيقا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دكين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مى گفتند قبر حضرت را مى دانند انكار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آنها را ردّ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حالى كه بزرگان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مشهور و معلوم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عاشوراء من سنة إحدى وستين بكربلا من أرض العراق، وقبره مشهور يزار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كربلاى عراق واقع شده، قبر آن حضرت مشهور و زيارتگاه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ديدگاه فوق چنان مؤثر واقع شده كه برخى اذعان نمايند كه اصلاً رثاء بدون مطاعن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برخى به تحريم روضه خوانى پرداختند كه گذشت ؛ و بعضى از ذكر مقتل امتناع ورزيده يا</w:t>
      </w:r>
    </w:p>
    <w:p>
      <w:pPr>
        <w:pStyle w:val="BookText"/>
        <w:rPr/>
      </w:pPr>
      <w:r>
        <w:rPr>
          <w:rFonts w:ascii="IRNazanin" w:hAnsi="IRNazanin" w:eastAsia="IRNazanin"/>
          <w:color w:val="111111"/>
          <w:sz w:val="28"/>
          <w:sz w:val="28"/>
          <w:szCs w:val="28"/>
          <w:rtl w:val="true"/>
          <w:lang w:bidi="fa-IR"/>
        </w:rPr>
        <w:t xml:space="preserve">ناقلين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شاگردان، نسخه نويسان و ناشران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كتب حذف كردند كه به عنوان نمونه مى توان به تاريخ ابن خلدون اشاره كرد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سعى در تكذيب روايات مقتل نمودند كه بسيارى از ديگر مخالفين عزادارى نيز در اين جهت مشترك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برخى از آنها بخشى از مقتل را نقل كردند و عذر آوردند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 موجب بى احترامى صحابه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وعاظ نادان هستند كه حاضر نيستند رفتار صحابه را حمل به صحت كنند وموجب تنقيص صحابه مى شوند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شيعه مجبور شد گاهى عزادارى را مخفيانه برپا كند؛ زيرا دشمن عزادارى را ممنوع كرده،</w:t>
      </w:r>
      <w:r>
        <w:rPr>
          <w:rStyle w:val="FootnoteAnchor"/>
          <w:rtl w:val="true"/>
        </w:rPr>
        <w:footnoteReference w:id="69"/>
      </w:r>
      <w:r>
        <w:rPr>
          <w:rFonts w:ascii="Amiri" w:hAnsi="Amiri" w:eastAsia="Amiri" w:cs="Amiri"/>
          <w:color w:val="111111"/>
          <w:sz w:val="28"/>
          <w:sz w:val="28"/>
          <w:szCs w:val="28"/>
          <w:rtl w:val="true"/>
          <w:lang w:bidi="ar-SA"/>
        </w:rPr>
        <w:t xml:space="preserve">در صورت قدرت ، دستور قتل نوحه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صادر مى كرد</w:t>
      </w:r>
      <w:r>
        <w:rPr>
          <w:rFonts w:eastAsia="Amiri" w:cs="Amiri" w:ascii="Amiri" w:hAnsi="Amiri"/>
          <w:color w:val="111111"/>
          <w:sz w:val="28"/>
          <w:szCs w:val="28"/>
          <w:rtl w:val="true"/>
          <w:lang w:bidi="ar-SA"/>
        </w:rPr>
        <w:t>.</w:t>
      </w:r>
      <w:r>
        <w:rPr>
          <w:rStyle w:val="FootnoteAnchor"/>
          <w:rtl w:val="true"/>
        </w:rPr>
        <w:footnoteReference w:id="70"/>
      </w:r>
      <w:bookmarkStart w:id="95" w:name="pg15612_156991"/>
    </w:p>
    <w:p>
      <w:pPr>
        <w:pStyle w:val="Heading3"/>
        <w:numPr>
          <w:ilvl w:val="2"/>
          <w:numId w:val="1"/>
        </w:numPr>
        <w:rPr/>
      </w:pPr>
      <w:bookmarkStart w:id="96" w:name="__RefHeading___Toc10179977_2142443653"/>
      <w:bookmarkStart w:id="97" w:name="_Toc35"/>
      <w:bookmarkEnd w:id="95"/>
      <w:bookmarkEnd w:id="96"/>
      <w:r>
        <w:rPr>
          <w:rtl w:val="true"/>
        </w:rPr>
        <w:t>موضوعيت نداشتن شعائر</w:t>
      </w:r>
      <w:bookmarkEnd w:id="97"/>
    </w:p>
    <w:p>
      <w:pPr>
        <w:pStyle w:val="Heading4"/>
        <w:numPr>
          <w:ilvl w:val="3"/>
          <w:numId w:val="1"/>
        </w:numPr>
        <w:rPr/>
      </w:pPr>
      <w:bookmarkStart w:id="98" w:name="__RefHeading___Toc10179979_2142443653"/>
      <w:bookmarkStart w:id="99" w:name="_Toc36"/>
      <w:bookmarkEnd w:id="98"/>
      <w:r>
        <w:rPr>
          <w:rtl w:val="true"/>
        </w:rPr>
        <w:t xml:space="preserve">ارزش عزادارى به اين است كه مبارزه با دشمن باشد </w:t>
      </w:r>
      <w:r>
        <w:rPr>
          <w:rtl w:val="true"/>
        </w:rPr>
        <w:t>.</w:t>
      </w:r>
      <w:bookmarkEnd w:id="99"/>
    </w:p>
    <w:p>
      <w:pPr>
        <w:pStyle w:val="BookText"/>
        <w:rPr/>
      </w:pPr>
      <w:r>
        <w:rPr>
          <w:rFonts w:ascii="IRNazanin" w:hAnsi="IRNazanin" w:eastAsia="IRNazanin"/>
          <w:color w:val="111111"/>
          <w:sz w:val="28"/>
          <w:sz w:val="28"/>
          <w:szCs w:val="28"/>
          <w:rtl w:val="true"/>
          <w:lang w:bidi="fa-IR"/>
        </w:rPr>
        <w:t xml:space="preserve">بعضى با توجه به مسلّم بودن روايات عزادارى ، آن را غير قابل انكار دانسته و به تأويل و توجيه آن پرداخته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عزادارى موضوعيت ندارد، بلكه از جهت آنكه نوعى جهاد و مبارزه با دشمن به حساب آمده ارزشمند بوده است، و چنين اظهار شده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در ياد سيدالشهدا عليه السلام، گريه، زيارت، مرثيه سرايى، شعر سرودن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به حدّى زياد است كه به حدّ تواتر مى رسد و جاى هيچ مناقشه در سند و يا اشكال در دلالت آن نيست، ولى آن زمان اين اعمال انكار منكرات، جهاد فى سبيل اللّه و مبارزه با دشمنان به شمار آمده و باعث انهدام اساس خلافت آنها، ايجاد نفرت آنها در دل ها و دورى از سيره و روش آنها بوده ؛ لذا امامان عليهم السلام شيعيان را به اين امور تشويق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 بنى اميه سعى بر اين داشتند كه نام امام حسين عليه السلام به دست فراموشى سپرده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گريه و رثا و زيارت و مانند آن فقط حسرت، تأسف، غم و اندوه نبوده بلكه جهادى بوده كه از ناحيه دشمن ممنوع و شيعه را به انواع و اقسام بلا و گرفتارى مبتلا مى كرده ، اما اگر بين اهل بيت عليهم السلام و دشمنان </w:t>
      </w:r>
      <w:bookmarkStart w:id="100" w:name="pg15612_156992"/>
    </w:p>
    <w:p>
      <w:pPr>
        <w:pStyle w:val="BookText"/>
        <w:rPr/>
      </w:pPr>
      <w:bookmarkEnd w:id="100"/>
      <w:r>
        <w:rPr>
          <w:rFonts w:ascii="IRNazanin" w:hAnsi="IRNazanin" w:eastAsia="IRNazanin"/>
          <w:color w:val="111111"/>
          <w:sz w:val="28"/>
          <w:sz w:val="28"/>
          <w:szCs w:val="28"/>
          <w:rtl w:val="true"/>
          <w:lang w:bidi="fa-IR"/>
        </w:rPr>
        <w:t xml:space="preserve">مبارزه اى در كار نباشد مانند زمان ما ديگر عنوان جهاد بر آن اعمال منطبق نيست، پس وعده بهشت و پاداش نيز در كار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تعليقه اى از مصحّح بحار الانوار آمده است</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101" w:name="__RefHeading___Toc10179981_2142443653"/>
      <w:bookmarkStart w:id="102" w:name="_Toc37"/>
      <w:bookmarkEnd w:id="101"/>
      <w:r>
        <w:rPr>
          <w:rtl w:val="true"/>
        </w:rPr>
        <w:t xml:space="preserve">پاسخ </w:t>
      </w:r>
      <w:r>
        <w:rPr>
          <w:rtl w:val="true"/>
        </w:rPr>
        <w:t xml:space="preserve">: </w:t>
      </w:r>
      <w:r>
        <w:rPr>
          <w:rtl w:val="true"/>
        </w:rPr>
        <w:t>آيا بر اشك هاى اوليا عنوان مبارزه منطبق است ؟</w:t>
      </w:r>
      <w:r>
        <w:rPr>
          <w:rtl w:val="true"/>
        </w:rPr>
        <w:t>!</w:t>
      </w:r>
      <w:bookmarkEnd w:id="102"/>
    </w:p>
    <w:p>
      <w:pPr>
        <w:pStyle w:val="BookText"/>
        <w:rPr/>
      </w:pPr>
      <w:r>
        <w:rPr>
          <w:rFonts w:ascii="IRNazanin" w:hAnsi="IRNazanin" w:eastAsia="IRNazanin"/>
          <w:color w:val="111111"/>
          <w:sz w:val="28"/>
          <w:sz w:val="28"/>
          <w:szCs w:val="28"/>
          <w:rtl w:val="true"/>
          <w:lang w:bidi="fa-IR"/>
        </w:rPr>
        <w:t>شما اين عناوين را از كجا استنباط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و برهانى بر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روايات حتى اشاره اى به آن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ملاكات احكام اطلاع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شعر بگويد و يا براى خودش گريه يا حتى تباكى نمايد پاداش او بهشت است، چگونه گريه اش اساس خلافت بنى اميه را منهدم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گريه پيامبران الهى عليهم السلام و فرشتگان و زيارت آنها عنوان جهاد منطبق</w:t>
      </w:r>
    </w:p>
    <w:p>
      <w:pPr>
        <w:pStyle w:val="BookText"/>
        <w:rPr/>
      </w:pPr>
      <w:r>
        <w:rPr>
          <w:rFonts w:ascii="IRNazanin" w:hAnsi="IRNazanin" w:eastAsia="IRNazanin"/>
          <w:color w:val="111111"/>
          <w:sz w:val="28"/>
          <w:sz w:val="28"/>
          <w:szCs w:val="28"/>
          <w:rtl w:val="true"/>
          <w:lang w:bidi="fa-IR"/>
        </w:rPr>
        <w:t>است؟ پيامبران عليهم السلام در زمان خودشان به زيارت كربلا رفته ، در مصائب حضرت اشك ريخته اند</w:t>
      </w:r>
      <w:r>
        <w:rPr>
          <w:rStyle w:val="FootnoteAnchor"/>
          <w:rtl w:val="true"/>
        </w:rPr>
        <w:footnoteReference w:id="72"/>
      </w:r>
      <w:r>
        <w:rPr>
          <w:rFonts w:ascii="IRNazanin" w:hAnsi="IRNazanin" w:eastAsia="IRNazanin"/>
          <w:color w:val="111111"/>
          <w:sz w:val="28"/>
          <w:sz w:val="28"/>
          <w:szCs w:val="28"/>
          <w:rtl w:val="true"/>
          <w:lang w:bidi="fa-IR"/>
        </w:rPr>
        <w:t xml:space="preserve">و الان هم برنامه آنها ادامه دارد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خواندن، نماز خواندن، ذكر گفتن و امثال آن ثواب دارد، ما بايستى حتما دنبال عنوان ديگرى باشيم كه بر اين اعمال منطبق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اشكال دارد كه خداوندى كه ما را متعبد كرده به قرائت قرآن ، نماز و غير آن يكى از عبادات را خضوع در برابر حجج معصومين عليهم السلام، زيارت آنها و گريه در مصائب آنها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كلام معصومين عليهم السلام ارزش واقعى خود را نزد ما داشت، و در آن تأمل مى كرديم، حاضر نمى شديم از پيش خود مطلبى را به آنها نسبت دهيم؛ زيرا خداى تعالى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 إِنَّ الْسَّمْعَ وَالْبَصَرَ وَالْفُؤادَ كُلُّ أُوْلئِكَ كَانَ عَنْهُ مَسْؤُولاً</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ترديدى در اين نيست كه در آن زمان گاهى سرودن اشعار و نشر آن و هر چه تبليغ دين و مكتب به حساب مى آمده نوعى مخالفت با ظالمين بوده است، ولى گذشته از آنكه فى نفسه كليت نداشته ، اين مطلب در بقيه موارد گريستن و گرياندن چگونه قابل توجيه است؟</w:t>
      </w:r>
    </w:p>
    <w:p>
      <w:pPr>
        <w:pStyle w:val="BookText"/>
        <w:rPr/>
      </w:pPr>
      <w:r>
        <w:rPr>
          <w:rFonts w:ascii="IRNazanin" w:hAnsi="IRNazanin" w:eastAsia="IRNazanin"/>
          <w:color w:val="111111"/>
          <w:sz w:val="28"/>
          <w:sz w:val="28"/>
          <w:szCs w:val="28"/>
          <w:rtl w:val="true"/>
          <w:lang w:bidi="fa-IR"/>
        </w:rPr>
        <w:t>حتى اگر آن موارد مبارزه و مخالفت تلقى شود، آيا از اطلاق و عموم بقيه روايات صرف نظر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از مسلّمات علم اصول است كه مورد ، مخصِّص نيست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آنكه معصومين عليهم السلام مى توانستند بفرمايند مبارزه و جهاد با ظالمين و مخالفت با آنان پاداش فراوان دارد، چرا از عناوين بكاء، ابكاء، تباكى، نوحه سرايى، مرثيه سرايى، سرودن اشعار و مانند آن استفاده كرده و بر آن تأكيد فراوان فرموده 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آيا فكر نمى كنيد كه تأكيد بر جهاد و مبارزه با الفاظ ياد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و نوحه سرايى و مانند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محاوره متعارف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كلام آنكه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كلام با اطلاق روايات كثيره تنافى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موارد ، شعائر گذشته مبارزه با ظالمين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برخى موارد مبارزه با ظلم بوده ، آن موارد نمى تواند اطلاق روايات را تخصيص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بسيارى از روايات بر خلاف آن تصريح شده كه در بخش اول و دوم از جلد اول 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شرايطى كه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از هرگونه مبارزه با ظالمين نهى كرده اند، روايات گريه و عزادارى صادر شده ، پس در آن زمان قطعا عنوان مبارزه بر آن منطبق نبوده و گرنه خلاف تقيه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ادله تعظيم شعائر حسينى و گريه و عزادارى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تأسى به انبيا و معصومين عليهم السلام است كه در بسيارى از آن موارد عنوان مبارزه بر آن به هيچ وجه منطبق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گريه پيامبر صلى الله عليه و آله، حضرت زهرا عليهاالسلام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بوده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گريه هاى امام زمان عليه السلام جنگ با دشمن است ؟</w:t>
      </w:r>
      <w:r>
        <w:rPr>
          <w:rFonts w:eastAsia="IRNazanin" w:cs="IRNazanin"/>
          <w:color w:val="111111"/>
          <w:sz w:val="28"/>
          <w:szCs w:val="28"/>
          <w:rtl w:val="true"/>
          <w:lang w:bidi="fa-IR"/>
        </w:rPr>
        <w:t xml:space="preserve">! </w:t>
      </w:r>
      <w:bookmarkStart w:id="103" w:name="pg15612_156995"/>
    </w:p>
    <w:p>
      <w:pPr>
        <w:pStyle w:val="Heading3"/>
        <w:numPr>
          <w:ilvl w:val="2"/>
          <w:numId w:val="1"/>
        </w:numPr>
        <w:rPr/>
      </w:pPr>
      <w:bookmarkStart w:id="104" w:name="__RefHeading___Toc10179983_2142443653"/>
      <w:bookmarkStart w:id="105" w:name="_Toc38"/>
      <w:bookmarkEnd w:id="103"/>
      <w:bookmarkEnd w:id="104"/>
      <w:r>
        <w:rPr>
          <w:rtl w:val="true"/>
        </w:rPr>
        <w:t xml:space="preserve">مدعيان اصلاح عزادارى </w:t>
      </w:r>
      <w:r>
        <w:rPr>
          <w:rtl w:val="true"/>
        </w:rPr>
        <w:t>!</w:t>
      </w:r>
      <w:bookmarkEnd w:id="105"/>
    </w:p>
    <w:p>
      <w:pPr>
        <w:pStyle w:val="Heading4"/>
        <w:numPr>
          <w:ilvl w:val="3"/>
          <w:numId w:val="1"/>
        </w:numPr>
        <w:rPr/>
      </w:pPr>
      <w:bookmarkStart w:id="106" w:name="__RefHeading___Toc10179985_2142443653"/>
      <w:bookmarkStart w:id="107" w:name="_Toc39"/>
      <w:bookmarkEnd w:id="106"/>
      <w:r>
        <w:rPr>
          <w:rtl w:val="true"/>
        </w:rPr>
        <w:t xml:space="preserve">طرح و برنامه ريزى </w:t>
      </w:r>
      <w:r>
        <w:rPr>
          <w:rtl w:val="true"/>
        </w:rPr>
        <w:t xml:space="preserve">: </w:t>
      </w:r>
      <w:r>
        <w:rPr>
          <w:rtl w:val="true"/>
        </w:rPr>
        <w:t xml:space="preserve">از منع اجبارى تا اصلاح عزادارى </w:t>
      </w:r>
      <w:r>
        <w:rPr>
          <w:rtl w:val="true"/>
        </w:rPr>
        <w:t>!</w:t>
      </w:r>
      <w:bookmarkEnd w:id="107"/>
    </w:p>
    <w:p>
      <w:pPr>
        <w:pStyle w:val="BookText"/>
        <w:rPr/>
      </w:pPr>
      <w:r>
        <w:rPr>
          <w:rFonts w:ascii="IRNazanin" w:hAnsi="IRNazanin" w:eastAsia="IRNazanin"/>
          <w:color w:val="111111"/>
          <w:sz w:val="28"/>
          <w:sz w:val="28"/>
          <w:szCs w:val="28"/>
          <w:rtl w:val="true"/>
          <w:lang w:bidi="fa-IR"/>
        </w:rPr>
        <w:t>انسان در زندگى فردى و اجتماعى خويش نياز به بررسى، بازنگرى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جامعه اى بى نياز از دقت در شناخت كاستى ها ، نقائص و معايب و رفع و اصلاح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نياز به شرح و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مهم آن است كه گاهى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اى است براى از بين بردن ارزش ها و سوق دادن شخص و اجتماع به سوى بى 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بيگانگان از توسل به زور در جلوگيرى از مجالس عزاى حسينى و هيئت هاى عزادارى نتيجه اى نگرفتند ، براى رسيدن به اهداف شوم خويش برنامه هاى ديگرى را دنبال كرده و با صرف هزينه هاى فوق العاده، حمله وسيع و همه جانبه خويش را شروع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شگردهاى آنان تظاهر به اصلاح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ايراد گرفتن و اشكال نمودن در انواع و اقسام عزادارى ها و شعائر مذهبى به ترديد در آن پرداخته و با عباراتى آراسته عوام فريبى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اى نادان فريب خورده و تحت تأثير شبهات آنان واقع شدند، و گروهى ديگر كه خود بيماردلانى منحرف بودند به ترويج آن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صورتى كه به قضايا نظر خوشبينانه داشته باشيم و بخواهيم رفتار بسيارى از مخالفين عزادارى را حمل بر صحت كنيم، بايستى آنان را جاهل و نادان به دين و شريعت بدانيم كه نيازمند به فراگيرى آن از اهلش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درست است كه هر كس از مطلبى اطلاع دقيق و كامل ندارد جهل و ترديد خويش را به عنوان يك نظريه مطرح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كهنه پرستى گفتن عزادارى ها و لزوم تجديد نظر در آن به چه منظورى مطرح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زير سؤال بردن انواع عزادارى ها به بهانه تكرارى بودن آن رواست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پيشنهاد چند دقيقه سكوت به جاى گريه و عزادارى نشانه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لازمه معرفت و شناخت صحيح عاشورا و كربلا ، فراموش كردن و كنار گذاشتن مصائب و عزادارى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اشتغال به عزادارى مانع پى بردن به اصل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استهزا به عزادارى تحت عنوان طنز مخالفت با عزادارى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كمى تأمل روشن مى شود كه غرض كنار گذاشتن روضه، مصيبت، گريه و عزادارى و به فراموشى سپردن شعائر مذهبى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در اين زمينه بسيار است و به ذكر چند مورد اكتفا 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پرداختن به عزادارى را عوامانه ، كهنه پرستى ، امرى تكرارى ، ضعف و ذلّت دانسته و اظهار داشته اند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فردا ديگر، اسلام ملا نخواهد بود، اسلام قم و مشهد نيز تغيير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فردا ديگر، اسلام مفاتيح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مذهب فردا، ديگر مذهب جهل و جور و تعصّب و عوام و كهنگى و تلقين و عادت و تكرار و گريه و ضعف و ذلّت نيست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همين نويسنده در جاى ديگر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صحنه يك مصيبت ، يك حادثه غم انگيز نيست، ابزار گريه و سينه و نوحه و غش و ضعف هاى تكرارى همه ساله و همه عمر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مدرسه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مكتب است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بعضى ديگر به بهانه اهميت و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اند كه اگر كسى به شناخت و معرفت كامل برسد، مصائب را فراموش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همين اساس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عاشورا ذات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بيشتر از غروب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و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عاشورا را با همه ابعاد آن بشناسد، اصل مصيبت امام را فراموش مى كند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شب عاشورا نماز است و پيام روز عاشورا عدالت ،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شهادت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سكوى پرتاب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گروهى طرحى ارائه داده اند كه به جاى گريه و عزادارى فقط يك يا چند دقيقه سكوت كنيم و در اين زمينه چنين قلم فرسايى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نبايد عزادارى را به آن حالت درونى افراد منحصر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گريه كه انفعالات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اينكه يك يا چند دقيقه سكوت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عرف دنياى توى زمين فوتبال است، غير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 اداره، سر مدرسه، سر دانشگاه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احترام كسى كه درگذشته است اعلام سكوت مى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نبايد توقع داشته باشيم كل تأثيراتى كه از عزادارى و دستاوردهاى مورد نظر است در گريه خلاصه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حالات عاطفى و احساسى افراد كه فكر مى كنيم هر چه ضجه بزنيم و هر چه افراد بيشتر غش كنند اين تأثير بيشتر دارد و بيشتر مورد قبول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عده اى عزاداران را جاهل به اهداف سيدالشهدا عليه السلام دانسته و گويند به جاى عزادارى بايد به مبارزه با دشمن پرداخت و در اين زمينه گفته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قيام مردانه خود در راه آزادى جان خويش و فاميل خود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بدبختانه از قيام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بسيار بدى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محرم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حسين واى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بدون اينكه بفهمند معنى واقعى و هدف اساسى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بى 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اينكه بر فرق و تن خود زنجير بزنيد، زنجيرها را بر فرق و هيكل هيئت حاكمه پوسيده بزنيد كه باعث بدبختى و بيچارگى شما شده اند ، زنجيرها را بر فرق يزيدها و معاويه ها كه مصدر امور هستند بزنيد نه بر فرق خودتان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بلكه عزادارى را مانع شناخت دين و رسيدن به آن معرفى كرده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را سرگرم سينه زنى و نوحه خوانى مى كنند و نمى گذارند به معناى اصل دين پى ببرند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با ملاحظه مطالب گذشته روشن شد كه گرچه هر گروهى مطلبى را عنوان كرده و دستاويز خويش قرار داده اند ولى همه در لزوم كنار گذاشتن گريه و عزادارى مشترك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تنها چيزى كه مانع ترقّى و پيشرفت و اصلاح جامعه است گريه و عزادارى است كه بايستى با تمام قوا در برابر آن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بدانجا كشيده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پنهان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و نوانديشان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مناسبت هاى مختلف به تحريفات عاشورا پرداخته اند كه در لابلاى آثارشان ديده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آنكه بعضى به طنز مثل تركى شيرازى در اثر منظومش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 فى ذمّ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بيرون مثل آقاخان كرمانى در مكتوباتش به اين موضوع نگريسته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آيا مطالب آقاخان كرمانى معلوم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عقائد انحرافى 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اشعار كسانى كه گريه و عزادارى را به باد استهزا و مسخره گرفته اند جا دارد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قُلْ أَبِاللّه ِ وَآيَاتِهِ وَرَسُولِهِ كُنتُمْ تَسْتَهْزِءُونَ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واقعا شرم آور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عزادارى سالار شهيدان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مورد تأكيد پيشوايان معصوم و از ارزش هاى والاى مكتب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تمسخر و استهزا واقع شود و ما آن را نقل كنيم و به سادگى از كنار آن بگذريم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كنيد امثال همين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شعر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 كن گريه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حسينى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سائر ارزش هاى اخلاقى، اجتماعى، ملى، و مانند آن سروده مى شد آيا ما در برابر آن جبهه گيرى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عزادارى و شعائر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بايد غيور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واقعى خويش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به اشعار كسى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 چنانكه از مراجعه به ديوانش معلوم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صراحت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سواى شاهدوستى مسلكى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 تفقد رضا شاه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مكرم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او اشعارى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عدالت و صفات نيك ستوده، و حتى در تأييد وحدت لباس ملى و برداشتن عمامه ها شعر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بسيارى از طنزهايش را به سبك سينه زنى سروده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نوعى استهزا به سينه زنى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طريق سؤال، مطالب دينى را زير سؤال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مكرر به علما، روحانيت، لباس روحانيت، منبر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تمسخر و استهزا دارد </w:t>
      </w:r>
      <w:r>
        <w:rPr>
          <w:rFonts w:eastAsia="Amiri" w:cs="Amiri" w:ascii="Amiri" w:hAnsi="Amiri"/>
          <w:color w:val="111111"/>
          <w:sz w:val="28"/>
          <w:szCs w:val="28"/>
          <w:rtl w:val="true"/>
          <w:lang w:bidi="ar-SA"/>
        </w:rPr>
        <w:t>.</w:t>
      </w:r>
      <w:bookmarkStart w:id="108" w:name="pg15612_157001"/>
    </w:p>
    <w:p>
      <w:pPr>
        <w:pStyle w:val="BookText"/>
        <w:rPr/>
      </w:pPr>
      <w:bookmarkEnd w:id="108"/>
      <w:r>
        <w:rPr>
          <w:rFonts w:ascii="IRNazanin" w:hAnsi="IRNazanin" w:eastAsia="IRNazanin"/>
          <w:color w:val="111111"/>
          <w:sz w:val="28"/>
          <w:sz w:val="28"/>
          <w:szCs w:val="28"/>
          <w:rtl w:val="true"/>
          <w:lang w:bidi="fa-IR"/>
        </w:rPr>
        <w:t xml:space="preserve">يا اينكه اصلاً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ديگرى اراده شده غير از متفاهم عرفى آن ؟</w:t>
      </w:r>
      <w:r>
        <w:rPr>
          <w:rFonts w:eastAsia="IRNazanin" w:cs="IRNazanin"/>
          <w:color w:val="111111"/>
          <w:sz w:val="28"/>
          <w:szCs w:val="28"/>
          <w:rtl w:val="true"/>
          <w:lang w:bidi="fa-IR"/>
        </w:rPr>
        <w:t>!</w:t>
      </w:r>
    </w:p>
    <w:p>
      <w:pPr>
        <w:pStyle w:val="Heading4"/>
        <w:numPr>
          <w:ilvl w:val="3"/>
          <w:numId w:val="1"/>
        </w:numPr>
        <w:rPr/>
      </w:pPr>
      <w:bookmarkStart w:id="109" w:name="__RefHeading___Toc10179987_2142443653"/>
      <w:bookmarkStart w:id="110" w:name="_Toc40"/>
      <w:bookmarkEnd w:id="109"/>
      <w:r>
        <w:rPr>
          <w:rtl w:val="true"/>
        </w:rPr>
        <w:t>كتاب التنزيه</w:t>
      </w:r>
      <w:bookmarkEnd w:id="110"/>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تأليفات ديگرش نهايت تتبع و بررسى را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نوشتن دائره المعارف او كار هر كسى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 لأعمال 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فروع فقهى نظرياتى داده و به امورى استدلال كرده كه براى اهل فن قابل قبول نبوده و بسيارى از علماى معاصرش با او موافق نبوده و در حدّ امكان مخالفت خود را اظهار نموده و محققان معاصر وى آثار متعددى در نقد او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آنكه اين توقع بجا نيست كه همه بر طبق ديدگاه هاى شخصى ايشان در حلّيت و حرمت شعائر حسينى عمل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خلاف آنچه تصور شده مراجع ديگر با نظرات ايشان موافق نيستند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مواردى حرمت امرى را ثابت مى داند حال آنكه در آن اختلاف نظر وجود دارد و مشاهير علما برخلاف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مطلبى را كه خود دروغ مى داند براى ديگران نقل آن را جايز نمى داند ، با اينكه دروغ بودنش ثابت </w:t>
      </w:r>
    </w:p>
    <w:p>
      <w:pPr>
        <w:pStyle w:val="BookText"/>
        <w:rPr/>
      </w:pPr>
      <w:r>
        <w:rPr>
          <w:rFonts w:ascii="Amiri" w:hAnsi="Amiri" w:eastAsia="Amiri" w:cs="Amiri"/>
          <w:color w:val="111111"/>
          <w:sz w:val="28"/>
          <w:sz w:val="28"/>
          <w:szCs w:val="28"/>
          <w:rtl w:val="true"/>
          <w:lang w:bidi="ar-SA"/>
        </w:rPr>
        <w:t xml:space="preserve">نيست و نهايت آن است كه خبر ضعيف باشد، بلكه در برخى موارد ايشان روايات مشهور و معتبر را هم زير سؤال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مى توان گفت كه عمده مواردى كه ايشان اشكال كرده ، فقهاى معاصرش برخلاف آن نظر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مطالب ايشان 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 لأعمال 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سپس با قدرى تغيير و حكّ و اصلاح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وتعالى أوجب إنكار المنكر بقدر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شعائر الحزن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أجمع المسلمون على تحريم أكثرها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بذكر الأمور المكذوبة المعلوم كذبها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التلحين بالغناء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ايذاء النفس وادخال الضرر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تحريم ذلك ثابت بالعقل والنقل وبما هو معلوم من سهولة الشريعة وسماحتها الذي تمدح به رسول اللّه صلى الله عليه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بالشريعة السهلة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رفع الحرج والمشقة في الدين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آلات اللهو كالطبل والزمر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والصنوج النحاسية وغير ذلك الثابت تحريمها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تشبّه الرجال بالنساء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إركاب النساء الهوادج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صياح النساء بسمع من الرجال الاجانب ، وصوت المرأة عورة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يوجب الهتك والشنعة مما لا يدخل تحت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والمواكب الحسينية والاجتماعات العزائية لا تستحسن ولا تحلّ إلاّ بتنزيهها عما حرّمه اللّه تعالى وعما يشين ويعيب وينسب فاعله إلى الجهل والهمجية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ذكر أن الحجامة محرّمة بالأصل ؛ لأنها ضرر وإيذاء للنفس ولا تحلّ إلاّ مع الضرورة لدفع مرض أو ألم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وقيام النبي صلى الله عليه و آله للصلاة حتى تورّمت قدماه ؛ فإن صحّ فلا بد ان يكون من باب الاتفاق، ولم يكن النبي صلى الله عليه و آله يعلم بترتبه وإلاّ لم يجز القيام المعلوم أو المظنون أنه يؤّي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بكاء علي بن الحسين عليه السلام على أبيه المؤي إلى الاغماء وامتناعه عن الطعام والشراب إن صحّ فهذه أمور قهرية لا يتعلق بها تكليف ، وما كان منها اختياريا فحاله حال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نفض العباس الماء من يده تأسيا بعطش أخيه فلو صحّ لم يكن حجة لعدم العصمة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تقريح الرضا عليه السلام جفون عينيه من البكاء فإن صحّ فلابدّ أن يكون حصل ذلك قهرا واضطرارا لا قصدا واختيارا وإلاّ 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دفع الضرر بالإجماع وحكم العقل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جلال آل احمد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ترجمه</w:t>
      </w:r>
      <w:r>
        <w:rPr>
          <w:rStyle w:val="FootnoteAnchor"/>
          <w:rtl w:val="true"/>
        </w:rPr>
        <w:footnoteReference w:id="84"/>
      </w:r>
      <w:r>
        <w:rPr>
          <w:rFonts w:ascii="IRNazanin" w:hAnsi="IRNazanin" w:eastAsia="IRNazanin"/>
          <w:color w:val="111111"/>
          <w:sz w:val="28"/>
          <w:sz w:val="28"/>
          <w:szCs w:val="28"/>
          <w:rtl w:val="true"/>
          <w:lang w:bidi="fa-IR"/>
        </w:rPr>
        <w:t xml:space="preserve">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هاى</w:t>
      </w:r>
    </w:p>
    <w:p>
      <w:pPr>
        <w:pStyle w:val="BookText"/>
        <w:rPr/>
      </w:pPr>
      <w:r>
        <w:rPr>
          <w:rFonts w:ascii="Amiri" w:hAnsi="Amiri" w:eastAsia="Amiri" w:cs="Amiri"/>
          <w:color w:val="111111"/>
          <w:sz w:val="28"/>
          <w:sz w:val="28"/>
          <w:szCs w:val="28"/>
          <w:rtl w:val="true"/>
          <w:lang w:bidi="ar-SA"/>
        </w:rPr>
        <w:t>نامشروع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نمود، خلاصه اى از آن نيز نقل مى شود ، او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امور منهيه كه در عزادارى ها فراوان اتفاق مى افتد، از قرار زير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كذب و دروغ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نفس و اذيت كردن بدن كه همان زدن به سر يا سينه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سينه و سر كوفتن، قمه زدن و شاخسينى است كه در نتيجه ريزش خون اغلب علت ايجاد امراض و يا زخم هاى منكر ناعلاج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چون زنجير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آن زنجيرهاى نكره به پشت يا به سر و صورت كوبيدن و يا به سينه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 ها را خراشانيدن و زخم كردن و غير اينها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حرام بودن اين امور عقلاً و نقلاً ثابت است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جيغ زدن ها و فريادهاى بلند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در پاى منابر و مجالس عزا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علاوه بر شنيع بودن اصلاً گناه و معصيت كبيره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داد و فرياد و نعره هاى وحشيانه با صداهاى منكر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از اينها كه شمرده شد، آنچه به نام دين در اين گونه مجالس موجب آبروريزى و هتك فوق العاده دين مى شود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عزاداراى بر امام حسين عليه السلام و اقامه ماتم آن بزرگواران با وقوع اين همه فجايع، مستحب نخواهد بود، بلكه حرام نيز هست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طبل و شيپور و بوق و كوس در برابر مردم بيرون آمدن و اين وحشى گرى ها را درآوردن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مخالف شرع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نادرستى را كه بر سر منابر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حديث آمدن زين العابدين عليه السلام در شب سوم عاشورا با قوم بنى اسد براى دفن پدرش ، و حديث آمدن مرغان و غوطه خوردن در خون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اين از احاديث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براى اينكه امر شاخسينى و يا زنجير و سينه زدن را مستحب نشان بدهند، بدون هيچ گونه فكر و تعقل، قضيه فصد و حجامت را براى ما مثال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خود حجامت در وقتى مجاز خواهد بود كه دكتر و طبيب دستور صريح بدهد يعنى معلوم شود كه اگر شخص حجامت نكند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حجامت كردن مجاز است و گرنه در غير اين صورت حجامت كردن هرگز مستحب نبوده و حرام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كار دينى وقتى به درجه عسر و حرج و سختى و مشقت رسيد تكليف از گردن شخص ساقط مى گردد و همان فعل كه قبلاً واجب بود اكنون ترك آن واجب مى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در اين مورد اشكال تراشيده قضيه ورم كردن پاهاى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اثر طول قيام در نمازها مثال و شاهد مى آورند ولى به اين اشخاص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 فرض هم كه صحيح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شك اتفاقى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پيغمبر هميشه اين قدر در نماز مى ايستاده كه پايش ورم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صورت عمد و از روى قصد اين كار به راستى براى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جايز </w:t>
      </w:r>
      <w:bookmarkStart w:id="111" w:name="pg15612_157006"/>
    </w:p>
    <w:p>
      <w:pPr>
        <w:pStyle w:val="BookText"/>
        <w:rPr/>
      </w:pPr>
      <w:bookmarkEnd w:id="111"/>
      <w:r>
        <w:rPr>
          <w:rFonts w:ascii="IRNazanin" w:hAnsi="IRNazanin" w:eastAsia="IRNazanin"/>
          <w:color w:val="111111"/>
          <w:sz w:val="28"/>
          <w:sz w:val="28"/>
          <w:szCs w:val="28"/>
          <w:rtl w:val="true"/>
          <w:lang w:bidi="fa-IR"/>
        </w:rPr>
        <w:t xml:space="preserve">نبوده است؛ چه كارى كه منافى عقل و منطق باشد براى هر كس ناشايست و نادرست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چنين كسانى آن گريه هاى بى پايان زين العابدين عليه السلام را در عزاى پدرش كه به بيهوشى و غش كردن منجر مى شد و خوددارى آن حضرت را از طعام دليل اين موضوع مى گيرند و مى خواهند ثابت كنند كه بنابراين زخم زدن بر سر خود براى عزادارى امام جائز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نبايد فراموش كرد كه اين اخبار باز اگر صحيح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صحت اين اخبار شك است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امام عليه السلام بى اختيار بوده است و در فراق پدر بزرگوار خود بى تاب مى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كسانى زخم شدن چشم هاى حضرت رضا عليه السلام را در اثر گريه بر جدش دليل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اين نيز اگر درست باشد جوابش همان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تمام علماى نجف در همين امروز فتاوى صريح در تحريم تمام اين اعمال صادر كرده و اعلاميه هاى دور و دراز بيرون داده اند ، در گذشته نيز هيچ يك از علما و فقها و مجتهدين دستور و فتوايى براى اين امور نداده اند جز آنكه آنها را رسماً حرام كرده اند </w:t>
      </w:r>
      <w:r>
        <w:rPr>
          <w:rFonts w:eastAsia="IRNazanin" w:cs="IRNazanin"/>
          <w:color w:val="111111"/>
          <w:sz w:val="28"/>
          <w:szCs w:val="28"/>
          <w:rtl w:val="true"/>
          <w:lang w:bidi="fa-IR"/>
        </w:rPr>
        <w:t>[!] .</w:t>
      </w:r>
    </w:p>
    <w:p>
      <w:pPr>
        <w:pStyle w:val="Heading4"/>
        <w:numPr>
          <w:ilvl w:val="3"/>
          <w:numId w:val="1"/>
        </w:numPr>
        <w:rPr/>
      </w:pPr>
      <w:bookmarkStart w:id="112" w:name="__RefHeading___Toc10179989_2142443653"/>
      <w:bookmarkStart w:id="113" w:name="_Toc41"/>
      <w:bookmarkEnd w:id="112"/>
      <w:r>
        <w:rPr>
          <w:rtl w:val="true"/>
        </w:rPr>
        <w:t>نگاهى اجمالى به روش استدلال در التنزيه</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جاى تعجب است كه ايشان در اين قضيه چنان دچار احساسات شده كه بدون توجه در چند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صحت در اين موارد فعل </w:t>
      </w:r>
    </w:p>
    <w:p>
      <w:pPr>
        <w:pStyle w:val="BookText"/>
        <w:rPr/>
      </w:pPr>
      <w:r>
        <w:rPr>
          <w:rFonts w:ascii="Amiri" w:hAnsi="Amiri" w:eastAsia="Amiri" w:cs="Amiri"/>
          <w:color w:val="111111"/>
          <w:sz w:val="28"/>
          <w:sz w:val="28"/>
          <w:szCs w:val="28"/>
          <w:rtl w:val="true"/>
          <w:lang w:bidi="ar-SA"/>
        </w:rPr>
        <w:t>معصوم بى اختيار و اتفاقى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نمى شود بدان استناد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p>
    <w:p>
      <w:pPr>
        <w:pStyle w:val="BookText"/>
        <w:rPr/>
      </w:pPr>
      <w:r>
        <w:rPr>
          <w:rFonts w:ascii="IRNazanin" w:hAnsi="IRNazanin" w:eastAsia="IRNazanin"/>
          <w:color w:val="111111"/>
          <w:sz w:val="28"/>
          <w:sz w:val="28"/>
          <w:szCs w:val="28"/>
          <w:rtl w:val="true"/>
          <w:lang w:bidi="fa-IR"/>
        </w:rPr>
        <w:t>تصريح كرده كه در صورت عمد و قصد اين كار براى پيامبر صلى الله عليه و آله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ايشان بر فرض صحت سخنى گفته، سؤال ما اين است كه چگونه ممكن است بر فرض صحت صدور فعلى از معصوم آن را از حجيت اسقاط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مطلبى قابل پذيرفتن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حجيت فعل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اختصاصى</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استثنايى ندارد و اين از مسلّمات به شمار مى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شگفتا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اولى در حجامت حرمت است ؛ زيرا ضرر دارد و خود آزارى است مگر آنكه ضرورت اقتصا كند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هر ضررى حرام نيست ،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وجهى ندارد ؛ زيرا مفاد اين دو قاعده در عالَم تشريع نفى حكم ضررى و حرجى است</w:t>
      </w:r>
      <w:r>
        <w:rPr>
          <w:rStyle w:val="FootnoteAnchor"/>
          <w:rtl w:val="true"/>
        </w:rPr>
        <w:footnoteReference w:id="87"/>
      </w:r>
      <w:r>
        <w:rPr>
          <w:rFonts w:ascii="Amiri" w:hAnsi="Amiri" w:eastAsia="Amiri" w:cs="Amiri"/>
          <w:color w:val="111111"/>
          <w:sz w:val="28"/>
          <w:sz w:val="28"/>
          <w:szCs w:val="28"/>
          <w:rtl w:val="true"/>
          <w:lang w:bidi="ar-SA"/>
        </w:rPr>
        <w:t xml:space="preserve">و اين نفى اختصاص به احكام الزاميه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احكام ترخيصيه و غير الزاميه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استحباب و اباحه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اصلاً شامل نمى شود</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لذا در مورد غسل و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استحباب نفسى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ضرر و حرج وجوب برداشته شده و استحباب به حال خود باقى باشد لذا اگر به داعى استحباب نفسى به جا آورده شود صحيح است </w:t>
      </w:r>
      <w:r>
        <w:rPr>
          <w:rFonts w:eastAsia="IRNazanin" w:cs="IRNazanin"/>
          <w:color w:val="111111"/>
          <w:sz w:val="28"/>
          <w:szCs w:val="28"/>
          <w:rtl w:val="true"/>
          <w:lang w:bidi="fa-IR"/>
        </w:rPr>
        <w:t>.</w:t>
      </w:r>
      <w:r>
        <w:rPr>
          <w:rStyle w:val="FootnoteAnchor"/>
          <w:rtl w:val="true"/>
        </w:rPr>
        <w:footnoteReference w:id="89"/>
      </w:r>
      <w:bookmarkStart w:id="114" w:name="pg15612_157008"/>
    </w:p>
    <w:p>
      <w:pPr>
        <w:pStyle w:val="BookText"/>
        <w:rPr/>
      </w:pPr>
      <w:bookmarkEnd w:id="114"/>
      <w:r>
        <w:rPr>
          <w:rFonts w:ascii="Amiri" w:hAnsi="Amiri" w:eastAsia="Amiri" w:cs="Amiri"/>
          <w:color w:val="111111"/>
          <w:sz w:val="28"/>
          <w:sz w:val="28"/>
          <w:szCs w:val="28"/>
          <w:rtl w:val="true"/>
          <w:lang w:bidi="ar-SA"/>
        </w:rPr>
        <w:t>آيا با وجود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قضيه نزول سوره مباركه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چگونه</w:t>
      </w:r>
    </w:p>
    <w:p>
      <w:pPr>
        <w:pStyle w:val="BookText"/>
        <w:rPr/>
      </w:pPr>
      <w:r>
        <w:rPr>
          <w:rFonts w:ascii="IRNazanin" w:hAnsi="IRNazanin" w:eastAsia="IRNazanin"/>
          <w:color w:val="111111"/>
          <w:sz w:val="28"/>
          <w:sz w:val="28"/>
          <w:szCs w:val="28"/>
          <w:rtl w:val="true"/>
          <w:lang w:bidi="fa-IR"/>
        </w:rPr>
        <w:t>مى توان كلام ايشان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پذيرفتن بايد همه اين موارد به جهت مشقت از استحباب ساقط و در مواردى حكم به حرمت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اثبات حرمت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سهله 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مورد پيدا مى كنيد كه فقها در حرمت چيزى به آن استدلال كرده باشند؟</w:t>
      </w:r>
      <w:r>
        <w:rPr>
          <w:rFonts w:eastAsia="IRNazanin" w:cs="IRNazanin"/>
          <w:color w:val="111111"/>
          <w:sz w:val="28"/>
          <w:szCs w:val="28"/>
          <w:rtl w:val="true"/>
          <w:lang w:bidi="fa-IR"/>
        </w:rPr>
        <w:t>!</w:t>
      </w:r>
    </w:p>
    <w:p>
      <w:pPr>
        <w:pStyle w:val="Heading4"/>
        <w:numPr>
          <w:ilvl w:val="3"/>
          <w:numId w:val="1"/>
        </w:numPr>
        <w:rPr/>
      </w:pPr>
      <w:bookmarkStart w:id="115" w:name="__RefHeading___Toc10179991_2142443653"/>
      <w:bookmarkStart w:id="116" w:name="_Toc42"/>
      <w:bookmarkEnd w:id="115"/>
      <w:r>
        <w:rPr>
          <w:rtl w:val="true"/>
        </w:rPr>
        <w:t>واكنش علما در برابر كتاب التنزيه</w:t>
      </w:r>
      <w:bookmarkEnd w:id="116"/>
    </w:p>
    <w:p>
      <w:pPr>
        <w:pStyle w:val="BookText"/>
        <w:rPr/>
      </w:pPr>
      <w:r>
        <w:rPr>
          <w:rFonts w:ascii="Amiri" w:hAnsi="Amiri" w:eastAsia="Amiri" w:cs="Amiri"/>
          <w:color w:val="111111"/>
          <w:sz w:val="28"/>
          <w:sz w:val="28"/>
          <w:szCs w:val="28"/>
          <w:rtl w:val="true"/>
          <w:lang w:bidi="ar-SA"/>
        </w:rPr>
        <w:t xml:space="preserve">بسيارى از علماى معاصرِ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 في أعمال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افكار او مخالف بوده و در عين رعايت مصالح عمومى در موارد لازم مخالفت خويش را اظهار مى كردند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شيخ عبدالحسين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النزيه لرسالة التنزيه في أعمال 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هايى مفصل بر ردّ او پيش كشيد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تأكيد بر اين كه قصد اهانت يا تضعيف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به نقد دقيق ادّعاهاى او مى پردازد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از منظر فقهى و با استناد به كتب معروف اين حوزه كه گوياى حضور ذهن و دقّت اوست، مى كوشد تا نشان دهد كه اين عزادارى ها بر خلاف نظر امين، مشروع و مباح و حتّى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استدلال هاى وى بر ضدّ سيّد محسن امين، از اين دست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بود كه امورى وارد مراسم عزادارى شده است كه مسلمانان بر حرام شمردن بيشتر آنها اجماع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حلّى پاسخ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او بر شمرده ، چند سالى است كه محلّ بحث و نظر است و مشروعيت آنها همچنان مورد پرسش، در نتيجه از مسائل نظرى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وى مى تواند نشان دهد كه مسلمانان درباره حرمت كدام يك از آنها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است، بايد در هر موردى، شخص به مرجع مورد تقليد خود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برخى از عالمان، انواع عبادات ضررى را صحيح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فرض كه سينه زنى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داشته باشند، به صرف اين ضرر نمى توان حكم به حرمت و عدم صحّت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كوتاه، هر كس گمان برد كه انجام دادن كارى براى او ضرر جانى دارد، بر او حرام است كه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عملى بر او حرام گردد، لازمه اش آن نيست كه بر ديگرى نيز حرام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ديگر شيخ حلّى بر ابزارهاى موسيقى است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و زَمْر و دمّام و سنج هاى مسى و ديگر </w:t>
      </w:r>
    </w:p>
    <w:p>
      <w:pPr>
        <w:pStyle w:val="BookText"/>
        <w:rPr/>
      </w:pPr>
      <w:r>
        <w:rPr>
          <w:rFonts w:ascii="Amiri" w:hAnsi="Amiri" w:eastAsia="Amiri" w:cs="Amiri"/>
          <w:color w:val="111111"/>
          <w:sz w:val="28"/>
          <w:sz w:val="28"/>
          <w:szCs w:val="28"/>
          <w:rtl w:val="true"/>
          <w:lang w:bidi="ar-SA"/>
        </w:rPr>
        <w:t>مواردى كه حرمت شرعى آنها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حلّى بر اين ادعا چنين خرده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كدام يك از اين سه مورد راست مى آيد؟ 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ربطى به مزمار دارد؟ هدف از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جز غلط اندازى چيست؟ زمر، در حالت مصدرى، به معناى آوازه خوانى است، نه 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در بوق كجا و آوازه خوانى با مزمار كجا؟</w:t>
      </w:r>
    </w:p>
    <w:p>
      <w:pPr>
        <w:pStyle w:val="BookText"/>
        <w:rPr/>
      </w:pPr>
      <w:r>
        <w:rPr>
          <w:rFonts w:ascii="IRNazanin" w:hAnsi="IRNazanin" w:eastAsia="IRNazanin"/>
          <w:color w:val="111111"/>
          <w:sz w:val="28"/>
          <w:sz w:val="28"/>
          <w:szCs w:val="28"/>
          <w:rtl w:val="true"/>
          <w:lang w:bidi="fa-IR"/>
        </w:rPr>
        <w:t xml:space="preserve">در اين جا شيخ حلّى با دقّت و محترمانه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گرفتن شيپور عزادارى و مزمارى كه در روايات آمده خطاست و زدن شيپور غير از آوازخوانى همراه با مزمار، كه نوعى نى است،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اشكال خود را در مصداق ديگرى كه مؤلف بر شمرده، يعنى سنج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مِسّى بودن در تحريم نقشى دارد واگر آهنى بود، حلال است؟</w:t>
      </w:r>
    </w:p>
    <w:p>
      <w:pPr>
        <w:pStyle w:val="BookText"/>
        <w:rPr/>
      </w:pPr>
      <w:r>
        <w:rPr>
          <w:rFonts w:ascii="IRNazanin" w:hAnsi="IRNazanin" w:eastAsia="IRNazanin"/>
          <w:color w:val="111111"/>
          <w:sz w:val="28"/>
          <w:sz w:val="28"/>
          <w:szCs w:val="28"/>
          <w:rtl w:val="true"/>
          <w:lang w:bidi="fa-IR"/>
        </w:rPr>
        <w:t>همين اشكال درباره طبل وجود دارد، چرا به طبلى كه در كاروان ها مورد استفاده قرار مى گرفت و بر جواز آن اتّفاق نظر است، توجه نمى كند؟</w:t>
      </w:r>
    </w:p>
    <w:p>
      <w:pPr>
        <w:pStyle w:val="BookText"/>
        <w:rPr/>
      </w:pPr>
      <w:r>
        <w:rPr>
          <w:rFonts w:ascii="Amiri" w:hAnsi="Amiri" w:eastAsia="Amiri" w:cs="Amiri"/>
          <w:color w:val="111111"/>
          <w:sz w:val="28"/>
          <w:sz w:val="28"/>
          <w:szCs w:val="28"/>
          <w:rtl w:val="true"/>
          <w:lang w:bidi="ar-SA"/>
        </w:rPr>
        <w:t xml:space="preserve">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عنوان آلات لهو است يا سه موردى كه سيّد بر شمرده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فقيه نيست كه در مسأله اى وارد شود و بدون تحقيق، تنها به يك جنبه آن توجّه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خود را ناگزير مى سازد بحثى درباره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بكشد تا نشان دهد كه حكم به حرمت طبلى كه در عزادارى حسينى رايج است،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آن كه كسى در آينده در شناخت ابزارهاى موسيقى به دردسر نيفتد و بداند كه طبل عزا هيچ يك از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آلات لهو را استقصا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درباره تلفّظ، اندازه، شكل، جنس، صورت و كاركرد اين ابزارها و حكم شرعى آنها، توضيح قابل توجّهى مى دهد؛ دف، بربط، طنبور، معازف و 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بحث را به بوق يا شيپور مى كشاند تا نشان دهد كه با مزمار فرق مى كند و به كار بردن سنج در عزاى حسينى شرعاً اشكالى ندارد و ادّعاى سيّد پذيرفتنى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كرده بود، يكى از محرّمات عزادارى، تشبّه مردان به زنان در نمايش و شبيه خوانى است و اين كار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حلّى جواب مى دهد كه حرمت تشبّه كه در شرع آمده است، به معناى هر نوع تشبّه مردان به زنان يا بر عكس نيست، بلكه به اين معناست كه مردى زيّ مردانه را ترك كرده، رفتاري زنانه در پيش گيرد و يا زنى رفتار مردانه اتّخاذ كند و از رفتار همجنسان خود دورى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كسى به گونه اى موقّت، تنها لباس جنس مخالف را بر تن كند، دليلى بر حرمت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شيخ حلّى،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جنس مخالف بر تن كردن حرام است و حرمت آن در شرع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وانگهى،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پنجاه سال گذشته كه شبيه خوانى در عراق رواج دارد، نه زنى را ديده ام كه لباس مرد بر تن كند و نه مردى كه لباس زنانه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ديگر، متوجّه صداى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نوشته بود كه سر و صداى زنان در حضور مردان نامحرم، حرام است؛ زيرا صداى زن عورت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شيخ حلّى شگفت زده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نمى دانم در كدام كتاب و سنتى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در پى معنايش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 چنين به دست مى آيد كه آن را حديثى يا معقد اجماعى يافته كه خود تحصيل كرده يا قاعده اى برگرفته از اخبار مورد عمل باشد، و گرنه تحريم صداى زن به استناد آن، چه وجهى دارد؟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اين كتاب، نمونه اى است از نقد روشمندانه فقهى مدافع انواع عزادارى در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فهم اين مسائل و ارزيابى شيوه فقيهانه عزادارى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ردّيه هاى ديگر بر كتاب التنزيه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الاُمّة للتمسّك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عبد المهدى آل المظفر نجفى</w:t>
      </w:r>
    </w:p>
    <w:p>
      <w:pPr>
        <w:pStyle w:val="BookText"/>
        <w:rPr/>
      </w:pPr>
      <w:r>
        <w:rPr>
          <w:rFonts w:ascii="Amiri" w:hAnsi="Amiri" w:eastAsia="Amiri" w:cs="Amiri"/>
          <w:color w:val="111111"/>
          <w:sz w:val="28"/>
          <w:sz w:val="28"/>
          <w:szCs w:val="28"/>
          <w:rtl w:val="true"/>
          <w:lang w:bidi="ar-SA"/>
        </w:rPr>
        <w:t>إرشاد النبيه إلى خرافات التنزيه اثر شيخ محمد على نجفى</w:t>
      </w:r>
    </w:p>
    <w:p>
      <w:pPr>
        <w:pStyle w:val="BookText"/>
        <w:rPr/>
      </w:pPr>
      <w:r>
        <w:rPr>
          <w:rFonts w:ascii="Amiri" w:hAnsi="Amiri" w:eastAsia="Amiri" w:cs="Amiri"/>
          <w:color w:val="111111"/>
          <w:sz w:val="28"/>
          <w:sz w:val="28"/>
          <w:szCs w:val="28"/>
          <w:rtl w:val="true"/>
          <w:lang w:bidi="ar-SA"/>
        </w:rPr>
        <w:t>إقالة العاثر في إقامة الشعائر نوشته سيد على تقى نقوى نصيرآبادى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راية الحسين عليه السلام تأليف محمّد على شرف الدين عاملى </w:t>
      </w:r>
      <w:bookmarkStart w:id="117" w:name="pg15612_157013"/>
    </w:p>
    <w:p>
      <w:pPr>
        <w:pStyle w:val="BookText"/>
        <w:rPr/>
      </w:pPr>
      <w:bookmarkEnd w:id="117"/>
      <w:r>
        <w:rPr>
          <w:rFonts w:ascii="Amiri" w:hAnsi="Amiri" w:eastAsia="Amiri" w:cs="Amiri"/>
          <w:color w:val="111111"/>
          <w:sz w:val="28"/>
          <w:sz w:val="28"/>
          <w:szCs w:val="28"/>
          <w:rtl w:val="true"/>
          <w:lang w:bidi="ar-SA"/>
        </w:rPr>
        <w:t>رنّة الأسى في تعظيم شعائر العزا از شيخ عبداللّه سبيتى عاملى</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السياسة الدينية لدفع الشبهات على المظاهرات الحسينية به قلم شيخ عبدالمهدى آل مظفّر</w:t>
      </w:r>
    </w:p>
    <w:p>
      <w:pPr>
        <w:pStyle w:val="BookText"/>
        <w:rPr/>
      </w:pPr>
      <w:r>
        <w:rPr>
          <w:rFonts w:ascii="Amiri" w:hAnsi="Amiri" w:eastAsia="Amiri" w:cs="Amiri"/>
          <w:color w:val="111111"/>
          <w:sz w:val="28"/>
          <w:sz w:val="28"/>
          <w:szCs w:val="28"/>
          <w:rtl w:val="true"/>
          <w:lang w:bidi="ar-SA"/>
        </w:rPr>
        <w:t>الشعائر الحسينية نوشته شيخ محمّد حسين آل مظفّر</w:t>
      </w:r>
    </w:p>
    <w:p>
      <w:pPr>
        <w:pStyle w:val="BookText"/>
        <w:rPr/>
      </w:pPr>
      <w:r>
        <w:rPr>
          <w:rFonts w:ascii="Amiri" w:hAnsi="Amiri" w:eastAsia="Amiri" w:cs="Amiri"/>
          <w:color w:val="111111"/>
          <w:sz w:val="28"/>
          <w:sz w:val="28"/>
          <w:szCs w:val="28"/>
          <w:rtl w:val="true"/>
          <w:lang w:bidi="ar-SA"/>
        </w:rPr>
        <w:t>الكلمات الجامعة حول المظاهر العزائية تأليف ميرزا محمد على اردوبادى</w:t>
      </w:r>
    </w:p>
    <w:p>
      <w:pPr>
        <w:pStyle w:val="BookText"/>
        <w:rPr/>
      </w:pPr>
      <w:r>
        <w:rPr>
          <w:rFonts w:ascii="Amiri" w:hAnsi="Amiri" w:eastAsia="Amiri" w:cs="Amiri"/>
          <w:color w:val="111111"/>
          <w:sz w:val="28"/>
          <w:sz w:val="28"/>
          <w:szCs w:val="28"/>
          <w:rtl w:val="true"/>
          <w:lang w:bidi="ar-SA"/>
        </w:rPr>
        <w:t>النظرة الدامعة از شيخ مرتضى آل ياسين الكاظمى</w:t>
      </w:r>
    </w:p>
    <w:p>
      <w:pPr>
        <w:pStyle w:val="Heading4"/>
        <w:numPr>
          <w:ilvl w:val="3"/>
          <w:numId w:val="1"/>
        </w:numPr>
        <w:rPr/>
      </w:pPr>
      <w:bookmarkStart w:id="118" w:name="__RefHeading___Toc10179993_2142443653"/>
      <w:bookmarkStart w:id="119" w:name="_Toc43"/>
      <w:bookmarkEnd w:id="118"/>
      <w:r>
        <w:rPr>
          <w:rtl w:val="true"/>
        </w:rPr>
        <w:t>فتواى تاريخى محقق نائينى و ديگر علما در برابر التنزيه</w:t>
      </w:r>
      <w:bookmarkEnd w:id="119"/>
    </w:p>
    <w:p>
      <w:pPr>
        <w:pStyle w:val="Heading5"/>
        <w:numPr>
          <w:ilvl w:val="4"/>
          <w:numId w:val="1"/>
        </w:numPr>
        <w:rPr/>
      </w:pPr>
      <w:bookmarkStart w:id="120" w:name="__RefHeading___Toc10179995_2142443653"/>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از جمله مواردى كه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آيد فتواى تاريخى و مفصّل آيت اللّه نائينى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است كه در پاسخ به مردم بصره صادر شد و در آن انواع عزادارى مباح اعلام گشت و بيشتر فتواهاى بعدى ناظر به آن و تأييد آن است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وى طىّ چهار بند، حكم چهار مسأله را معين مى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آنكه بيرون آمدن هيئت هاى عزادارى در دهه محرّم و جز آن، در معابر عمومى بى گمان جايز و حتّى راجح است و از مصاديق عزادارى بر سيّد </w:t>
      </w:r>
    </w:p>
    <w:p>
      <w:pPr>
        <w:pStyle w:val="BookText"/>
        <w:rPr/>
      </w:pPr>
      <w:r>
        <w:rPr>
          <w:rFonts w:ascii="IRNazanin" w:hAnsi="IRNazanin" w:eastAsia="IRNazanin"/>
          <w:color w:val="111111"/>
          <w:sz w:val="28"/>
          <w:sz w:val="28"/>
          <w:szCs w:val="28"/>
          <w:rtl w:val="true"/>
          <w:lang w:bidi="fa-IR"/>
        </w:rPr>
        <w:t>مظلومان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هيئت ها بايد از كارهاى حرام، مانند نظر به اجنبيه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همچنين اتّفاقاتى افتاد، حرمت آنها به اصل اين عمل سرايت نمى كند، همان طور كه نظر به اجنبيه در حال نماز، گرچه حرام است، موجب بطلان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بى شك بر رخساره و سينه كوفتن، گرچه موجب سرخ شدن يا سياه شدن آن قسمت شود، جايز است و حتّى جواز زنجيرزنى بر پشت حتّى اگر به آمدن خون بيانجامد، قوى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درباره برخى از انواع عزادارى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ضرر باشد كه غالباً بى ضرر است، اقوى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خونريزى گاه به حدّى برسد كه موجب ضرر شود، موجب حرمت آن نمى شود، مانند كسى كه فكر مى كند روزه برايش ضررى ندارد، اما پس از آنكه روزه گرفت آسيب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اولى و احوط آن است كه تنها كار كشتگان و حرفه اى ها به اين كار اقدام كنند و جوانانى كه وارد نيستند و به دليل عشق به اهل بيت عليهم السلام ممكن است اهمّيتى به سلامت خود ندهند، از آن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تعزيه و نمايش مصيبت اهل بيت عليهم السلام و حتّى پوشيدن لباس زنانه به وسيله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استفاده از دمّام،</w:t>
      </w:r>
      <w:r>
        <w:rPr>
          <w:rStyle w:val="FootnoteAnchor"/>
          <w:rtl w:val="true"/>
        </w:rPr>
        <w:footnoteReference w:id="96"/>
      </w:r>
      <w:r>
        <w:rPr>
          <w:rFonts w:ascii="IRNazanin" w:hAnsi="IRNazanin" w:eastAsia="IRNazanin"/>
          <w:color w:val="111111"/>
          <w:sz w:val="28"/>
          <w:sz w:val="28"/>
          <w:szCs w:val="28"/>
          <w:rtl w:val="true"/>
          <w:lang w:bidi="fa-IR"/>
        </w:rPr>
        <w:t>كه تاكنون حقيقت آن بر ما روشن نشده است، اگر در عزاى حسينى و هوسه هاى عربى و مانند آن به كار رود و مقصود از آن لهو نباشد، ظاهراً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فتوا كه مورد تأييد عالمان فراوانى واقع شد، تكليف انواع عزادارى هاى رايج در آن زمان را روشن مى كند و سرانجام همه آنها را مباح مى شمارد و بدين ترتيب در تقابل كامل با نظر كسانى 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تذكر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برخى در صدد اصلاح عزادارى ها و محافل مذهبى هستند، ولى بسيارند مدعيان تجدّد و روشن فكرى كه به بهانه اصلاح عزادارى مى خواهند افكار غلط خويش را ترويج نمايند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آيا واقعا جاى تعجب نيست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نقل علامه محقق مرحوم سيد عبدالعزيز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بعث عراق اقدام به نشر كتابى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بايستى بر اساس ضوابط و قواعد سخن گفت، و در هر زمينه كسانى كه تخصص ندارند از اظهار نظر خوددارى نمايند تا راه بر فرصت طلبان مسدود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كلمات و نظريات مدعيان اصلاح عزادارى همراه با پاسخ آنها خواهد آمد </w:t>
      </w:r>
      <w:r>
        <w:rPr>
          <w:rFonts w:eastAsia="IRNazanin" w:cs="IRNazanin"/>
          <w:color w:val="111111"/>
          <w:sz w:val="28"/>
          <w:szCs w:val="28"/>
          <w:rtl w:val="true"/>
          <w:lang w:bidi="fa-IR"/>
        </w:rPr>
        <w:t xml:space="preserve">. </w:t>
      </w:r>
      <w:bookmarkStart w:id="122" w:name="pg15612_157016"/>
    </w:p>
    <w:p>
      <w:pPr>
        <w:pStyle w:val="Heading5"/>
        <w:numPr>
          <w:ilvl w:val="4"/>
          <w:numId w:val="1"/>
        </w:numPr>
        <w:rPr/>
      </w:pPr>
      <w:bookmarkStart w:id="123" w:name="__RefHeading___Toc10179997_2142443653"/>
      <w:bookmarkStart w:id="124" w:name="_Toc45"/>
      <w:bookmarkEnd w:id="122"/>
      <w:bookmarkEnd w:id="123"/>
      <w:r>
        <w:rPr>
          <w:rtl w:val="true"/>
        </w:rPr>
        <w:t>آخرين سخن با مخالفان</w:t>
      </w:r>
      <w:bookmarkEnd w:id="124"/>
    </w:p>
    <w:p>
      <w:pPr>
        <w:pStyle w:val="BookText"/>
        <w:rPr/>
      </w:pPr>
      <w:r>
        <w:rPr>
          <w:rFonts w:ascii="IRNazanin" w:hAnsi="IRNazanin" w:eastAsia="IRNazanin"/>
          <w:color w:val="111111"/>
          <w:sz w:val="28"/>
          <w:sz w:val="28"/>
          <w:szCs w:val="28"/>
          <w:rtl w:val="true"/>
          <w:lang w:bidi="fa-IR"/>
        </w:rPr>
        <w:t xml:space="preserve">افزون بر همه آنچه گذشت، مسلمانان چگونه و به چه بهانه اى مى توانند در شهادت فرزند پيامبرشان به عزا ننشينند و آن را زنده نگه ندارند، در حالى كه پيامبر صلى الله عليه و آله حتى هنگام ولادت حسين عليه السلام و سال ها پيش از وقوع حادثه عاشورا بر او گريست و بنابر اخبار بسيارى كه در كتب فريقين آمده بارها حالت حزن و اندوه از خود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مصيبتى كه در آن پيامبر اكرم صلى الله عليه و آله بارها گريسته، همه پيامبران الهى عليهم السلام و همه معصومين عليهم السلام همه فرشتگان و حوران بهشتى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گريان هستند بلكه دشمنان نيز گريستند و خاندان ابوسفيان در شام و در كاخ خود يزيد مجلس عزا به پا داشتند كه خود عامه نيز آن را نقل كرده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آيا مخالفت با اقامه عزا در اين مصيبت چه وجهى مى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تيميه و امثال او در ادعاى محبت آل ابوسفيان هم صادق بودند بايستى به آنان تأسى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بايستى به آنان گفت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كفر هم راسخ نه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زنّار را رسوا مكن</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612_157018"/>
      <w:bookmarkStart w:id="126" w:name="pg15612_157018"/>
      <w:bookmarkEnd w:id="126"/>
    </w:p>
    <w:p>
      <w:pPr>
        <w:pStyle w:val="Heading2"/>
        <w:numPr>
          <w:ilvl w:val="1"/>
          <w:numId w:val="1"/>
        </w:numPr>
        <w:rPr/>
      </w:pPr>
      <w:bookmarkStart w:id="127" w:name="pg15612_157018"/>
      <w:bookmarkStart w:id="128" w:name="__RefHeading___Toc10179999_2142443653"/>
      <w:bookmarkStart w:id="129" w:name="_Toc46"/>
      <w:bookmarkEnd w:id="127"/>
      <w:bookmarkEnd w:id="128"/>
      <w:r>
        <w:rPr>
          <w:rtl w:val="true"/>
        </w:rPr>
        <w:t xml:space="preserve">بخش دوم </w:t>
      </w:r>
      <w:r>
        <w:rPr>
          <w:rtl w:val="true"/>
        </w:rPr>
        <w:t>:</w:t>
      </w:r>
      <w:r>
        <w:rPr>
          <w:rtl w:val="true"/>
        </w:rPr>
        <w:t>پرسش ها و پاسخ ها</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0180001_2142443653"/>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در اين بخش به پاسخ پرسش هايى كه در جهات گوناگون عزادارى مطرح شده،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موارد سؤالاتى است كه خود به خود به ذهن افراد خطور كرده و براى آنها پيش آمده است ، ولى مواردى ديگر شبهاتى است كه توسط شبهه اندازان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تضعيف و سست نمودن باورهاى عمومى و اعتقادات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شايع شده است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ناحيه كسى است كه در آن زمينه براى خويش مدعائى ندارد ، مانند آنكه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براى سيدالشهدا عليه السلام اشك مى ريزيد ؟</w:t>
      </w:r>
    </w:p>
    <w:p>
      <w:pPr>
        <w:pStyle w:val="BookText"/>
        <w:rPr/>
      </w:pPr>
      <w:r>
        <w:rPr>
          <w:rFonts w:ascii="IRNazanin" w:hAnsi="IRNazanin" w:eastAsia="IRNazanin"/>
          <w:color w:val="111111"/>
          <w:sz w:val="28"/>
          <w:sz w:val="28"/>
          <w:szCs w:val="28"/>
          <w:rtl w:val="true"/>
          <w:lang w:bidi="fa-IR"/>
        </w:rPr>
        <w:t>مثلاً 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رواياتى كه در فضيلت اشك ريختن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پرسش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صورت پرسش مطرح شود يا به صورت ادّعا، و در صورتى كه پرسشى باشد از ناحيه كسى است كه در آن زمينه براى خويش مدعائى دارد ، مانند ادعاى اينكه عزادارى سيدالشهدا عليه السلام مشتمل بر جزع و بى تابى است كه در سنت از آن نهى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به صورت سؤال مطرح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عزادارى سيدالشهدا عليه السلام كه مشتمل بر جزع و بى تابى است در سنت از آن نهى نشده است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اين جزع را استثنا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پرسش </w:t>
      </w:r>
      <w:r>
        <w:rPr>
          <w:rFonts w:eastAsia="IRNazanin" w:cs="IRNazanin"/>
          <w:color w:val="111111"/>
          <w:sz w:val="28"/>
          <w:szCs w:val="28"/>
          <w:lang w:bidi="fa-IR"/>
        </w:rPr>
        <w:t>11</w:t>
      </w:r>
      <w:r>
        <w:rPr>
          <w:rFonts w:eastAsia="IRNazanin" w:cs="IRNazanin"/>
          <w:color w:val="111111"/>
          <w:sz w:val="28"/>
          <w:szCs w:val="28"/>
          <w:rtl w:val="true"/>
          <w:lang w:bidi="fa-IR"/>
        </w:rPr>
        <w:t>) .</w:t>
      </w:r>
      <w:bookmarkStart w:id="132" w:name="pg15612_157020"/>
    </w:p>
    <w:p>
      <w:pPr>
        <w:pStyle w:val="Heading3"/>
        <w:numPr>
          <w:ilvl w:val="2"/>
          <w:numId w:val="1"/>
        </w:numPr>
        <w:rPr/>
      </w:pPr>
      <w:bookmarkStart w:id="133" w:name="__RefHeading___Toc10180003_2142443653"/>
      <w:bookmarkStart w:id="134" w:name="_Toc48"/>
      <w:bookmarkEnd w:id="132"/>
      <w:bookmarkEnd w:id="133"/>
      <w:r>
        <w:rPr/>
        <w:t>1</w:t>
      </w:r>
      <w:r>
        <w:rPr>
          <w:rtl w:val="true"/>
        </w:rPr>
        <w:t xml:space="preserve"> . </w:t>
      </w:r>
      <w:r>
        <w:rPr>
          <w:rtl w:val="true"/>
        </w:rPr>
        <w:t>عاشورا عيد است يا عزا؟</w:t>
      </w:r>
      <w:bookmarkEnd w:id="134"/>
    </w:p>
    <w:p>
      <w:pPr>
        <w:pStyle w:val="Heading4"/>
        <w:numPr>
          <w:ilvl w:val="3"/>
          <w:numId w:val="1"/>
        </w:numPr>
        <w:rPr/>
      </w:pPr>
      <w:bookmarkStart w:id="135" w:name="__RefHeading___Toc10180005_2142443653"/>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آيا اين مطلب صحيح است كه چون شهادت حضرت باعث زنده شدن دين شد، پس عاشورا عيد است نه عزا؟ اگر امام حسين عليه السلام روز عاشورا پيروز شد، چرا آن روز را جشن نمى گيريم؟ چرا گريه مى كنيم؟ آيا اين همه گريه در برابر آن پيروزى بزرگ براى چيست؟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روح سلطانى ز زندانى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چون دَرّيم و چون خائيم دست</w:t>
      </w:r>
    </w:p>
    <w:p>
      <w:pPr>
        <w:pStyle w:val="BookText"/>
        <w:rPr/>
      </w:pPr>
      <w:r>
        <w:rPr>
          <w:rFonts w:ascii="IRNazanin" w:hAnsi="IRNazanin" w:eastAsia="IRNazanin"/>
          <w:color w:val="111111"/>
          <w:sz w:val="28"/>
          <w:sz w:val="28"/>
          <w:szCs w:val="28"/>
          <w:rtl w:val="true"/>
          <w:lang w:bidi="fa-IR"/>
        </w:rPr>
        <w:t xml:space="preserve">چون كه ايشان خسرو دين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شادى شد چو بگسستند بند</w:t>
      </w:r>
    </w:p>
    <w:p>
      <w:pPr>
        <w:pStyle w:val="BookText"/>
        <w:rPr/>
      </w:pPr>
      <w:r>
        <w:rPr>
          <w:rFonts w:ascii="Amiri" w:hAnsi="Amiri" w:eastAsia="Amiri" w:cs="Amiri"/>
          <w:color w:val="111111"/>
          <w:sz w:val="28"/>
          <w:sz w:val="28"/>
          <w:szCs w:val="28"/>
          <w:rtl w:val="true"/>
          <w:lang w:bidi="ar-SA"/>
        </w:rPr>
        <w:t xml:space="preserve">سوى شادروان دولت تاختند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كُنده و زنجير را انداختند</w:t>
      </w:r>
    </w:p>
    <w:p>
      <w:pPr>
        <w:pStyle w:val="BookText"/>
        <w:rPr/>
      </w:pPr>
      <w:r>
        <w:rPr>
          <w:rFonts w:ascii="IRNazanin" w:hAnsi="IRNazanin" w:eastAsia="IRNazanin"/>
          <w:color w:val="111111"/>
          <w:sz w:val="28"/>
          <w:sz w:val="28"/>
          <w:szCs w:val="28"/>
          <w:rtl w:val="true"/>
          <w:lang w:bidi="fa-IR"/>
        </w:rPr>
        <w:t xml:space="preserve">روز مُلكست و گه شاهنشهى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يك ذرّه ز ايشان آگهى</w:t>
      </w:r>
    </w:p>
    <w:p>
      <w:pPr>
        <w:pStyle w:val="BookText"/>
        <w:rPr/>
      </w:pPr>
      <w:r>
        <w:rPr>
          <w:rFonts w:ascii="IRNazanin" w:hAnsi="IRNazanin" w:eastAsia="IRNazanin"/>
          <w:color w:val="111111"/>
          <w:sz w:val="28"/>
          <w:sz w:val="28"/>
          <w:szCs w:val="28"/>
          <w:rtl w:val="true"/>
          <w:lang w:bidi="fa-IR"/>
        </w:rPr>
        <w:t xml:space="preserve">بر دل و دين خرابت نوحه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نمى بيند جز اين خاك كهن</w:t>
      </w:r>
    </w:p>
    <w:p>
      <w:pPr>
        <w:pStyle w:val="BookText"/>
        <w:rPr/>
      </w:pPr>
      <w:r>
        <w:rPr>
          <w:rFonts w:ascii="IRNazanin" w:hAnsi="IRNazanin" w:eastAsia="IRNazanin"/>
          <w:color w:val="111111"/>
          <w:sz w:val="28"/>
          <w:sz w:val="28"/>
          <w:szCs w:val="28"/>
          <w:rtl w:val="true"/>
          <w:lang w:bidi="fa-IR"/>
        </w:rPr>
        <w:t xml:space="preserve">مثنوى دفتر ششم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از طبع 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ميرخانى و ميرزا محمود </w:t>
      </w:r>
      <w:r>
        <w:rPr>
          <w:rFonts w:eastAsia="IRNazanin" w:cs="IRNazanin"/>
          <w:color w:val="111111"/>
          <w:sz w:val="28"/>
          <w:szCs w:val="28"/>
          <w:rtl w:val="true"/>
          <w:lang w:bidi="fa-IR"/>
        </w:rPr>
        <w:t>.</w:t>
      </w:r>
    </w:p>
    <w:p>
      <w:pPr>
        <w:pStyle w:val="Heading4"/>
        <w:numPr>
          <w:ilvl w:val="3"/>
          <w:numId w:val="1"/>
        </w:numPr>
        <w:rPr/>
      </w:pPr>
      <w:bookmarkStart w:id="137" w:name="__RefHeading___Toc10180007_2142443653"/>
      <w:bookmarkStart w:id="138" w:name="_Toc50"/>
      <w:bookmarkEnd w:id="137"/>
      <w:r>
        <w:rPr>
          <w:rtl w:val="true"/>
        </w:rPr>
        <w:t xml:space="preserve">پاسخ </w:t>
      </w:r>
      <w:r>
        <w:rPr>
          <w:rtl w:val="true"/>
        </w:rPr>
        <w:t xml:space="preserve">: </w:t>
      </w:r>
      <w:r>
        <w:rPr>
          <w:rtl w:val="true"/>
        </w:rPr>
        <w:t xml:space="preserve">عاشورا نزد خاندان رسالت عليهم السلام روز عزاست </w:t>
      </w:r>
      <w:r>
        <w:rPr>
          <w:rtl w:val="true"/>
        </w:rPr>
        <w:t>.</w:t>
      </w:r>
      <w:bookmarkEnd w:id="1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كشته شدن سالار شهيدان و اهل بيت باوفا و ياران فداكار آن حضرت چون سكّه اى است كه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همه اش قرب، وصال، سرور و شادمانى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شهادت و شكسته شدن به خواسته هاى الهى خويش رسيده اند و مقامى يافته اند كه جز با شهادت بدان نمى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ما كه آنان را از دست داده ايم و شاهد آن فاجعه سخت و ناگوار بوده ايم، غم و سوگ و عزا و گريه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سيره و كلام پيشوايان معصوم عليهم السلام به ما رسيده همه دلالت بر عزا دانستن، مصيبت زده بودن و گريه و زارى آنها در اين روز دارد و بلكه آن را از مصائب با عظمت اسلام و مسلمين بلكه همه عالم امكان دانسته اند ،</w:t>
      </w:r>
      <w:r>
        <w:rPr>
          <w:rStyle w:val="FootnoteAnchor"/>
          <w:rtl w:val="true"/>
        </w:rPr>
        <w:footnoteReference w:id="102"/>
      </w:r>
      <w:r>
        <w:rPr>
          <w:rFonts w:ascii="IRNazanin" w:hAnsi="IRNazanin" w:eastAsia="IRNazanin"/>
          <w:color w:val="111111"/>
          <w:sz w:val="28"/>
          <w:sz w:val="28"/>
          <w:szCs w:val="28"/>
          <w:rtl w:val="true"/>
          <w:lang w:bidi="fa-IR"/>
        </w:rPr>
        <w:t xml:space="preserve">و اين دشمنان بودند كه به آن تبرك جسته آن را عيد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 كه آنچه برخى از ارباب عرفان گفته اند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سير و سلوك مختلف است ؛ و پس از عبور سالك از عالم كثرات و رسيدن به فناى مطلق فى اللّه براى او عزا نيست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 روايات تنافى واضح دارد ، چنانكه در بخش مخالفان گذشت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شبهه اى كه برخى نسبت به كلام سيد ابن طاووس در اين زمينه مطرح كرده اند اصلاً وجهى ندارد ؛ زيرا كلام سيد ابن طاووس دقيقا در نقطه مقابل اين مطلب است ، ايشان مى 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امتثال و پيروى از كتاب و سنت در پوشيدن جامه عزا بر ما لازم نبود، ما براى اين نعمت بزرگ لباس شادى و خوشحالى به تن مى كرديم، ولى جزع و بى تابى در اين مصيبت باعث جلب خشنودى سلطان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جامه عزا به تن نموده و به اشك و گريه اُنس گرفته ايم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پس ايشان اشك ريختن و بى تابى كردن را سنّت مسلم از ناحيه معصومين عليهم السلام دانسته است، و بيانى كه دارد به صورت فرض است نه واقع مانند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 لَفَسَدَتَا</w:t>
      </w:r>
      <w:r>
        <w:rPr>
          <w:rFonts w:eastAsia="IRNazanin" w:cs="IRNazanin"/>
          <w:color w:val="111111"/>
          <w:sz w:val="28"/>
          <w:szCs w:val="28"/>
          <w:rtl w:val="true"/>
          <w:lang w:bidi="fa-IR"/>
        </w:rPr>
        <w:t>) .</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اين مطلب بر اهل بينش و دانش كاملاً واضح و روشن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چنانكه گذشت دشمنان نيز رواياتى در مبارك بودن عاشورا جعل كرده و فضيلت هايى براى آن تراشيدند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عاشورا مى خوانيم كه بنى اميه عاشورا را مبارك مى دانستند ولى خاندان رسالت عليهم السلام به مقابله با آن پرداخته و تصريح نمودند كه عاشورا روز حزن و اندوه است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فتشآءموا به ، فأمّا بنو أُميّة، فقد لبسوا فيه ما تجدّد، و تزيّنوا، و اكتحلوا، و عيّدوا، و أقاموا الولائم والضيافات، وطعموا الحلاوي والطّيّبات؛ وجرى الرسم فى العامّة على ذلك أيّام ملكهم، وبقي فيهم بعد زواله عنهم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مقدسى از نويسندگان اهل تسنن در قرن چهارم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رفتار اهل مكه در حج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روز عاشورا را عيد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احسن التقاسيم </w:t>
      </w:r>
      <w:r>
        <w:rPr>
          <w:rFonts w:eastAsia="IRNazanin" w:cs="IRNazanin"/>
          <w:color w:val="111111"/>
          <w:sz w:val="28"/>
          <w:szCs w:val="28"/>
          <w:lang w:bidi="fa-IR"/>
        </w:rPr>
        <w:t>1/142</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پنج چيز، در پنج جاى كشور اسلام زيبا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در مكه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احسن التقاسيم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شهادت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روزى شوم دانستند ، ولى بنى اميه در آن روز لباس نو به تن كرده، خود را آراسته، سرمه به چشم كشيده، آن را عيد گرفتند، همديگر را مهمان كرده سفره ها انداخته و شيرينى و غذاهاى لذيذ تناول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امور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حكومت آنان به رسميت شناخته شد و پس از آنان نيز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مقريزى و ابن حجر ، عيد گرفتن عاشورا بدعتى است كه حجاج در حضور عبدالملك و گروهى از صحابه و تابعين اساس آن را نهاد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نقل دو نكته كه در اين زمينه گفته شده مناسب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عاشوراى حسينى با آن حماسه هاى جاويد خود تنها به صورت يادآورى خاطره پيروزمندانه حق بر باطل تلقى شود، بى آنكه همراه با عشق و سوز</w:t>
      </w:r>
      <w:r>
        <w:rPr>
          <w:rStyle w:val="FootnoteAnchor"/>
          <w:rtl w:val="true"/>
        </w:rPr>
        <w:footnoteReference w:id="111"/>
      </w:r>
      <w:r>
        <w:rPr>
          <w:rFonts w:ascii="IRNazanin" w:hAnsi="IRNazanin" w:eastAsia="IRNazanin"/>
          <w:color w:val="111111"/>
          <w:sz w:val="28"/>
          <w:sz w:val="28"/>
          <w:szCs w:val="28"/>
          <w:rtl w:val="true"/>
          <w:lang w:bidi="fa-IR"/>
        </w:rPr>
        <w:t xml:space="preserve">مطرح گردد، و قطره اشكى بر مزار شهيدى نريزد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مسلمانان نيز عاشوراى بى سوز و عشق برقرار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عاشوراى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روند به صورت نهاد اجتماعى درآمده و به نسل هاى بعدى انتقال يابد، آيا اين خود حماسه عاشورا را به خاموشى و سرانجام به افول نمى كشاند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قطره هاى اشك پيام آور هدفهاست، آنها كه مى خواهند بگويند با مرام امام حسين عليه السلام همراه وبا هدف او هماهنگ وپيرو مكتب او هستيم، ممكن است اين كار را با دادن شعارهاى آتشين، با سرودن اشعار وحماسه ها ابراز دارند، ولى آن كس كه احيانا با شنيدن اين حادثه جانسوز قطره اشكى از درون دل بيرون مى فرستد، صادقانه تر اين حقيقت را بيان مى كند، اين قطره اشك، اعلان وفادارى به اهداف مقدس ياران امام حسين عليه السلام و پيوند دل و جان با آنهاست، اعلان جنگ با بت پرستى وظلم وستم و اعلان بيزارى از آلودگى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مكتب عاشورا مى توانند از طريق شعار دادن، سرود خواندن، برگزارى همايش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پيوندشان را با اهداف عاشورا ابراز نمايند، اما عزادارى و سوگوارى صادقانه تر بيانگر اين پيوند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بازسازى مصائب كربلا وتجسم افتخارات عاشورائيان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كه همه مردم مى دانند در كربلا چه گذشت، اين دانستن تأثير دارد، اما اگر صحنه هاى عاشورا بازسازى شود، شهر سياه پوش گردد، دسته هاى عزادارى راه بيفتد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تأثير بيشترى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اقدامات اعلام وفادارى به اهداف والاى امام حسين عليه السلام است</w:t>
      </w:r>
      <w:r>
        <w:rPr>
          <w:rFonts w:eastAsia="Amiri" w:cs="Amiri" w:ascii="Amiri" w:hAnsi="Amiri"/>
          <w:color w:val="111111"/>
          <w:sz w:val="28"/>
          <w:szCs w:val="28"/>
          <w:rtl w:val="true"/>
          <w:lang w:bidi="ar-SA"/>
        </w:rPr>
        <w:t xml:space="preserve">. </w:t>
      </w:r>
      <w:bookmarkStart w:id="139" w:name="pg15612_157025"/>
    </w:p>
    <w:p>
      <w:pPr>
        <w:pStyle w:val="Heading3"/>
        <w:numPr>
          <w:ilvl w:val="2"/>
          <w:numId w:val="1"/>
        </w:numPr>
        <w:rPr/>
      </w:pPr>
      <w:bookmarkStart w:id="140" w:name="__RefHeading___Toc10180009_2142443653"/>
      <w:bookmarkStart w:id="141" w:name="_Toc51"/>
      <w:bookmarkEnd w:id="139"/>
      <w:bookmarkEnd w:id="140"/>
      <w:r>
        <w:rPr/>
        <w:t>2</w:t>
      </w:r>
      <w:r>
        <w:rPr>
          <w:rtl w:val="true"/>
        </w:rPr>
        <w:t xml:space="preserve"> . </w:t>
      </w:r>
      <w:r>
        <w:rPr>
          <w:rtl w:val="true"/>
        </w:rPr>
        <w:t>چرا گريه و عزادارى مى كنيم ؟</w:t>
      </w:r>
      <w:bookmarkEnd w:id="141"/>
    </w:p>
    <w:p>
      <w:pPr>
        <w:pStyle w:val="Heading4"/>
        <w:numPr>
          <w:ilvl w:val="3"/>
          <w:numId w:val="1"/>
        </w:numPr>
        <w:rPr/>
      </w:pPr>
      <w:bookmarkStart w:id="142" w:name="__RefHeading___Toc10180011_2142443653"/>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بارها با اين پرسش ها مواجه شده ايم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دليل ما براى امام حسين عليه السلام و عزيزانش گريه مى كنيم؟</w:t>
      </w:r>
    </w:p>
    <w:p>
      <w:pPr>
        <w:pStyle w:val="BookText"/>
        <w:rPr/>
      </w:pPr>
      <w:r>
        <w:rPr>
          <w:rFonts w:ascii="IRNazanin" w:hAnsi="IRNazanin" w:eastAsia="IRNazanin"/>
          <w:color w:val="111111"/>
          <w:sz w:val="28"/>
          <w:sz w:val="28"/>
          <w:szCs w:val="28"/>
          <w:rtl w:val="true"/>
          <w:lang w:bidi="fa-IR"/>
        </w:rPr>
        <w:t>چه دليلى دارد كه هر سال مجالس عزا بپا كنيم؟</w:t>
      </w:r>
    </w:p>
    <w:p>
      <w:pPr>
        <w:pStyle w:val="BookText"/>
        <w:rPr/>
      </w:pPr>
      <w:r>
        <w:rPr>
          <w:rFonts w:ascii="IRNazanin" w:hAnsi="IRNazanin" w:eastAsia="IRNazanin"/>
          <w:color w:val="111111"/>
          <w:sz w:val="28"/>
          <w:sz w:val="28"/>
          <w:szCs w:val="28"/>
          <w:rtl w:val="true"/>
          <w:lang w:bidi="fa-IR"/>
        </w:rPr>
        <w:t xml:space="preserve">چرا بر سر و سينه بزنيم؟ و چرا </w:t>
      </w:r>
      <w:r>
        <w:rPr>
          <w:rFonts w:eastAsia="IRNazanin" w:cs="IRNazanin"/>
          <w:color w:val="111111"/>
          <w:sz w:val="28"/>
          <w:szCs w:val="28"/>
          <w:rtl w:val="true"/>
          <w:lang w:bidi="fa-IR"/>
        </w:rPr>
        <w:t>...</w:t>
      </w:r>
    </w:p>
    <w:p>
      <w:pPr>
        <w:pStyle w:val="Heading4"/>
        <w:numPr>
          <w:ilvl w:val="3"/>
          <w:numId w:val="1"/>
        </w:numPr>
        <w:rPr/>
      </w:pPr>
      <w:bookmarkStart w:id="144" w:name="__RefHeading___Toc10180013_2142443653"/>
      <w:bookmarkStart w:id="145" w:name="_Toc53"/>
      <w:bookmarkEnd w:id="144"/>
      <w:r>
        <w:rPr>
          <w:rtl w:val="true"/>
        </w:rPr>
        <w:t xml:space="preserve">پاسخ </w:t>
      </w:r>
      <w:r>
        <w:rPr>
          <w:rtl w:val="true"/>
        </w:rPr>
        <w:t xml:space="preserve">: </w:t>
      </w:r>
      <w:r>
        <w:rPr>
          <w:rtl w:val="true"/>
        </w:rPr>
        <w:t xml:space="preserve">براى اداى حق پيامبر صلى الله عليه و آله و خاندانش و </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ابتدا معلوم شود كه ما به گروه خاصى پاسخ مى دهيم، و آنها كسانى هستند كه اعتقاد به خداى تعالى، پيامبر صلى الله عليه و آله و امامت اهل بيت عليهم السلام دارند، چون اگر كسى نسبت به امور گذشته شك و ترديد داشته باشد يا آن را انكار نمايد، وجهى ندارد كه ما در زمينه عزادارى جانشينان پيامبر صلى الله عليه و آله با او بحث داشته باشيم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از روشن شدن اين مقدمه گوييم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هر مسلمانى بايستى از پيامبر صلى الله عليه و آله تشكر نمايد كه به واسطه وجود آن حضرت از آتش جهنم نجات يافته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عَلَى شَفَا حُفْرَةٍ مِنَ النَّارِ فَأَنْقَذَكُم مِنْهَا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اگر آن بزرگوار و خاندان پاكش نبودند، </w:t>
      </w:r>
    </w:p>
    <w:p>
      <w:pPr>
        <w:pStyle w:val="BookText"/>
        <w:rPr/>
      </w:pPr>
      <w:r>
        <w:rPr>
          <w:rFonts w:ascii="IRNazanin" w:hAnsi="IRNazanin" w:eastAsia="IRNazanin"/>
          <w:color w:val="111111"/>
          <w:sz w:val="28"/>
          <w:sz w:val="28"/>
          <w:szCs w:val="28"/>
          <w:rtl w:val="true"/>
          <w:lang w:bidi="fa-IR"/>
        </w:rPr>
        <w:t xml:space="preserve">همگان حيران و سرگردان بودند و دست يافتن به هدايت امرى محال بود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حال اگر ما سپاسگزار آن حضرت نباشيم شكر خدا را هم بجا نياورده 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يشكر المخلوق لم يشكر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برابر احسانى ناچيز از همنوعان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پرداخت كرايه تاكسى، بليت اتوبوس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شده و سعى در جبران نمودن آن داريم، چگونه در برابر برخوردارى از نعمت هاى دنيوى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پرتو وجود اقدس آن گرامى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 مى توانيم از پيامبر تشكر كنيم؟</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محبت به خاندان پيامبر صلى الله عليه و آله واجب و اجرت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محبت به چيست؟</w:t>
      </w:r>
    </w:p>
    <w:p>
      <w:pPr>
        <w:pStyle w:val="BookText"/>
        <w:rPr/>
      </w:pPr>
      <w:r>
        <w:rPr>
          <w:rFonts w:ascii="IRNazanin" w:hAnsi="IRNazanin" w:eastAsia="IRNazanin"/>
          <w:color w:val="111111"/>
          <w:sz w:val="28"/>
          <w:sz w:val="28"/>
          <w:szCs w:val="28"/>
          <w:rtl w:val="true"/>
          <w:lang w:bidi="fa-IR"/>
        </w:rPr>
        <w:t>بنابر كلمات گهربار معصومين عليهم السلام زيارت، عزادارى، اشك و تشكيل مجالس، اداى حقوق آنها و محبت به پيامبر صلى الله عليه و آله است، در روايتى گذشت كه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باك يبكيه إلاّ وقد وصل فاطمة وأسعدها عليه، ووصل رسول اللّه صلى الله عليه و آله وأدّى حقّنا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سيدالشهدا عليه السلام گريه كند به فاطمه عليهاالسلام نيكى نموده و آن حضرت را در گريه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احسان و نيكى كرده و حق ما را ادا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خواننده عزيز سؤال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رواياتى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راه بهترى سراغ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روايات شيعه و سنى دين چيزى جز حبّ و بغض نيست و بدون شك محبّت پيامبر صلى الله عليه و آله و خاندانش اساس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كسى ادعاى مسلمانى داشته باشد ولى نسبت به شهادت مظلومانه جگرگوشه پيامبرش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روايات فريقين نيامده كه آن حضرت بارها از كشته شدن حسين عزيزش خبر مى داد و اشك مى ريخت و شديدا به او اظهار علاقه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كسى به پيامبرش صلى الله عليه و آله محبت داشته باشد ولى حاضر نباشد در عزاى نورديده اش سوگوارى و عزادارى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مصائب شديدى كه در ظرف كمتر از يك روز بر آن عزيزان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مظلوميت، عطش، از دست دادن عزيزان و ياران، غربت و تنهايى، شماتت دشمن، گرفتارى در دست دشمن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ناديده گرفته شود و در برابر آن هيچ واكنشى نشان داده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عزا و گريه بر سيدالشهدا عليه السلام در ايمان دخالت 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 نيز به اين مطلب اشاره شده، مانند كلام پيامبر صلى الله عليه و آله كه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لقتل الحسين حرارة في قلوب المؤنين لا تبرد ابدا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امام حسين عليه السلام سوز و گدازى در دل اهل ايمان است كه هيچ گاه به سردى نگرايد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حاكى از شدّت حزن و اندوه و سوز نهان مؤمن در اين عزاست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ويژه كه امام صادق عليه السلام 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قتيل كل 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قتيل كل عَبرة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مؤن إلاّ بكى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شهيد رحمه الله ، جامع احاديث الشيعة </w:t>
      </w:r>
      <w:r>
        <w:rPr>
          <w:rFonts w:eastAsia="Amiri" w:cs="Amiri" w:ascii="Amiri" w:hAnsi="Amiri"/>
          <w:color w:val="111111"/>
          <w:sz w:val="28"/>
          <w:szCs w:val="28"/>
          <w:lang w:bidi="ar-SA"/>
        </w:rPr>
        <w:t>12/556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شهيد هر اشكى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آن حضرت را ياد نكند مگر آنكه گريان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در هر عزايى كسانى كه به متوفّى علاقه بيشترى داشته اند سوز شديدترى دارند و به گريه و عزادارى بيشتر اهتمام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بيت عليهم السلام نيز اين مطلب جارى است و حزن و اندوه و اهتمام به گريه و عزادارى هر كسى بستگى به ميزان شناخت، معرفت، محبت و دوستى او به آن عزيزان دارد، بلكه حاكى از صفاى طينت و خمير مايه وجودى اوست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جزءٌ منّا ، خُلِقُوا من فضل طينتنا ، يسوؤُهم ما </w:t>
      </w:r>
    </w:p>
    <w:p>
      <w:pPr>
        <w:pStyle w:val="BookText"/>
        <w:rPr/>
      </w:pPr>
      <w:r>
        <w:rPr>
          <w:rFonts w:ascii="Amiri" w:hAnsi="Amiri" w:eastAsia="Amiri" w:cs="Amiri"/>
          <w:color w:val="111111"/>
          <w:sz w:val="28"/>
          <w:sz w:val="28"/>
          <w:szCs w:val="28"/>
          <w:rtl w:val="true"/>
          <w:lang w:bidi="ar-SA"/>
        </w:rPr>
        <w:t xml:space="preserve">يسوؤُنا ، ويسرُّهم ما يسرُّنا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جزئى از ما هستند، از زيادى گِل ما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باعث ناراحتى ما باشد آنها را ناراحت و آنچه ما را مسرور نمايد آنها را شاد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اميرمؤمنان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لنا شيعة ينصروننا ، ويفرحون لفرحنا ، ويحزنون لحزننا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تبارك و تعالى براى ما شيعيانى انتخاب كرد كه ما را يارى كنند، به شادى ما شاد و براى حزن و اندوه ما اندوهناك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بصير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لاغتمّ وأحزن من غير أن أعرف لذلك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الحزن والفرح يصل إليكم منا ، لأنّا إذا دخل علينا حزن أو سرور كان ذلك داخلا عليكم، ولأنا وإياكم من نوراللّه عزّوجلّ، فجعلنا وطينتنا وطينتكم واحدة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بدون هيچ دليلى غمناك و محزون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حزن يا شادى از جانب ما به شما مى رسد ؛ زيرا هرگاه ما محزون يا مسرور شويم، حزن و سرور ما به شما سرايت مى نمايد از اين جهت كه ما و شما از نور خداى عزّوجلّ آفريده شده و از يك طينت مى باشيم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اول از جلد اول رواياتى نقل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عليهم السلام به عزادارى، گريستن، حزن و اندوه، تشكيل مجالس عزا، مرثيه سرايى، نوحه خوانى سفارش نموده و آن را عبادت و تقرّب به پروردگار دانسته اند كه باعث حضور فرشتگان مى شود و براى كسانى كه اين فرمان را امتثال نمايند، طلب رحمت و آمرزش نموده، آنها را تكريم و احترام كرده و آنها را شريك غم خويش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شيون، فرياد، بى تابى، جزع، سوز و گداز بى پايان و عزادارى آنها را ستوده و عطيه و كرامت الهى، علامت ايمان و همدردى با مادر حسين عليهماالسلام قلمداد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براى عزاداران آمرزش، شادى در حال احتضار، سرور قيامت، جاى گرفتن در بهشت و پاداش هاى بى حساب وعده داده و فرموده اند كه آنان هيچ گاه جهنم را نخواهند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دلائل عزادارى ما مى تواند بزرگداشت، احترام، تكريم و تجليل از سالار شهيدان و خاندان مظلومش باشد ، در اين زمينه به بيانى از مرحوم شيخ جعفر شوشترى قدس سره اكتفا مى نماييم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منشأ درونى گريه پيوند خانوادگى است كه بزرگ ترين و عميق ترين آن ، پيوند پدر و مادر با فرزندان است، به همين دليل خداوند حق آنان را با توحيد و يكتاپرستى در كنار هم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رَبُّكَ أَلاَّ تَعْبُدُوا </w:t>
      </w:r>
    </w:p>
    <w:p>
      <w:pPr>
        <w:pStyle w:val="BookText"/>
        <w:rPr/>
      </w:pP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إِيَّاهُ وَبِالْوَالِدَيْنِ إِحْسَاناً</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پرودگارت مقرر فرمود كه جز او را نپرستيد و به پدر و مادر نيكى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 تجليل و تكريم هم روشن است، چرا كه آن دو ريشه و علت ظاهرى پيدايش فرزندان خويشند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اينجاست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علتِ ظاهرىِ پيدايشِ انسان تا اين درجه درخور تجليل و تكريم است، پس تجليل و احترام از علت ظاهرى و معنوى وجود انسان بسى فراتر خواهد بود و براساس رواياتى كه در تفسير آيه آمده است پدر حقيقى امت، پيامبر گرامى و اميرمؤنان و حسن و حسين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نيكى كردن به آنان را مقرر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 ترديد برپايى محافل سوگوارى و گريه بر حسين عليه السلام نيكى به پيامبر و على و فاطمه و امام حسن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آن، اين است كه احسان و نيكى، عبارت از سود رسانى واقعى است و بهترين سود رسانى، تجليل و احترام است و سوگوارى و گريه بر شهيدان پاكباخته و بزرگى كه خون مقدسشان را نثار حق و عدالت نموده اند، بهترين تجليل از آنان و هدف هاى بلند آنان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هنگامى كه گريه زنان انصار بر برخى از شهداى احد را شنيد با افسردگى خاطر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قهرمان بزرگ احد، حمزه، سوگوار و گريه كننده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زنان انصار فرمود براى حمزه عليه السلام سوگوارى كنند وبر آنان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بود كه حمزه عليه السلام گرچه مُثله شده بود، اما امكان مراسم دفن و تشييع جنازه و نماز بر پيكر مقدسش بود و تنها، گريه كننده اى نداشت كه پيامبر در تجليل از شخصيت و فداكارى او دستور سوگوارى بر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هيچ كدام از اين مراسم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گريه و نثار اشك از سوى خاندانش را به هنگامى كه پيكر مطهرش بر روى خاك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گرانقدرش با گريه اى جانسوز پيامبر صلى الله عليه و آله وسلم را ندا داد تا شاهد سوگوارى بر حسين عليه السلامباشد؛ اما سپاه پليد اموى آنان را از سوگوارى بر او هم بازداشت، بلكه پا را فراتر نهاده از گريه و نثار اشك نيز جلوگيرى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شيفتگان او هستيم و با او احساس پيوند معنوى و انسانى مى كنيم، بياييد با همه وجود از او تجليل كنيم و بر او سيلاب اشك جارى سازيم، چرا كه اگر كسى بر او نگريد، با او پيوندى ندارد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دوم و سوم از جلد اول كتاب گذشت كه بنابر روايات بيشمار گريه و عزادارى سيدالشهدا عليه السلام عبادتى است كه پيامبران الهى عليهم السلام و فرشتگان براى تقرب به خدا به آن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نيز نقل كرده اند كه پيامبر صلى الله عليه و آله در مجالس متعدد بر سيدالشهدا عليه السلام اشك ريخته و گريسته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دلائل رجحان گريه و عزادارى سيد مظلومان، همين سيره عملى انبيا، اوصيا و فرشتگان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مقتل و روضه خوانىِ پيامبر صلى الله عليه و آله و اهل بيت عليهم السلام و حزن و اندوه، گريه و عزادارى، جزع و بى تابى همه خوبان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اهميت ويژه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عزادارى از بالاترين عبادات است و خودش فى نفسه موضوعيت دارد، چنانكه قرائت قرآن و به جاى آوردن نماز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حوصله گريه وعزادارى و شركت در مجالس عزا را نداشت آيا رواست كه به تشكيك در اين امور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مانند آن است كه كسى حال نماز شب و تهجد ندارد با سخنرانى و تأليف و هر وسيله ديگر در استحباب نماز شب اشكال كند كه چرا بايد انسان از خواب ناز بلند شود ، مگر در روز وقت كافى براى عبادت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آنكه بهترين راه براى ابراز احساسات نسبت به پيامبر صلى الله عليه و آله و خاندانش گريه و عزادارى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كه چرا گريه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گفته شده است كه نقل آن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تجسّم عينى تاثرات درونى و عاطفى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زبان صادق وطبيعى شوق، اندوه، درد و عشق يك انسان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گريستن تجلى طبيعى يك احساس و حالتى فطرى از يك رنج، يك شوق يا اندوه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نه اشك زيباترين شعر و بى تاب ترين محبت و پر گدازترين ايمان و تب دارترين احساس و خالص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لطيف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در كوره يك دل به هم آميخته و ذوب شده و قطره اى گرم شده اند به نام اشك؟</w:t>
      </w:r>
    </w:p>
    <w:p>
      <w:pPr>
        <w:pStyle w:val="BookText"/>
        <w:rPr/>
      </w:pPr>
      <w:r>
        <w:rPr>
          <w:rFonts w:ascii="IRNazanin" w:hAnsi="IRNazanin" w:eastAsia="IRNazanin"/>
          <w:color w:val="111111"/>
          <w:sz w:val="28"/>
          <w:sz w:val="28"/>
          <w:szCs w:val="28"/>
          <w:rtl w:val="true"/>
          <w:lang w:bidi="fa-IR"/>
        </w:rPr>
        <w:t xml:space="preserve">مگر نه قلب، قالب اشك است و اشك در قلب شكل مى گيرد و لذا اشك شبيه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بسا قلب هاى سوزانى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راز آن نگويد باز</w:t>
      </w:r>
    </w:p>
    <w:p>
      <w:pPr>
        <w:pStyle w:val="BookText"/>
        <w:rPr/>
      </w:pPr>
      <w:r>
        <w:rPr>
          <w:rFonts w:ascii="IRNazanin" w:hAnsi="IRNazanin" w:eastAsia="IRNazanin"/>
          <w:color w:val="111111"/>
          <w:sz w:val="28"/>
          <w:sz w:val="28"/>
          <w:szCs w:val="28"/>
          <w:rtl w:val="true"/>
          <w:lang w:bidi="fa-IR"/>
        </w:rPr>
        <w:t xml:space="preserve">ليك آن ديدگان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دلداده مى كند ابراز</w:t>
      </w:r>
    </w:p>
    <w:p>
      <w:pPr>
        <w:pStyle w:val="BookText"/>
        <w:rPr/>
      </w:pPr>
      <w:r>
        <w:rPr>
          <w:rFonts w:ascii="IRNazanin" w:hAnsi="IRNazanin" w:eastAsia="IRNazanin"/>
          <w:color w:val="111111"/>
          <w:sz w:val="28"/>
          <w:sz w:val="28"/>
          <w:szCs w:val="28"/>
          <w:rtl w:val="true"/>
          <w:lang w:bidi="fa-IR"/>
        </w:rPr>
        <w:t>گريه ترجمه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عزادار است و مرگ عزيزى قلبش را مى سوزاند، بايد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دلش ياد از او مى كند و زبانش سخن از او مى گويد، چشمش نيز با او همدردى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چشم از زبان صادقانه تر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مپرس كآتش دل در چه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ديده پرس كه او ترجمان ماست</w:t>
      </w:r>
    </w:p>
    <w:p>
      <w:pPr>
        <w:pStyle w:val="BookText"/>
        <w:rPr/>
      </w:pPr>
      <w:r>
        <w:rPr>
          <w:rFonts w:ascii="IRNazanin" w:hAnsi="IRNazanin" w:eastAsia="IRNazanin"/>
          <w:color w:val="111111"/>
          <w:sz w:val="28"/>
          <w:sz w:val="28"/>
          <w:szCs w:val="28"/>
          <w:rtl w:val="true"/>
          <w:lang w:bidi="fa-IR"/>
        </w:rPr>
        <w:t>اشك چشم نشانه رقّت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صحنه دلخراش منقلب نمى شود تا اشك تأثر بريزد و نيز از حقيقت و جلوه زيبائى لذت نمى برد، تا اشك شوق جارى گرداند، از قلب سليم و روح متعادل برخوردار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انسانى كه نمى گريد وگريستن را نمى داند، احساس انسانى را فاقد است</w:t>
      </w:r>
      <w:r>
        <w:rPr>
          <w:rFonts w:eastAsia="IRNazanin" w:cs="IRNazanin"/>
          <w:color w:val="111111"/>
          <w:sz w:val="28"/>
          <w:szCs w:val="28"/>
          <w:rtl w:val="true"/>
          <w:lang w:bidi="fa-IR"/>
        </w:rPr>
        <w:t xml:space="preserve">. </w:t>
      </w:r>
      <w:bookmarkStart w:id="146" w:name="pg15612_157035"/>
    </w:p>
    <w:p>
      <w:pPr>
        <w:pStyle w:val="Heading3"/>
        <w:numPr>
          <w:ilvl w:val="2"/>
          <w:numId w:val="1"/>
        </w:numPr>
        <w:rPr/>
      </w:pPr>
      <w:bookmarkStart w:id="147" w:name="__RefHeading___Toc10180015_2142443653"/>
      <w:bookmarkStart w:id="148" w:name="_Toc54"/>
      <w:bookmarkEnd w:id="146"/>
      <w:bookmarkEnd w:id="147"/>
      <w:r>
        <w:rPr/>
        <w:t>3</w:t>
      </w:r>
      <w:r>
        <w:rPr>
          <w:rtl w:val="true"/>
        </w:rPr>
        <w:t xml:space="preserve"> . </w:t>
      </w:r>
      <w:r>
        <w:rPr>
          <w:rtl w:val="true"/>
        </w:rPr>
        <w:t>از قرآن و سيره پيامبر صلى الله عليه و آله دليلى بر گريه و عزادارى سيدالشهدا عليه السلام داريم ؟</w:t>
      </w:r>
      <w:bookmarkEnd w:id="148"/>
    </w:p>
    <w:p>
      <w:pPr>
        <w:pStyle w:val="Heading4"/>
        <w:numPr>
          <w:ilvl w:val="3"/>
          <w:numId w:val="1"/>
        </w:numPr>
        <w:rPr/>
      </w:pPr>
      <w:bookmarkStart w:id="149" w:name="__RefHeading___Toc10180017_2142443653"/>
      <w:bookmarkStart w:id="150" w:name="_Toc55"/>
      <w:bookmarkEnd w:id="149"/>
      <w:r>
        <w:rPr>
          <w:rtl w:val="true"/>
        </w:rPr>
        <w:t>پاسخ</w:t>
      </w:r>
      <w:r>
        <w:rPr>
          <w:rtl w:val="true"/>
        </w:rPr>
        <w:t xml:space="preserve">: </w:t>
      </w:r>
      <w:r>
        <w:rPr>
          <w:rtl w:val="true"/>
        </w:rPr>
        <w:t xml:space="preserve">قرآن و روايات فريقين بر آن دلالت دارد </w:t>
      </w:r>
      <w:r>
        <w:rPr>
          <w:rtl w:val="true"/>
        </w:rPr>
        <w:t>.</w:t>
      </w:r>
      <w:bookmarkEnd w:id="150"/>
    </w:p>
    <w:p>
      <w:pPr>
        <w:pStyle w:val="BookText"/>
        <w:rPr/>
      </w:pPr>
      <w:r>
        <w:rPr>
          <w:rFonts w:ascii="IRNazanin" w:hAnsi="IRNazanin" w:eastAsia="IRNazanin"/>
          <w:color w:val="111111"/>
          <w:sz w:val="28"/>
          <w:sz w:val="28"/>
          <w:szCs w:val="28"/>
          <w:rtl w:val="true"/>
          <w:lang w:bidi="fa-IR"/>
        </w:rPr>
        <w:t>اما اثبات مطلب از قرآن، قبلاً گذشت كه امام سجاد عليه السلام به گريه حضرت</w:t>
      </w:r>
    </w:p>
    <w:p>
      <w:pPr>
        <w:pStyle w:val="BookText"/>
        <w:rPr/>
      </w:pPr>
      <w:r>
        <w:rPr>
          <w:rFonts w:ascii="Amiri" w:hAnsi="Amiri" w:eastAsia="Amiri" w:cs="Amiri"/>
          <w:color w:val="111111"/>
          <w:sz w:val="28"/>
          <w:sz w:val="28"/>
          <w:szCs w:val="28"/>
          <w:rtl w:val="true"/>
          <w:lang w:bidi="ar-SA"/>
        </w:rPr>
        <w:t>يعقوب در فقدان حضرت يوسف عليهماالسلام استناد نمود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برخى از نويسندگان اهل تسنن نيز به دليل همين آيات گريه بر فقدان عزيزان را تجويز نموده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استدلال به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در نكته اول از پاسخ هاى پرسش قبل و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شَعَائِرَ اللّه ِ فَإِنَّهَا مِن تَقْوَى</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سيره پيامبر صلى الله عليه و آله، در روايات شيعه و سنى گريه پيامبر صلى الله عليه و آله بر اموات و گذشتگان و شهدا نقل شده است، چنانكه قبلاً به تفصيل گذشت </w:t>
      </w:r>
      <w:r>
        <w:rPr>
          <w:rFonts w:eastAsia="IRNazanin" w:cs="IRNazanin"/>
          <w:color w:val="111111"/>
          <w:sz w:val="28"/>
          <w:szCs w:val="28"/>
          <w:rtl w:val="true"/>
          <w:lang w:bidi="fa-IR"/>
        </w:rPr>
        <w:t>.</w:t>
      </w:r>
      <w:r>
        <w:rPr>
          <w:rStyle w:val="FootnoteAnchor"/>
          <w:rtl w:val="true"/>
        </w:rPr>
        <w:footnoteReference w:id="1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روايات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گريه پيامبر صلى الله عليه و آله بر امام حسين عليه السلام از هنگام ولادت آن حضرت تا آخرين لحظات عمر پيامبر صلى الله عليه و آله و همچنين پس از وقوع حادثه جانسوز عاشورا دلالت دارد </w:t>
      </w:r>
      <w:r>
        <w:rPr>
          <w:rFonts w:eastAsia="IRNazanin" w:cs="IRNazanin"/>
          <w:color w:val="111111"/>
          <w:sz w:val="28"/>
          <w:szCs w:val="28"/>
          <w:rtl w:val="true"/>
          <w:lang w:bidi="fa-IR"/>
        </w:rPr>
        <w:t>.</w:t>
      </w:r>
      <w:r>
        <w:rPr>
          <w:rStyle w:val="FootnoteAnchor"/>
          <w:rtl w:val="true"/>
        </w:rPr>
        <w:footnoteReference w:id="129"/>
      </w:r>
      <w:bookmarkStart w:id="151" w:name="pg15612_157036"/>
    </w:p>
    <w:p>
      <w:pPr>
        <w:pStyle w:val="Heading3"/>
        <w:numPr>
          <w:ilvl w:val="2"/>
          <w:numId w:val="1"/>
        </w:numPr>
        <w:rPr/>
      </w:pPr>
      <w:bookmarkStart w:id="152" w:name="__RefHeading___Toc10180019_2142443653"/>
      <w:bookmarkStart w:id="153" w:name="_Toc56"/>
      <w:bookmarkEnd w:id="151"/>
      <w:bookmarkEnd w:id="152"/>
      <w:r>
        <w:rPr/>
        <w:t>4</w:t>
      </w:r>
      <w:r>
        <w:rPr>
          <w:rtl w:val="true"/>
        </w:rPr>
        <w:t xml:space="preserve"> . </w:t>
      </w:r>
      <w:r>
        <w:rPr>
          <w:rtl w:val="true"/>
        </w:rPr>
        <w:t>آيا اين همه ثواب و پاداش براى گريه بعيد نيست ؟</w:t>
      </w:r>
      <w:r>
        <w:rPr>
          <w:rtl w:val="true"/>
        </w:rPr>
        <w:t>!</w:t>
      </w:r>
      <w:bookmarkEnd w:id="153"/>
    </w:p>
    <w:p>
      <w:pPr>
        <w:pStyle w:val="Heading4"/>
        <w:numPr>
          <w:ilvl w:val="3"/>
          <w:numId w:val="1"/>
        </w:numPr>
        <w:rPr/>
      </w:pPr>
      <w:bookmarkStart w:id="154" w:name="__RefHeading___Toc10180021_2142443653"/>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آيا اين همه ثواب ها و پاداش هايى كه براى گريه و عزادارى گفته مى شود بعيد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شود براى يك قطره اشك اين همه ارزش قائل شد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180023_2142443653"/>
      <w:bookmarkStart w:id="157" w:name="_Toc58"/>
      <w:bookmarkEnd w:id="156"/>
      <w:r>
        <w:rPr>
          <w:rtl w:val="true"/>
        </w:rPr>
        <w:t xml:space="preserve">پاسخ </w:t>
      </w:r>
      <w:r>
        <w:rPr>
          <w:rtl w:val="true"/>
        </w:rPr>
        <w:t xml:space="preserve">: </w:t>
      </w:r>
      <w:r>
        <w:rPr>
          <w:rtl w:val="true"/>
        </w:rPr>
        <w:t xml:space="preserve">استبعاد دليل نيست </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استبعاد دليل نيست، در برابر اين استبعاد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قطعاً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استبعاد دليل نيست تا نيازمند جواب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انسانى كه به راهنمايى عقل خويش به خداى يگانه ايمان دارد و با دليل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امامان معصوم عليهم السلام براى او معلوم شده، عقل او حكم مى كند كه بدون چون و چرا كلام فرستاده خدا و حجت پروردگار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برابر سخن آنان تسليم نباشد و چون و چرا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و لا 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برخلاف حكم عقل خود مشى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استبعاد منحصر به ثواب گريه بر امام حسين عليه السلام و عزادارى بر آن سرور شهيدان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عمل هاى به ظاهر كوچك در دين ثواب هاى بزرگى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جوابى كه در آن موارد داده شد، ما هم در مورد ثواب گريه و عزادارى مى دهيم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هايى كه خداوند بر عمل بندگان مى دهد، همه از روى تفضّل است؛ مانند جايزه هايى كه گاه براى يك عمل مختصر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نبايد استبعاد كرد كه يك عمل ساده، ثواب بزرگى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ادعيه مأثوره از اهل بيت عليهم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الكثير بالقليل</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يعنى اى خدايى كه در برابر عمل اندك پاداش بسيار عنايت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كه خدا در برابر طاعات بشر تفضّل مى كند به لحاظ جود و كرم خويش است نه به لحاظ ارزش عمل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شخصيت بزرگى گُلى هديه ببرد، آيا او قيمت يك گل را در بازار روز حساب مى كند و در برابر آن به او پاداش مى دهد يا به لحاظ مقام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والى، استاندار، پادشاه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صله مى دهد؟ مگر امام معصوم عليه السلام در برابر يك گل برده اى را آزاد نكرد؟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مگر در برابر يك گوسفند به صاحب آن هر يك از امام حسن و امام حسين عليهماالسلام و عبداللّه بن جعفر رحمه الله هزار گوسفند و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سه هزار گوسفند و سه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نفرمودند؟</w:t>
      </w:r>
      <w:r>
        <w:rPr>
          <w:rStyle w:val="FootnoteAnchor"/>
          <w:rtl w:val="true"/>
        </w:rPr>
        <w:footnoteReference w:id="1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مپندارد كه يك قطره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كارى از نظر حجم فيزيكى كم است ولى ارزش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كه در واجبات مهم ترين واجب محسوب مى شود، مگر چند قيام و قعود و چند ذكر و دعا و سوره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گناه ابليس مگر تنها يك سجده نكردن بيشتر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تنها حجم فيزيكى عمل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ارزش روح و حقيقتى است كه در آن عمل وجود دارد و اثرى كه بر آن مترتّب مى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درباره همين يك قطره اشك كه از سر اخلاص و محبّت در سوگ سالار شهيدان ريخته مى شود، بحث و بررسى كند ، آن را موضوع تحقيق خويش سازد ، از جهات گوناگون به آن بپردازد و در ابعاد و جهات اين قطره اشك عميق شود، خواهد فهميد كه اين يك قطره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دنيا ارادت قلبى پشت اين يك قطره خوابيده كه يك دنيا سخن گاه در پديد آوردن اين يك قطره عاجز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دنيا فهم و درك پشت اين يك قطره نهفته است و اين يك قطره از آن اقيانوس برگرفته شده و گاه همه مردم از پديد آوردن اين يك قطره عاجز مى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دنيا اثر و بركت بر اين يك قطره مترتّب است كه گاه هيچ چيز ديگر جايگزين اين يك قطره در پديد آوردن آن آثار و بركات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قطره است ولى تو را به انبيا، اوليا، پاكان و نيكان پيوند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قطره است ولى نتيجه تلاش هاى پيامبران، پاكان و نيكان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قطره است ولى از عمق فهم و درك وارادت و دلدادگى حكايت دارد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توضيح نيست كه پاداش هايى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بقيه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يكسان نيست، بلكه نسبت به افراد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درجاتى متفاوت دارد </w:t>
      </w:r>
      <w:r>
        <w:rPr>
          <w:rFonts w:eastAsia="IRNazanin" w:cs="IRNazanin"/>
          <w:color w:val="111111"/>
          <w:sz w:val="28"/>
          <w:szCs w:val="28"/>
          <w:rtl w:val="true"/>
          <w:lang w:bidi="fa-IR"/>
        </w:rPr>
        <w:t xml:space="preserve">. </w:t>
      </w:r>
      <w:bookmarkStart w:id="158" w:name="pg15612_157039"/>
    </w:p>
    <w:p>
      <w:pPr>
        <w:pStyle w:val="Heading3"/>
        <w:numPr>
          <w:ilvl w:val="2"/>
          <w:numId w:val="1"/>
        </w:numPr>
        <w:rPr/>
      </w:pPr>
      <w:bookmarkStart w:id="159" w:name="__RefHeading___Toc10180025_2142443653"/>
      <w:bookmarkStart w:id="160" w:name="_Toc59"/>
      <w:bookmarkEnd w:id="158"/>
      <w:bookmarkEnd w:id="159"/>
      <w:r>
        <w:rPr/>
        <w:t>5</w:t>
      </w:r>
      <w:r>
        <w:rPr>
          <w:rtl w:val="true"/>
        </w:rPr>
        <w:t xml:space="preserve"> . </w:t>
      </w:r>
      <w:r>
        <w:rPr>
          <w:rtl w:val="true"/>
        </w:rPr>
        <w:t>آيا يك قطره اشك باعث آمرزش است ؟</w:t>
      </w:r>
      <w:r>
        <w:rPr>
          <w:rtl w:val="true"/>
        </w:rPr>
        <w:t>!</w:t>
      </w:r>
      <w:bookmarkEnd w:id="160"/>
    </w:p>
    <w:p>
      <w:pPr>
        <w:pStyle w:val="Heading4"/>
        <w:numPr>
          <w:ilvl w:val="3"/>
          <w:numId w:val="1"/>
        </w:numPr>
        <w:rPr/>
      </w:pPr>
      <w:bookmarkStart w:id="161" w:name="__RefHeading___Toc10180027_2142443653"/>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آيا ممكن است مقدارى اشك ريختن باعث آمرزش گناه انسان شود؟ آيا گريه كردن باعث مى شود كه شفاعت شامل حال ما شود؟</w:t>
      </w:r>
    </w:p>
    <w:p>
      <w:pPr>
        <w:pStyle w:val="BookText"/>
        <w:rPr/>
      </w:pPr>
      <w:r>
        <w:rPr>
          <w:rFonts w:ascii="Amiri" w:hAnsi="Amiri" w:eastAsia="Amiri" w:cs="Amiri"/>
          <w:color w:val="111111"/>
          <w:sz w:val="28"/>
          <w:sz w:val="28"/>
          <w:szCs w:val="28"/>
          <w:rtl w:val="true"/>
          <w:lang w:bidi="ar-SA"/>
        </w:rPr>
        <w:t>آيا اين جرى كردن مردم نيست؟</w:t>
      </w:r>
      <w:r>
        <w:rPr>
          <w:rStyle w:val="FootnoteAnchor"/>
          <w:rtl w:val="true"/>
        </w:rPr>
        <w:footnoteReference w:id="134"/>
      </w:r>
    </w:p>
    <w:p>
      <w:pPr>
        <w:pStyle w:val="Heading4"/>
        <w:numPr>
          <w:ilvl w:val="3"/>
          <w:numId w:val="1"/>
        </w:numPr>
        <w:rPr/>
      </w:pPr>
      <w:bookmarkStart w:id="163" w:name="__RefHeading___Toc10180029_2142443653"/>
      <w:bookmarkStart w:id="164" w:name="_Toc61"/>
      <w:bookmarkEnd w:id="163"/>
      <w:r>
        <w:rPr>
          <w:rtl w:val="true"/>
        </w:rPr>
        <w:t xml:space="preserve">پاسخ </w:t>
      </w:r>
      <w:r>
        <w:rPr>
          <w:rtl w:val="true"/>
        </w:rPr>
        <w:t xml:space="preserve">: </w:t>
      </w:r>
      <w:r>
        <w:rPr>
          <w:rtl w:val="true"/>
        </w:rPr>
        <w:t xml:space="preserve">آرى ، نظير توبه كه در آيات و روايات وارد شده </w:t>
      </w:r>
      <w:r>
        <w:rPr>
          <w:rtl w:val="true"/>
        </w:rPr>
        <w:t>.</w:t>
      </w:r>
      <w:bookmarkEnd w:id="164"/>
    </w:p>
    <w:p>
      <w:pPr>
        <w:pStyle w:val="BookText"/>
        <w:rPr/>
      </w:pPr>
      <w:r>
        <w:rPr>
          <w:rFonts w:ascii="Amiri" w:hAnsi="Amiri" w:eastAsia="Amiri" w:cs="Amiri"/>
          <w:color w:val="111111"/>
          <w:sz w:val="28"/>
          <w:sz w:val="28"/>
          <w:szCs w:val="28"/>
          <w:rtl w:val="true"/>
          <w:lang w:bidi="ar-SA"/>
        </w:rPr>
        <w:t>با توجه به اينكه مخاطب ما كسانى هستند كه به قرآن و روايات اعتقاد دارند، ما از آنها سؤال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و رواياتى كه در مورد عفو و رحمت خدا و آمرزش گناهان به صورت مطلق وارد شده مانند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 إِنَّ اللّه َ يَغْفِرُ الذُّنُوبَ جَمِيعاً إِنَّهُ هُوَ الْغَفُورُ الرَّحِيم</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 امثال آن چه توجيهى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رواياتى كه به گنهكار گويد در صورت توبه و استغفار و بازگشت به سوى خدا، گذشته تاريك او ناديده انگاشته مى شود و با بى گناه برابر مى شود ، چگونه قابل قبول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اعمال كه سبب مغفرت و آمرزش دانسته شده، بلكه 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را چگونه تحليل مى كنيد؟</w:t>
      </w:r>
    </w:p>
    <w:p>
      <w:pPr>
        <w:pStyle w:val="BookText"/>
        <w:rPr/>
      </w:pPr>
      <w:r>
        <w:rPr>
          <w:rFonts w:ascii="IRNazanin" w:hAnsi="IRNazanin" w:eastAsia="IRNazanin"/>
          <w:color w:val="111111"/>
          <w:sz w:val="28"/>
          <w:sz w:val="28"/>
          <w:szCs w:val="28"/>
          <w:rtl w:val="true"/>
          <w:lang w:bidi="fa-IR"/>
        </w:rPr>
        <w:t>آيا نادانان اين آيات را نوعى اغراء به جهل تلقى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هر چه مى خواهيد گناه كنيد ، خداوند شما را مى بخشد؟</w:t>
      </w:r>
    </w:p>
    <w:p>
      <w:pPr>
        <w:pStyle w:val="BookText"/>
        <w:rPr/>
      </w:pPr>
      <w:r>
        <w:rPr>
          <w:rFonts w:ascii="IRNazanin" w:hAnsi="IRNazanin" w:eastAsia="IRNazanin"/>
          <w:color w:val="111111"/>
          <w:sz w:val="28"/>
          <w:sz w:val="28"/>
          <w:szCs w:val="28"/>
          <w:rtl w:val="true"/>
          <w:lang w:bidi="fa-IR"/>
        </w:rPr>
        <w:t>يا هر چه مى خواهيد گناه كنيد خداوند در صورت توبه شما را مى بخشد؟</w:t>
      </w:r>
    </w:p>
    <w:p>
      <w:pPr>
        <w:pStyle w:val="BookText"/>
        <w:rPr/>
      </w:pPr>
      <w:r>
        <w:rPr>
          <w:rFonts w:ascii="Amiri" w:hAnsi="Amiri" w:eastAsia="Amiri" w:cs="Amiri"/>
          <w:color w:val="111111"/>
          <w:sz w:val="28"/>
          <w:sz w:val="28"/>
          <w:szCs w:val="28"/>
          <w:rtl w:val="true"/>
          <w:lang w:bidi="ar-SA"/>
        </w:rPr>
        <w:t>يا هر كاى مى خواهيد بكنيد ؛ زيرا مى شود با اعمال صالح آن را جبران كرد ؟</w:t>
      </w:r>
    </w:p>
    <w:p>
      <w:pPr>
        <w:pStyle w:val="BookText"/>
        <w:rPr/>
      </w:pPr>
      <w:r>
        <w:rPr>
          <w:rFonts w:ascii="IRNazanin" w:hAnsi="IRNazanin" w:eastAsia="IRNazanin"/>
          <w:color w:val="111111"/>
          <w:sz w:val="28"/>
          <w:sz w:val="28"/>
          <w:szCs w:val="28"/>
          <w:rtl w:val="true"/>
          <w:lang w:bidi="fa-IR"/>
        </w:rPr>
        <w:t xml:space="preserve">هيچ انسان فهميده و عاقلى از آيات و روايات چنين برداشتى را ندارد، بلكه مى داند كه خداوند عزّوجلّ از باب رحمت واسعه اى كه دارد براى جلوگيرى از يأس و قنوط و به جهت ايجاد رجاء و اميد در قلوب بندگان، آنها را به رحمت و مغفرت خويش وعده داده و اميدوار مى سازد، پس در صورت صدور گناه نبايد نااميد شد، بلكه بايد با آب توبه آلودگى گناه را شست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ابواب رحمت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وسيع ترين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سيدالشهدا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حسناتى كه گناه را محو مى كند و مشمول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اشك در عزاى آن حضرت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اينكه عمومات شامل آن مى شود ، روايات بسيارى در خصوص آن از پيامبر صلى الله عليه و آله و ديگر معصومان عليهم السلام به ما رسيده است كه از جهت حجيت و دلالت تمام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ممكن است ما بر كلام آنها خُرده بگيريم و اعتراض نماييم، مگر ما آنها را معصوم و حجت پروردگار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بقيه اعمالى كه باعث مغفرت و آمرزش است هيچگاه اشكالى نمى شود؟ آيا تا به حال شنيده ايد كسى در مورد پاداش صدقه، صله رحم، نماز شب و اينكه اين اعمال باعث آمرزش گناهان است اشكال كند؟</w:t>
      </w:r>
    </w:p>
    <w:p>
      <w:pPr>
        <w:pStyle w:val="BookText"/>
        <w:rPr/>
      </w:pPr>
      <w:r>
        <w:rPr>
          <w:rFonts w:ascii="IRNazanin" w:hAnsi="IRNazanin" w:eastAsia="IRNazanin"/>
          <w:color w:val="111111"/>
          <w:sz w:val="28"/>
          <w:sz w:val="28"/>
          <w:szCs w:val="28"/>
          <w:rtl w:val="true"/>
          <w:lang w:bidi="fa-IR"/>
        </w:rPr>
        <w:t>آرى همان گونه كه شيطان بسيارى از مردم را با اغواى از اصل ولايت به هلاكت مى كشاند،</w:t>
      </w:r>
      <w:r>
        <w:rPr>
          <w:rStyle w:val="FootnoteAnchor"/>
          <w:rtl w:val="true"/>
        </w:rPr>
        <w:footnoteReference w:id="138"/>
      </w:r>
      <w:r>
        <w:rPr>
          <w:rFonts w:ascii="IRNazanin" w:hAnsi="IRNazanin" w:eastAsia="IRNazanin"/>
          <w:color w:val="111111"/>
          <w:sz w:val="28"/>
          <w:sz w:val="28"/>
          <w:szCs w:val="28"/>
          <w:rtl w:val="true"/>
          <w:lang w:bidi="fa-IR"/>
        </w:rPr>
        <w:t xml:space="preserve">به همان كيفيت عده اى را با تشكيك در ديگر امور مربوط به معصومان عليهم السلام و ولايت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تعظيم 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عزاداران اختصاص به آمرزش گناهان آنها ندارد، بلكه در مورد ترفيع درجات آنها نيز مؤثر است </w:t>
      </w:r>
      <w:r>
        <w:rPr>
          <w:rFonts w:eastAsia="IRNazanin" w:cs="IRNazanin"/>
          <w:color w:val="111111"/>
          <w:sz w:val="28"/>
          <w:szCs w:val="28"/>
          <w:rtl w:val="true"/>
          <w:lang w:bidi="fa-IR"/>
        </w:rPr>
        <w:t xml:space="preserve">. </w:t>
      </w:r>
      <w:bookmarkStart w:id="165" w:name="pg15612_157042"/>
    </w:p>
    <w:p>
      <w:pPr>
        <w:pStyle w:val="Heading3"/>
        <w:numPr>
          <w:ilvl w:val="2"/>
          <w:numId w:val="1"/>
        </w:numPr>
        <w:rPr/>
      </w:pPr>
      <w:bookmarkStart w:id="166" w:name="__RefHeading___Toc10180031_2142443653"/>
      <w:bookmarkStart w:id="167" w:name="_Toc62"/>
      <w:bookmarkEnd w:id="165"/>
      <w:bookmarkEnd w:id="166"/>
      <w:r>
        <w:rPr/>
        <w:t>6</w:t>
      </w:r>
      <w:r>
        <w:rPr>
          <w:rtl w:val="true"/>
        </w:rPr>
        <w:t xml:space="preserve"> . </w:t>
      </w:r>
      <w:r>
        <w:rPr>
          <w:rtl w:val="true"/>
        </w:rPr>
        <w:t>آيا گريه گنهكاران هم ارزشمند است ؟</w:t>
      </w:r>
      <w:r>
        <w:rPr>
          <w:rtl w:val="true"/>
        </w:rPr>
        <w:t>!</w:t>
      </w:r>
      <w:bookmarkEnd w:id="167"/>
    </w:p>
    <w:p>
      <w:pPr>
        <w:pStyle w:val="Heading4"/>
        <w:numPr>
          <w:ilvl w:val="3"/>
          <w:numId w:val="1"/>
        </w:numPr>
        <w:rPr/>
      </w:pPr>
      <w:bookmarkStart w:id="168" w:name="__RefHeading___Toc10180033_2142443653"/>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برخى براى روايات گريه و عزادارى عموم و اطلاقى قائل نيستند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 با تقوا بر حضرت گريه كند ارزش دارد ولى گريه گنهكاران مشمول اين روايات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بعضى ديگر فقط در صورتى گريه مطلوب است كه در ما تأثيرگذار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فلسفؤ دستور ائمؤ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كردند كه بايد عزاى حسين بن على زنده بماند، چون او يك مكتب به وجود آورد، مى خواستند مكتبش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بلكه پرتوى از روح حسين بن على در روح ما و شما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اگراشكى كه ما براى او مى ريزيم درمسيرهماهنگى روح ما باشد، روح ما پرواز كوچكى با روح حسينى بكند، ذره اى از همت او، ذره اى از غيرت او، ذره اى از حريّت او، ذره اى از ايمان او، ذره اى از تقواى او، ذره اى از توحيد او در ما بتابد و چنين اشكى از چشم ما جارى شود، آن اشك هرچه دلتان بخواهد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به اندازؤ يك بال مگسش هم يك دنيا ارزش دارد، 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اشكى كه براى نفله شدن حسين باشد، بلكه اشكى كه براى عظمت حسين باشد، براى شخصيت حسين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اشكى كه نشانه اى از هماهنگى كردن و پيروى كردن از حسين بن على باشد، بله يك بال مگسش هم يك دنيا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هميشه مردم اين مكتب عملى را ببينند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پس از بيان مطالبى درباره فلسفه عزادارى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فلسفؤ عاشوراست، نه گناه كردن و بعد به نام حسين بن على بخشيده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كنيم، بعد در مجلسى شركت كنيم و بگوييم خوب ديگر گناهانمان بخشيده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آن وقت بخشيده مى شود كه روح ما پيوندى با روح حسين بن على بخورد؛ اگر پيوند بخورد، گناهان ما قطعاً بخشيده مى شود ولى علامت بخشيده شدنش اين است كه دومرتبه ديگر دنبال آن گناه نمى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از مجلس حسين بن على بيرون برويم و دومرتبه دنبال آن گناهان برويم، نشانؤ اين است كه روح ما با روح حسين بن على پيوند نخورده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حسين مكتب عملى در اسلام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نمونؤ عملى قيامهاى اصلاحى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مكتب حسين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 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نگذاريد اين حادثه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انسانيت و شرف شما بستگى به اين حادثه دارد، اسلام را با اين وسيله مى توانيد خوب زنده نگه داريد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عزادارى حسين بن على واقعاً فلسفؤ بسيار بسيار عالى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هدف اين كار را تشخيص بدهيم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عده اى اين را نشناختند، خيال كردند كه بدون اينكه مردم را به مكتب حسين عليه السلام آشنا كنيم، به فلسفؤ قيام حسينى آشنا كنيم، عارف به مقامات حسينى كنيم، همين قدر كه مردمى آمدند و نشستند و يك گريه اى را نفهميده و ندانسته كردند، ديگر كفارؤ گناهان است</w:t>
      </w:r>
      <w:r>
        <w:rPr>
          <w:rFonts w:eastAsia="IRNazanin" w:cs="IRNazanin"/>
          <w:color w:val="111111"/>
          <w:sz w:val="28"/>
          <w:szCs w:val="28"/>
          <w:rtl w:val="true"/>
          <w:lang w:bidi="fa-IR"/>
        </w:rPr>
        <w:t>!</w:t>
      </w:r>
      <w:r>
        <w:rPr>
          <w:rStyle w:val="FootnoteAnchor"/>
          <w:rtl w:val="true"/>
        </w:rPr>
        <w:footnoteReference w:id="141"/>
      </w:r>
      <w:bookmarkStart w:id="170" w:name="pg15612_157044"/>
    </w:p>
    <w:p>
      <w:pPr>
        <w:pStyle w:val="Heading4"/>
        <w:numPr>
          <w:ilvl w:val="3"/>
          <w:numId w:val="1"/>
        </w:numPr>
        <w:rPr/>
      </w:pPr>
      <w:bookmarkStart w:id="171" w:name="__RefHeading___Toc10180035_2142443653"/>
      <w:bookmarkStart w:id="172" w:name="_Toc64"/>
      <w:bookmarkEnd w:id="170"/>
      <w:bookmarkEnd w:id="171"/>
      <w:r>
        <w:rPr>
          <w:rtl w:val="true"/>
        </w:rPr>
        <w:t xml:space="preserve">خلاصه مطالب گذشته </w:t>
      </w:r>
      <w:r>
        <w:rPr>
          <w:rtl w:val="true"/>
        </w:rPr>
        <w:t>:</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خواستند مكتب حسين عليه السلام زنده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نفهميده و بدون آشنايى به مكتب حسين عليه السلام كفاره گناهان</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اشكى ارزش دارد كه همراه آن روح ما پرواز كوچكى با روح حسينى بكند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اشكى كه براى نفله شدن حضرت باشد ارزش ندارد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كنيم، بعد در مجلسى شركت كنيم و بگوييم گناهانمان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بخشيده شدنش اين است كه دو مرتبه ديگر دنبال آن گناه نمى 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عليه السلام مكتب عملى در اسلام تأسيس كرد</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180037_2142443653"/>
      <w:bookmarkStart w:id="174" w:name="_Toc65"/>
      <w:bookmarkEnd w:id="173"/>
      <w:r>
        <w:rPr>
          <w:rtl w:val="true"/>
        </w:rPr>
        <w:t xml:space="preserve">پاسخ اجمالى </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هاى سخت، گاه بسيارى از اهل تقوى هم جا مى زنند و عقب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دليل مى شود كه گريه آنان هم بى ارزش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هاى سخت، گاه برخى از همان فسّاق به اصطلاح شما ممكن است پايدار بمانند و دست از عزاى امام حسين عليه السلام برندارند و حتّى در اين راه كشته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 روايات را در حقّ اينان جارى مى دانيد يا چون مرتكب فسق شده اند ديگر مشمول آن روايات نيستند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راستى بر سيّدالشهدا عليه السلام بگريد چرا كه به آن امام خوبان ستم رفته است و مظلوميت او را فرياد كند ولى در كنار گريه ، آلوده به گناه باشد آن گونه كه اكثر ما هستيم، چرا براى گريه اش مشكلى پديد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باب توبه را باز كرده و يا شفاعت را باعث دستگيرى مؤنان در قيامت قرار داده، اين هم موجب جسارت و جرأت گنهكاران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كه شما راه بازگشت به سوى خدا را ببنديد تا كسى از راه خدا بر نگردد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تعبير ديگر از هر آموزه دينى مى توان برداشت بدى داشت ولى معنايش اين نيست كه آن آموزه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امام حسين عليه السلام، توبه، شفاعت و گريه از خوف خدا همه همين طور است، انسان آلوده اى كه به حق گريه كند و به حق توبه كند، به آثار والاى آن دست مى يابد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اعمال و رفتار كسى مشكلاتى هم باشد، نمى شود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شما بى ارزش است زيرا در عمل از سيدالشهدا پيروى نكرده ايد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نماز كه خدا درباره آن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 أَكْبَرُ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حال اگر نماز در مورد شخصى مانع از منكرات نشد و او را از صفات رذيله پاك نكرد، يا بنده اى از آثار و بركات </w:t>
      </w:r>
    </w:p>
    <w:p>
      <w:pPr>
        <w:pStyle w:val="BookText"/>
        <w:rPr/>
      </w:pPr>
      <w:r>
        <w:rPr>
          <w:rFonts w:ascii="IRNazanin" w:hAnsi="IRNazanin" w:eastAsia="IRNazanin"/>
          <w:color w:val="111111"/>
          <w:sz w:val="28"/>
          <w:sz w:val="28"/>
          <w:szCs w:val="28"/>
          <w:rtl w:val="true"/>
          <w:lang w:bidi="fa-IR"/>
        </w:rPr>
        <w:t>حضور قلب و ياد خدا در نماز محروم بود، نمى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نماز تو فايده اى ندارد، تو تكليف خويش را ادا نكرده 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شود با توجه به منتفى بودن آثار نماز آن را بهانه اى براى ترك نماز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اين مطلب در روزه، حج، و ساير عبادات نيز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وجدان پاكتان قسم در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 اندازه وجود حكمت ها و آثار دستورات شرعى را مى توان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يقين داريم كه امتثال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و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مطلوب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گنهكارى كه يك كار مثبت انجام دهد به همين اندازه داراى ارزش است و نبايد ناديده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قضيه اى كه در حماسه حسينى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 متوكل به زيارت امام حسين عليه السلام رفت و سپس نزد متوكل بازگشت، استاد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متوكل يك سر مغنّيه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با او كار داشت و سراغ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كجاست؟ گفتند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آمد، متوكل از او سؤل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رفته بودى؟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به مكه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كه وقت زيارت مكه نيست؛ نه ماه ذى الحجّه است كه وقت حج باشد و نه ماه رجب است كه وقت عمره باشد، و اصرار كرد كه بايد بگويى كجا رفته بودى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معلوم شد اين زن به زيارت حسين بن على رفته بود، كه متوكل آتش گرفت، فهميد نام حسين را نمى شود فراموشاند</w:t>
      </w:r>
      <w:r>
        <w:rPr>
          <w:rFonts w:eastAsia="IRNazanin" w:cs="IRNazanin"/>
          <w:color w:val="111111"/>
          <w:sz w:val="28"/>
          <w:szCs w:val="28"/>
          <w:rtl w:val="true"/>
          <w:lang w:bidi="fa-IR"/>
        </w:rPr>
        <w:t>.</w:t>
      </w:r>
      <w:r>
        <w:rPr>
          <w:rStyle w:val="FootnoteAnchor"/>
          <w:rtl w:val="true"/>
        </w:rPr>
        <w:footnoteReference w:id="145"/>
      </w:r>
      <w:bookmarkStart w:id="175" w:name="pg15612_157047"/>
    </w:p>
    <w:p>
      <w:pPr>
        <w:pStyle w:val="BookText"/>
        <w:rPr/>
      </w:pPr>
      <w:bookmarkEnd w:id="175"/>
      <w:r>
        <w:rPr>
          <w:rFonts w:ascii="IRNazanin" w:hAnsi="IRNazanin" w:eastAsia="IRNazanin"/>
          <w:color w:val="111111"/>
          <w:sz w:val="28"/>
          <w:sz w:val="28"/>
          <w:szCs w:val="28"/>
          <w:rtl w:val="true"/>
          <w:lang w:bidi="fa-IR"/>
        </w:rPr>
        <w:t xml:space="preserve">پس در مجموع كار او را مثبت دانسته اند، و گر نه ذكر اين قضيه و ذكر آتش گرفتن متوكل از زيارت او وجهى نداشت </w:t>
      </w:r>
      <w:r>
        <w:rPr>
          <w:rFonts w:eastAsia="IRNazanin" w:cs="IRNazanin"/>
          <w:color w:val="111111"/>
          <w:sz w:val="28"/>
          <w:szCs w:val="28"/>
          <w:rtl w:val="true"/>
          <w:lang w:bidi="fa-IR"/>
        </w:rPr>
        <w:t>.</w:t>
      </w:r>
    </w:p>
    <w:p>
      <w:pPr>
        <w:pStyle w:val="Heading4"/>
        <w:numPr>
          <w:ilvl w:val="3"/>
          <w:numId w:val="1"/>
        </w:numPr>
        <w:rPr/>
      </w:pPr>
      <w:bookmarkStart w:id="176" w:name="__RefHeading___Toc10180039_2142443653"/>
      <w:bookmarkStart w:id="177" w:name="_Toc66"/>
      <w:bookmarkEnd w:id="176"/>
      <w:r>
        <w:rPr>
          <w:rtl w:val="true"/>
        </w:rPr>
        <w:t xml:space="preserve">پاسخ تفصيلى </w:t>
      </w:r>
      <w:r>
        <w:rPr>
          <w:rtl w:val="true"/>
        </w:rPr>
        <w:t>:</w:t>
      </w:r>
      <w:bookmarkEnd w:id="177"/>
    </w:p>
    <w:p>
      <w:pPr>
        <w:pStyle w:val="Heading4"/>
        <w:numPr>
          <w:ilvl w:val="3"/>
          <w:numId w:val="1"/>
        </w:numPr>
        <w:rPr/>
      </w:pPr>
      <w:bookmarkStart w:id="178" w:name="__RefHeading___Toc10180041_2142443653"/>
      <w:bookmarkStart w:id="179" w:name="_Toc67"/>
      <w:bookmarkEnd w:id="178"/>
      <w:r>
        <w:rPr>
          <w:rtl w:val="true"/>
        </w:rPr>
        <w:t xml:space="preserve">پاسخ مطلب اول </w:t>
      </w:r>
      <w:r>
        <w:rPr>
          <w:rtl w:val="true"/>
        </w:rPr>
        <w:t>:</w:t>
      </w:r>
      <w:bookmarkEnd w:id="179"/>
    </w:p>
    <w:p>
      <w:pPr>
        <w:pStyle w:val="BookText"/>
        <w:rPr/>
      </w:pPr>
      <w:r>
        <w:rPr>
          <w:rFonts w:ascii="IRNazanin" w:hAnsi="IRNazanin" w:eastAsia="IRNazanin"/>
          <w:color w:val="111111"/>
          <w:sz w:val="28"/>
          <w:sz w:val="28"/>
          <w:szCs w:val="28"/>
          <w:rtl w:val="true"/>
          <w:lang w:bidi="fa-IR"/>
        </w:rPr>
        <w:t>اما اينكه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مكتب حسين عليه السلام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مطلب فى الجمله صحيح است ولى بيان دو نكته اساسى در فهم صحيح و برداشت درست از جمله مذكور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روايات گريستن و گرياندن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شده ولى آيا احياء مكتب فقط توجه به جنبه حماسى آن است؟</w:t>
      </w:r>
    </w:p>
    <w:p>
      <w:pPr>
        <w:pStyle w:val="BookText"/>
        <w:rPr/>
      </w:pPr>
      <w:r>
        <w:rPr>
          <w:rFonts w:ascii="IRNazanin" w:hAnsi="IRNazanin" w:eastAsia="IRNazanin"/>
          <w:color w:val="111111"/>
          <w:sz w:val="28"/>
          <w:sz w:val="28"/>
          <w:szCs w:val="28"/>
          <w:rtl w:val="true"/>
          <w:lang w:bidi="fa-IR"/>
        </w:rPr>
        <w:t xml:space="preserve">بدون شك احياء امر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و آموزش مجموعه علوم و معارف آن بزرگواران است،</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عيون أخبارالرضا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معانيالأخبار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استقامت و پايدارى</w:t>
      </w:r>
    </w:p>
    <w:p>
      <w:pPr>
        <w:pStyle w:val="BookText"/>
        <w:rPr/>
      </w:pPr>
      <w:r>
        <w:rPr>
          <w:rFonts w:ascii="IRNazanin" w:hAnsi="IRNazanin" w:eastAsia="IRNazanin"/>
          <w:color w:val="111111"/>
          <w:sz w:val="28"/>
          <w:sz w:val="28"/>
          <w:szCs w:val="28"/>
          <w:rtl w:val="true"/>
          <w:lang w:bidi="fa-IR"/>
        </w:rPr>
        <w:t>در آن راه به لحاظ شرائط متفاوت است ، نمى شود فقط جهاد و حماسه مورد توجه قرار گيرد و از وظيفه در سائر شرائط چشم پوشى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گريستن و گرياندن، جايگاه ويژه خود را دارد و ذاتا مطلوب است، پس نمى توان از كلام فوق چنين اراده كرد كه اگر در مجلسى فقط </w:t>
      </w:r>
      <w:bookmarkStart w:id="180" w:name="pg15612_157048"/>
    </w:p>
    <w:p>
      <w:pPr>
        <w:pStyle w:val="BookText"/>
        <w:rPr/>
      </w:pPr>
      <w:bookmarkEnd w:id="180"/>
      <w:r>
        <w:rPr>
          <w:rFonts w:ascii="IRNazanin" w:hAnsi="IRNazanin" w:eastAsia="IRNazanin"/>
          <w:color w:val="111111"/>
          <w:sz w:val="28"/>
          <w:sz w:val="28"/>
          <w:szCs w:val="28"/>
          <w:rtl w:val="true"/>
          <w:lang w:bidi="fa-IR"/>
        </w:rPr>
        <w:t xml:space="preserve">گريستن و گرياندن بود و ساير احكام و معارف بيان نشد، مطلوب شارع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روايات حاكى از مرثيه سرايى در محضر اهل بيت عليهم السلام است بدون اينكه غير از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گريستن و گرياندن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ديگر را متذكر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عزادارى ما صرفا جنبه تعظيم شعائر داشت، يعنى فرض كنيم هيچ تعليم و تعلّمى هم در كنار آن نبود باز خود آن فى نفسه موضوعيت دارد مانند نماز ، قرائت قرآن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با موضوعيت گريه، عزادارى، و همدردى ما با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پرسش و پاسخ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بلكه اين خود بخشى از مكتب است </w:t>
      </w:r>
      <w:r>
        <w:rPr>
          <w:rFonts w:eastAsia="IRNazanin" w:cs="IRNazanin"/>
          <w:color w:val="111111"/>
          <w:sz w:val="28"/>
          <w:szCs w:val="28"/>
          <w:rtl w:val="true"/>
          <w:lang w:bidi="fa-IR"/>
        </w:rPr>
        <w:t>.</w:t>
      </w:r>
    </w:p>
    <w:p>
      <w:pPr>
        <w:pStyle w:val="Heading4"/>
        <w:numPr>
          <w:ilvl w:val="3"/>
          <w:numId w:val="1"/>
        </w:numPr>
        <w:rPr/>
      </w:pPr>
      <w:bookmarkStart w:id="181" w:name="__RefHeading___Toc10180043_2142443653"/>
      <w:bookmarkStart w:id="182" w:name="_Toc68"/>
      <w:bookmarkEnd w:id="181"/>
      <w:r>
        <w:rPr>
          <w:rtl w:val="true"/>
        </w:rPr>
        <w:t>پاسخ مطلب دوم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رجوع شود به نكته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اجمالى </w:t>
      </w:r>
      <w:r>
        <w:rPr>
          <w:rFonts w:eastAsia="IRNazanin" w:cs="IRNazanin"/>
          <w:color w:val="111111"/>
          <w:sz w:val="28"/>
          <w:szCs w:val="28"/>
          <w:rtl w:val="true"/>
          <w:lang w:bidi="fa-IR"/>
        </w:rPr>
        <w:t>.</w:t>
      </w:r>
    </w:p>
    <w:p>
      <w:pPr>
        <w:pStyle w:val="Heading4"/>
        <w:numPr>
          <w:ilvl w:val="3"/>
          <w:numId w:val="1"/>
        </w:numPr>
        <w:rPr/>
      </w:pPr>
      <w:bookmarkStart w:id="183" w:name="__RefHeading___Toc10180045_2142443653"/>
      <w:bookmarkStart w:id="184" w:name="_Toc69"/>
      <w:bookmarkEnd w:id="183"/>
      <w:r>
        <w:rPr>
          <w:rtl w:val="true"/>
        </w:rPr>
        <w:t>پاسخ مطلب سوم</w:t>
      </w:r>
      <w:r>
        <w:rPr>
          <w:rtl w:val="true"/>
        </w:rPr>
        <w:t>:</w:t>
      </w:r>
      <w:bookmarkEnd w:id="184"/>
    </w:p>
    <w:p>
      <w:pPr>
        <w:pStyle w:val="BookText"/>
        <w:rPr/>
      </w:pPr>
      <w:r>
        <w:rPr>
          <w:rFonts w:ascii="Amiri" w:hAnsi="Amiri" w:eastAsia="Amiri" w:cs="Amiri"/>
          <w:color w:val="111111"/>
          <w:sz w:val="28"/>
          <w:sz w:val="28"/>
          <w:szCs w:val="28"/>
          <w:rtl w:val="true"/>
          <w:lang w:bidi="ar-SA"/>
        </w:rPr>
        <w:t xml:space="preserve">اما اينكه ارزش اشك مقيد شده به اينكه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ما پرواز كوچكى با روح حسينى بكند، ذره اى از همت او، ذره اى از غيرت او، ذره اى از حريّت او، ذره اى از ايمان او، ذره اى از تقواى او </w:t>
      </w:r>
      <w:r>
        <w:rPr>
          <w:rFonts w:eastAsia="IRNazanin" w:cs="IRNazanin"/>
          <w:color w:val="111111"/>
          <w:sz w:val="28"/>
          <w:szCs w:val="28"/>
          <w:rtl w:val="true"/>
          <w:lang w:bidi="fa-IR"/>
        </w:rPr>
        <w:t xml:space="preserve">. </w:t>
      </w:r>
      <w:bookmarkStart w:id="185" w:name="pg15612_157049"/>
    </w:p>
    <w:p>
      <w:pPr>
        <w:pStyle w:val="BookText"/>
        <w:rPr/>
      </w:pPr>
      <w:bookmarkEnd w:id="185"/>
      <w:r>
        <w:rPr>
          <w:rFonts w:ascii="IRNazanin" w:hAnsi="IRNazanin" w:eastAsia="IRNazanin"/>
          <w:color w:val="111111"/>
          <w:sz w:val="28"/>
          <w:sz w:val="28"/>
          <w:szCs w:val="28"/>
          <w:rtl w:val="true"/>
          <w:lang w:bidi="fa-IR"/>
        </w:rPr>
        <w:t>خلاصه آنكه اشكى كه در روحيه انسان تأثير بگذارد و در او تحوّل ايجاد كند،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پاسخ آن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بودن چنين اشكى مستلزم ارزش نداشتن گريه 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امور از ارزش فوق العاده اى برخوردار است و درجات انسان را بالا مى برد و با وجود آن ارزش اشك هم بيشتر مى شود ولى به چه دليل اشكى كه همراه اين ارزش ها نباشد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هيچ روايتى به چنين شرائط اشاره اى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اهل بيت عليهم السلام نمى توانستند اين قيود و شرايط را ذكر كنند؟</w:t>
      </w:r>
      <w:r>
        <w:rPr>
          <w:rFonts w:eastAsia="IRNazanin" w:cs="IRNazanin"/>
          <w:color w:val="111111"/>
          <w:sz w:val="28"/>
          <w:szCs w:val="28"/>
          <w:rtl w:val="true"/>
          <w:lang w:bidi="fa-IR"/>
        </w:rPr>
        <w:t>!</w:t>
      </w:r>
    </w:p>
    <w:p>
      <w:pPr>
        <w:pStyle w:val="Heading4"/>
        <w:numPr>
          <w:ilvl w:val="3"/>
          <w:numId w:val="1"/>
        </w:numPr>
        <w:rPr/>
      </w:pPr>
      <w:bookmarkStart w:id="186" w:name="__RefHeading___Toc10180047_2142443653"/>
      <w:bookmarkStart w:id="187" w:name="_Toc70"/>
      <w:bookmarkEnd w:id="186"/>
      <w:r>
        <w:rPr>
          <w:rtl w:val="true"/>
        </w:rPr>
        <w:t>پاسخ مطلب چهارم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ظاهرا مراد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جنبه حماسى است، چنانكه از برخى كلمات آينده ايشان ظاهر مى شود، و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اشكى كه براى عظمت حسين باشد، براى شخصيت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دلالت دارد ، يعنى اشك براى ترحم و دلسوزى براى حضرت بى ارزش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جوابش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موضوعيت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بسيار فهميده مى شود،</w:t>
      </w:r>
      <w:r>
        <w:rPr>
          <w:rStyle w:val="FootnoteAnchor"/>
          <w:rtl w:val="true"/>
        </w:rPr>
        <w:footnoteReference w:id="147"/>
      </w:r>
      <w:r>
        <w:rPr>
          <w:rFonts w:ascii="IRNazanin" w:hAnsi="IRNazanin" w:eastAsia="IRNazanin"/>
          <w:color w:val="111111"/>
          <w:sz w:val="28"/>
          <w:sz w:val="28"/>
          <w:szCs w:val="28"/>
          <w:rtl w:val="true"/>
          <w:lang w:bidi="fa-IR"/>
        </w:rPr>
        <w:t xml:space="preserve">و در پاسخ از پرسش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خواهد آمد كه گريه از </w:t>
      </w:r>
      <w:bookmarkStart w:id="188" w:name="pg15612_157050"/>
    </w:p>
    <w:p>
      <w:pPr>
        <w:pStyle w:val="BookText"/>
        <w:rPr/>
      </w:pPr>
      <w:bookmarkEnd w:id="188"/>
      <w:r>
        <w:rPr>
          <w:rFonts w:ascii="IRNazanin" w:hAnsi="IRNazanin" w:eastAsia="IRNazanin"/>
          <w:color w:val="111111"/>
          <w:sz w:val="28"/>
          <w:sz w:val="28"/>
          <w:szCs w:val="28"/>
          <w:rtl w:val="true"/>
          <w:lang w:bidi="fa-IR"/>
        </w:rPr>
        <w:t xml:space="preserve">روى ترحم و دلسوزى هم مطلوب است </w:t>
      </w:r>
      <w:r>
        <w:rPr>
          <w:rFonts w:eastAsia="IRNazanin" w:cs="IRNazanin"/>
          <w:color w:val="111111"/>
          <w:sz w:val="28"/>
          <w:szCs w:val="28"/>
          <w:rtl w:val="true"/>
          <w:lang w:bidi="fa-IR"/>
        </w:rPr>
        <w:t>.</w:t>
      </w:r>
    </w:p>
    <w:p>
      <w:pPr>
        <w:pStyle w:val="Heading4"/>
        <w:numPr>
          <w:ilvl w:val="3"/>
          <w:numId w:val="1"/>
        </w:numPr>
        <w:rPr/>
      </w:pPr>
      <w:bookmarkStart w:id="189" w:name="__RefHeading___Toc10180049_2142443653"/>
      <w:bookmarkStart w:id="190" w:name="_Toc71"/>
      <w:bookmarkEnd w:id="189"/>
      <w:r>
        <w:rPr>
          <w:rtl w:val="true"/>
        </w:rPr>
        <w:t>پاسخ مطلب پنجم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اميد به مغفرت و رحمت الهى و كوشش در بجا آوردن اعمال صالحه براى محو گناه امرى است مطلوب، از جمله آن اعمال نيك گريه، عزادارى و زيارت است كه باعث محو سيئات مى شود و گذشته از روايات بسيار ،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شامل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آثار مهم شركت در مجالس عزا و گريه بر سيدالشهدا عليه السلام و زيارت آن حضرت و بقيه معصومين عليهم السلام آمرزش گناهان است ، و شركت در مجالس به چنين نيتى هيچ اشكالى ندارد و شواهد متعدد در روايات و زيارات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عليه السلام نقل شده است كه در زيارت سيدالشهدا عليه السلام 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وأُمّي يا أبا عبد اللّه ، إليك كانت رحلتي مع بعد شقّتي ، ولك فاضت عَبرتي ، وعليك كان أسفي ونحيبي وصراخي ، وزفرتي وشهقي، وإليك كان مجيئي ، وبك أستتر من عظيم 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زائرا وافدا قد أوقرتُ ظهري </w:t>
      </w:r>
      <w:r>
        <w:rPr>
          <w:rFonts w:eastAsia="Amiri" w:cs="Amiri" w:ascii="Amiri" w:hAnsi="Amiri"/>
          <w:color w:val="111111"/>
          <w:sz w:val="28"/>
          <w:szCs w:val="28"/>
          <w:rtl w:val="true"/>
          <w:lang w:bidi="ar-SA"/>
        </w:rPr>
        <w:t>... .</w:t>
      </w:r>
      <w:r>
        <w:rPr>
          <w:rStyle w:val="FootnoteAnchor"/>
          <w:rtl w:val="true"/>
        </w:rPr>
        <w:footnoteReference w:id="14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يا ربّ صمدتُ من أرضي ، وإلى ابن نبيّك قطعتُ البلاد رجاءً للمغفرة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فكن لي يا سيدي سكنا وشفيعا ، وكن بي رحيما ، وكن لي منجا يوم لا تنفع الشفاعة عنده إلاّ لمن ارتضى ، يوم لا تنفع شفاعة الشافعين ، ويوم يقول أهل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من شافعين ولا صديق حميم ، فكن يومئذ في مقامي بين يدي ربّي لي منقذا ، فقد عظم جرمي إذا ارتعدت فرائصي ، وأخذ بسمعي وأنا منكّس رأسي بما قدّمت من سوء عملي ، و أنا عارٍ كما ولّدتني أُمّي ، وربّي يسألني ، فكن لي يومئذ شافعا ومنقذا ، فقد أعددتُك ليوم حاجتي ويوم فقري وفاقتي </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بأبي أنت وأمي أتيتك زائرا وافدا عائذا مما جنيت على نفسي ، واحتطبت على ظهري ، وأسأل وليك ووليي أن يجعل حظي من زيارتك عتق رقبتي من النار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سپس روى قبر افتاده و گويى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أتيتك زائرا ، موقّرا من الذنوب، أتقرّب إلى ربّي بوفودي إليك ، وبكائي عليك ، وعويلي وحسرتي وأسفي وبكائي ، وما أخاف على نفسي رجاء أن تكون لي حجابا وسندا وكهفا وحرزا وشافعا ووقاية من النار غدا، وأنا من مواليكم الذين أُعادي عدوّكم وأوالي وليكم ، على ذلك أحيا وعليه أموت ، وعليه أُبعث إن شاء اللّه ، وقد أشخصتُ بدني وودّعت أهلي ، وبعدتْ شقّتي ، وأُؤّل في قربكم النجاة ، وأرجو في إتيانكم الكرّة ، وأطمع في النظر إليكم وإلى مكانكم غدا في جنان ربّي مع آبائكم الماضين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سوى تو سفر كردم، براى تو اشكم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افسوسم، شيونم، افغان و زاريم، فرياد و سوز و آهم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آمدم ، به واسطه تو جُرم سنگين و عظيم خويش را مى پوشانم ، به زيارت تو آمدم ، به ساحت كرم تو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گرديدم ، پشت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نموده 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خدايا من به اميد آمرزش و مغفرت تن به اين سفر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خطاب به سيدالشهدا عليه السلام عرض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شفاعت هيچ كس سودى ندهد جز كسى كه خداوند بپسندد، شما شفيع من، آرامش من، سبب نجات من و با من مهربان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شانه هايم به لرزه درآيد، به جهت اعمال ناشايست سرافكنده شده، عريان در برابر خداوند ايستاده ام و از من پرس و جو مى نمايد، دستم را بگير كه جُرمى بس عظيم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براى روز مبادا، روز نياز و بيچارگى تو را ذخيره كرده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 و مادرم فدايت ، به زيارت تو آمدم و به تو پناه آوردم از جنايتى كه بر نفس خويش نموده ام و بار گناهى كه بر دوش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 مى خواهم كه بهره مرا از اين زيارت آزادى از آتش قرار دهد</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 سنگين گناهم نزد تو آمدم، بدان اميد كه مانع از عذابم باشى، تكيه گاهم، حرز و پناهم، شفيعم باشى وفرداى قيامت مرا از عذاب حفظ كنى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نظير آن در زيارات بسيار است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بيني وبين اللّه عز وجلّ ذنوبا لا يأتي عليها إلاّ رضاكم فبحقّ من ائتمنكم على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استوهبتم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تعليم زيارت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w:t>
      </w:r>
    </w:p>
    <w:p>
      <w:pPr>
        <w:pStyle w:val="BookText"/>
        <w:rPr/>
      </w:pPr>
      <w:r>
        <w:rPr>
          <w:rFonts w:ascii="Amiri" w:hAnsi="Amiri" w:eastAsia="Amiri" w:cs="Amiri"/>
          <w:color w:val="111111"/>
          <w:sz w:val="28"/>
          <w:sz w:val="28"/>
          <w:szCs w:val="28"/>
          <w:rtl w:val="true"/>
          <w:lang w:bidi="ar-SA"/>
        </w:rPr>
        <w:t xml:space="preserve">مُتقرّباً إلى الله عزّ وجلّ بزيارتك ، راغباً إليك في الشفاعة ، أبتغي بشفاعتك خلاص رقبتي من النّار ، مُتعوّذاً بك من النار ، هارباً من ذنوبي الّتي احْتَطَبْتُها على ظهري ، فزعا إليك ، رجاء رحمة ربّي ، أتيتُك أستشفع بك يا مولاي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زيارت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راستت را بر قبر آن حضرت گذاشته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على بيّنة من ربّك ، جئتُ مُقرّاً بالذنوب لتشفع لي عنْد ربّك يا ابن رسول الله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در زيارت جامعه ائمه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معصومين عليهم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هذا الإمام مُقِرّاً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مشهده بذنوبي وعيوبي وموبقاتِ آثامي وكثرة سيّئاتي وخطاياي وما تعرفه منّي مُستجيراً بعفوك ، مُستعيذاً بحلمك ، راجياً</w:t>
      </w:r>
    </w:p>
    <w:p>
      <w:pPr>
        <w:pStyle w:val="BookText"/>
        <w:rPr/>
      </w:pPr>
      <w:r>
        <w:rPr>
          <w:rFonts w:ascii="Amiri" w:hAnsi="Amiri" w:eastAsia="Amiri" w:cs="Amiri"/>
          <w:color w:val="111111"/>
          <w:sz w:val="28"/>
          <w:sz w:val="28"/>
          <w:szCs w:val="28"/>
          <w:rtl w:val="true"/>
          <w:lang w:bidi="ar-SA"/>
        </w:rPr>
        <w:t xml:space="preserve">رحمتك ، لاجياً إلى رُكنك ، عائذاً برأفتك ، مُستشفعاً بوليّك وابن اوليائك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جعلتَهم الوسيلة إلى رحمتك ورضوانك، والذريعة إلى رافتك وغفرانك</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زيارت هر يك از امامان عليهم السلام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 إنّ بيني وبين الله عزّ وجلّ ذنوباً لا يأتي عليها إلاّ رِضَاك </w:t>
      </w:r>
      <w:r>
        <w:rPr>
          <w:rFonts w:eastAsia="IRNazanin" w:cs="IRNazanin"/>
          <w:color w:val="111111"/>
          <w:sz w:val="28"/>
          <w:szCs w:val="28"/>
          <w:rtl w:val="true"/>
          <w:lang w:bidi="fa-IR"/>
        </w:rPr>
        <w:t>.</w:t>
      </w:r>
      <w:r>
        <w:rPr>
          <w:rStyle w:val="FootnoteAnchor"/>
          <w:rtl w:val="true"/>
        </w:rPr>
        <w:footnoteReference w:id="157"/>
      </w:r>
      <w:bookmarkStart w:id="191" w:name="pg15612_157054"/>
    </w:p>
    <w:p>
      <w:pPr>
        <w:pStyle w:val="BookText"/>
        <w:rPr/>
      </w:pPr>
      <w:bookmarkEnd w:id="191"/>
      <w:r>
        <w:rPr>
          <w:rFonts w:ascii="IRNazanin" w:hAnsi="IRNazanin" w:eastAsia="IRNazanin"/>
          <w:color w:val="111111"/>
          <w:sz w:val="28"/>
          <w:sz w:val="28"/>
          <w:szCs w:val="28"/>
          <w:rtl w:val="true"/>
          <w:lang w:bidi="fa-IR"/>
        </w:rPr>
        <w:t xml:space="preserve">نتيجه آنكه يكى از امورى كه در اين روايت داعى براى حركت زوار ذكر شده، اميد به شفاعت اهل بيت عليهم السلام در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انسان نبايد با تكيه به رحمت واسعه الهى، محبت اهل بيت عليهم السلام و اعمال نيك جرأت بر گناه پيدا كند و خوف و هراس او زائل گردد، اين مطلب صحيح است ولى اختصاص به عزادارى و زيارت ندارد، بلكه قانون كلى الهى است كه مؤمن بايد بين خوف و رجاء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پس اصرار بر گناه نداشتن و بقيه شرائط و قيود ، اختصاص به گريه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ايشان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مجلس حسين بن على بيرون برويم و دومرتبه دنبال آن گناهان برويم، نشانؤ اين است كه روح ما با روح حسين بن على پيوند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مورد توبه هم دقيقا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آن هم بدان معنا نيست كه اگر انسان لغزيد و به گناه آلوده شد ديگر راه بازگشت ندارد ، لذا در روايت صحيحه آمده كه ابوبصير به امام صادق عليه السلامعرض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ماست كه بتواند ديگر گناه نكند،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من عباده المفتّن التوّاب</w:t>
      </w:r>
      <w:r>
        <w:rPr>
          <w:rFonts w:eastAsia="IRNazanin" w:cs="IRNazanin"/>
          <w:color w:val="111111"/>
          <w:sz w:val="28"/>
          <w:szCs w:val="28"/>
          <w:rtl w:val="true"/>
          <w:lang w:bidi="fa-IR"/>
        </w:rPr>
        <w:t>» .</w:t>
      </w:r>
      <w:r>
        <w:rPr>
          <w:rStyle w:val="FootnoteAnchor"/>
          <w:rtl w:val="true"/>
        </w:rPr>
        <w:footnoteReference w:id="15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بنده اى را كه هر چه به فتنه دچار شود و از او گناهى سر زند ، دائما توبه مى كند و بر مى گردد</w:t>
      </w:r>
      <w:r>
        <w:rPr>
          <w:rFonts w:eastAsia="IRNazanin" w:cs="IRNazanin"/>
          <w:color w:val="111111"/>
          <w:sz w:val="28"/>
          <w:szCs w:val="28"/>
          <w:rtl w:val="true"/>
          <w:lang w:bidi="fa-IR"/>
        </w:rPr>
        <w:t>.</w:t>
      </w:r>
    </w:p>
    <w:p>
      <w:pPr>
        <w:pStyle w:val="Heading4"/>
        <w:numPr>
          <w:ilvl w:val="3"/>
          <w:numId w:val="1"/>
        </w:numPr>
        <w:rPr/>
      </w:pPr>
      <w:bookmarkStart w:id="192" w:name="__RefHeading___Toc10180051_2142443653"/>
      <w:bookmarkStart w:id="193" w:name="_Toc72"/>
      <w:bookmarkEnd w:id="192"/>
      <w:r>
        <w:rPr>
          <w:rtl w:val="true"/>
        </w:rPr>
        <w:t>پاسخ مطلب ششم</w:t>
      </w:r>
      <w:r>
        <w:rPr>
          <w:rtl w:val="true"/>
        </w:rPr>
        <w:t>:</w:t>
      </w:r>
      <w:bookmarkEnd w:id="1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عاشورا چه درسى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امام حسين عليه السلام مكتب جديدى تأسيس نفرمود ، مكتب حضرت همان </w:t>
      </w:r>
      <w:bookmarkStart w:id="194" w:name="pg15612_157055"/>
    </w:p>
    <w:p>
      <w:pPr>
        <w:pStyle w:val="BookText"/>
        <w:rPr/>
      </w:pPr>
      <w:bookmarkEnd w:id="194"/>
      <w:r>
        <w:rPr>
          <w:rFonts w:ascii="Amiri" w:hAnsi="Amiri" w:eastAsia="Amiri" w:cs="Amiri"/>
          <w:color w:val="111111"/>
          <w:sz w:val="28"/>
          <w:sz w:val="28"/>
          <w:szCs w:val="28"/>
          <w:rtl w:val="true"/>
          <w:lang w:bidi="ar-SA"/>
        </w:rPr>
        <w:t xml:space="preserve">مكتب اسلام است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180053_2142443653"/>
      <w:bookmarkStart w:id="196" w:name="_Toc73"/>
      <w:bookmarkEnd w:id="195"/>
      <w:r>
        <w:rPr/>
        <w:t>7</w:t>
      </w:r>
      <w:r>
        <w:rPr>
          <w:rtl w:val="true"/>
        </w:rPr>
        <w:t xml:space="preserve"> . </w:t>
      </w:r>
      <w:r>
        <w:rPr>
          <w:rtl w:val="true"/>
        </w:rPr>
        <w:t>مقصود از تباكى چيست ؟</w:t>
      </w:r>
      <w:bookmarkEnd w:id="196"/>
    </w:p>
    <w:p>
      <w:pPr>
        <w:pStyle w:val="Heading4"/>
        <w:numPr>
          <w:ilvl w:val="3"/>
          <w:numId w:val="1"/>
        </w:numPr>
        <w:rPr/>
      </w:pPr>
      <w:bookmarkStart w:id="197" w:name="__RefHeading___Toc10180055_2142443653"/>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در روايات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سيدالشهدا عليه السلام مطلوب دانسته شده است، و كلام در اين واقع شده است كه مقصود از تباكى چيست ؟</w:t>
      </w:r>
    </w:p>
    <w:p>
      <w:pPr>
        <w:pStyle w:val="Heading4"/>
        <w:numPr>
          <w:ilvl w:val="3"/>
          <w:numId w:val="1"/>
        </w:numPr>
        <w:rPr/>
      </w:pPr>
      <w:bookmarkStart w:id="199" w:name="__RefHeading___Toc10180057_2142443653"/>
      <w:bookmarkStart w:id="200" w:name="_Toc75"/>
      <w:bookmarkEnd w:id="199"/>
      <w:r>
        <w:rPr>
          <w:rtl w:val="true"/>
        </w:rPr>
        <w:t xml:space="preserve">پاسخ </w:t>
      </w:r>
      <w:r>
        <w:rPr>
          <w:rtl w:val="true"/>
        </w:rPr>
        <w:t xml:space="preserve">: </w:t>
      </w:r>
      <w:r>
        <w:rPr>
          <w:rtl w:val="true"/>
        </w:rPr>
        <w:t xml:space="preserve">حالت گريه و حزن به خود گرفتن تباكى است </w:t>
      </w:r>
      <w:r>
        <w:rPr>
          <w:rtl w:val="true"/>
        </w:rPr>
        <w:t>.</w:t>
      </w:r>
      <w:bookmarkEnd w:id="200"/>
    </w:p>
    <w:p>
      <w:pPr>
        <w:pStyle w:val="BookText"/>
        <w:rPr/>
      </w:pPr>
      <w:r>
        <w:rPr>
          <w:rFonts w:ascii="Amiri" w:hAnsi="Amiri" w:eastAsia="Amiri" w:cs="Amiri"/>
          <w:color w:val="111111"/>
          <w:sz w:val="28"/>
          <w:sz w:val="28"/>
          <w:szCs w:val="28"/>
          <w:rtl w:val="true"/>
          <w:lang w:bidi="ar-SA"/>
        </w:rPr>
        <w:t>به نظر مى رسد تباكى در دو معنا استعمال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انسان به زحمت خودش را به گريه وادار كند، اهل لغت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البكاء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والتباكي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تكلّفه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وتباكى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تجدوا البكاء فتباكوا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برخى از روايات نيز اين معنا را تأييد مى كند ،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آداب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تمجيد و ثناى الهى و صلوات ، حاجت خويش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وتباك ولو مثل رأس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تباكى كن گرچه به اندازه سر پشه اى</w:t>
      </w:r>
      <w:r>
        <w:rPr>
          <w:rFonts w:eastAsia="IRNazanin" w:cs="IRNazanin"/>
          <w:color w:val="111111"/>
          <w:sz w:val="28"/>
          <w:szCs w:val="28"/>
          <w:rtl w:val="true"/>
          <w:lang w:bidi="fa-IR"/>
        </w:rPr>
        <w:t>.</w:t>
      </w:r>
      <w:r>
        <w:rPr>
          <w:rStyle w:val="FootnoteAnchor"/>
          <w:rtl w:val="true"/>
        </w:rPr>
        <w:footnoteReference w:id="16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رأس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اندازه سر پشه براى اشك به كار رفته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وادار كردن و به زحمت گريه كردن استعمال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تباكى حالت گريه به خود گرفتن است، گرچه اشك از چشم انسان خارج نشود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به خود بگيرد مثل برخوردى كه انسان با صاحبان عزا در مجالس فاتحه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طريحى در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تجدوا البكاء فتباكوا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p>
    <w:p>
      <w:pPr>
        <w:pStyle w:val="BookText"/>
        <w:rPr/>
      </w:pPr>
      <w:r>
        <w:rPr>
          <w:rFonts w:ascii="IRNazanin" w:hAnsi="IRNazanin" w:eastAsia="IRNazanin"/>
          <w:color w:val="111111"/>
          <w:sz w:val="28"/>
          <w:sz w:val="28"/>
          <w:szCs w:val="28"/>
          <w:rtl w:val="true"/>
          <w:lang w:bidi="fa-IR"/>
        </w:rPr>
        <w:t>لا تكلّفوا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به زحمت خود را به گريه اندازيد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تباكى كافى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منتهى الارب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دروغ نمود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منجدالطلاب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حزن و اندوه و گريه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ادبى يكى از معانى باب تفاعل را اظهار چيزى كه موجود نيست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شافيه در معانى باب تفاعل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وليدلّ على أن الفاعل أظهر أن أصله حاصل له وهو منتفٍ عنه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تجاهلت و تغافلت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باب تفاعل آن است كه فاعل، چيزى را كه منتفى است اظهار كند كه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داراى آن چيز و آن حالت يا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وجود آنكه جهل ندارد اظهار جهل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آنكه غفلت ندارد اظهار كند غافل است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شواهد بر اين معنا در اشعار عرب نيز موجود است ، مانند شعر ذيل كه در بيت اول آن اختلاف است ولى همه بر بيت دوم اتفاق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انسكبت دموع في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بكى ممن تباكى</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اشك بر رخسارها جارى گردد ، معلوم شود چه كسى مى گريست و چه كسى تباكى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اينجا تباكى جز به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 گريه به خود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بتوان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تكلّف البكاء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معناى اول تباكى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شامل مواردى است كه كسى خود را گريان بنماياند گرچه براى گريستن خود را به زحمت نينداخته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در كلام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اظهار چيزى كه موجود نيست دانسته اند كه به چند مورد آن اشاره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نفسه الجنون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وليس بذلك ؛ لأنه من صيغ التكلف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التشبع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 أنه شبعان و ليس كذلك ؛ لأنه من صيغ التكلف </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تحلّى فلان بما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تشجع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الشجاعة وأظهرها من نفسه وليس به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نظائر آن در كتب لغت بسيار است ، مانند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تحامق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تكلف الحماقة ،</w:t>
      </w:r>
      <w:r>
        <w:rPr>
          <w:rStyle w:val="FootnoteAnchor"/>
          <w:rtl w:val="true"/>
        </w:rPr>
        <w:footnoteReference w:id="173"/>
      </w:r>
      <w:r>
        <w:rPr>
          <w:rFonts w:ascii="Amiri" w:hAnsi="Amiri" w:eastAsia="Amiri" w:cs="Amiri"/>
          <w:color w:val="111111"/>
          <w:sz w:val="28"/>
          <w:sz w:val="28"/>
          <w:szCs w:val="28"/>
          <w:rtl w:val="true"/>
          <w:lang w:bidi="ar-SA"/>
        </w:rPr>
        <w:t xml:space="preserve">وتعقّل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العقل ،</w:t>
      </w:r>
      <w:r>
        <w:rPr>
          <w:rStyle w:val="FootnoteAnchor"/>
          <w:rtl w:val="true"/>
        </w:rPr>
        <w:footnoteReference w:id="174"/>
      </w:r>
      <w:r>
        <w:rPr>
          <w:rFonts w:ascii="Amiri" w:hAnsi="Amiri" w:eastAsia="Amiri" w:cs="Amiri"/>
          <w:color w:val="111111"/>
          <w:sz w:val="28"/>
          <w:sz w:val="28"/>
          <w:szCs w:val="28"/>
          <w:rtl w:val="true"/>
          <w:lang w:bidi="ar-SA"/>
        </w:rPr>
        <w:t xml:space="preserve">وتبلّد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البلادة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بسيارى از علما معتقدند كه در روايات عزاى سيدالشهدا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معناى دوم استعمال شده ، علاوه بر آنچه گذشت ، ممكن است بر اين مطلب چنين استدلال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تباكى قسيم بكاء و گريه قرار گرفته، و نمى شود حقيقتا قسيم شى ء قسمى از همان شى ء باشد ؛ چون به زحمت گريه كردن نوعى از بكاء به شمار مى رود نه اينكه قسيم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مازندرانى در شرح كافى اين معنا را متعين دانسته 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والتباكي إظهار البكاء مع عدمه ، وفيه تشبه بالباكي ، وهو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يفضي إلى البكاء ولو قليلاً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تباكى يعنى با آنكه اشك ندارد اظهار گريه كند، و با اين كار تشبّه به اهل گريه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مطلوبى است ، گذشته از آنكه گاهى منجر به گريه مى شود گرچه گريه كمى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مجلسى رحمه الله ابتدا معناى اول را ذكر كرده و پس از نقل قول دوم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هم نيك است ؛ زيرا هر كس خود را شبيه گروهى نمايد، از آنان محسوب مى شود، گرچه معناى اول ظاهرتر 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مرحوم مقرم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تباكى تشبّه به باكى است بدون اينكه از چشم اشك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تباكى درباره كسى است كه از مصيبتى متأثر شده ولى اشك ريختن براى او سخت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پس از نقل چند حديث نتيجه مى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تباكى مثل گريه ناشى از اندوه قلبى و تأثر نفسانى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و متباكى در سوز و گداز و تأثر قلبى به جهت يادآورى مصائب اهل بيت عليهم السلام مشترك هستند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خلاصه كلام آنكه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تباكى در معناى اول هم استعمال شده است، ولى اثبات شى ء نفى ماعدا نمى كند و قطعا در معناى دوم هم به كار مى رود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واقعا عزادارى را دوست دارد، مى خواهد به نوعى در اقامه عزا سهيم باشد، دوست دارد گريه كند ولى نمى تواند با همين تباكى حزن درونى خويش را اظهار كرده ، و مشمول رواياتى است كه دلالت دارد بر آنكه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كه بخواهد كار نيكى را انجام دهد و ممكن نشود همان پاداش براى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مؤمن از كار او برتر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خير را نيت مى كند كه 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موفق به انجام كار نيك نشدى،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انجام آن را داشته باش</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در كلام علامه مجلسى رحمه الله و شيخ مازندرانى قدس سره گذشت، تباكى</w:t>
      </w:r>
    </w:p>
    <w:p>
      <w:pPr>
        <w:pStyle w:val="BookText"/>
        <w:rPr/>
      </w:pPr>
      <w:r>
        <w:rPr>
          <w:rFonts w:ascii="IRNazanin" w:hAnsi="IRNazanin" w:eastAsia="IRNazanin"/>
          <w:color w:val="111111"/>
          <w:sz w:val="28"/>
          <w:sz w:val="28"/>
          <w:szCs w:val="28"/>
          <w:rtl w:val="true"/>
          <w:lang w:bidi="fa-IR"/>
        </w:rPr>
        <w:t>تشبيه به اهل گريه است، و بنابر روايات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شبيه گروهى كند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آداب روز عاشورا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مثل صاحبان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عزيزى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و افسردگى و دلشكستگى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چهره ات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آنچه در تباكى گفته شد ، ربطى به خودنمايى ندارد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تباكى يعنى گريه بر خود بستن و به صورت و شكل باكى درآمدن ، نه آنكه مراد رياى در گريه باشد ؛ چه بكاء بر حضرت سيدالشهدا عليه السلام عبادت است و رياء در عبادت مثل قياس در ادله و ربا در معامله جايز نيست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آن حضرت تمام اين مصائب را به جهت اِحكام اساس توحيد ذات مقدس بارى تعالى و اعلاء كلمه حق و اتقان مبانى دين مبين و حفظ آن از تطرق بدعت هاى ملحدين بوده ، چگونه ذى شعورى احتمال دهد كه آن حضرت سبب شود براى جواز اعظم معاصى و اكبر موبقات كه آن ريا و شرك اصغر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چند روايت درباره تباكى</w:t>
      </w:r>
      <w:r>
        <w:rPr>
          <w:rStyle w:val="FootnoteAnchor"/>
          <w:rtl w:val="true"/>
        </w:rPr>
        <w:footnoteReference w:id="182"/>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مناجاة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فضّلت أُمة محمد صلى الله عليه و آله على سائر الأمم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لعشر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الخصال التي يعملونها حتى آمر بني إسرائيل يعملونها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والجهاد والجمعة والجماعة والقرآن والعلم والعاشوراء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العاشوراء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والتباكي على سبط محمد صلى الله عليه و آله والمرثية والعزاء على مصيبة ولد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عبيدي في ذلك الزمان بكى أو تباكى وتعزّى على ولد المصطفى إلاّ وكانت له الجنة ثابتا فيها</w:t>
      </w:r>
      <w:r>
        <w:rPr>
          <w:rFonts w:eastAsia="Amiri" w:cs="Amiri" w:ascii="Amiri" w:hAnsi="Amiri"/>
          <w:color w:val="111111"/>
          <w:sz w:val="28"/>
          <w:szCs w:val="28"/>
          <w:rtl w:val="true"/>
          <w:lang w:bidi="ar-SA"/>
        </w:rPr>
        <w:t>... .</w:t>
      </w:r>
      <w:r>
        <w:rPr>
          <w:rStyle w:val="FootnoteAnchor"/>
          <w:rtl w:val="true"/>
        </w:rPr>
        <w:footnoteReference w:id="1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مناجات حضرت موسى عليه السلام با خداى تعالى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دليل امتياز امت حضرت محمد صلى الله عليه و آله بر ديگران چيست؟ </w:t>
      </w:r>
    </w:p>
    <w:p>
      <w:pPr>
        <w:pStyle w:val="BookText"/>
        <w:rPr/>
      </w:pPr>
      <w:r>
        <w:rPr>
          <w:rFonts w:ascii="Amiri" w:hAnsi="Amiri" w:eastAsia="Amiri" w:cs="Amiri"/>
          <w:color w:val="111111"/>
          <w:sz w:val="28"/>
          <w:sz w:val="28"/>
          <w:szCs w:val="28"/>
          <w:rtl w:val="true"/>
          <w:lang w:bidi="ar-SA"/>
        </w:rPr>
        <w:t xml:space="preserve">خداوند ده مطلب فرمود كه آخرين آن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ديگر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تباكى، مرثيه سرايى و عزادارى در مصيبت سبط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در آن زمان گريه كند يا حالت گريه به خود گيرد و بر فرزند پيامبر صلى الله عليه و آله عزادارى كند ، پاداش او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من بكى عليه أو أبكى أو تباكى حرّمتُ جسده على النار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روايت ديگر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كس بر او بگريد يا ديگران را بگرياند يا حالت گريه به خود بگيرد بدنش را بر آتش جهنم حرام گردانم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على الحسين أو تباكى وجبت له الجنة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پيامبر گرامى اسلام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حسينم بگريد يا خود را شبيه گريه كنندگان در بياورد بهشت بر او واجب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آل الرسول صلى الله عليه و آله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بكى وأبكى واحدا فله الجنة ، ومن تباكى فله الجنة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اهل بيت عليهم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بگريد و يك نفر را بگرياند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حالت گريه به خود بگيرد نيز پاداشش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عمارة المنشد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أنشد في الحسين عليه السلام</w:t>
      </w:r>
    </w:p>
    <w:p>
      <w:pPr>
        <w:pStyle w:val="BookText"/>
        <w:rPr/>
      </w:pPr>
      <w:r>
        <w:rPr>
          <w:rFonts w:ascii="Amiri" w:hAnsi="Amiri" w:eastAsia="Amiri" w:cs="Amiri"/>
          <w:color w:val="111111"/>
          <w:sz w:val="28"/>
          <w:sz w:val="28"/>
          <w:szCs w:val="28"/>
          <w:rtl w:val="true"/>
          <w:lang w:bidi="ar-SA"/>
        </w:rPr>
        <w:t xml:space="preserve">شعرا فأبكى واحدا فله الجنة ، ومن أنشد في الحسين عليه السلام شعرا فبكى فله الجنة ، ومن أنشد في الحسين شعرا فتباكى فله الجنة </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شعرى براى امام حسين عليه السلام بخواند و حتى يك نفر را بگرياند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شعرى براى آن حضرت بخواند و گريه كند 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شعرى بخواند و حالت گريه و عزا به خود بگيرد پاداش او بهشت است</w:t>
      </w:r>
      <w:r>
        <w:rPr>
          <w:rFonts w:eastAsia="IRNazanin" w:cs="IRNazanin"/>
          <w:color w:val="111111"/>
          <w:sz w:val="28"/>
          <w:szCs w:val="28"/>
          <w:rtl w:val="true"/>
          <w:lang w:bidi="fa-IR"/>
        </w:rPr>
        <w:t xml:space="preserve">. </w:t>
      </w:r>
      <w:bookmarkStart w:id="201" w:name="pg15612_157064"/>
    </w:p>
    <w:p>
      <w:pPr>
        <w:pStyle w:val="Heading3"/>
        <w:numPr>
          <w:ilvl w:val="2"/>
          <w:numId w:val="1"/>
        </w:numPr>
        <w:rPr/>
      </w:pPr>
      <w:bookmarkStart w:id="202" w:name="__RefHeading___Toc10180059_2142443653"/>
      <w:bookmarkStart w:id="203" w:name="_Toc76"/>
      <w:bookmarkEnd w:id="201"/>
      <w:bookmarkEnd w:id="202"/>
      <w:r>
        <w:rPr/>
        <w:t>8</w:t>
      </w:r>
      <w:r>
        <w:rPr>
          <w:rtl w:val="true"/>
        </w:rPr>
        <w:t xml:space="preserve"> . </w:t>
      </w:r>
      <w:r>
        <w:rPr>
          <w:rtl w:val="true"/>
        </w:rPr>
        <w:t>آيا عزادارى اظهار همدردى و تسليت به اهل بيت عليهم السلام است ؟</w:t>
      </w:r>
      <w:bookmarkEnd w:id="203"/>
    </w:p>
    <w:p>
      <w:pPr>
        <w:pStyle w:val="Heading4"/>
        <w:numPr>
          <w:ilvl w:val="3"/>
          <w:numId w:val="1"/>
        </w:numPr>
        <w:rPr/>
      </w:pPr>
      <w:bookmarkStart w:id="204" w:name="__RefHeading___Toc10180061_2142443653"/>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بعضى تصور كرده اند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اظهار همدردى و تسليت به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بلكه توهين و تحقير خاندان عصمت و طهارت است ، چنانكه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نبوده كه همدردى و تسليتى باشد براى خاندان پيغمبر، به قول روضه خوان ها زهرا را خوشحال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كنيم هر اندازه ما گريه بكنيم، تسلى خاطر بيشترى براى حضرت رسول و حضرت زهرا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اين صورت ما حضرت رسول و حضرت زهرا و حضرت امير را كه هميشه آرزوى شهادت مى كشيدند و فخر خود مى دانستد كوچك كرديم و خيال مى كنيم هنوز بعد از هزار و سيصد و بيست سال در حال جزع و فزع مى باشند، بلكه مقصود اين است كه داستان كربلا به صورت يك مكتب تعليمى و تربيتى هميشه زنده بماند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خيال مى كنيم حسين بن على در آن دنيا منتظر است كه مردم برايش دلسوزى كنند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بعد از هزار و سيصد سال، آنهم در جوار رحمت الهى منتظر است كه چهار تا آدم فكسنى براى او گريه كنند تا تسلّى خاطر پيدا كند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تسلى خاطرى براى حضرت زهرا باشد</w:t>
      </w:r>
      <w:r>
        <w:rPr>
          <w:rFonts w:eastAsia="IRNazanin" w:cs="IRNazanin"/>
          <w:color w:val="111111"/>
          <w:sz w:val="28"/>
          <w:szCs w:val="28"/>
          <w:rtl w:val="true"/>
          <w:lang w:bidi="fa-IR"/>
        </w:rPr>
        <w:t xml:space="preserve">. </w:t>
      </w:r>
      <w:bookmarkStart w:id="206" w:name="pg15612_157065"/>
    </w:p>
    <w:p>
      <w:pPr>
        <w:pStyle w:val="BookText"/>
        <w:rPr/>
      </w:pPr>
      <w:bookmarkEnd w:id="206"/>
      <w:r>
        <w:rPr>
          <w:rFonts w:ascii="IRNazanin" w:hAnsi="IRNazanin" w:eastAsia="IRNazanin"/>
          <w:color w:val="111111"/>
          <w:sz w:val="28"/>
          <w:sz w:val="28"/>
          <w:szCs w:val="28"/>
          <w:rtl w:val="true"/>
          <w:lang w:bidi="fa-IR"/>
        </w:rPr>
        <w:t>آيا اين حرف مسخره نيست كه بعد از هزار و چهار صد سال، هنوز حضرت زهرا احتياج به تسليت داشته باشد؟ در صورتى كه به نصّ خود امام حسين و به حكم ضرورت دين، بعد از شهادت امام حسين ديگر امام حسين و حضرت زهرا نزد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زهرا بچه است كه بعد از هزار و چهار صد سال هنوز هم دائماً به سر خودش بزند، گريه كند، بعد ما برويم به ايشان سرسلامتى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دين را خراب مى كند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 اينكه امام حسين ملحق به مادرش هست، مع ذلك حضرت زهرا در بهشت نشسته دائماً بى تابى مى كند و ما مردم بى سر و پا بايد بياييم يك مقدار گريه كنيم كه حضرت زهرا تسلى خاطر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توهينى بالاتر از اين براى حضرت زهرا پيدا مى كنيد؟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تحريف ديگر، در موضوع دستورها دربارؤ فلسفؤ عزادارى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گاهى گفتيم براى تسلّى خاطر حضرت زهراست چون ايشان در بهشت هميشه بيتابى مى كنند و هزار و چهارصد سال است آرام ندارند، با گريه هاى ما ايشان آرامش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يك خدمت خصوصى به حضرت زهرا تلقى كرديم</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07" w:name="__RefHeading___Toc10180063_2142443653"/>
      <w:bookmarkStart w:id="208" w:name="_Toc78"/>
      <w:bookmarkEnd w:id="207"/>
      <w:r>
        <w:rPr>
          <w:rtl w:val="true"/>
        </w:rPr>
        <w:t xml:space="preserve">خلاصه مطالب گذشته </w:t>
      </w:r>
      <w:r>
        <w:rPr>
          <w:rtl w:val="true"/>
        </w:rPr>
        <w:t>:</w:t>
      </w:r>
      <w:bookmarkEnd w:id="2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از عزادارى همدردى و تسليت براى خاندان پيغمبر صلى الله عليه و آله وسلم نيست </w:t>
      </w:r>
      <w:r>
        <w:rPr>
          <w:rFonts w:eastAsia="IRNazanin" w:cs="IRNazanin"/>
          <w:color w:val="111111"/>
          <w:sz w:val="28"/>
          <w:szCs w:val="28"/>
          <w:rtl w:val="true"/>
          <w:lang w:bidi="fa-IR"/>
        </w:rPr>
        <w:t xml:space="preserve">. </w:t>
      </w:r>
      <w:bookmarkStart w:id="209" w:name="pg15612_157066"/>
    </w:p>
    <w:p>
      <w:pPr>
        <w:pStyle w:val="BookText"/>
        <w:rPr/>
      </w:pPr>
      <w:bookmarkEnd w:id="2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هميشه آرزوى شهادت كشيده و آن را فخر خود مى دانسته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اين حرف آنها را كوچك كرده ايم، توهينى بالاتر از اين براى حضرت زهرا پيدا نمى شود ، اين حرفها دين را خراب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هنوز بعد از هزار و سيصد و بيست سال آنها در حال جزع و فزع باشند، و نياز به تسليت داشته باشند، توهم است ؛ زيرا آنها نزد يكديگر هستند</w:t>
      </w:r>
      <w:r>
        <w:rPr>
          <w:rFonts w:eastAsia="IRNazanin" w:cs="IRNazanin"/>
          <w:color w:val="111111"/>
          <w:sz w:val="28"/>
          <w:szCs w:val="28"/>
          <w:rtl w:val="true"/>
          <w:lang w:bidi="fa-IR"/>
        </w:rPr>
        <w:t>.</w:t>
      </w:r>
    </w:p>
    <w:p>
      <w:pPr>
        <w:pStyle w:val="Heading4"/>
        <w:numPr>
          <w:ilvl w:val="3"/>
          <w:numId w:val="1"/>
        </w:numPr>
        <w:rPr/>
      </w:pPr>
      <w:bookmarkStart w:id="210" w:name="__RefHeading___Toc10180065_2142443653"/>
      <w:bookmarkStart w:id="211" w:name="_Toc79"/>
      <w:bookmarkEnd w:id="210"/>
      <w:r>
        <w:rPr>
          <w:rtl w:val="true"/>
        </w:rPr>
        <w:t xml:space="preserve">پاسخ مطلب اول </w:t>
      </w:r>
      <w:r>
        <w:rPr>
          <w:rtl w:val="true"/>
        </w:rPr>
        <w:t>:</w:t>
      </w:r>
      <w:bookmarkEnd w:id="211"/>
    </w:p>
    <w:p>
      <w:pPr>
        <w:pStyle w:val="BookText"/>
        <w:rPr/>
      </w:pPr>
      <w:r>
        <w:rPr>
          <w:rFonts w:ascii="Amiri" w:hAnsi="Amiri" w:eastAsia="Amiri" w:cs="Amiri"/>
          <w:color w:val="111111"/>
          <w:sz w:val="28"/>
          <w:sz w:val="28"/>
          <w:szCs w:val="28"/>
          <w:rtl w:val="true"/>
          <w:lang w:bidi="ar-SA"/>
        </w:rPr>
        <w:t xml:space="preserve">اين كلام ناشى از عدم رجوع به روايات اهل بيت عليهم السلام است كه فرموده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باك يبكيه إلاّ وقد وصل فاطمة وأسعدها عليه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سيدالشهدا عليه السلام گريه كند به فاطمه عليهاالسلام نيكى نموده و آن حضرت را در گريه يارى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واللّه شركونا في المصيبة بطول الحزن والحسرة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خدا قسم شيعيان با حزن و حسرت هميشگى در مصائب ما شريك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بصير أما تحبّ أن تكون فيمن يسعد فاطمة ؟</w:t>
      </w:r>
      <w:r>
        <w:rPr>
          <w:rStyle w:val="FootnoteAnchor"/>
          <w:rtl w:val="true"/>
        </w:rPr>
        <w:footnoteReference w:id="19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ابوبصير نمى خواهى از كسانى باشى كه فاطمه عليهاالسلام را در گريه يارى مى كنند؟ </w:t>
      </w:r>
      <w:bookmarkStart w:id="212" w:name="pg15612_157067"/>
    </w:p>
    <w:p>
      <w:pPr>
        <w:pStyle w:val="BookText"/>
        <w:rPr/>
      </w:pPr>
      <w:bookmarkEnd w:id="212"/>
      <w:r>
        <w:rPr>
          <w:rFonts w:ascii="Amiri" w:hAnsi="Amiri" w:eastAsia="Amiri" w:cs="Amiri"/>
          <w:color w:val="111111"/>
          <w:sz w:val="28"/>
          <w:sz w:val="28"/>
          <w:szCs w:val="28"/>
          <w:rtl w:val="true"/>
          <w:lang w:bidi="ar-SA"/>
        </w:rPr>
        <w:t xml:space="preserve">يعزّ على رسول اللّه صلى الله عليه و آله مصرعهم، ولو كان في الدنيا يومئذ حيّا لكان صلوات اللّه عليه وآله هو المعزّى بهم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اگر پيامبر صلى الله عليه و آله زنده بود بايستى به آن حضرت تسليت گفته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رجوع شود به روايت مشتمل بر تسليت به معصومين عليهم السلام در روز عاشورا كه پس از زيارت پيامبر صلى الله عليه و آله، اميرمؤمنان، حضرت زهرا و امام حسن عليهم السلام براى عرض تسليت به هر يك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اللّه لك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به شما صبر وبردبارى نيكو عنايت كند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اين همان اظهار همدردى است ، و با وجود نصّ صريح در اين زمينه، نظرات ديگر اجتهاد در برابر نص به شمار مى رود</w:t>
      </w:r>
      <w:r>
        <w:rPr>
          <w:rFonts w:eastAsia="IRNazanin" w:cs="IRNazanin"/>
          <w:color w:val="111111"/>
          <w:sz w:val="28"/>
          <w:szCs w:val="28"/>
          <w:rtl w:val="true"/>
          <w:lang w:bidi="fa-IR"/>
        </w:rPr>
        <w:t>.</w:t>
      </w:r>
    </w:p>
    <w:p>
      <w:pPr>
        <w:pStyle w:val="Heading4"/>
        <w:numPr>
          <w:ilvl w:val="3"/>
          <w:numId w:val="1"/>
        </w:numPr>
        <w:rPr/>
      </w:pPr>
      <w:bookmarkStart w:id="213" w:name="__RefHeading___Toc10180067_2142443653"/>
      <w:bookmarkStart w:id="214" w:name="_Toc80"/>
      <w:bookmarkEnd w:id="213"/>
      <w:r>
        <w:rPr>
          <w:rtl w:val="true"/>
        </w:rPr>
        <w:t xml:space="preserve">پاسخ مطلب دوم </w:t>
      </w:r>
      <w:r>
        <w:rPr>
          <w:rtl w:val="true"/>
        </w:rPr>
        <w:t>:</w:t>
      </w:r>
      <w:bookmarkEnd w:id="214"/>
    </w:p>
    <w:p>
      <w:pPr>
        <w:pStyle w:val="BookText"/>
        <w:rPr/>
      </w:pPr>
      <w:r>
        <w:rPr>
          <w:rFonts w:ascii="Amiri" w:hAnsi="Amiri" w:eastAsia="Amiri" w:cs="Amiri"/>
          <w:color w:val="111111"/>
          <w:sz w:val="28"/>
          <w:sz w:val="28"/>
          <w:szCs w:val="28"/>
          <w:rtl w:val="true"/>
          <w:lang w:bidi="ar-SA"/>
        </w:rPr>
        <w:t xml:space="preserve">افتخار به شهادت و آرزوى آن منافاتى با عزادارى و جزع آنها و تسليت و اظهار همدردى ما ندارد ، شاهد مطلب عزا و جزع امام سجاد عليه السلام و بقيه معصومين عليهم السلام است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زيارت ناحيه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استناد استاد مطهرى</w:t>
      </w:r>
      <w:r>
        <w:rPr>
          <w:rStyle w:val="FootnoteAnchor"/>
          <w:rtl w:val="true"/>
        </w:rPr>
        <w:footnoteReference w:id="198"/>
      </w:r>
      <w:r>
        <w:rPr>
          <w:rFonts w:ascii="IRNazanin" w:hAnsi="IRNazanin" w:eastAsia="IRNazanin"/>
          <w:color w:val="111111"/>
          <w:sz w:val="28"/>
          <w:sz w:val="28"/>
          <w:szCs w:val="28"/>
          <w:rtl w:val="true"/>
          <w:lang w:bidi="fa-IR"/>
        </w:rPr>
        <w:t xml:space="preserve">و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w:t>
      </w:r>
      <w:bookmarkStart w:id="215" w:name="pg15612_157068"/>
    </w:p>
    <w:p>
      <w:pPr>
        <w:pStyle w:val="BookText"/>
        <w:rPr/>
      </w:pPr>
      <w:bookmarkEnd w:id="215"/>
      <w:r>
        <w:rPr>
          <w:rFonts w:ascii="Amiri" w:hAnsi="Amiri" w:eastAsia="Amiri" w:cs="Amiri"/>
          <w:color w:val="111111"/>
          <w:sz w:val="28"/>
          <w:sz w:val="28"/>
          <w:szCs w:val="28"/>
          <w:rtl w:val="true"/>
          <w:lang w:bidi="ar-SA"/>
        </w:rPr>
        <w:t xml:space="preserve">فقام ناعيك عند قبر جدّك الرسول صلى الله عليه و آله ، فنعاك إليه بالدمع الهطول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سبطك وفتاك ، واستبيح أهلك وحماك ، وسبيتْ بعدك ذراريك ، ووقع المحذور بعترتك وذويك ، فانزعج الرسول ، وبكى قلبُه المهول ، وعزّاه بك الملائكة والأنبياء ، وفجعتْ بك أُمّك الزهراء ، واختلف جنود الملائكة المقرّبين تُعزّي أباك أمير المؤنين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روايت فوق استفاده مى شود كه خبر شهادت سيدالشهدا عليه السلام را به پيامبر صلى الله عليه و آله رساندند و حضرت به گريه و عزادارى پرداخت ، فرشتگان و پيامبران عليهم السلام آن حضرت را تسليت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 فرشتگان مقرّب نيز براى تعزيت و تسليت به اميرمؤمنان عليه السلام به راه افتاد</w:t>
      </w:r>
      <w:r>
        <w:rPr>
          <w:rFonts w:eastAsia="IRNazanin" w:cs="IRNazanin"/>
          <w:color w:val="111111"/>
          <w:sz w:val="28"/>
          <w:szCs w:val="28"/>
          <w:rtl w:val="true"/>
          <w:lang w:bidi="fa-IR"/>
        </w:rPr>
        <w:t>.</w:t>
      </w:r>
    </w:p>
    <w:p>
      <w:pPr>
        <w:pStyle w:val="Heading4"/>
        <w:numPr>
          <w:ilvl w:val="3"/>
          <w:numId w:val="1"/>
        </w:numPr>
        <w:rPr/>
      </w:pPr>
      <w:bookmarkStart w:id="216" w:name="__RefHeading___Toc10180069_2142443653"/>
      <w:bookmarkStart w:id="217" w:name="_Toc81"/>
      <w:bookmarkEnd w:id="216"/>
      <w:r>
        <w:rPr>
          <w:rtl w:val="true"/>
        </w:rPr>
        <w:t xml:space="preserve">پاسخ مطلب سوم </w:t>
      </w:r>
      <w:r>
        <w:rPr>
          <w:rtl w:val="true"/>
        </w:rPr>
        <w:t>:</w:t>
      </w:r>
      <w:bookmarkEnd w:id="217"/>
    </w:p>
    <w:p>
      <w:pPr>
        <w:pStyle w:val="BookText"/>
        <w:rPr/>
      </w:pPr>
      <w:r>
        <w:rPr>
          <w:rFonts w:ascii="Amiri" w:hAnsi="Amiri" w:eastAsia="Amiri" w:cs="Amiri"/>
          <w:color w:val="111111"/>
          <w:sz w:val="28"/>
          <w:sz w:val="28"/>
          <w:szCs w:val="28"/>
          <w:rtl w:val="true"/>
          <w:lang w:bidi="ar-SA"/>
        </w:rPr>
        <w:t xml:space="preserve">اين اجتهاد در برابر نصّ بلكه دعواى بدون دليل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رواياتى كه در پاسخ مطلب اول گذشت چگونه ممكن است آن را توهين بناميم و مخرّب دين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آن چيزى است كه اهل بيت عليهم السلام بگويند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نيايش امام صادق عليه السلام در عيد غدير آمده است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صَلَّى اللّه ُعَلَيْهِ وَعَلَيْهِمْ وَقَوْلُنَا مَا قَالُوا ، وَدِينُنَا مَا دَانُوا بِهِ ، مَا قَالُوا بِهِ قُلْنَا ، وَمَا دَانُوا بِهِ دِنَّا </w:t>
      </w:r>
      <w:r>
        <w:rPr>
          <w:rFonts w:eastAsia="Amiri" w:cs="Amiri" w:ascii="Amiri" w:hAnsi="Amiri"/>
          <w:color w:val="111111"/>
          <w:sz w:val="28"/>
          <w:szCs w:val="28"/>
          <w:rtl w:val="true"/>
          <w:lang w:bidi="ar-SA"/>
        </w:rPr>
        <w:t>.</w:t>
      </w:r>
      <w:r>
        <w:rPr>
          <w:rStyle w:val="FootnoteAnchor"/>
          <w:rtl w:val="true"/>
        </w:rPr>
        <w:footnoteReference w:id="200"/>
      </w:r>
      <w:bookmarkStart w:id="218" w:name="pg15612_157069"/>
    </w:p>
    <w:p>
      <w:pPr>
        <w:pStyle w:val="BookText"/>
        <w:rPr/>
      </w:pPr>
      <w:bookmarkEnd w:id="218"/>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شاهد مى گيريم كه دين ما همان دينى است كه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ما نظريه آنها، و اعتقاد ما اعتقاد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بگويند مى گوييم، آنچه را دين بدانند بدان معتقديم و دين مى دانيم </w:t>
      </w:r>
      <w:r>
        <w:rPr>
          <w:rFonts w:eastAsia="IRNazanin" w:cs="IRNazanin"/>
          <w:color w:val="111111"/>
          <w:sz w:val="28"/>
          <w:szCs w:val="28"/>
          <w:rtl w:val="true"/>
          <w:lang w:bidi="fa-IR"/>
        </w:rPr>
        <w:t>.</w:t>
      </w:r>
    </w:p>
    <w:p>
      <w:pPr>
        <w:pStyle w:val="Heading4"/>
        <w:numPr>
          <w:ilvl w:val="3"/>
          <w:numId w:val="1"/>
        </w:numPr>
        <w:rPr/>
      </w:pPr>
      <w:bookmarkStart w:id="219" w:name="__RefHeading___Toc10180071_2142443653"/>
      <w:bookmarkStart w:id="220" w:name="_Toc82"/>
      <w:bookmarkEnd w:id="219"/>
      <w:r>
        <w:rPr>
          <w:rtl w:val="true"/>
        </w:rPr>
        <w:t xml:space="preserve">پاسخ مطلب چهارم </w:t>
      </w:r>
      <w:r>
        <w:rPr>
          <w:rtl w:val="true"/>
        </w:rPr>
        <w:t>:</w:t>
      </w:r>
      <w:bookmarkEnd w:id="220"/>
    </w:p>
    <w:p>
      <w:pPr>
        <w:pStyle w:val="BookText"/>
        <w:rPr/>
      </w:pPr>
      <w:r>
        <w:rPr>
          <w:rFonts w:ascii="IRNazanin" w:hAnsi="IRNazanin" w:eastAsia="IRNazanin"/>
          <w:color w:val="111111"/>
          <w:sz w:val="28"/>
          <w:sz w:val="28"/>
          <w:szCs w:val="28"/>
          <w:rtl w:val="true"/>
          <w:lang w:bidi="fa-IR"/>
        </w:rPr>
        <w:t>در روايت تصريح شده كه حضرت زهرا عليهاالسلام هم الان گريه مى كند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 فاطمة لتبكيه وتشهق ، فتزفر جهنم زفرة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 در رجعت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هم در قيامت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عباراتى كه به كار برده شده ، مناسب نيست </w:t>
      </w:r>
      <w:r>
        <w:rPr>
          <w:rFonts w:eastAsia="Amiri" w:cs="Amiri" w:ascii="Amiri" w:hAnsi="Amiri"/>
          <w:color w:val="111111"/>
          <w:sz w:val="28"/>
          <w:szCs w:val="28"/>
          <w:rtl w:val="true"/>
          <w:lang w:bidi="ar-SA"/>
        </w:rPr>
        <w:t xml:space="preserve">. </w:t>
      </w:r>
      <w:bookmarkStart w:id="221" w:name="pg15612_157070"/>
    </w:p>
    <w:p>
      <w:pPr>
        <w:pStyle w:val="Heading3"/>
        <w:numPr>
          <w:ilvl w:val="2"/>
          <w:numId w:val="1"/>
        </w:numPr>
        <w:rPr/>
      </w:pPr>
      <w:bookmarkStart w:id="222" w:name="__RefHeading___Toc10180073_2142443653"/>
      <w:bookmarkStart w:id="223" w:name="_Toc83"/>
      <w:bookmarkEnd w:id="221"/>
      <w:bookmarkEnd w:id="222"/>
      <w:r>
        <w:rPr/>
        <w:t>9</w:t>
      </w:r>
      <w:r>
        <w:rPr>
          <w:rtl w:val="true"/>
        </w:rPr>
        <w:t xml:space="preserve"> . </w:t>
      </w:r>
      <w:r>
        <w:rPr>
          <w:rtl w:val="true"/>
        </w:rPr>
        <w:t>آيا گريه شيعه اشك ندامت است ؟</w:t>
      </w:r>
      <w:bookmarkEnd w:id="223"/>
    </w:p>
    <w:p>
      <w:pPr>
        <w:pStyle w:val="Heading4"/>
        <w:numPr>
          <w:ilvl w:val="3"/>
          <w:numId w:val="1"/>
        </w:numPr>
        <w:rPr/>
      </w:pPr>
      <w:bookmarkStart w:id="224" w:name="__RefHeading___Toc10180075_2142443653"/>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عزاى شيعه براى آن است كه خود ، حضرت را شهيد كرده اند و اين گريه آنها گريه ندامت است</w:t>
      </w:r>
      <w:r>
        <w:rPr>
          <w:rFonts w:eastAsia="IRNazanin" w:cs="IRNazanin"/>
          <w:color w:val="111111"/>
          <w:sz w:val="28"/>
          <w:szCs w:val="28"/>
          <w:rtl w:val="true"/>
          <w:lang w:bidi="fa-IR"/>
        </w:rPr>
        <w:t>!</w:t>
      </w:r>
    </w:p>
    <w:p>
      <w:pPr>
        <w:pStyle w:val="Heading4"/>
        <w:numPr>
          <w:ilvl w:val="3"/>
          <w:numId w:val="1"/>
        </w:numPr>
        <w:rPr/>
      </w:pPr>
      <w:bookmarkStart w:id="226" w:name="__RefHeading___Toc10180077_2142443653"/>
      <w:bookmarkStart w:id="227" w:name="_Toc85"/>
      <w:bookmarkEnd w:id="226"/>
      <w:r>
        <w:rPr>
          <w:rtl w:val="true"/>
        </w:rPr>
        <w:t xml:space="preserve">پاسخ </w:t>
      </w:r>
      <w:r>
        <w:rPr>
          <w:rtl w:val="true"/>
        </w:rPr>
        <w:t xml:space="preserve">: </w:t>
      </w:r>
      <w:r>
        <w:rPr>
          <w:rtl w:val="true"/>
        </w:rPr>
        <w:t xml:space="preserve">عزادارى شيعه پيروى از كتاب و سنت است </w:t>
      </w:r>
      <w:r>
        <w:rPr>
          <w:rtl w:val="true"/>
        </w:rPr>
        <w:t>.</w:t>
      </w:r>
      <w:bookmarkEnd w:id="227"/>
    </w:p>
    <w:p>
      <w:pPr>
        <w:pStyle w:val="BookText"/>
        <w:rPr/>
      </w:pPr>
      <w:r>
        <w:rPr>
          <w:rFonts w:ascii="IRNazanin" w:hAnsi="IRNazanin" w:eastAsia="IRNazanin"/>
          <w:color w:val="111111"/>
          <w:sz w:val="28"/>
          <w:sz w:val="28"/>
          <w:szCs w:val="28"/>
          <w:rtl w:val="true"/>
          <w:lang w:bidi="fa-IR"/>
        </w:rPr>
        <w:t xml:space="preserve">گريه و عزادارى شيعه به جهت امتثال دستور اهل بيت عليهم السلام و تأسى به آنهاست كه روايات آن در جلد اول گذشت </w:t>
      </w:r>
      <w:r>
        <w:rPr>
          <w:rFonts w:eastAsia="IRNazanin" w:cs="IRNazanin"/>
          <w:color w:val="111111"/>
          <w:sz w:val="28"/>
          <w:szCs w:val="28"/>
          <w:rtl w:val="true"/>
          <w:lang w:bidi="fa-IR"/>
        </w:rPr>
        <w:t>.</w:t>
      </w:r>
    </w:p>
    <w:p>
      <w:pPr>
        <w:pStyle w:val="Heading4"/>
        <w:numPr>
          <w:ilvl w:val="3"/>
          <w:numId w:val="1"/>
        </w:numPr>
        <w:rPr/>
      </w:pPr>
      <w:bookmarkStart w:id="228" w:name="__RefHeading___Toc10180079_2142443653"/>
      <w:bookmarkStart w:id="229" w:name="_Toc86"/>
      <w:bookmarkEnd w:id="228"/>
      <w:r>
        <w:rPr>
          <w:rtl w:val="true"/>
        </w:rPr>
        <w:t>شناخت قاتلين امام حسين عليه السلام</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قاتلين سيدالشهدا عليه السلام شيعه بودند چرا در لحظات آخر آنها را شيعه بنى اميه و آل بوسفيان ناميد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شيعة آل أبي سفيان إن لم يكن لكم دين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قطعا آنها شيعه و پيرو بنى اميه بوده اند نه شيعه اهل بيت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هنگامى كه حضرت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با من مبارزه مى كنيد؟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كينه اى كه از پدرت به دل داريم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تقاتلوني ، على حق تركته ، أم على سنّة غيّرتها ، أم على شريعة بدّلتها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نقاتلك بغضا منّا لأبيك ، وما فعل بأشياخنا يوم بدر وحنين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كلامهم بكى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سيدالشهدا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اش دشمنى و مبارزه</w:t>
      </w:r>
    </w:p>
    <w:p>
      <w:pPr>
        <w:pStyle w:val="BookText"/>
        <w:rPr/>
      </w:pPr>
      <w:r>
        <w:rPr>
          <w:rFonts w:ascii="IRNazanin" w:hAnsi="IRNazanin" w:eastAsia="IRNazanin"/>
          <w:color w:val="111111"/>
          <w:sz w:val="28"/>
          <w:sz w:val="28"/>
          <w:szCs w:val="28"/>
          <w:rtl w:val="true"/>
          <w:lang w:bidi="fa-IR"/>
        </w:rPr>
        <w:t>كوفيان را ناشى از كينه اى قديمى دانسته، و آنها را سرزنش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خون ما باعث روشنى چشمتان و شادى دلهايتان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برادر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به دل داريد و به زبان آن را اظهار مى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جدّنا بالأمس ، وسيوفكم تقطر من دمائنا أهل البيت، لحقد متقدم ، قرّت لذلك عيونكم، وفرحت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ترات لرسول اللّه قِبَلَكم ، وذحول له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عَنِدْتُم بأخيه علي بن أبي طالب عليه السلام جدّي وبنيه عترة النبي الطاهرين الأخيار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 بذلك مفتخر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 xml:space="preserve">وسبينا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تقتله الفئة الباغية من بني أمية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تجاوزگر بنى اميه او را خواهند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اميرمؤمنان عليه السلام نيز خطاب به خود آن حضرت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ليسفكنّ بنو أمية دمك </w:t>
      </w:r>
      <w:r>
        <w:rPr>
          <w:rFonts w:eastAsia="Amiri" w:cs="Amiri" w:ascii="Amiri" w:hAnsi="Amiri"/>
          <w:color w:val="111111"/>
          <w:sz w:val="28"/>
          <w:szCs w:val="28"/>
          <w:rtl w:val="true"/>
          <w:lang w:bidi="ar-SA"/>
        </w:rPr>
        <w:t>... .</w:t>
      </w:r>
      <w:r>
        <w:rPr>
          <w:rStyle w:val="FootnoteAnchor"/>
          <w:rtl w:val="true"/>
        </w:rPr>
        <w:footnoteReference w:id="2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در دست اوست بنى اميه خونت را بريزند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سيدالشهدا عليه السلام هم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ليجتمعنّ على قتلي طغاة بنيأُمية ويقدمهم عمر بن سعد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والذينفس حسين بيده لايهنئ بنيأُمية ملكهم حتى يقتلوني، وهم قاتلي</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طاغيان بنى اميه بر كشتن من جمع شوند، عمر بن سعد سرلشكر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بنى اميه سلطنت گوارا نشود مگر با كشتن من ، آنها قاتل من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در تفسير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الشيعة ، قال اللّه سبحانه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أنك تسلم منهم ، لا يقتلون ولدك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شيعه است ، خداوند به 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شيعه در امان هستى كه آنها فرزندان تو را به قتل نمى رسانند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متعدد استفاده مى شود كه اهل كوفه به شدّت از ابوبكر و عمر طرفدارى كرده اند ، پس چگونه ممكن است شيعه واقعى اهل بيت عليهم السلام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به نقل از استادش ابوجعفر نقيب 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العراق الذين هم جنده وبطانته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يعتقدون إمامة الشيخين إلاّ القليل الشاذّ من خواصّ الشيعة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كه لشكريان اميرمؤمنان عليه السلام بودند و از خواصّ و يارانش به حساب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اى بسيار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اعتقاد به امامت و پيشوايى ابوبكر و عمر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عليه السلام روايت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أمير المؤمنين عليه السلام الكوفة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في شهر رمضان في المساجد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خفتُ أن يثوروا فيناحية جانب عسكري، ما لقيتُ من هذه الأمة من الفرقة وطاعة أئمة الضلالة والدعاة إلى النار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عليه السلام به كوفه آمد، فرمان داد كه نماز 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نافله شب هاى ماه مبارك كه به جماعت برگزار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اين مطلب را شنيدند فريادشان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بعضى از لشكريان عليه من شورش 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از آنها شكوه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سرم آمد از تفرقه اين امت و پيروى آنان از پيشوايان ضلالت و دعوت كنندگان به جهنم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اخبار و آثار استفاده مى شود كه به جهت گرفتارى سختى كه زمان معاويه براى شيعيان پيش آمد، كسى از آنان در عراق باقى نمانده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بين ابن مرجانه و هانئ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أما تعلم أن أبي قدم هذا البلد ، فلم يترك أحدا من هذه الشيعة إلاّ قتله غير أبيك وغير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عده اى از لشكر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برخى از سران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بودند كه به حضرت نامه نوشته و دعوت كردند ، ولى آيا صرف نامه و دعوت دليل تشيّع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 جمعى از آنها هواداران معروف بنى اميه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عده اى از آنها كسانى نبودند كه نان را به نرخ روز مى خوردند، اگر دنيا با اهل بيت باشد گرد آنان بگردند و اگر با دشمنان باشد اطراف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به تعبير اميرمؤمنان عليه السلام آنها اهل نفاق بودند نه شيعه، در ضمن معجزات حضرت آمده كه درباره دو نفر از همين افراد فرمود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برئت الذمّة ممّن روى شيئا من فضل أبى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الناس بلاءً حينئذ أهل الكوفة لكثرة من بها من شيعة علي عليه السلام ، فاستعمل عليهم زياد بن سمية ، وضمّ إليه البصرة ، فكان يتتبع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بهم عارف ؛ لأنه كان منهم أيام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تحت كل حجر ومدر ، وأخافهم ، وقطع الأيدي والأرجل ، وسمل العيون، وصلبهم على جذوع النخل ، وطرفهم وشرّدهم عن العراق ، فلم يبق بها 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ابى الحديد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دومين كنگره بين المللى امام خمينى و فرهنگ عاشورا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كان مع رسول اللّه صلى الله عليه و آله منافقون فإن معي منافقين ، أما واللّه يا شبث ويا ابن حريث لتقاتلان ابني الحسين ، هكذا أخبرني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همراهان پيامبر صلى الله عليه و آله منافق بودند، با من نيز عده اى از منافقين هستند، اى شبث، اى پسر حريث به خدا سوگند شما با فرزندم حسين خواهيد جنگيد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بعضى معتقدند كه كلماتى كه معاويه به فرزندش يزيد گفت اشاره به نوعى برنامه ريزى قبلى از ناحيه معاويه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سياست خويش را توسط هوادارانش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مستقيم يا غير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عملى كرده كه سرانجام قضيه به اين مطلب ختم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به يزيد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 أن يكفيكه اللّه بمن قتل أباه وخذل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وجرح أخاه</w:t>
      </w:r>
      <w:r>
        <w:rPr>
          <w:rFonts w:eastAsia="Amiri" w:cs="Amiri" w:ascii="Amiri" w:hAnsi="Amiri"/>
          <w:color w:val="111111"/>
          <w:sz w:val="28"/>
          <w:szCs w:val="28"/>
          <w:rtl w:val="true"/>
          <w:lang w:bidi="ar-SA"/>
        </w:rPr>
        <w:t>] .</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حسين عليه تو قيام كند، خدا مشكل تو را به دست كسانى كه پدرش را كشتند و برادرش را مجروح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كسانى كه به حضرت نامه نوشتند تا به كوفه بيايد غرضشان آن بود كه حضرت را به شهادت برسانند،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سنائى غزنوى درباره يزيد ملعون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 و آزرم جملگى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دشمنان بر او بگماشت</w:t>
      </w:r>
    </w:p>
    <w:p>
      <w:pPr>
        <w:pStyle w:val="BookText"/>
        <w:rPr/>
      </w:pPr>
      <w:r>
        <w:rPr>
          <w:rFonts w:ascii="Amiri" w:hAnsi="Amiri" w:eastAsia="Amiri" w:cs="Amiri"/>
          <w:color w:val="111111"/>
          <w:sz w:val="28"/>
          <w:sz w:val="28"/>
          <w:szCs w:val="28"/>
          <w:rtl w:val="true"/>
          <w:lang w:bidi="ar-SA"/>
        </w:rPr>
        <w:t xml:space="preserve">تا مر او را به نامه و به 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كشند در منهل</w:t>
      </w:r>
    </w:p>
    <w:p>
      <w:pPr>
        <w:pStyle w:val="BookText"/>
        <w:rPr/>
      </w:pPr>
      <w:r>
        <w:rPr>
          <w:rFonts w:ascii="IRNazanin" w:hAnsi="IRNazanin" w:eastAsia="IRNazanin"/>
          <w:color w:val="111111"/>
          <w:sz w:val="28"/>
          <w:sz w:val="28"/>
          <w:szCs w:val="28"/>
          <w:rtl w:val="true"/>
          <w:lang w:bidi="fa-IR"/>
        </w:rPr>
        <w:t xml:space="preserve">كربلا چون مقام و منزل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آل زياد بر وى تاخت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انقلاب كربلا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ديوان سنائى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ادبيات در ايران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شايد عبارتى كه بلاذرى از آن حضرت نقل كرده اشاره به همين باشد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كتب من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مكيدة لي ، وتقرّبا إلى ابن معاوية 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حركت حضرت مطابق برنامه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فريب خورده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گفته مسعودى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شاميان در كربلا حضور نداشتند، برخى روايات و آثار حاكى از حضور آنها در حادثه عاشورا است، مانند كلام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عليه خيل أهل الشام ، وأناخوا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امية لعنهم اللّه و من أعانهم على قتل الحسين عليه السلام من أهل الشام</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جدّش عليه السلام نقل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رجال من اهل الشام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اعثم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خطبه ابن زياد در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لأهل الشام العطاء فأعطاهم، ونادى فيهم بالخروج إلى عمر بن سعد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باز او درباره حضرت على اكبر عليه السلام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حتى ضجّ أهل الشام من يده ومن كثرة من قَتَل منهم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بلكه بعضى معتقدند چندين هزار نفر از شاميان در كربلا حضور داشته، و انكار آن را ناشى از عدم اطلاع دانسته اند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 عمر بن سعد كه قبل از واقعه عاشورا از طرف دستگاه بنى اميه براى ولايت رى تعيين شده از شيعيان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مرورى به شرح حال سائر افرادى كه نامشان در سپاه ابن زياد آمده براى فهم صحيح اين قضيه مؤثر است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با شش نفر ديگر از جمله عمر بن حجاج زبيدى به امام حسين عليه السلام نامه نوشتند تا به كوفه بيايد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ابن زياد به كوفه به يارى او شتافته، براى سركوب قيام حسينى وارد عمل شده و مردم را از اطراف حضرت مسلم عليه السلام پراكنده مى سازد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از آن از فرماندهان لشكر ابن سعد در كربلا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شكرانه شهادت حضرت مسجدى 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بنا مى كند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براى اطلاع از دگرگونى حالات او رجوع شود به سفينة البحار و مستدرك سفينه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ملاحظه برخورد برخى از آنها با سيدالشهدا عليه السلام و گفت و گوهايى كه بين آنها و اصحاب حضرت ردّ و بدل شده مطلب روشن تر مى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نقل طبرى ، نافع بن هلال در ميدان نبرد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على دين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لشكر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مزاحم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آمده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على دين عثمان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باز بنابر نقل طبرى ، برير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وگويى دارد كه در بحث ما مفيد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دروغگويى، هميشه دروغگو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دارى كه به من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خويش ستم نمود، معاويه گمراه و گمراه كننده باشد و امام حق و هدايت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نظر و اعتقاد من همين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گواهى مى دهم كه تو از گمراهانى و اين نظر تو باطل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هر دو مباهله كرده و از خدا خواستند كه كسى كه بر باطل است به دست ديگرى كشته شود و يزيد به دست برير كشته شد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نسبت 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برداشتن از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شيعه داده شده است و چنين نقل شده كه سيدالشهدا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أمّا بعد ؛ فإنّه قد أتانا خبر فظيع قتل مسلم بن عقيل وهانئ بن عروة و عبد اللّه بن يقطر ، وقد خذلنا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فمن أحبّ منكم الانصراف فلينصرف من غير حرج ، ليس عليه ذمام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در اين روايت دو وجه محتمل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شيعه به معناى اعم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مطلب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خاص يعنى قائل به امامت بلافصل دوازده امام معصوم عليهم السلام و به معناى عام به همه كسانى كه ادعاى طرفدارى و پيروى اميرمؤمنان و بقيه اهل بيت عليهم السلام را دارند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شيعيان واقعى مقصود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شيعه حتى در معناى عام هم به لحاظ ادعاى گذشته آنها بوده، چنانكه زبير در فتنه سقيفه از شيعيان محسوب مى شد ولى بعدا تغيير مسير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 پس اين استعمال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فيما انقضى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يكى از دو وجه گذشته است كه به لشكريان ابن سعد مسلمان و امت اسلام و مانند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پس از بازگشت جناب حرّ و برخى ديگر از لشكر دشمن ، آنها شيعه واقعى محسوب مى شوند، ديگران هم پس از انحراف و بازگشت از صراط مستقيم ديگر شيعه به حساب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و ديگران در ضمن وقايع كربلا مى نويسند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ما كنتَ عندنا من شيعة أهل هذا البيت إنما كنتَ عثمانيا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 تستدلّ بموقفي هذا أني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ما كتبتُ إليه كتابا قطّ ، ولا أرسلتُ إليه رسولا قطّ ، ولا وعدتُه نصرتي قطّ ، ولكن الطريق جمع بيني وبينه ، فلمّا رأيتُه ذكرتُ به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ومكانه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لشكريان ابن سعد به جناب زهير بن 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شيعيان اهل بيت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الان در صف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براى اثبات تشيع من كافى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قرينه براى دو وجه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مطالب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همان زمان صدور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خذلنا شيعتنا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لحظاتى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شيعيان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خويش دعا نمود و هنگام شنيدن خبر شهادت عبداللّه بن يقطر به گريه افتاد و به درگاه الهى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لَنَا وَلِشِيعَتِنَا مَنْزِلاً كَرِيماً ، وَاجْمَعْ بَيْنَنَا وَبَيْنَهُمْ فِي مُسْتَقَرٍّ مِنْ رَحْمَتِكَ ، إِنَّكَ عَلى كُلِّ شَيْءٍ قَدِير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بلكه تا آخرين لحظات مدح شيعه نموده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وشيعتنا فى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بنابر نقل قندوزى حنفى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شيعة المختار قرّوا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تُسقون من كفّ الحسين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30" w:name="pg15612_157082"/>
    </w:p>
    <w:p>
      <w:pPr>
        <w:pStyle w:val="Heading3"/>
        <w:numPr>
          <w:ilvl w:val="2"/>
          <w:numId w:val="1"/>
        </w:numPr>
        <w:rPr/>
      </w:pPr>
      <w:bookmarkStart w:id="231" w:name="__RefHeading___Toc10180081_2142443653"/>
      <w:bookmarkStart w:id="232" w:name="_Toc87"/>
      <w:bookmarkEnd w:id="230"/>
      <w:bookmarkEnd w:id="231"/>
      <w:r>
        <w:rPr/>
        <w:t>10</w:t>
      </w:r>
      <w:r>
        <w:rPr>
          <w:rtl w:val="true"/>
        </w:rPr>
        <w:t xml:space="preserve"> </w:t>
      </w:r>
      <w:r>
        <w:rPr>
          <w:rtl w:val="true"/>
        </w:rPr>
        <w:t>آيا عزادارى جنيان واقعيت دارد ؟</w:t>
      </w:r>
      <w:bookmarkEnd w:id="232"/>
    </w:p>
    <w:p>
      <w:pPr>
        <w:pStyle w:val="Heading4"/>
        <w:numPr>
          <w:ilvl w:val="3"/>
          <w:numId w:val="1"/>
        </w:numPr>
        <w:rPr/>
      </w:pPr>
      <w:bookmarkStart w:id="233" w:name="__RefHeading___Toc10180083_2142443653"/>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جنيان در عزاى سيدالشهدا عليه السلام صحيح است ؟</w:t>
      </w:r>
    </w:p>
    <w:p>
      <w:pPr>
        <w:pStyle w:val="Heading4"/>
        <w:numPr>
          <w:ilvl w:val="3"/>
          <w:numId w:val="1"/>
        </w:numPr>
        <w:rPr/>
      </w:pPr>
      <w:bookmarkStart w:id="235" w:name="__RefHeading___Toc10180085_2142443653"/>
      <w:bookmarkStart w:id="236" w:name="_Toc89"/>
      <w:bookmarkEnd w:id="235"/>
      <w:r>
        <w:rPr>
          <w:rtl w:val="true"/>
        </w:rPr>
        <w:t xml:space="preserve">پاسخ </w:t>
      </w:r>
      <w:r>
        <w:rPr>
          <w:rtl w:val="true"/>
        </w:rPr>
        <w:t xml:space="preserve">: </w:t>
      </w:r>
      <w:r>
        <w:rPr>
          <w:rtl w:val="true"/>
        </w:rPr>
        <w:t xml:space="preserve">شيعه و سنى بر نقل آن اتفاق دارند </w:t>
      </w:r>
      <w:r>
        <w:rPr>
          <w:rtl w:val="true"/>
        </w:rPr>
        <w:t>.</w:t>
      </w:r>
      <w:bookmarkEnd w:id="236"/>
    </w:p>
    <w:p>
      <w:pPr>
        <w:pStyle w:val="BookText"/>
        <w:rPr/>
      </w:pPr>
      <w:r>
        <w:rPr>
          <w:rFonts w:ascii="IRNazanin" w:hAnsi="IRNazanin" w:eastAsia="IRNazanin"/>
          <w:color w:val="111111"/>
          <w:sz w:val="28"/>
          <w:sz w:val="28"/>
          <w:szCs w:val="28"/>
          <w:rtl w:val="true"/>
          <w:lang w:bidi="fa-IR"/>
        </w:rPr>
        <w:t>گرچه براى بعضى پذيرفتن امورى كه براى خودشان محسوس و قابل لمس نباشد، دشوار است ولى در مورد اصل وجود جنيان، سوره مباركه جنّ در قرآن ، آيات ديگر و رواياتى كه درباره آنها آمده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نوحه و عزادارى جنيان در روايات شيعه و سنى از معصومين عليهم السلام صحابه و تابعين نقل شده ، چنانكه در بخش دوم از جلد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عزادارى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Style w:val="FootnoteAnchor"/>
          <w:rtl w:val="true"/>
        </w:rPr>
        <w:footnoteReference w:id="2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بنابر نقل برخى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متعصبين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امر در آن زمان شايع و محسوس بوده كه همگان از آن اطلاع داشته اند </w:t>
      </w:r>
      <w:r>
        <w:rPr>
          <w:rFonts w:eastAsia="IRNazanin" w:cs="IRNazanin"/>
          <w:color w:val="111111"/>
          <w:sz w:val="28"/>
          <w:szCs w:val="28"/>
          <w:rtl w:val="true"/>
          <w:lang w:bidi="fa-IR"/>
        </w:rPr>
        <w:t>.</w:t>
      </w:r>
      <w:r>
        <w:rPr>
          <w:rStyle w:val="FootnoteAnchor"/>
          <w:rtl w:val="true"/>
        </w:rPr>
        <w:footnoteReference w:id="229"/>
      </w:r>
      <w:bookmarkStart w:id="237" w:name="pg15612_157083"/>
    </w:p>
    <w:p>
      <w:pPr>
        <w:pStyle w:val="Heading3"/>
        <w:numPr>
          <w:ilvl w:val="2"/>
          <w:numId w:val="1"/>
        </w:numPr>
        <w:rPr/>
      </w:pPr>
      <w:bookmarkStart w:id="238" w:name="__RefHeading___Toc10180087_2142443653"/>
      <w:bookmarkStart w:id="239" w:name="_Toc90"/>
      <w:bookmarkEnd w:id="237"/>
      <w:bookmarkEnd w:id="238"/>
      <w:r>
        <w:rPr/>
        <w:t>11</w:t>
      </w:r>
      <w:r>
        <w:rPr>
          <w:rtl w:val="true"/>
        </w:rPr>
        <w:t xml:space="preserve">. </w:t>
      </w:r>
      <w:r>
        <w:rPr>
          <w:rtl w:val="true"/>
        </w:rPr>
        <w:t>درباره روايات نهى از نوحه سرايى و جزع چه مى گوييد ؟</w:t>
      </w:r>
      <w:bookmarkEnd w:id="239"/>
    </w:p>
    <w:p>
      <w:pPr>
        <w:pStyle w:val="Heading4"/>
        <w:numPr>
          <w:ilvl w:val="3"/>
          <w:numId w:val="1"/>
        </w:numPr>
        <w:rPr/>
      </w:pPr>
      <w:bookmarkStart w:id="240" w:name="__RefHeading___Toc10180089_2142443653"/>
      <w:bookmarkStart w:id="241" w:name="_Toc91"/>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برخى از طرفداران نظريه اصلاح عزادارى و عده اى از مخالفين عزادارى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جهل يا تجاهل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تمسك به روايات نهى از نياحت و جزع ، عمده عزادارى ها را زير سؤال برده و آن را نامشروع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روايات نهى از نوحه سرايى بر اموات و نهى از جزع و بى تابى را شامل عزادارى در مصائب خاندان عصمت و طهارت دانسته و آن را خلاف شمرده اند </w:t>
      </w:r>
      <w:r>
        <w:rPr>
          <w:rFonts w:eastAsia="Amiri" w:cs="Amiri" w:ascii="Amiri" w:hAnsi="Amiri"/>
          <w:color w:val="111111"/>
          <w:sz w:val="28"/>
          <w:szCs w:val="28"/>
          <w:rtl w:val="true"/>
          <w:lang w:bidi="ar-SA"/>
        </w:rPr>
        <w:t>.</w:t>
      </w:r>
      <w:r>
        <w:rPr>
          <w:rStyle w:val="FootnoteAnchor"/>
          <w:rtl w:val="true"/>
        </w:rPr>
        <w:footnoteReference w:id="230"/>
      </w:r>
    </w:p>
    <w:p>
      <w:pPr>
        <w:pStyle w:val="Heading4"/>
        <w:numPr>
          <w:ilvl w:val="3"/>
          <w:numId w:val="1"/>
        </w:numPr>
        <w:rPr/>
      </w:pPr>
      <w:bookmarkStart w:id="242" w:name="__RefHeading___Toc10180091_2142443653"/>
      <w:bookmarkStart w:id="243" w:name="_Toc92"/>
      <w:bookmarkEnd w:id="242"/>
      <w:r>
        <w:rPr>
          <w:rtl w:val="true"/>
        </w:rPr>
        <w:t xml:space="preserve">پاسخ </w:t>
      </w:r>
      <w:r>
        <w:rPr>
          <w:rtl w:val="true"/>
        </w:rPr>
        <w:t xml:space="preserve">: </w:t>
      </w:r>
      <w:r>
        <w:rPr>
          <w:rtl w:val="true"/>
        </w:rPr>
        <w:t xml:space="preserve">اين مورد استثنا شده است </w:t>
      </w:r>
      <w:r>
        <w:rPr>
          <w:rtl w:val="true"/>
        </w:rPr>
        <w:t>.</w:t>
      </w:r>
      <w:bookmarkEnd w:id="243"/>
    </w:p>
    <w:p>
      <w:pPr>
        <w:pStyle w:val="BookText"/>
        <w:rPr/>
      </w:pPr>
      <w:r>
        <w:rPr>
          <w:rFonts w:ascii="Amiri" w:hAnsi="Amiri" w:eastAsia="Amiri" w:cs="Amiri"/>
          <w:color w:val="111111"/>
          <w:sz w:val="28"/>
          <w:sz w:val="28"/>
          <w:szCs w:val="28"/>
          <w:rtl w:val="true"/>
          <w:lang w:bidi="ar-SA"/>
        </w:rPr>
        <w:t>نوحه سرايى بر عموم اموات جايز است و نهى از نياحت مربوط به مواردى است كه مطلب باطلى بر زبان جارى شود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قال السيد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النوح على الميت ، بالنظم و النثر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نوحه سرايى در عزاى اهل بيت عليهم السلام به دليل رواياتى كه در جلد اول كتاب گذشت مستحب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بى تابى و جزع در عزاى عموم اموات مذموم است ولى در عزاى سيدالشهدا عليه السلام استثنا شده و حرمت يا كراهتى ندارد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گذشت كه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البكاء والجزع مكروه للعبد في كل ما جزع ما خلا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بن علي عليهماالسلام ، فإنه فيه مأجور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بى تابى امرى ناپسند است مگر آنكه بر سيدالشهدا عليه السلام باشد كه داراى اجر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حمل مطلق بر مقيد و عام بر خاص قاعده اى است كه همه پذيرفته اند،</w:t>
      </w:r>
      <w:r>
        <w:rPr>
          <w:rStyle w:val="FootnoteAnchor"/>
          <w:rtl w:val="true"/>
        </w:rPr>
        <w:footnoteReference w:id="233"/>
      </w:r>
      <w:r>
        <w:rPr>
          <w:rFonts w:ascii="IRNazanin" w:hAnsi="IRNazanin" w:eastAsia="IRNazanin"/>
          <w:color w:val="111111"/>
          <w:sz w:val="28"/>
          <w:sz w:val="28"/>
          <w:szCs w:val="28"/>
          <w:rtl w:val="true"/>
          <w:lang w:bidi="fa-IR"/>
        </w:rPr>
        <w:t>پس با وجود تجويز جزع بر سيدالشهدا عليه السلام و استحباب آن تمسك به عمومات و مطلقات وجهى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يستثنى من ذلك الأنبياء والأئمة عليهم السلام أو خصوص سيدي و مولاي الحسين بن علي عليهماالسلام كما يشعر به الخبر المتقدّم، وكذا غيره من الأخبار التي منها حسن معاوية السابق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 البكاء مكروه ما خلا الجزع و البكاء لقتل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فعل ما يقع من الجازع من لطم الوجه والصدر والصراخ ونحوها، ولو بقرينة ما رواه جابر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الجزع الصراخ بالويل والعويل ولطم الوجه والصدر وجزّ الشعر</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مرحوم صاحب جواهر رحمه الله در ضمن كلامى مى فرمايد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جزع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جزعى كه براى پيامبران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عليهم السلام باشد ، يا خصوص سرور و مولايم حسين بن على عليهماالسلام كه از خبر گذشته</w:t>
      </w:r>
      <w:r>
        <w:rPr>
          <w:rStyle w:val="FootnoteAnchor"/>
          <w:rtl w:val="true"/>
        </w:rPr>
        <w:footnoteReference w:id="235"/>
      </w:r>
      <w:r>
        <w:rPr>
          <w:rFonts w:ascii="Amiri" w:hAnsi="Amiri" w:eastAsia="Amiri" w:cs="Amiri"/>
          <w:color w:val="111111"/>
          <w:sz w:val="28"/>
          <w:sz w:val="28"/>
          <w:szCs w:val="28"/>
          <w:rtl w:val="true"/>
          <w:lang w:bidi="ar-SA"/>
        </w:rPr>
        <w:t xml:space="preserve">فهميده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روايات ديگر بر آن دلالت دارد مانند حسنه معاويه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و بى تابى امرى ناپسند است مگر آنكه بر سيدالشهدا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روايت آن است كه كارهايى كه از شخص بى تاب سر مى زند مانند لطمه به صورت زدن، به سينه زدن، فرياد كشيدن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سيدالشهدا عليه السلام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مصاديق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روايت جابر از امام باقر عليه السلام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جزع، فرياد كشيدن همراه با اظهار حزن و اندوه، شيون نمودن، لطمه زدن به صورت، به سينه زدن و كندن مو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بقيه موارد تفاوتى واضح و روشن دارد ، همچنانكه گريه براى اهل بيت عليهم السلام با بقيه گريه ها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عبادت است، مطلوب خداست، آثار مهم دينى، دنيوى و اخروى بر آن مترتب است ، ولى گريه هاى ديگر گاهى مباح است و بى ارزش و گاهى مذموم و قبيح و آن در جايى است كه حاكى از عدم رضا به قضاى الهى و نوعى اعتراض به مقدرات به شمار رود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صورت جزع و بى تابى در فقدان بستگان به نوعى امرى دنيوى شمرده مى شود و هر اندازه علاقه دنيوى بيشتر باشد بى تابى شديدتر</w:t>
      </w:r>
      <w:r>
        <w:rPr>
          <w:rFonts w:eastAsia="IRNazanin" w:cs="IRNazanin"/>
          <w:color w:val="111111"/>
          <w:sz w:val="28"/>
          <w:szCs w:val="28"/>
          <w:rtl w:val="true"/>
          <w:lang w:bidi="fa-IR"/>
        </w:rPr>
        <w:t xml:space="preserve">.. </w:t>
      </w:r>
      <w:bookmarkStart w:id="244" w:name="pg15612_157086"/>
    </w:p>
    <w:p>
      <w:pPr>
        <w:pStyle w:val="BookText"/>
        <w:rPr/>
      </w:pPr>
      <w:bookmarkEnd w:id="244"/>
      <w:r>
        <w:rPr>
          <w:rFonts w:ascii="IRNazanin" w:hAnsi="IRNazanin" w:eastAsia="IRNazanin"/>
          <w:color w:val="111111"/>
          <w:sz w:val="28"/>
          <w:sz w:val="28"/>
          <w:szCs w:val="28"/>
          <w:rtl w:val="true"/>
          <w:lang w:bidi="fa-IR"/>
        </w:rPr>
        <w:t xml:space="preserve">ولى جزع و بى تابى در مصائب اهل بيت عليهم السلام به جهت بلاهايى است كه بر عزيزان درگاه خداوند پيش آمده، بدون اينكه اعتراض به مقدّرات و يا اظهار نارضايتى به قضاى الهى باشد، بلكه ناشى است از عشق و علاقه و محبت به پيامبر صلى الله عليه و آله و خاندانش ؛ لذا امرى دينى محسوب مى گردد، و آثار و احكام خاص خودش را دارد كه به يك مورد آن اشاره مى شود </w:t>
      </w:r>
      <w:r>
        <w:rPr>
          <w:rFonts w:eastAsia="IRNazanin" w:cs="IRNazanin"/>
          <w:color w:val="111111"/>
          <w:sz w:val="28"/>
          <w:szCs w:val="28"/>
          <w:rtl w:val="true"/>
          <w:lang w:bidi="fa-IR"/>
        </w:rPr>
        <w:t>.</w:t>
      </w:r>
    </w:p>
    <w:p>
      <w:pPr>
        <w:pStyle w:val="Heading4"/>
        <w:numPr>
          <w:ilvl w:val="3"/>
          <w:numId w:val="1"/>
        </w:numPr>
        <w:rPr/>
      </w:pPr>
      <w:bookmarkStart w:id="245" w:name="__RefHeading___Toc10180093_2142443653"/>
      <w:bookmarkStart w:id="246" w:name="_Toc93"/>
      <w:bookmarkEnd w:id="245"/>
      <w:r>
        <w:rPr>
          <w:rtl w:val="true"/>
        </w:rPr>
        <w:t>باطل نشدن نماز به گريه بر سيدالشهدا عليه السلام</w:t>
      </w:r>
      <w:bookmarkEnd w:id="246"/>
    </w:p>
    <w:p>
      <w:pPr>
        <w:pStyle w:val="BookText"/>
        <w:rPr/>
      </w:pPr>
      <w:r>
        <w:rPr>
          <w:rFonts w:ascii="IRNazanin" w:hAnsi="IRNazanin" w:eastAsia="IRNazanin"/>
          <w:color w:val="111111"/>
          <w:sz w:val="28"/>
          <w:sz w:val="28"/>
          <w:szCs w:val="28"/>
          <w:rtl w:val="true"/>
          <w:lang w:bidi="fa-IR"/>
        </w:rPr>
        <w:t xml:space="preserve">تفاوت اساسى گذشته باعث شده كه جمعى از فقها تصريح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براى سيدالشهدا عليه السلام و اهل بيت عليهم السلام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بازگشت آن به محبت آنان و امر اخروى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باطل نمى كند بر خلاف گريه براى بقيه اموات و گذشتگان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أجاب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راجح ، ولا ينافي الصلاة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التبريزي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الإمام الحسين وباقي الأئمة عليهم السلام إذا كان البكاء للمودّة لهم الراجع إلى أمر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مبطلات الصلاة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الفقيه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مستمسك العروة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كلمة التقوى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247" w:name="pg15612_157087"/>
    </w:p>
    <w:p>
      <w:pPr>
        <w:pStyle w:val="Heading3"/>
        <w:numPr>
          <w:ilvl w:val="2"/>
          <w:numId w:val="1"/>
        </w:numPr>
        <w:rPr/>
      </w:pPr>
      <w:bookmarkStart w:id="248" w:name="__RefHeading___Toc10180095_2142443653"/>
      <w:bookmarkStart w:id="249" w:name="_Toc94"/>
      <w:bookmarkEnd w:id="247"/>
      <w:bookmarkEnd w:id="248"/>
      <w:r>
        <w:rPr/>
        <w:t>12</w:t>
      </w:r>
      <w:r>
        <w:rPr>
          <w:rtl w:val="true"/>
        </w:rPr>
        <w:t xml:space="preserve">. </w:t>
      </w:r>
      <w:r>
        <w:rPr>
          <w:rtl w:val="true"/>
        </w:rPr>
        <w:t xml:space="preserve">نهى سيدالشهدا عليه السلام از گريبان چاك زدن و </w:t>
      </w:r>
      <w:r>
        <w:rPr>
          <w:rtl w:val="true"/>
        </w:rPr>
        <w:t xml:space="preserve">... </w:t>
      </w:r>
      <w:r>
        <w:rPr>
          <w:rtl w:val="true"/>
        </w:rPr>
        <w:t>براى چيست ؟</w:t>
      </w:r>
      <w:bookmarkEnd w:id="249"/>
    </w:p>
    <w:p>
      <w:pPr>
        <w:pStyle w:val="Heading4"/>
        <w:numPr>
          <w:ilvl w:val="3"/>
          <w:numId w:val="1"/>
        </w:numPr>
        <w:rPr/>
      </w:pPr>
      <w:bookmarkStart w:id="250" w:name="__RefHeading___Toc10180097_2142443653"/>
      <w:bookmarkStart w:id="251" w:name="_Toc9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در روايتى نقل شده كه سيدالشهدا عليه السلام ، حضرت زينب عليهاالسلام و برخى از بانوان حرم را از گريبان چاك زدن، صورت خراشيدن،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فرموده، در تواريخ و مقاتل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وبكى النسوة ، ولطمن الخدود ، وشققن الجيوب ، وجعلت أُمّ كلثوم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ضيعتنا بعدك ياأباعبداللّه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تعزّي بعزاء اللّه ؛ فإن سكّان السماوات يفنون ، وأهل الاْءرض كلّهم يموتون ، وجميع البرية يهلكون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 إذا أنا قُتلتُ فلا تشققن عليّ جيبا ، ولا تخمشن عليّ وجها ، ولا تقلن هجرا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در بعضى از مصادر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إني أقسمتُ عليك فأبرّي 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تشقّي عليّ جيبا ، ولا تخمشي عليّ وجها ، ولا تدعي عليّ بالويل والثبور إذا أنا هلكتُ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يعقوبى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ابن اثير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Heading4"/>
        <w:numPr>
          <w:ilvl w:val="3"/>
          <w:numId w:val="1"/>
        </w:numPr>
        <w:rPr/>
      </w:pPr>
      <w:bookmarkStart w:id="252" w:name="__RefHeading___Toc10180099_2142443653"/>
      <w:bookmarkStart w:id="253" w:name="_Toc96"/>
      <w:bookmarkEnd w:id="252"/>
      <w:r>
        <w:rPr>
          <w:rtl w:val="true"/>
        </w:rPr>
        <w:t xml:space="preserve">پاسخ </w:t>
      </w:r>
      <w:r>
        <w:rPr>
          <w:rtl w:val="true"/>
        </w:rPr>
        <w:t xml:space="preserve">: </w:t>
      </w:r>
      <w:r>
        <w:rPr>
          <w:rtl w:val="true"/>
        </w:rPr>
        <w:t xml:space="preserve">از اين نهى حرمت استفاده نمى شود </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اعم است از تحريمى و تنزيهى ، بلكه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داعى نهى نيست، يعنى فقط در مواردى كه داعى ، طلب ترك چيزى باشد، استعمال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تصور اينكه نهى هميشه در موارد حرمت استعمال مى شود غلط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نهى در اينجا براى يكى از سه نكته ذيل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شماتت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اختصاص به همان زمان خاص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هنگام گريه و شيون و لطمه زدن خواهرش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لا تشمتي القوم بنا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دلسوزى بر حضرت زينب عليهاالسلام و ديگر بانوان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بر كودكان و اطفال و رعايت حال آنها</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داعى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همان افراد خاص است و شامل ديگران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داعى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آن افراد هم به همان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 شهادت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است،</w:t>
      </w:r>
      <w:r>
        <w:rPr>
          <w:rStyle w:val="FootnoteAnchor"/>
          <w:rtl w:val="true"/>
        </w:rPr>
        <w:footnoteReference w:id="240"/>
      </w:r>
      <w:r>
        <w:rPr>
          <w:rFonts w:ascii="IRNazanin" w:hAnsi="IRNazanin" w:eastAsia="IRNazanin"/>
          <w:color w:val="111111"/>
          <w:sz w:val="28"/>
          <w:sz w:val="28"/>
          <w:szCs w:val="28"/>
          <w:rtl w:val="true"/>
          <w:lang w:bidi="fa-IR"/>
        </w:rPr>
        <w:t xml:space="preserve">به جهت قيد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أنا هلكتُ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هاى ديگر اشكالى ندارد لذا حضرت زينب عليهاالسلام در مجلس يزيد گريبان چاك زد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داعى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افراد هم شامل بقيه اقسام عزادارى نمى شود، بلكه اختصاص به همان امورى دارد كه در روايت ذكر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چاك زدن هنگام شهادت، صورت خراشيدن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مؤيد مطالب گذشته آنكه شيخ طوسى رحمه الله از امام صادق عليه السلام نقل كرده كه حضرت در ضمن روايتى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شققن الجيوب ، ولطمن الخدود الفاطميات على الحسين بن علي عليهماالسلام ، وعلى مثله تلطم الخدود وتشقّ الجيوب </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دختران فاطمه عليهاالسلام در عزاى سيدالشهدا عليه السلام گريبان چاك زده و لطمه به صورت زدند، در عزاى كسى چون او بايستى به صورت ها لطمه زده وگريبان ها چاك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متتبع سيد جواد عاملى رحمه الله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 فاطميات به تواتر نقل شده و به ضميمه تقرير حضرت زين العابدين عليه السلام مى توان به آن استدلال نمود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ميرزا ابوالفضل طهرانى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شرف وجلالت خاندان عصمت معلوم مى شود كه امام عليه السلام به فعل دختران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احتجاج مى كند تا دلالت كند بر اينكه در آن حال هم كارى كه از قانون شرع بيرون باشد نكرده اند ، و فعل ايشان دليل جواز است، چه در منزل وحى تربيت شده و در خانه نبوت نشو و نما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لطمه زدن بانوان خاندان رسالت در زيارت ناحيه مقدسه نيز گذشت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 من الخدور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وللخدود لاطمات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الخدود لاطمات</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دعبل در محضر ثامن الحجج عليه السلام اشعارش را 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حضرت نفرمود چرا چنين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كه لطمه به صورت نمى زند، اين 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تقرير حضرت نيز دليل جواز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سؤال قبل گذشت كه جزع براى سيدالشهدا عليه السلام كراهت ندارد بلكه پاداش الهى بر آن مترتب است ، و موارد گذشته از مصاديق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آيت اللّه تبريزى قدس سره سؤال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حال عزادارى صورت خود را خراش انداخته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پاسخ ايشان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عزادارى براى ائمه عليهم السلام و سيدالشهدا عليه السلام اگر عنوان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كند مستحب است و اگر از عنوان جزع خارج شود استحباب ندارد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لطمه زنى در عزادارى در روايات صحيح عامه نيز آمده، عايشه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وضعتُ رأسه على وسادة ، وقمتُ ألتدمُ مع النساء ، وأضرب وجهي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در مورد صحت سندش رجوع شود به المسانيد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xml:space="preserve">، معجم الرجال والحديث انصارى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حضرت را بر بالش نهاده وبلند شده با زنان با دست به صورت مى زديم</w:t>
      </w:r>
      <w:r>
        <w:rPr>
          <w:rFonts w:eastAsia="Amiri" w:cs="Amiri" w:ascii="Amiri" w:hAnsi="Amiri"/>
          <w:color w:val="111111"/>
          <w:sz w:val="28"/>
          <w:szCs w:val="28"/>
          <w:rtl w:val="true"/>
          <w:lang w:bidi="ar-SA"/>
        </w:rPr>
        <w:t xml:space="preserve">. . </w:t>
      </w:r>
      <w:bookmarkStart w:id="254" w:name="pg15612_157091"/>
    </w:p>
    <w:p>
      <w:pPr>
        <w:pStyle w:val="Heading3"/>
        <w:numPr>
          <w:ilvl w:val="2"/>
          <w:numId w:val="1"/>
        </w:numPr>
        <w:rPr/>
      </w:pPr>
      <w:bookmarkStart w:id="255" w:name="__RefHeading___Toc10180101_2142443653"/>
      <w:bookmarkStart w:id="256" w:name="_Toc97"/>
      <w:bookmarkEnd w:id="254"/>
      <w:bookmarkEnd w:id="255"/>
      <w:r>
        <w:rPr/>
        <w:t>13</w:t>
      </w:r>
      <w:r>
        <w:rPr>
          <w:rtl w:val="true"/>
        </w:rPr>
        <w:t xml:space="preserve">. </w:t>
      </w:r>
      <w:r>
        <w:rPr>
          <w:rtl w:val="true"/>
        </w:rPr>
        <w:t>چرا لباس سياه مى پوشيم؟</w:t>
      </w:r>
      <w:bookmarkEnd w:id="256"/>
    </w:p>
    <w:p>
      <w:pPr>
        <w:pStyle w:val="Heading4"/>
        <w:numPr>
          <w:ilvl w:val="3"/>
          <w:numId w:val="1"/>
        </w:numPr>
        <w:rPr/>
      </w:pPr>
      <w:bookmarkStart w:id="257" w:name="__RefHeading___Toc10180103_2142443653"/>
      <w:bookmarkStart w:id="258" w:name="_Toc9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يكى از موضوعاتى كه مورد بحث و گفتگو و سؤال واقع شده سياه پوشى در عزاى سيدالشهدا و اهل بيت عليهم السلام است، آيا اين كار كراهت ندارد ؟</w:t>
      </w:r>
    </w:p>
    <w:p>
      <w:pPr>
        <w:pStyle w:val="Heading4"/>
        <w:numPr>
          <w:ilvl w:val="3"/>
          <w:numId w:val="1"/>
        </w:numPr>
        <w:rPr/>
      </w:pPr>
      <w:bookmarkStart w:id="259" w:name="__RefHeading___Toc10180105_2142443653"/>
      <w:bookmarkStart w:id="260" w:name="_Toc99"/>
      <w:bookmarkEnd w:id="259"/>
      <w:r>
        <w:rPr>
          <w:rtl w:val="true"/>
        </w:rPr>
        <w:t xml:space="preserve">پاسخ </w:t>
      </w:r>
      <w:r>
        <w:rPr>
          <w:rtl w:val="true"/>
        </w:rPr>
        <w:t xml:space="preserve">: </w:t>
      </w:r>
      <w:r>
        <w:rPr>
          <w:rtl w:val="true"/>
        </w:rPr>
        <w:t xml:space="preserve">سياه پوشى تعظيم شعائر مذهبى است </w:t>
      </w:r>
      <w:r>
        <w:rPr>
          <w:rtl w:val="true"/>
        </w:rPr>
        <w:t>.</w:t>
      </w:r>
      <w:bookmarkEnd w:id="260"/>
    </w:p>
    <w:p>
      <w:pPr>
        <w:pStyle w:val="BookText"/>
        <w:rPr/>
      </w:pPr>
      <w:r>
        <w:rPr>
          <w:rFonts w:ascii="IRNazanin" w:hAnsi="IRNazanin" w:eastAsia="IRNazanin"/>
          <w:color w:val="111111"/>
          <w:sz w:val="28"/>
          <w:sz w:val="28"/>
          <w:szCs w:val="28"/>
          <w:rtl w:val="true"/>
          <w:lang w:bidi="fa-IR"/>
        </w:rPr>
        <w:t xml:space="preserve">بدون شك پوشيدن لباس سياه امرى جايز و مباح است گرچه رواياتى در كراهت آن وارد شده است ولى در برخى كتب حديثى عنوان باب چنين مطرح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لبس البياض وكراهة السواد عدا ما استثني</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يعنى پوشيدن لباس سفيد مستحب است و رنگ سياه در غير موارد استثنا كراهت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ارباب نظر بر آن هستند كه اين كراهت اختصاص به زمان بنى العباس داشته كه رنگ سياه شعار آن ستمگران بوده و با انقراض آنان اين مطلب نيز جايگاه سابق خود را از دست داده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بسيارى از مردم دنيا در مصيبت عزيزانشان جامه سياه بر تن نموده و يا براى ابراز همدردى با صاحبان عزا بدين وسيله حزن و اندوه خويش را اعلام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اختصاص به زمان ما ندارد لذا در كتب لغت جامه سياه را رخت عزاى زن در مصيبت شوهرش گفته 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بلكه يكى از علل عمده ترجيح اين رنگ توسط بنى العباس همين بود كه به قصد سوء استفاده آن را به عنوان جامه عزاى شهداى كربلا و جناب زيد انتخاب كردند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هنگامى كه كسى در عزاى اهل بيت عليهم السلام و به خصوص سيد مظلومان جامه عزا مى پوشد در حقيقت به تعظيم شعائر الهى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استثناء لبس السواد في مأتم الحسين عليه السلام من هذه الأخبار لما استفاضت به الأخبار من الأمر بإظهار شعائرالأحزان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صاحب حدائق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سياه پوشى در عزادارى امام حسين عليه السلام از كراهت مستفاد از روايات استثنا شود ؛ زيرا در روايات مستفيضه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كه شعائر عزادارى علنى و ظاهر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رحمه الله نيز از بعضى روايات و قضاياى تاريخى استفاده مى كند كه سياه پوشى در عزاى سيدالشهدا عليه السلام مكروه نيست يا اينكه رجحان دارد و مطلوب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جمعى از علماى معاصر نيز با ايشان موافقند </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در روايتى گذشت كه زنان بنى هاشم در عزاى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حضرت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سياه مى پوشيدند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بنابر روايتى سياه پوشى زنان بنى هاشم و قريش از شام شروع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بنابر نقل عامه ، ام سلمه پس از شنيدن خبر شهادت سيدالشهدا عليه السلام جامه سياه به تن كرده و خيمه سياهى در مسجدالنبى صلى الله عليه و آله برپا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به عزادارى پرداخت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مناسب است اشاره شود كه بنابر نقل عامه جمعى از بانوان در عزاى پيامبر خدا صلى الله عليه و آله نيز جامه سياه به تن نموده اند،</w:t>
      </w:r>
      <w:r>
        <w:rPr>
          <w:rStyle w:val="FootnoteAnchor"/>
          <w:rtl w:val="true"/>
        </w:rPr>
        <w:footnoteReference w:id="260"/>
      </w:r>
      <w:r>
        <w:rPr>
          <w:rFonts w:ascii="IRNazanin" w:hAnsi="IRNazanin" w:eastAsia="IRNazanin"/>
          <w:color w:val="111111"/>
          <w:sz w:val="28"/>
          <w:sz w:val="28"/>
          <w:szCs w:val="28"/>
          <w:rtl w:val="true"/>
          <w:lang w:bidi="fa-IR"/>
        </w:rPr>
        <w:t>امام حسن مجتبى عليه السلام پس از شهادت اميرمؤمنان عليه السلام با لباس و عمامه سياه براى مردم خطبه خوانده،</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ثياب سود وعمامة سوداء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الحسن عليه السلام من طبقات ابن سعد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طباطبايى در حاشيه آن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الحسن عليه السلام هذه هي التي بعد مقتل أبيه ولهذا كان عليه ثياب سود حدادا على أبيه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زنان بنى هاشم در وفات امام مجتبى عليه السلام نيز تا يك سال سياه پوشيده اند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درباره سياه پوشى تأليفات متعددى به رشته تحرير درآمده كه از آن جمله به دو كتاب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العباد إلى استحباب لبس السواد على سيد الشهداء والأئمة الأمجاد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ميرزا جعفر طباطبائي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پوشى در سوگ ائمه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61" w:name="pg15612_157095"/>
    </w:p>
    <w:p>
      <w:pPr>
        <w:pStyle w:val="Heading3"/>
        <w:numPr>
          <w:ilvl w:val="2"/>
          <w:numId w:val="1"/>
        </w:numPr>
        <w:rPr/>
      </w:pPr>
      <w:bookmarkStart w:id="262" w:name="__RefHeading___Toc10180107_2142443653"/>
      <w:bookmarkStart w:id="263" w:name="_Toc100"/>
      <w:bookmarkEnd w:id="261"/>
      <w:bookmarkEnd w:id="262"/>
      <w:r>
        <w:rPr/>
        <w:t>14</w:t>
      </w:r>
      <w:r>
        <w:rPr>
          <w:rtl w:val="true"/>
        </w:rPr>
        <w:t xml:space="preserve">. </w:t>
      </w:r>
      <w:r>
        <w:rPr>
          <w:rtl w:val="true"/>
        </w:rPr>
        <w:t>سينه زدن براى چيست؟ آيا برهنه شدن در سينه زنى جايز است ؟</w:t>
      </w:r>
      <w:bookmarkEnd w:id="263"/>
    </w:p>
    <w:p>
      <w:pPr>
        <w:pStyle w:val="Heading4"/>
        <w:numPr>
          <w:ilvl w:val="3"/>
          <w:numId w:val="1"/>
        </w:numPr>
        <w:rPr/>
      </w:pPr>
      <w:bookmarkStart w:id="264" w:name="__RefHeading___Toc10180109_2142443653"/>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پرسيده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عزادارى با دست به سينه خود مى زنيم ؟</w:t>
      </w:r>
    </w:p>
    <w:p>
      <w:pPr>
        <w:pStyle w:val="Heading4"/>
        <w:numPr>
          <w:ilvl w:val="3"/>
          <w:numId w:val="1"/>
        </w:numPr>
        <w:rPr/>
      </w:pPr>
      <w:bookmarkStart w:id="266" w:name="__RefHeading___Toc10180111_2142443653"/>
      <w:bookmarkStart w:id="267" w:name="_Toc102"/>
      <w:bookmarkEnd w:id="266"/>
      <w:r>
        <w:rPr>
          <w:rtl w:val="true"/>
        </w:rPr>
        <w:t xml:space="preserve">پاسخ </w:t>
      </w:r>
      <w:r>
        <w:rPr>
          <w:rtl w:val="true"/>
        </w:rPr>
        <w:t xml:space="preserve">: </w:t>
      </w:r>
      <w:r>
        <w:rPr>
          <w:rtl w:val="true"/>
        </w:rPr>
        <w:t xml:space="preserve">سينه زنى جزع و بى تابى است </w:t>
      </w:r>
      <w:r>
        <w:rPr>
          <w:rtl w:val="true"/>
        </w:rPr>
        <w:t>.</w:t>
      </w:r>
      <w:bookmarkEnd w:id="267"/>
    </w:p>
    <w:p>
      <w:pPr>
        <w:pStyle w:val="BookText"/>
        <w:rPr/>
      </w:pPr>
      <w:r>
        <w:rPr>
          <w:rFonts w:ascii="IRNazanin" w:hAnsi="IRNazanin" w:eastAsia="IRNazanin"/>
          <w:color w:val="111111"/>
          <w:sz w:val="28"/>
          <w:sz w:val="28"/>
          <w:szCs w:val="28"/>
          <w:rtl w:val="true"/>
          <w:lang w:bidi="fa-IR"/>
        </w:rPr>
        <w:t xml:space="preserve">سينه زدن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و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شخص داغديده و مصيبت زده سر مى زند ، چنانكه در كتب لغت به اين معنا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الخليل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المرأة صدرها و عضديها في النياحة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خليل 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قدماى اهل ادب است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زن به سينه و بازويش هنگام نوحه 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ضَرْبهُنّ صُدورَهنّ و وجوهَهن في النِّياحة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ابن منظور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اهل لغت است ، نيز قريب به عبارت گذشته را در توضيح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كه بى تابى براى اموات روا نيست ، در روايت آمده كه پيامبر صلى الله عليه و آله به اسماء توصيه كردند كه در عزاى شوهرش به سينه نزند</w:t>
      </w:r>
      <w:r>
        <w:rPr>
          <w:rFonts w:eastAsia="IRNazanin" w:cs="IRNazanin"/>
          <w:color w:val="111111"/>
          <w:sz w:val="28"/>
          <w:szCs w:val="28"/>
          <w:rtl w:val="true"/>
          <w:lang w:bidi="fa-IR"/>
        </w:rPr>
        <w:t>.</w:t>
      </w:r>
      <w:r>
        <w:rPr>
          <w:rStyle w:val="FootnoteAnchor"/>
          <w:rtl w:val="true"/>
        </w:rPr>
        <w:footnoteReference w:id="266"/>
      </w:r>
      <w:bookmarkStart w:id="268" w:name="pg15612_157096"/>
    </w:p>
    <w:p>
      <w:pPr>
        <w:pStyle w:val="BookText"/>
        <w:rPr/>
      </w:pPr>
      <w:bookmarkEnd w:id="268"/>
      <w:r>
        <w:rPr>
          <w:rFonts w:ascii="IRNazanin" w:hAnsi="IRNazanin" w:eastAsia="IRNazanin"/>
          <w:color w:val="111111"/>
          <w:sz w:val="28"/>
          <w:sz w:val="28"/>
          <w:szCs w:val="28"/>
          <w:rtl w:val="true"/>
          <w:lang w:bidi="fa-IR"/>
        </w:rPr>
        <w:t xml:space="preserve">ولى چنانكه مكرر گذشت از روايات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عزاى سيدالشهدا عليه السلام مطلوب خداست، و پاداش اخروى بر آن مترتب مى شود، پس سينه زدن از مصاديق اين عنوان مستحب است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هنگامى كه مصيبت زده بى تاب مى شود گاهى به سر و صورت مى زند، گريبان چاك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با دست به سينه خويش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بر بقيه اقسام عزادارى نيز غالبا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و بى تابى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مى كند و روايات استحباب شامل آن هم مى شود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180113_2142443653"/>
      <w:bookmarkStart w:id="270" w:name="_Toc103"/>
      <w:bookmarkEnd w:id="269"/>
      <w:r>
        <w:rPr>
          <w:rtl w:val="true"/>
        </w:rPr>
        <w:t>آيا برهنه شدن مردان در سينه زنى جايز است ؟</w:t>
      </w:r>
      <w:bookmarkEnd w:id="270"/>
    </w:p>
    <w:p>
      <w:pPr>
        <w:pStyle w:val="Heading4"/>
        <w:numPr>
          <w:ilvl w:val="3"/>
          <w:numId w:val="1"/>
        </w:numPr>
        <w:rPr/>
      </w:pPr>
      <w:bookmarkStart w:id="271" w:name="__RefHeading___Toc10180115_2142443653"/>
      <w:bookmarkStart w:id="272" w:name="_Toc104"/>
      <w:bookmarkEnd w:id="271"/>
      <w:r>
        <w:rPr>
          <w:rtl w:val="true"/>
        </w:rPr>
        <w:t xml:space="preserve">پاسخ </w:t>
      </w:r>
      <w:r>
        <w:rPr>
          <w:rtl w:val="true"/>
        </w:rPr>
        <w:t xml:space="preserve">: </w:t>
      </w:r>
      <w:r>
        <w:rPr>
          <w:rtl w:val="true"/>
        </w:rPr>
        <w:t xml:space="preserve">آرى جايز است </w:t>
      </w:r>
      <w:r>
        <w:rPr>
          <w:rtl w:val="true"/>
        </w:rPr>
        <w:t>.</w:t>
      </w:r>
      <w:bookmarkEnd w:id="272"/>
    </w:p>
    <w:p>
      <w:pPr>
        <w:pStyle w:val="BookText"/>
        <w:rPr/>
      </w:pPr>
      <w:r>
        <w:rPr>
          <w:rFonts w:ascii="IRNazanin" w:hAnsi="IRNazanin" w:eastAsia="IRNazanin"/>
          <w:color w:val="111111"/>
          <w:sz w:val="28"/>
          <w:sz w:val="28"/>
          <w:szCs w:val="28"/>
          <w:rtl w:val="true"/>
          <w:lang w:bidi="fa-IR"/>
        </w:rPr>
        <w:t xml:space="preserve">جمعى از فقها تصريح كرده اند كه اشكالى ندارد،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فتواى بعضى و احتياط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نبايد به آنها نگاه كنند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وفي صراط النجاة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خلع الثياب للعزاء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فيه ، واللّه العالم </w:t>
      </w:r>
      <w:r>
        <w:rPr>
          <w:rFonts w:eastAsia="Amiri" w:cs="Amiri" w:ascii="Amiri" w:hAnsi="Amiri"/>
          <w:color w:val="111111"/>
          <w:sz w:val="28"/>
          <w:szCs w:val="28"/>
          <w:rtl w:val="true"/>
          <w:lang w:bidi="ar-SA"/>
        </w:rPr>
        <w:t>.</w:t>
      </w:r>
      <w:bookmarkStart w:id="273" w:name="pg15612_157097"/>
    </w:p>
    <w:p>
      <w:pPr>
        <w:pStyle w:val="Heading3"/>
        <w:numPr>
          <w:ilvl w:val="2"/>
          <w:numId w:val="1"/>
        </w:numPr>
        <w:rPr/>
      </w:pPr>
      <w:bookmarkStart w:id="274" w:name="__RefHeading___Toc10180117_2142443653"/>
      <w:bookmarkStart w:id="275" w:name="_Toc105"/>
      <w:bookmarkEnd w:id="273"/>
      <w:bookmarkEnd w:id="274"/>
      <w:r>
        <w:rPr/>
        <w:t>15</w:t>
      </w:r>
      <w:r>
        <w:rPr>
          <w:rtl w:val="true"/>
        </w:rPr>
        <w:t xml:space="preserve">. </w:t>
      </w:r>
      <w:r>
        <w:rPr>
          <w:rtl w:val="true"/>
        </w:rPr>
        <w:t>آيا عزادارى بر مصيبت هايى كه سال ها از آن گذشته رواست ؟</w:t>
      </w:r>
      <w:r>
        <w:rPr>
          <w:rtl w:val="true"/>
        </w:rPr>
        <w:t>!</w:t>
      </w:r>
      <w:bookmarkEnd w:id="275"/>
    </w:p>
    <w:p>
      <w:pPr>
        <w:pStyle w:val="Heading4"/>
        <w:numPr>
          <w:ilvl w:val="3"/>
          <w:numId w:val="1"/>
        </w:numPr>
        <w:rPr/>
      </w:pPr>
      <w:bookmarkStart w:id="276" w:name="__RefHeading___Toc10180119_2142443653"/>
      <w:bookmarkStart w:id="277" w:name="_Toc106"/>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در ضمن اشعار مولوى، كلام مخالفين شيعه و كلام بعضى از متجدّدين اشاره شده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گذشت چندين قرن از شهادت عزيزان خاندان رسالت، پرداختن به مراسم سوگوارى و عزادارى و اهتمام به آن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بيان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اهتمام انسان به مسائل روز باشد نه وقايع گذشته </w:t>
      </w:r>
      <w:r>
        <w:rPr>
          <w:rFonts w:eastAsia="IRNazanin" w:cs="IRNazanin"/>
          <w:color w:val="111111"/>
          <w:sz w:val="28"/>
          <w:szCs w:val="28"/>
          <w:rtl w:val="true"/>
          <w:lang w:bidi="fa-IR"/>
        </w:rPr>
        <w:t>.</w:t>
      </w:r>
    </w:p>
    <w:p>
      <w:pPr>
        <w:pStyle w:val="Heading4"/>
        <w:numPr>
          <w:ilvl w:val="3"/>
          <w:numId w:val="1"/>
        </w:numPr>
        <w:rPr/>
      </w:pPr>
      <w:bookmarkStart w:id="278" w:name="__RefHeading___Toc10180121_2142443653"/>
      <w:bookmarkStart w:id="279" w:name="_Toc107"/>
      <w:bookmarkEnd w:id="278"/>
      <w:r>
        <w:rPr>
          <w:rtl w:val="true"/>
        </w:rPr>
        <w:t>پاسخ</w:t>
      </w:r>
      <w:r>
        <w:rPr>
          <w:rtl w:val="true"/>
        </w:rPr>
        <w:t xml:space="preserve">: </w:t>
      </w:r>
      <w:r>
        <w:rPr>
          <w:rtl w:val="true"/>
        </w:rPr>
        <w:t xml:space="preserve">عزادارى ما پيروى از سنّت است </w:t>
      </w:r>
      <w:r>
        <w:rPr>
          <w:rtl w:val="true"/>
        </w:rPr>
        <w:t>.</w:t>
      </w:r>
      <w:bookmarkEnd w:id="279"/>
    </w:p>
    <w:p>
      <w:pPr>
        <w:pStyle w:val="BookText"/>
        <w:rPr/>
      </w:pPr>
      <w:r>
        <w:rPr>
          <w:rFonts w:ascii="IRNazanin" w:hAnsi="IRNazanin" w:eastAsia="IRNazanin"/>
          <w:color w:val="111111"/>
          <w:sz w:val="28"/>
          <w:sz w:val="28"/>
          <w:szCs w:val="28"/>
          <w:rtl w:val="true"/>
          <w:lang w:bidi="fa-IR"/>
        </w:rPr>
        <w:t xml:space="preserve">از مطالب گذشته پاسخ اين شبهه نيز كاملاً روشن مى شود ؛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چنان عظيم است كه هيچ گاه با گذشت زمان كهنه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صادق عليه السلام در ضمن روايت مفصلى فرمود كه پس از شهادت سيدالشهدا عليه السلام ما هميشه گريانيم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عليهاالسلام هنوز داغدار و عزادار حسين عليه السلام است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كامل الزيارات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45/224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زيارت ناحيه مقدسه روايات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زيارت ناحيه مقدسه مى خوانيم كه امام زمان عليه السلام هر صبح و شام براى جدّش گريان است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معصومين عليهم السلام در رجعت هم براى سيدالشهدا عليه السلام اشك مى ريزند</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بلكه فاطمه زهرا عليهاالسلام در صحراى محشر هم گريان و نالان حسين عليه السلام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يوم الحسين عليه السلام أقرح جفوننا وأسبل دموعنا وأذلّ عزيزنا بأرض كرب وبلاء ، وأورثتنا الكرب والبلاء إلى يوم الانقضاء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امام حسين عليه السلام پلك چشم ما را زخم كرد، اشك ما را جارى ساخت، عزيزان ما در سرزمين كرب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نمود و براى ما گرفتارى و مصيبت ابدى تا انقراض عالم به جاى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از پيش خود به اين عزا و سوگوارى نپرداخته بلكه به جهت امتثال دستور مسلّم پيشوايان معصوم عليهم السلام است كه روايات آن گذشت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 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اهتمام انسان به مسائل روز باشد نه وقايع گذشته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تكاليف و وظائف شرعى نسبت به مسائل روز منافاتى با اهميت دادن به عزادارى ندارد</w:t>
      </w:r>
      <w:r>
        <w:rPr>
          <w:rFonts w:eastAsia="IRNazanin" w:cs="IRNazanin"/>
          <w:color w:val="111111"/>
          <w:sz w:val="28"/>
          <w:szCs w:val="28"/>
          <w:rtl w:val="true"/>
          <w:lang w:bidi="fa-IR"/>
        </w:rPr>
        <w:t xml:space="preserve">. . </w:t>
      </w:r>
      <w:bookmarkStart w:id="280" w:name="pg15612_157099"/>
    </w:p>
    <w:p>
      <w:pPr>
        <w:pStyle w:val="Heading3"/>
        <w:numPr>
          <w:ilvl w:val="2"/>
          <w:numId w:val="1"/>
        </w:numPr>
        <w:rPr/>
      </w:pPr>
      <w:bookmarkStart w:id="281" w:name="__RefHeading___Toc10180123_2142443653"/>
      <w:bookmarkStart w:id="282" w:name="_Toc108"/>
      <w:bookmarkEnd w:id="280"/>
      <w:bookmarkEnd w:id="281"/>
      <w:r>
        <w:rPr/>
        <w:t>16</w:t>
      </w:r>
      <w:r>
        <w:rPr>
          <w:rtl w:val="true"/>
        </w:rPr>
        <w:t xml:space="preserve">. </w:t>
      </w:r>
      <w:r>
        <w:rPr>
          <w:rtl w:val="true"/>
        </w:rPr>
        <w:t>افسردگى جامعه در اثر عزادارى چگونه قابل توجيه است ؟</w:t>
      </w:r>
      <w:r>
        <w:rPr>
          <w:rtl w:val="true"/>
        </w:rPr>
        <w:t>!</w:t>
      </w:r>
      <w:bookmarkEnd w:id="282"/>
    </w:p>
    <w:p>
      <w:pPr>
        <w:pStyle w:val="Heading4"/>
        <w:numPr>
          <w:ilvl w:val="3"/>
          <w:numId w:val="1"/>
        </w:numPr>
        <w:rPr/>
      </w:pPr>
      <w:bookmarkStart w:id="283" w:name="__RefHeading___Toc10180125_2142443653"/>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عزادارى، سياهپوشى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ايجاد افسردگى در جامعه مى شود </w:t>
      </w:r>
      <w:r>
        <w:rPr>
          <w:rFonts w:eastAsia="IRNazanin" w:cs="IRNazanin"/>
          <w:color w:val="111111"/>
          <w:sz w:val="28"/>
          <w:szCs w:val="28"/>
          <w:rtl w:val="true"/>
          <w:lang w:bidi="fa-IR"/>
        </w:rPr>
        <w:t>.</w:t>
      </w:r>
    </w:p>
    <w:p>
      <w:pPr>
        <w:pStyle w:val="Heading4"/>
        <w:numPr>
          <w:ilvl w:val="3"/>
          <w:numId w:val="1"/>
        </w:numPr>
        <w:rPr/>
      </w:pPr>
      <w:bookmarkStart w:id="285" w:name="__RefHeading___Toc10180127_2142443653"/>
      <w:bookmarkStart w:id="286" w:name="_Toc110"/>
      <w:bookmarkEnd w:id="285"/>
      <w:r>
        <w:rPr>
          <w:rtl w:val="true"/>
        </w:rPr>
        <w:t xml:space="preserve">پاسخ </w:t>
      </w:r>
      <w:r>
        <w:rPr>
          <w:rtl w:val="true"/>
        </w:rPr>
        <w:t xml:space="preserve">: </w:t>
      </w:r>
      <w:r>
        <w:rPr>
          <w:rtl w:val="true"/>
        </w:rPr>
        <w:t xml:space="preserve">حزن و افسردگى هميشه مذموم نيست </w:t>
      </w:r>
      <w:r>
        <w:rPr>
          <w:rtl w:val="true"/>
        </w:rPr>
        <w:t>.</w:t>
      </w:r>
      <w:bookmarkEnd w:id="286"/>
    </w:p>
    <w:p>
      <w:pPr>
        <w:pStyle w:val="BookText"/>
        <w:rPr/>
      </w:pPr>
      <w:r>
        <w:rPr>
          <w:rFonts w:ascii="IRNazanin" w:hAnsi="IRNazanin" w:eastAsia="IRNazanin"/>
          <w:color w:val="111111"/>
          <w:sz w:val="28"/>
          <w:sz w:val="28"/>
          <w:szCs w:val="28"/>
          <w:rtl w:val="true"/>
          <w:lang w:bidi="fa-IR"/>
        </w:rPr>
        <w:t>افسردگى، حزن و اندوه گاهى شايسته و مطلوب است و گاه ناشايست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انسان بايد هميشه شاداب و خوشحال باشد و هيچ غم و غصه اى نداشته باشد، صحيح نيست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آيا افسردگى كسى كه عزيزش را از دست داده قابل خدشه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كسى كه از سلامت روح برخوردار است هنگام فقدان عزيزان شاداب و با نشاط باشد و واكنشى از خويش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امرى واضح و روشن است و نياز به شرح و تطويل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افسردگى مطلوب و مذموم از جهت منشأ پيدايش و از جهت آثار و تبعات كاملاً متفاوت است و هيچ كدام قابل مقايسه با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افسردگى مذموم گذشته از آنكه ناشى از عواملى است كه توجيه صحيح و عقلائى ندارد ، داراى تبعات نامطلوبى است و عامل مهمى براى ركود و عقب ماندگى به شمار مى رود ؛ ولى حزن و افسردگى كه براى سيدالشهدا عليه السلام و خاندان عصمت و طهارت باشد داراى منشأ صحيح و منطقى است، خدا آن </w:t>
      </w:r>
    </w:p>
    <w:p>
      <w:pPr>
        <w:pStyle w:val="BookText"/>
        <w:rPr/>
      </w:pPr>
      <w:r>
        <w:rPr>
          <w:rFonts w:ascii="IRNazanin" w:hAnsi="IRNazanin" w:eastAsia="IRNazanin"/>
          <w:color w:val="111111"/>
          <w:sz w:val="28"/>
          <w:sz w:val="28"/>
          <w:szCs w:val="28"/>
          <w:rtl w:val="true"/>
          <w:lang w:bidi="fa-IR"/>
        </w:rPr>
        <w:t>را دوست دارد، حاكى از ايمان و معرفت و بيانگر مهر و علاقه او به خاندان پيامبر صلى الله عليه و آله و نوعى تشكر و قدردانى از زحمات آن حضرت و ابراز همدردى با حضرت فاطمه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آثار و فوائد مترتب بر آن نيز قابل وصف نيست، چنانكه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حزن و افسردگى هيچ گاه مانع پيشرفت نيست، بلكه عامل رشد و موجب ترقى است، و به لحاظ قرب به درگاه خداوند و طهارت حاصل از آن و رفع حجب، باعث نشاط واقعى و حقيقى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سيدالشهدا عليه السلام از جانب راست عرش خدا به عزادار خويش خطاب مى نمايد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ما أعدّ اللّه لك لفرحتَ أكثر مما حزنتَ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وإنه ليستغفر له من كل ذنب وخطيئة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خدا چه پاداشى برايت مهيا كرده بيش از آنچه محزون هستى، خوشحال و شاد مى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براى همه گناهان و خطاهاى عزادار طلب آمرزش مى نمايد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كسانى كه به واسطه همين عزادارى ها از اشتباهات و كجروى خويش دست برداشته اند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بسيارند افرادى كه به طفيل شركت در همين عزادارى ها به اصول و فروع، معارف دينى، محاسن اخلاقى، كيفيت معاشرت صحيح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اطعام هايى كه در اين عزادارى ها شده و محرومان و نيازمندان واقعى در كنار عزاداران از بركات مادى و معنوى مجالس بهره مند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الطاف و عنايات الهى كه به بركت همين عزادارى ها شامل حال فرد و اجتماع شده كه با هيچ عمل ديگرى تحصيل آن ممكن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در حقيقت يكى از امورى كه سرنوشت اجتماع را تعيين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امنيت ، نشاط ، سرافرازى،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به عزادارى سيدالشهدا عليه السلام است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توده اى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 اى به علماى قم نوشتند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 هايى كه الآن مردم آن را مى بوسند به زودى بالاى دار خواهيم فرستاد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آيت اللّه ميرزا مهدى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توسلى منعقد شد كه علماى قم در آن شركت كردند و حال عجيبى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رؤيا ديدم ايران را آب گرفته و قزاق هاى 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ايران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كشتى بر روى آب ظاهر شد كه در حدود خراسان و سناباد در حال حركت بود، حضرت ثامن الحجج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آلالف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عرصه كشتى تشريف فرما شده ، با دست مبارك به طرف روس ها اشاره كردند كه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كشور حمايت مى كنم تا زمانى كه عزاى جدّم سيدالشهدا عليه السلام را بپادارند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87" w:name="pg15612_157102"/>
    </w:p>
    <w:p>
      <w:pPr>
        <w:pStyle w:val="Heading3"/>
        <w:numPr>
          <w:ilvl w:val="2"/>
          <w:numId w:val="1"/>
        </w:numPr>
        <w:rPr/>
      </w:pPr>
      <w:bookmarkStart w:id="288" w:name="__RefHeading___Toc10180129_2142443653"/>
      <w:bookmarkStart w:id="289" w:name="_Toc111"/>
      <w:bookmarkEnd w:id="287"/>
      <w:bookmarkEnd w:id="288"/>
      <w:r>
        <w:rPr/>
        <w:t>17</w:t>
      </w:r>
      <w:r>
        <w:rPr>
          <w:rtl w:val="true"/>
        </w:rPr>
        <w:t>.</w:t>
      </w:r>
      <w:r>
        <w:rPr>
          <w:rtl w:val="true"/>
        </w:rPr>
        <w:t>چرا برخى از عزادارى ها غير متعارف است ؟</w:t>
      </w:r>
      <w:bookmarkEnd w:id="289"/>
    </w:p>
    <w:p>
      <w:pPr>
        <w:pStyle w:val="Heading4"/>
        <w:numPr>
          <w:ilvl w:val="3"/>
          <w:numId w:val="1"/>
        </w:numPr>
        <w:rPr/>
      </w:pPr>
      <w:bookmarkStart w:id="290" w:name="__RefHeading___Toc10180131_2142443653"/>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عده اى با تعابير زشت و ركيك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ذكر آن معذوريم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انواع عزادارى را به باد استهزا گرفته وآن را غير متعارف دانسته 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 بكشيد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جيغ و فرياد بلند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مجالس عزا اتفاق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شنيع و گناه دانسته 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المرأة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لازم است نامحرم صداى زن را نشنود </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292" w:name="__RefHeading___Toc10180133_2142443653"/>
      <w:bookmarkStart w:id="293" w:name="_Toc113"/>
      <w:bookmarkEnd w:id="292"/>
      <w:r>
        <w:rPr>
          <w:rtl w:val="true"/>
        </w:rPr>
        <w:t xml:space="preserve">پاسخ </w:t>
      </w:r>
      <w:r>
        <w:rPr>
          <w:rtl w:val="true"/>
        </w:rPr>
        <w:t xml:space="preserve">: </w:t>
      </w:r>
      <w:r>
        <w:rPr>
          <w:rtl w:val="true"/>
        </w:rPr>
        <w:t xml:space="preserve">اگر عادى باشد كه بى تابى نيست </w:t>
      </w:r>
      <w:r>
        <w:rPr>
          <w:rtl w:val="true"/>
        </w:rPr>
        <w:t>!</w:t>
      </w:r>
      <w:bookmarkEnd w:id="293"/>
    </w:p>
    <w:p>
      <w:pPr>
        <w:pStyle w:val="BookText"/>
        <w:rPr/>
      </w:pPr>
      <w:r>
        <w:rPr>
          <w:rFonts w:ascii="IRNazanin" w:hAnsi="IRNazanin" w:eastAsia="IRNazanin"/>
          <w:color w:val="111111"/>
          <w:sz w:val="28"/>
          <w:sz w:val="28"/>
          <w:szCs w:val="28"/>
          <w:rtl w:val="true"/>
          <w:lang w:bidi="fa-IR"/>
        </w:rPr>
        <w:t xml:space="preserve">غير متعارف بودن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و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است، اگر رفتار عادى باشد كه داغدار و مصيبت زده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حكم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عزاى سيدالشهدا عليه السلام مشروع بلكه مستحب دانسته شود، اشكال در اقسام آن بى وجه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الجزع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الجزع الصراخ بالويل والعويل ، ولطم الوجه والصدر ، وجزّ الشعر </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امام باقر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و بى تابى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نوع جزع، فرياد كشيدن و واى گفتن، همراه با اظهار حزن و اندوه، شيون نمودن، لطمه به صورت زدن ، به سينه زدن و مو كندن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در اين بى تابى نبايستى از محدوده اى كه شرع تجويز كرده پا را فراتر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هم هر كسى به فقيه و مرجعى كه صلاحيت تبعيت دارد رجوع نموده و وظيفه خويش را تشخيص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كسى بخواهد نظرش را بر ديگران تحميل كند، و اعمال و رفتار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مبتنى بر استدلال منطقى و پيروى از فقهاست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 بگيرد ، دور از شأن يك مسلمان ، عالم، نويسنده،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 وارد شده كه امام حسن عسكرى عليه السلام در مصيبت پدر بزرگوار و برادر عزيزش جناب سيد محمد عليهماالسلام جامه خويش را دريد و در پاسخ اعتراض برخى از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لحن تند و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حضرت موسى عليه السلام در مصيبت برادرش هارون استناد فرمود </w:t>
      </w:r>
      <w:r>
        <w:rPr>
          <w:rFonts w:eastAsia="IRNazanin" w:cs="IRNazanin"/>
          <w:color w:val="111111"/>
          <w:sz w:val="28"/>
          <w:szCs w:val="28"/>
          <w:rtl w:val="true"/>
          <w:lang w:bidi="fa-IR"/>
        </w:rPr>
        <w:t>.</w:t>
      </w:r>
      <w:r>
        <w:rPr>
          <w:rStyle w:val="FootnoteAnchor"/>
          <w:rtl w:val="true"/>
        </w:rPr>
        <w:footnoteReference w:id="28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اعتراضى كه به داد زدن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روايت امام باقر عليه السلام كه ابتداى همين پاسخ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صحيحه معاوية بن وهب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براى زوار سيدالشهدا عليه السلام در حال سجده چنين دعا مى نمود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تلك الوجوه التي غيّرتها الشمس ، وارحم تلك الخدود التي تقلّب على قبر أبي عبد اللّه عليه السلام ، وارحم تلك الأعين التي جرت دموعها رحمة لنا ، وارحم تلك القلوب التي جزعت واحترقت لنا ، وارحم تلك الصرخة التي كانت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تلك الأنفس وتلك الأبدان حتى ترويهم من الحوض يوم العطش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ترحم نما بر اين صورت هايى كه بر قبر امام حسين عليه السلام نهاده شده، بر آن ديدگانى كه اشكش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كه به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شده، بر آن دل هايى كه بى تاب شده و براى ما سوخته و گداخته و بر آن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شيون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 بپا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آن جان ها و آن بدن ها را به تو مى سپارم تا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حوض كوثر سيراب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گروه سوم در صيحه بانوان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محققان شيعه و 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المرأة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انكار كرده اند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 وارد شده كه صيحه و شيون بانوان مورد تأييد معصومين عليهم السلام قرار گرفته است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94" w:name="pg15612_157105"/>
    </w:p>
    <w:p>
      <w:pPr>
        <w:pStyle w:val="Heading3"/>
        <w:numPr>
          <w:ilvl w:val="2"/>
          <w:numId w:val="1"/>
        </w:numPr>
        <w:rPr/>
      </w:pPr>
      <w:bookmarkStart w:id="295" w:name="__RefHeading___Toc10180135_2142443653"/>
      <w:bookmarkStart w:id="296" w:name="_Toc114"/>
      <w:bookmarkEnd w:id="294"/>
      <w:bookmarkEnd w:id="295"/>
      <w:r>
        <w:rPr/>
        <w:t>18</w:t>
      </w:r>
      <w:r>
        <w:rPr>
          <w:rtl w:val="true"/>
        </w:rPr>
        <w:t xml:space="preserve">. </w:t>
      </w:r>
      <w:r>
        <w:rPr>
          <w:rtl w:val="true"/>
        </w:rPr>
        <w:t>آيا شعر خواندن كراهت ندارد ؟</w:t>
      </w:r>
      <w:bookmarkEnd w:id="296"/>
    </w:p>
    <w:p>
      <w:pPr>
        <w:pStyle w:val="Heading4"/>
        <w:numPr>
          <w:ilvl w:val="3"/>
          <w:numId w:val="1"/>
        </w:numPr>
        <w:rPr/>
      </w:pPr>
      <w:bookmarkStart w:id="297" w:name="__RefHeading___Toc10180137_2142443653"/>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با توجه به اينكه شعر خواندن در شب ها، شب و روز جمعه و همه ماه مبارك رمضان كراهت دارد، آيا در مجالس روضه اى كه در اين اوقات برگزار مى شود، شعر چه حكمى دارد؟</w:t>
      </w:r>
    </w:p>
    <w:p>
      <w:pPr>
        <w:pStyle w:val="Heading4"/>
        <w:numPr>
          <w:ilvl w:val="3"/>
          <w:numId w:val="1"/>
        </w:numPr>
        <w:rPr/>
      </w:pPr>
      <w:bookmarkStart w:id="299" w:name="__RefHeading___Toc10180139_2142443653"/>
      <w:bookmarkStart w:id="300" w:name="_Toc116"/>
      <w:bookmarkEnd w:id="299"/>
      <w:r>
        <w:rPr>
          <w:rtl w:val="true"/>
        </w:rPr>
        <w:t xml:space="preserve">پاسخ </w:t>
      </w:r>
      <w:r>
        <w:rPr>
          <w:rtl w:val="true"/>
        </w:rPr>
        <w:t xml:space="preserve">: </w:t>
      </w:r>
      <w:r>
        <w:rPr>
          <w:rtl w:val="true"/>
        </w:rPr>
        <w:t xml:space="preserve">مرثيه سرايى اهل بيت عليهم السلام مكروه نيست </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از كلمات نورانى اهل بيت عليهم السلام و سيره عملى آن بزرگواران معلوم مى شود كه كراهت ياد شده در مواردى استثنا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 السلام نقل شده كه در شب نوزدهم ماه مبارك اشعارى قرائت فرمود،</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لاقيكا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سيدالشهدا عليه السلام در روز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جمعه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اشعار متعدد نقل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قبلاً گذشت كه خلف بن حماد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 پدران شما عليهم السلام روايت مى كنند كه شب و روز جمعه، ماه مبارك رمضان، و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خواندن كراهت دارد، و من تصميم گرفته ام كه براى امام كاظم عليه السلام مرثيه سرايى كنم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سرايى كن براى آن حضرت در شب جمعه ، در ماه مبارك رمضان و بقيه ايام كه خدا تو را پاداش خواهد داد</w:t>
      </w:r>
      <w:r>
        <w:rPr>
          <w:rFonts w:eastAsia="IRNazanin" w:cs="IRNazanin"/>
          <w:color w:val="111111"/>
          <w:sz w:val="28"/>
          <w:szCs w:val="28"/>
          <w:rtl w:val="true"/>
          <w:lang w:bidi="fa-IR"/>
        </w:rPr>
        <w:t>.</w:t>
      </w:r>
      <w:r>
        <w:rPr>
          <w:rStyle w:val="FootnoteAnchor"/>
          <w:rtl w:val="true"/>
        </w:rPr>
        <w:footnoteReference w:id="288"/>
      </w:r>
      <w:bookmarkStart w:id="301" w:name="pg15612_157106"/>
    </w:p>
    <w:p>
      <w:pPr>
        <w:pStyle w:val="Heading3"/>
        <w:numPr>
          <w:ilvl w:val="2"/>
          <w:numId w:val="1"/>
        </w:numPr>
        <w:rPr/>
      </w:pPr>
      <w:bookmarkStart w:id="302" w:name="__RefHeading___Toc10180141_2142443653"/>
      <w:bookmarkStart w:id="303" w:name="_Toc117"/>
      <w:bookmarkEnd w:id="301"/>
      <w:bookmarkEnd w:id="302"/>
      <w:r>
        <w:rPr/>
        <w:t>19</w:t>
      </w:r>
      <w:r>
        <w:rPr>
          <w:rtl w:val="true"/>
        </w:rPr>
        <w:t xml:space="preserve">. </w:t>
      </w:r>
      <w:r>
        <w:rPr>
          <w:rtl w:val="true"/>
        </w:rPr>
        <w:t>آيا براى هدف مقدس استفاده از هر وسيله اى جايز است ؟</w:t>
      </w:r>
      <w:bookmarkEnd w:id="303"/>
    </w:p>
    <w:p>
      <w:pPr>
        <w:pStyle w:val="Heading4"/>
        <w:numPr>
          <w:ilvl w:val="3"/>
          <w:numId w:val="1"/>
        </w:numPr>
        <w:rPr/>
      </w:pPr>
      <w:bookmarkStart w:id="304" w:name="__RefHeading___Toc10180143_2142443653"/>
      <w:bookmarkStart w:id="305" w:name="_Toc118"/>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بايد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وسيله بگريانيم؟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اشك جارى مى شود، هر كارى كرديد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 بزنيم، طبل بزنيم، معصيت كارى كنيم، به بدن مرد لباس زن بپوشانيم، عروسى قاسم درست كنيم، جعل و تحريف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امام حسين اين حرفها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امام حسين عليه السلام از دستگاه ديگران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دروغ گفتى، بخشيده است؛ جعل كردى، بخشيده است؛ تحريف كردى، بخشيده است؛ شبيه سازى كردى، بخشيده است؛ به تن مرد لباس زن كردى، بخشيده است؛ هر گناهى كه اينجا كردى، بخشيده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سال هاى اول مرجعيت مرحوم آيت اللّه بروجردى رضوان اللّه عليه بود كه قدرت فوق العاده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 وضع شبيه خوانى ما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كردند، تمام روءساى هيئتها به منزل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مقلّد چه كسى هستيد؟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مقلّد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من هستيد، فتواى من اين است كه اين شبيه هايى كه شما به اين شكل درمى آوريد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صراحت به آقا عرض كردند كه آقا ما در تمام سال مقلّد شما هستيم الاّ اين سه چهار روز كه ابداً از شما تقليد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رفتند و به حرف مرجع تقليدشان اعتنا نكردند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نشان مى دهد كه هدفْ امام حسين نيست، هدفْ اسلام نيست، نمايشى است كه از آن استفاده هاى ديگرى و لااقل لذتى مى برند </w:t>
      </w:r>
      <w:r>
        <w:rPr>
          <w:rFonts w:eastAsia="IRNazanin" w:cs="IRNazanin"/>
          <w:color w:val="111111"/>
          <w:sz w:val="28"/>
          <w:szCs w:val="28"/>
          <w:rtl w:val="true"/>
          <w:lang w:bidi="fa-IR"/>
        </w:rPr>
        <w:t>.</w:t>
      </w:r>
      <w:r>
        <w:rPr>
          <w:rStyle w:val="FootnoteAnchor"/>
          <w:rtl w:val="true"/>
        </w:rPr>
        <w:footnoteReference w:id="290"/>
      </w:r>
      <w:bookmarkStart w:id="306" w:name="pg15612_157107"/>
    </w:p>
    <w:p>
      <w:pPr>
        <w:pStyle w:val="BookText"/>
        <w:rPr/>
      </w:pPr>
      <w:bookmarkEnd w:id="306"/>
      <w:r>
        <w:rPr>
          <w:rFonts w:ascii="IRNazanin" w:hAnsi="IRNazanin" w:eastAsia="IRNazanin"/>
          <w:color w:val="111111"/>
          <w:sz w:val="28"/>
          <w:sz w:val="28"/>
          <w:szCs w:val="28"/>
          <w:rtl w:val="true"/>
          <w:lang w:bidi="fa-IR"/>
        </w:rPr>
        <w:t xml:space="preserve">و باز تكرار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بروجردى هرچه خواستند سردسته هاى قمى را از بعضى كارها منع كنند قبول نكردند، گفتند ما همۀ سال جز يك روز مقلد شما هستيم</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07" w:name="__RefHeading___Toc10180145_2142443653"/>
      <w:bookmarkStart w:id="308" w:name="_Toc119"/>
      <w:bookmarkEnd w:id="307"/>
      <w:r>
        <w:rPr>
          <w:rtl w:val="true"/>
        </w:rPr>
        <w:t xml:space="preserve">پاسخ </w:t>
      </w:r>
      <w:r>
        <w:rPr>
          <w:rtl w:val="true"/>
        </w:rPr>
        <w:t xml:space="preserve">: </w:t>
      </w:r>
      <w:r>
        <w:rPr>
          <w:rtl w:val="true"/>
        </w:rPr>
        <w:t xml:space="preserve">عزادارى بر طبق حجت شرعى بلامانع است </w:t>
      </w:r>
      <w:r>
        <w:rPr>
          <w:rtl w:val="true"/>
        </w:rPr>
        <w:t>.</w:t>
      </w:r>
      <w:bookmarkEnd w:id="3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شيپور اگر براى عزا باشد استعمال لهوى نيست تا حرام 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وفي صراط النجاة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سوءال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المواكب الحسينية يدرج استعمال الطبل، فهل هو من آلات اللهو؟ وما رأيكم ؟</w:t>
      </w:r>
    </w:p>
    <w:p>
      <w:pPr>
        <w:pStyle w:val="BookText"/>
        <w:rPr/>
      </w:pPr>
      <w:r>
        <w:rPr>
          <w:rFonts w:ascii="Amiri" w:hAnsi="Amiri" w:eastAsia="Amiri" w:cs="Amiri"/>
          <w:color w:val="111111"/>
          <w:sz w:val="28"/>
          <w:sz w:val="28"/>
          <w:szCs w:val="28"/>
          <w:rtl w:val="true"/>
          <w:lang w:bidi="ar-SA"/>
        </w:rPr>
        <w:t>السيدالخوئي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المعمول في المواكب ليس من آلات اللهو فلابأس به في نفسه إذا لم يصاحب محرّما، 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وقريب منه صراط النجاة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منية السائل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توضيح المسائل آيت اللّه اراكى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طبل و سنج در دسته هاى سينه زنى و زنجير زنى و عزادارى خامس آل عبا شرعا جايز است يا نه ؟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آلات مشتركه در جهت محلّله مانعى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برخى از فقهاء چنين آمده كه پوشيدن لباس زنانه براى مرد در مثل مراسم تعزيه اشكال ندارد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جواب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ذكر في مفروض السوال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در رساله هاى فارسى هم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لباس زنانه و زن لباس مردانه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آن را زىّ خود قرار دهد اشكال دارد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آيت اللّه سيستانى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وحيد خراسانى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تحريف ، جعل و دروغ در پاسخ به پرسش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بحث تحريفات عاشورا از تحريف مصون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صحبت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مطلبى كه در برخورد هيئت هاى عزادار با آيت اللّه بروجردى نقل شده؛ يكى از علماى معاصر تصريح مى كند كه از شخص موثق و مورد اطمينانى كه در مجلس آيت اللّه بروجردى حضور داشته شنيدم كه هيئت هاى عزادارى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موارد احتياط وجوبى شما را به ديگران رجوع مى كنيم نه اينكه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شما را قبول نداريم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پس به نظر مى رسد در نقل مطلب دقت نشده و براى غرض مورد نظر از شيوه صحيح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قضيه مفصلى نقل شده، خلاصه اش آنكه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يزدى در سفر خراسان به مسجدى رفت، آقايى پس از نماز رفت منبر، فراش مسجد يك دامن سنگ آورد تحويل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روضه و گريز، چراغها را خاموش كردند و شروع كرد به سنگ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پراندن ، فرياد آخ سرم، آخ دستم، آخ سينه ام بلند شد، بعد چراغها را روشن كردند، ديدم سرها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اشكشان مى ريزد و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چه كارى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هيچ روضه اى گريه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امام حسين عليه السلام ثواب زيادى دارد و راهش منحصر به اين است كه با سنگ به سر اينها بزنم، ؛ چون هدف وسيله را مباح مى كند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به نظر مى رسد تصديق بدون تصور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ناقل قضيه مزاح كرده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هيچ كس زير بار چنين چيزى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توهم كرده اند كه عَلَم شبيه صليب است و نبايد از آن استفاده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آنان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عَلَم شبيه صليب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شكل و شمائل آن هيچ شباهتى به صليب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مى توانيم با خيالبافى از اجزاء آن در ذهن خود يك صليب ترسيم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اختصاصى به عَلَم ندارد، هر كس خيالاتى باشد مى تواند اشياء مختلف را به صورت هاى گوناگون تصور نمايد ولى حقيقت قضيه چيست؟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جاى تعجب است كه آداب و رسوم بيگانگان در سرتاسر زندگى ما منعكس شده و شعارها و نمادهاى فاسد آنها نيز به جوامع به اصطلاح اسلامى سرايت كرده و كوچك ترين واكنشى در برابر آن نشان نمى دهند، ولى مطلب بى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صليب بودن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محكم و استوار تلقى شود </w:t>
      </w:r>
      <w:r>
        <w:rPr>
          <w:rFonts w:eastAsia="IRNazanin" w:cs="IRNazanin"/>
          <w:color w:val="111111"/>
          <w:sz w:val="28"/>
          <w:szCs w:val="28"/>
          <w:rtl w:val="true"/>
          <w:lang w:bidi="fa-IR"/>
        </w:rPr>
        <w:t xml:space="preserve">! . </w:t>
      </w:r>
      <w:bookmarkStart w:id="309" w:name="pg15612_157110"/>
    </w:p>
    <w:p>
      <w:pPr>
        <w:pStyle w:val="Heading3"/>
        <w:numPr>
          <w:ilvl w:val="2"/>
          <w:numId w:val="1"/>
        </w:numPr>
        <w:rPr/>
      </w:pPr>
      <w:bookmarkStart w:id="310" w:name="__RefHeading___Toc10180147_2142443653"/>
      <w:bookmarkStart w:id="311" w:name="_Toc120"/>
      <w:bookmarkEnd w:id="309"/>
      <w:bookmarkEnd w:id="310"/>
      <w:r>
        <w:rPr/>
        <w:t>20</w:t>
      </w:r>
      <w:r>
        <w:rPr>
          <w:rtl w:val="true"/>
        </w:rPr>
        <w:t xml:space="preserve">. </w:t>
      </w:r>
      <w:r>
        <w:rPr>
          <w:rtl w:val="true"/>
        </w:rPr>
        <w:t>آيا عزادارى هنگام نماز اول وقت درست است ؟</w:t>
      </w:r>
      <w:bookmarkEnd w:id="311"/>
    </w:p>
    <w:p>
      <w:pPr>
        <w:pStyle w:val="Heading4"/>
        <w:numPr>
          <w:ilvl w:val="3"/>
          <w:numId w:val="1"/>
        </w:numPr>
        <w:rPr/>
      </w:pPr>
      <w:bookmarkStart w:id="312" w:name="__RefHeading___Toc10180149_2142443653"/>
      <w:bookmarkStart w:id="313" w:name="_Toc121"/>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آيا اشتغال به عزادارى و ادامه دادن آن در وقت فضيلت نماز اشكال ندارد؟</w:t>
      </w:r>
    </w:p>
    <w:p>
      <w:pPr>
        <w:pStyle w:val="Heading4"/>
        <w:numPr>
          <w:ilvl w:val="3"/>
          <w:numId w:val="1"/>
        </w:numPr>
        <w:rPr/>
      </w:pPr>
      <w:bookmarkStart w:id="314" w:name="__RefHeading___Toc10180151_2142443653"/>
      <w:bookmarkStart w:id="315" w:name="_Toc122"/>
      <w:bookmarkEnd w:id="314"/>
      <w:r>
        <w:rPr>
          <w:rtl w:val="true"/>
        </w:rPr>
        <w:t>پاسخ</w:t>
      </w:r>
      <w:r>
        <w:rPr>
          <w:rtl w:val="true"/>
        </w:rPr>
        <w:t xml:space="preserve">: </w:t>
      </w:r>
      <w:r>
        <w:rPr>
          <w:rtl w:val="true"/>
        </w:rPr>
        <w:t xml:space="preserve">امر به معروف در مستحبات لازم نيست </w:t>
      </w:r>
      <w:r>
        <w:rPr>
          <w:rtl w:val="true"/>
        </w:rPr>
        <w:t>!</w:t>
      </w:r>
      <w:bookmarkEnd w:id="315"/>
    </w:p>
    <w:p>
      <w:pPr>
        <w:pStyle w:val="BookText"/>
        <w:rPr/>
      </w:pPr>
      <w:r>
        <w:rPr>
          <w:rFonts w:ascii="IRNazanin" w:hAnsi="IRNazanin" w:eastAsia="IRNazanin"/>
          <w:color w:val="111111"/>
          <w:sz w:val="28"/>
          <w:sz w:val="28"/>
          <w:szCs w:val="28"/>
          <w:rtl w:val="true"/>
          <w:lang w:bidi="fa-IR"/>
        </w:rPr>
        <w:t xml:space="preserve">در اين زمينه توجه به چند مطلب ضرورى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نماز در اول وقت فضيلت بسيار دارد و مناسب است برنامه عزادارى به نحوى تنظيم شود كه عزاداران از اين فيض عظيم بهره مند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غايت مطلب آن است كه نماز اول وقت مستحب است نه واجب، لذا در تذكر دادن به ديگران بايستى با رفق و مدارا رفتار كرد و چون آنها ترك واجب نكرده اند ، استحقاق مذمّت ، ملامت و برخورد شديد و تند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در امر به معروف در مستحبات به نحوى برخورد كند كه باعث ايذاء ديگران شود، خودش كار منكَرى مرتكب شده كه بايستى او را نهى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اوقات ما موفق به نماز اول وقت نمى شويم و گاهى معذور هستيم، احتمال دهيم كه هيئات عزادارى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اجراى برنامه براى شركت در مجالس عزا و رسيدن به محل تعيين شده براى نماز ظهر به موانعى برخورد مى كنند و معذور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طول سال مقيد به نماز اول وقت نيست، و فقط ظهر تاسوعا و عاشورا سر و صدا راه مى اندازد كه چرا نماز اول وقت تأخير شد ، احتمال دهد كه اين كار او دهن كجى به عزاى سيدالشهدا عليه السلام است و وزر و وبال آن را خواهد ديد </w:t>
      </w:r>
      <w:r>
        <w:rPr>
          <w:rFonts w:eastAsia="IRNazanin" w:cs="IRNazanin"/>
          <w:color w:val="111111"/>
          <w:sz w:val="28"/>
          <w:szCs w:val="28"/>
          <w:rtl w:val="true"/>
          <w:lang w:bidi="fa-IR"/>
        </w:rPr>
        <w:t xml:space="preserve">! </w:t>
      </w:r>
      <w:bookmarkStart w:id="316" w:name="pg15612_157111"/>
    </w:p>
    <w:p>
      <w:pPr>
        <w:pStyle w:val="Heading3"/>
        <w:numPr>
          <w:ilvl w:val="2"/>
          <w:numId w:val="1"/>
        </w:numPr>
        <w:rPr/>
      </w:pPr>
      <w:bookmarkStart w:id="317" w:name="__RefHeading___Toc10180153_2142443653"/>
      <w:bookmarkStart w:id="318" w:name="_Toc123"/>
      <w:bookmarkEnd w:id="316"/>
      <w:bookmarkEnd w:id="317"/>
      <w:r>
        <w:rPr/>
        <w:t>21</w:t>
      </w:r>
      <w:r>
        <w:rPr>
          <w:rtl w:val="true"/>
        </w:rPr>
        <w:t xml:space="preserve">. </w:t>
      </w:r>
      <w:r>
        <w:rPr>
          <w:rtl w:val="true"/>
        </w:rPr>
        <w:t>آيا برپا نمودن اين همه مجالس عزا سزاوار است ؟</w:t>
      </w:r>
      <w:r>
        <w:rPr>
          <w:rtl w:val="true"/>
        </w:rPr>
        <w:t>!</w:t>
      </w:r>
      <w:bookmarkEnd w:id="318"/>
    </w:p>
    <w:p>
      <w:pPr>
        <w:pStyle w:val="Heading4"/>
        <w:numPr>
          <w:ilvl w:val="3"/>
          <w:numId w:val="1"/>
        </w:numPr>
        <w:rPr/>
      </w:pPr>
      <w:bookmarkStart w:id="319" w:name="__RefHeading___Toc10180155_2142443653"/>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زيادى مجالس عزا و روضه مى نالند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محرم و صفر پى درپى و بعضى در طول سال با روضه هاى هفتگى يا ماهيانه مجالسشان ادامه دارد، اين كار باعث خستگى و ملال خاطر است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اشكال او در مورد كثرت مجالس عزا در متن پاسخ داده شد، اما در مورد كلام او نسبت به زيارت كربلا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ناشى از عدم شناخت ارزش واقعى زيارت 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امام حسين عليه السلام از ديدگاه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نويسنده كتاب مذكور از لغزش هاى عده اى از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سوء استفاده نموده و با تمجيد از آنها، تأكيد بر لزوم تدبر در كلامشان مى كند </w:t>
      </w:r>
      <w:r>
        <w:rPr>
          <w:rFonts w:eastAsia="IRNazanin" w:cs="IRNazanin"/>
          <w:color w:val="111111"/>
          <w:sz w:val="28"/>
          <w:szCs w:val="28"/>
          <w:rtl w:val="true"/>
          <w:lang w:bidi="fa-IR"/>
        </w:rPr>
        <w:t>!</w:t>
      </w:r>
    </w:p>
    <w:p>
      <w:pPr>
        <w:pStyle w:val="Heading4"/>
        <w:numPr>
          <w:ilvl w:val="3"/>
          <w:numId w:val="1"/>
        </w:numPr>
        <w:rPr/>
      </w:pPr>
      <w:bookmarkStart w:id="321" w:name="__RefHeading___Toc10180157_2142443653"/>
      <w:bookmarkStart w:id="322" w:name="_Toc125"/>
      <w:bookmarkEnd w:id="321"/>
      <w:r>
        <w:rPr>
          <w:rtl w:val="true"/>
        </w:rPr>
        <w:t>پاسخ</w:t>
      </w:r>
      <w:r>
        <w:rPr>
          <w:rtl w:val="true"/>
        </w:rPr>
        <w:t xml:space="preserve">: </w:t>
      </w:r>
      <w:r>
        <w:rPr>
          <w:rtl w:val="true"/>
        </w:rPr>
        <w:t xml:space="preserve">شركت در همه مجالس لازم نيست </w:t>
      </w:r>
      <w:r>
        <w:rPr>
          <w:rtl w:val="true"/>
        </w:rPr>
        <w:t>.</w:t>
      </w:r>
      <w:bookmarkEnd w:id="322"/>
    </w:p>
    <w:p>
      <w:pPr>
        <w:pStyle w:val="BookText"/>
        <w:rPr/>
      </w:pPr>
      <w:r>
        <w:rPr>
          <w:rFonts w:ascii="IRNazanin" w:hAnsi="IRNazanin" w:eastAsia="IRNazanin"/>
          <w:color w:val="111111"/>
          <w:sz w:val="28"/>
          <w:sz w:val="28"/>
          <w:szCs w:val="28"/>
          <w:rtl w:val="true"/>
          <w:lang w:bidi="fa-IR"/>
        </w:rPr>
        <w:t xml:space="preserve">از مطالب گذشته پاسخ اين اشكال نيز واضح و روشن شد، چون گرچه اصل عزادارى لازمه مسلمانى و اداى حقوق پيامبر صلى الله عليه و آله و اهل بيت عليهم السلام است، و فتوا به وجوب آن در كلمات فقها نيز آمده، ولى چنين نيست كه بر همه لازم باشد هميشه و در همه مجالس شركت نمايند، چنانكه قرائت قرآن و ادعيه ، و نمازهاى مستحبى هميشه مطلوب است، ولى هر كس به اقتضاى شرائط خود به قدر امكان به آن مى پردازد، در عزادارى نيز همين امر جارى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حزن و اندوه و عزادارى دائمى نيز مطلوب خداى تعالى است چنانكه در برخى از روايات به آن اشاره يا تصريح شده است</w:t>
      </w:r>
      <w:r>
        <w:rPr>
          <w:rFonts w:eastAsia="IRNazanin" w:cs="IRNazanin"/>
          <w:color w:val="111111"/>
          <w:sz w:val="28"/>
          <w:szCs w:val="28"/>
          <w:rtl w:val="true"/>
          <w:lang w:bidi="fa-IR"/>
        </w:rPr>
        <w:t>.</w:t>
      </w:r>
      <w:r>
        <w:rPr>
          <w:rStyle w:val="FootnoteAnchor"/>
          <w:rtl w:val="true"/>
        </w:rPr>
        <w:footnoteReference w:id="297"/>
      </w:r>
      <w:bookmarkStart w:id="323" w:name="pg15612_157112"/>
    </w:p>
    <w:p>
      <w:pPr>
        <w:pStyle w:val="BookText"/>
        <w:rPr/>
      </w:pPr>
      <w:bookmarkEnd w:id="323"/>
      <w:r>
        <w:rPr>
          <w:rFonts w:ascii="IRNazanin" w:hAnsi="IRNazanin" w:eastAsia="IRNazanin"/>
          <w:color w:val="111111"/>
          <w:sz w:val="28"/>
          <w:sz w:val="28"/>
          <w:szCs w:val="28"/>
          <w:rtl w:val="true"/>
          <w:lang w:bidi="fa-IR"/>
        </w:rPr>
        <w:t xml:space="preserve">البته شايان ذكر است كه در عمل به مستحبات نشاط و سرحال بودن انسان اهميت فراوان دارد ، از كلمات اهل بيت عليهم السلام استفاده مى شود كه هنگام بى حوصلگى و عدم تمايل قلبى، مناسب است بر انجام واجبات اكتفا و از پرداختن به مستحبات خوددارى شود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مشكل را از ناحيه ديگرى مورد توجه قرار داده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به جاى برپا كردن اين همه مجالس و اهتمام به عزادارى و زيارت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فقرا و ازدواج جوانان رسيدگى شود ؟</w:t>
      </w:r>
      <w:r>
        <w:rPr>
          <w:rFonts w:eastAsia="IRNazanin" w:cs="IRNazanin"/>
          <w:color w:val="111111"/>
          <w:sz w:val="28"/>
          <w:szCs w:val="28"/>
          <w:rtl w:val="true"/>
          <w:lang w:bidi="fa-IR"/>
        </w:rPr>
        <w:t>!</w:t>
      </w:r>
    </w:p>
    <w:p>
      <w:pPr>
        <w:pStyle w:val="Heading4"/>
        <w:numPr>
          <w:ilvl w:val="3"/>
          <w:numId w:val="1"/>
        </w:numPr>
        <w:rPr/>
      </w:pPr>
      <w:bookmarkStart w:id="324" w:name="__RefHeading___Toc10180159_2142443653"/>
      <w:bookmarkStart w:id="325" w:name="_Toc126"/>
      <w:bookmarkEnd w:id="324"/>
      <w:r>
        <w:rPr>
          <w:rtl w:val="true"/>
        </w:rPr>
        <w:t xml:space="preserve">پاسخ </w:t>
      </w:r>
      <w:r>
        <w:rPr>
          <w:rtl w:val="true"/>
        </w:rPr>
        <w:t xml:space="preserve">: </w:t>
      </w:r>
      <w:r>
        <w:rPr>
          <w:rtl w:val="true"/>
        </w:rPr>
        <w:t xml:space="preserve">هر چيزى به جاى خويش نيكوست </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تكليفى جايگاه ويژه خودش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امور مستمندان نبايد ما را از اهتمام به ساير نيازهاى اجتماع غافل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فقط سير شدن شكم گرسنگان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نيازهاى معنوى نبايد احساس مسئوليت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ارزش واقعى عزادارى و تعظيم شعائر آن قدر غافليم كه تحت الشعاع بقيه امور قرار گرفته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رسيدگى به امور فقرا امر مهمى است ، ولى منافات با انعقاد مجالس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از شعائر مذهبى و مجالس عزادارى كم گذاشته شود و كاستى هاى بقيه امور جبران و تلافى گردد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خداوند نمى توانست به جاى تأكيد بر تعظيم شعائر و فريضه حجّ بيت اللّه دستور رسيدگى به امور فقرا را صادر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معصومين عليهم السلام نمى توانستند به جاى تكرار حجّ و عمره ، هزينه آن را به فقرا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سيره مسلّم آنهاست كه در كنار كمك به نيازمندان به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تعظيم شعائر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فلان مقدار وقف كن تا ايام مناسك منى، در منى برايم سوگوارى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روايت اهميت اختصاص بودجه براى عزادارى را به ما فهمانده اند و به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اختصاص بودجه جهت عزادارى و هزينه كردن در اين راه بسيار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حضرت مى توانست اين مال را وقف فقرا كند ، ولى با اين وصيت ارزش اهتمام به عزادارى را به ما فهماند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مشكلات و نيازهاى مادى و معنوى فقط در اين مجالس برطرف شده و به آن رسيدگى مى شود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بسيارند نيازمندان و مستمندانى كه از بركات مجالس عزا و اطعام هايش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برنامه ريزى هايى كه براى رسيدگى به امور مستمندان از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همين مجالس شروع شده و به بركت همين عزادارى ها ادامه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 اهميت كمك به فقرا، عقوبت بى اعتنايى به نيازهاى ضرورى نيازمندان، لزوم پرداخت زكات و 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مهم و بسزايى در رفع نياز بيچارگان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در همين مجالس ياد مى گيرند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كسانى كه براى فقرا دل مى سوزانند و چنين نصيحت هاى مشفقانه دارند، حاضرند از فضول معاش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دكوراسيون هاى ميليونى ، فرش هاى گران قيمت، ماشين هاى مدل بالا، مهمانى هاى پرخرج، مسافرت هاى تفريحى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بكاهند و به فقرا رسيدگى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شود از هزينه هاى سنگينى كه در مراسم عروسى، جشن تولد و غيره دارند ، كم كنند و به ازدواج جوانان اهتمام ورزند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مخارج هنگفت ديگرى كه صرف امور بيهوده مى شود توجه آنها را به خود جلب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تا به حال ديده و شنيده نشده كه احدى اين اشكال را نسبت به هزينه هاى ميلياردى امور ورزشى نمايد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ورزش براى سلامتى مفيد است نه اين همه تبليغات، مجلات، فيلم هاى ورزشى و رقابت هايى كه هزينه هاى سنگين را به دنبال دارد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26" w:name="pg15612_157115"/>
    </w:p>
    <w:p>
      <w:pPr>
        <w:pStyle w:val="Heading3"/>
        <w:numPr>
          <w:ilvl w:val="2"/>
          <w:numId w:val="1"/>
        </w:numPr>
        <w:rPr/>
      </w:pPr>
      <w:bookmarkStart w:id="327" w:name="__RefHeading___Toc10180161_2142443653"/>
      <w:bookmarkStart w:id="328" w:name="_Toc127"/>
      <w:bookmarkEnd w:id="326"/>
      <w:bookmarkEnd w:id="327"/>
      <w:r>
        <w:rPr/>
        <w:t>22</w:t>
      </w:r>
      <w:r>
        <w:rPr>
          <w:rtl w:val="true"/>
        </w:rPr>
        <w:t xml:space="preserve">. </w:t>
      </w:r>
      <w:r>
        <w:rPr>
          <w:rtl w:val="true"/>
        </w:rPr>
        <w:t>آيا تكرارى بودن برخى از روضه ها باعث ملال نيست ؟</w:t>
      </w:r>
      <w:r>
        <w:rPr>
          <w:rtl w:val="true"/>
        </w:rPr>
        <w:t>!</w:t>
      </w:r>
      <w:bookmarkEnd w:id="328"/>
    </w:p>
    <w:p>
      <w:pPr>
        <w:pStyle w:val="Heading4"/>
        <w:numPr>
          <w:ilvl w:val="3"/>
          <w:numId w:val="1"/>
        </w:numPr>
        <w:rPr/>
      </w:pPr>
      <w:bookmarkStart w:id="329" w:name="__RefHeading___Toc10180163_2142443653"/>
      <w:bookmarkStart w:id="330" w:name="_Toc128"/>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از جمله امورى كه دستاويز برخى شده تا بر مجالس روضه ايراد بگيرند، تكرارى بودن روضه ها و ذكر مصيبت هاست، كه آن را براى مستمعين ملال آور و خسته كننده دانسته اند</w:t>
      </w:r>
      <w:r>
        <w:rPr>
          <w:rFonts w:eastAsia="IRNazanin" w:cs="IRNazanin"/>
          <w:color w:val="111111"/>
          <w:sz w:val="28"/>
          <w:szCs w:val="28"/>
          <w:rtl w:val="true"/>
          <w:lang w:bidi="fa-IR"/>
        </w:rPr>
        <w:t>.</w:t>
      </w:r>
    </w:p>
    <w:p>
      <w:pPr>
        <w:pStyle w:val="Heading4"/>
        <w:numPr>
          <w:ilvl w:val="3"/>
          <w:numId w:val="1"/>
        </w:numPr>
        <w:rPr/>
      </w:pPr>
      <w:bookmarkStart w:id="331" w:name="__RefHeading___Toc10180165_2142443653"/>
      <w:bookmarkStart w:id="332" w:name="_Toc129"/>
      <w:bookmarkEnd w:id="331"/>
      <w:r>
        <w:rPr>
          <w:rtl w:val="true"/>
        </w:rPr>
        <w:t xml:space="preserve">پاسخ </w:t>
      </w:r>
      <w:r>
        <w:rPr>
          <w:rtl w:val="true"/>
        </w:rPr>
        <w:t xml:space="preserve">: </w:t>
      </w:r>
      <w:r>
        <w:rPr>
          <w:rtl w:val="true"/>
        </w:rPr>
        <w:t xml:space="preserve">گاهى تكرار مطلوب است </w:t>
      </w:r>
      <w:r>
        <w:rPr>
          <w:rtl w:val="true"/>
        </w:rPr>
        <w:t>.</w:t>
      </w:r>
      <w:bookmarkEnd w:id="332"/>
    </w:p>
    <w:p>
      <w:pPr>
        <w:pStyle w:val="BookText"/>
        <w:rPr/>
      </w:pPr>
      <w:r>
        <w:rPr>
          <w:rFonts w:ascii="IRNazanin" w:hAnsi="IRNazanin" w:eastAsia="IRNazanin"/>
          <w:color w:val="111111"/>
          <w:sz w:val="28"/>
          <w:sz w:val="28"/>
          <w:szCs w:val="28"/>
          <w:rtl w:val="true"/>
          <w:lang w:bidi="fa-IR"/>
        </w:rPr>
        <w:t xml:space="preserve">با توجه به آنچه گذشت، معلوم شد كه شركت در مجالس عزا، بازگو كردن و شنيدن مصائبى كه بر خاندان پيامبر صلى الله عليه و آله رفته ، از عبادات است، مانند نماز خواندن و قرائت قرآن و ادعيه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تمام عمر خويش هر روز نماز مى خواند و هيچ گاه از آن خسته نمى شود، و به بهانه تكرارى بودن آن را رها نمى كند، بلكه به اندازه ايمان و معرفتش از نماز، قرآن، دعا، مناجات با خدا لذت مى برد، و از اينكه توفيق عبادت و بندگى يافته خوشحال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دقيقا در مورد عزادارى، خواندن و شنيدن روضه و اشك ريختن نيز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كه در ذكر مصيبت از شيوه هاى متنوع استفاده شود تا براى مستمعين جذّاب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قضايا و حكايات قبل از روضه، مقدمه چينى به تناسب روضه اى كه خوانده مى شود، گويا بودن روضه، مجسّم كردن مصيبت و انتخاب اشعار روان و قابل فهم عموم </w:t>
      </w:r>
      <w:r>
        <w:rPr>
          <w:rFonts w:eastAsia="IRNazanin" w:cs="IRNazanin"/>
          <w:color w:val="111111"/>
          <w:sz w:val="28"/>
          <w:szCs w:val="28"/>
          <w:rtl w:val="true"/>
          <w:lang w:bidi="fa-IR"/>
        </w:rPr>
        <w:t xml:space="preserve">. </w:t>
      </w:r>
      <w:bookmarkStart w:id="333" w:name="pg15612_157116"/>
    </w:p>
    <w:p>
      <w:pPr>
        <w:pStyle w:val="Heading3"/>
        <w:numPr>
          <w:ilvl w:val="2"/>
          <w:numId w:val="1"/>
        </w:numPr>
        <w:rPr/>
      </w:pPr>
      <w:bookmarkStart w:id="334" w:name="__RefHeading___Toc10180167_2142443653"/>
      <w:bookmarkStart w:id="335" w:name="_Toc130"/>
      <w:bookmarkEnd w:id="333"/>
      <w:bookmarkEnd w:id="334"/>
      <w:r>
        <w:rPr/>
        <w:t>23</w:t>
      </w:r>
      <w:r>
        <w:rPr>
          <w:rtl w:val="true"/>
        </w:rPr>
        <w:t xml:space="preserve">. </w:t>
      </w:r>
      <w:r>
        <w:rPr>
          <w:rtl w:val="true"/>
        </w:rPr>
        <w:t>آيا تمايل مؤسسين به اجتماع مردم اشكال ندارد ؟</w:t>
      </w:r>
      <w:r>
        <w:rPr>
          <w:rtl w:val="true"/>
        </w:rPr>
        <w:t>!</w:t>
      </w:r>
      <w:bookmarkEnd w:id="335"/>
    </w:p>
    <w:p>
      <w:pPr>
        <w:pStyle w:val="Heading4"/>
        <w:numPr>
          <w:ilvl w:val="3"/>
          <w:numId w:val="1"/>
        </w:numPr>
        <w:rPr/>
      </w:pPr>
      <w:bookmarkStart w:id="336" w:name="__RefHeading___Toc10180169_2142443653"/>
      <w:bookmarkStart w:id="337" w:name="_Toc131"/>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آيا تمايل بانيان مجالس به ازدحام مردم صحيح است؟</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نقاط ضعف اين است كه معمولاً، هم صاحبان مجالس يعنى موءسسين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در مساجد تأسيس يك مجلس مى كنند و چه آنهايى كه در منازلشان، بالخصوص كسانى كه در منازلشان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مستعمين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زيادى جمعيت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حدودى كه من تجربه دارم استثنا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 توانم بگويم براى اين امر استثنا نديدم كه هم موءسّسين و هم حتى مستمعين آن چيزى را كه مى خواهند ازدحام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جمعيت ازدحام بكند راضى است، اگر جمعيت ازدحام نكند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نقطۀ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كه براى اين نيست كه جمعيت ازدحام بكند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مى خواهيم سان ببينيم؟ مگر ما مى خواهيم رژه برويم؟</w:t>
      </w:r>
      <w:r>
        <w:rPr>
          <w:rStyle w:val="FootnoteAnchor"/>
          <w:rtl w:val="true"/>
        </w:rPr>
        <w:footnoteReference w:id="300"/>
      </w:r>
    </w:p>
    <w:p>
      <w:pPr>
        <w:pStyle w:val="Heading4"/>
        <w:numPr>
          <w:ilvl w:val="3"/>
          <w:numId w:val="1"/>
        </w:numPr>
        <w:rPr/>
      </w:pPr>
      <w:bookmarkStart w:id="338" w:name="__RefHeading___Toc10180171_2142443653"/>
      <w:bookmarkStart w:id="339" w:name="_Toc132"/>
      <w:bookmarkEnd w:id="338"/>
      <w:r>
        <w:rPr>
          <w:rtl w:val="true"/>
        </w:rPr>
        <w:t>پاسخ</w:t>
      </w:r>
      <w:r>
        <w:rPr>
          <w:rtl w:val="true"/>
        </w:rPr>
        <w:t xml:space="preserve">: </w:t>
      </w:r>
      <w:r>
        <w:rPr>
          <w:rtl w:val="true"/>
        </w:rPr>
        <w:t xml:space="preserve">تمايل به ازدحام اشكالى ندارد </w:t>
      </w:r>
      <w:r>
        <w:rPr>
          <w:rtl w:val="true"/>
        </w:rPr>
        <w:t>.</w:t>
      </w:r>
      <w:bookmarkEnd w:id="339"/>
    </w:p>
    <w:p>
      <w:pPr>
        <w:pStyle w:val="BookText"/>
        <w:rPr/>
      </w:pPr>
      <w:r>
        <w:rPr>
          <w:rFonts w:ascii="IRNazanin" w:hAnsi="IRNazanin" w:eastAsia="IRNazanin"/>
          <w:color w:val="111111"/>
          <w:sz w:val="28"/>
          <w:sz w:val="28"/>
          <w:szCs w:val="28"/>
          <w:rtl w:val="true"/>
          <w:lang w:bidi="fa-IR"/>
        </w:rPr>
        <w:t>مراد از اين كلام چيست؟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آن است كه تشكيل مجالس حسينى براى تقرب به خداست و خلوت يا شلوغ بودن آن مهم نيست پس اينكه مؤسسين از ازدحام جمعيت شاد مى شوند، مذموم است و نقطه ضعف آنهاست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بانيان و مؤسسين از رونق مجالس اهل بيت عليهم السلام ، ترويج دين و نتيجه گرفتن از زحمات خويش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است كاملاً طبيعى ، همه دوست دارند از كار مثبت و صحيحى كه انجام داده اند استقبال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وقتى سخنرانى مى كنيد دوست داريد هيچ كس در مجلس شما حاضر نباشد يا جمعيت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كمى جمعيت لذّت مى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غرض آن است كه بدون استثنا همه رياكارند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ادعاى صحيحى نيست؛ زيرا اخلاص و ريا از افعال قلبى است كه خدا از آن اطلاع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آن وظيفه ما در مورد افعال ديگران حمل به صحت است و سوء ظنّ به عزاداران و اظهار آن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كه قطع ويقين به ريائى بودن برخى از مجالس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قطع النظر عن أن الجزئي لا يكون كاسبا و لا مكتسبا ، فلا يوجب الحكم بذلك على جميع المجالس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عنوان كردن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آن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نتيجه اى گرفته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مجالس كه در جمع دانشجويان و مخاطبان نبودند تا اين كلام در آنها تأثير بگذارد، تنها أثر آن بدبينى جوانان به مجالس مذهبى است </w:t>
      </w:r>
      <w:r>
        <w:rPr>
          <w:rFonts w:eastAsia="IRNazanin" w:cs="IRNazanin"/>
          <w:color w:val="111111"/>
          <w:sz w:val="28"/>
          <w:szCs w:val="28"/>
          <w:rtl w:val="true"/>
          <w:lang w:bidi="fa-IR"/>
        </w:rPr>
        <w:t xml:space="preserve">. </w:t>
      </w:r>
      <w:bookmarkStart w:id="340" w:name="pg15612_157118"/>
    </w:p>
    <w:p>
      <w:pPr>
        <w:pStyle w:val="Heading3"/>
        <w:numPr>
          <w:ilvl w:val="2"/>
          <w:numId w:val="1"/>
        </w:numPr>
        <w:rPr/>
      </w:pPr>
      <w:bookmarkStart w:id="341" w:name="__RefHeading___Toc10180173_2142443653"/>
      <w:bookmarkStart w:id="342" w:name="_Toc133"/>
      <w:bookmarkEnd w:id="340"/>
      <w:bookmarkEnd w:id="341"/>
      <w:r>
        <w:rPr/>
        <w:t>24</w:t>
      </w:r>
      <w:r>
        <w:rPr>
          <w:rtl w:val="true"/>
        </w:rPr>
        <w:t xml:space="preserve">. </w:t>
      </w:r>
      <w:r>
        <w:rPr>
          <w:rtl w:val="true"/>
        </w:rPr>
        <w:t>آيا تمايل به گرم بودن و شور داشتن مجلس مذموم نيست ؟</w:t>
      </w:r>
      <w:r>
        <w:rPr>
          <w:rtl w:val="true"/>
        </w:rPr>
        <w:t>!</w:t>
      </w:r>
      <w:bookmarkEnd w:id="342"/>
    </w:p>
    <w:p>
      <w:pPr>
        <w:pStyle w:val="Heading4"/>
        <w:numPr>
          <w:ilvl w:val="3"/>
          <w:numId w:val="1"/>
        </w:numPr>
        <w:rPr/>
      </w:pPr>
      <w:bookmarkStart w:id="343" w:name="__RefHeading___Toc10180175_2142443653"/>
      <w:bookmarkStart w:id="344" w:name="_Toc13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هدف گريستنها و گرياندنها، خود گريستن موضوع شده است، بلكه هنر مخصوص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زدن ، خود يك هنرى است در ميان اهل منبر و روضه خوانها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جاى ديگر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مسوءوليت بزرگ، مردم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از بين بردن تمايلى است كه صاحب مجلسها و مستمعين به گرم بودن مجلس دارند و به اصطلاح مجلس بايد بگيرد ، بايد كربلا شود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نقطه ضعف دومى كه در مجالس عزادارى هست و بيشتر از ناحيه عوام الناس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كمتر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در آخر منبرش حتما بايد ذكر مصيبت كند و در اين ذكر مصيبت هم نه تنها اشك بريزند كه تنها اشك ريختن قبول نيست، بايد مجالس از جا كنده شود و شور و واويلا به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 گويم مجالس از جا كنده نشود من مى گويم اين نبايد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مسير صحيح با بيان حقائق و واقعيات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و 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پا شد ، مجلس كربلا هم شد ، بسيار خوب است </w:t>
      </w:r>
      <w:r>
        <w:rPr>
          <w:rFonts w:eastAsia="IRNazanin" w:cs="IRNazanin"/>
          <w:color w:val="111111"/>
          <w:sz w:val="28"/>
          <w:szCs w:val="28"/>
          <w:rtl w:val="true"/>
          <w:lang w:bidi="fa-IR"/>
        </w:rPr>
        <w:t>.</w:t>
      </w:r>
      <w:r>
        <w:rPr>
          <w:rStyle w:val="FootnoteAnchor"/>
          <w:rtl w:val="true"/>
        </w:rPr>
        <w:footnoteReference w:id="3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اهل منبر وقتى كه مى خواهند قضيۀ كربلا را بزرگ كنند جنبۀ فاجعه بودن و ظلم و ستم ها را بزرگ مى كنند، در جستجوى پيدا كردن و حتى جعل كردن فاجعه هايى هستند؛ با بيانهاى مختلف و تشبيهات و مجسّم ساختن ها جنبۀ فاجعه بودن را تقويت مى كنند </w:t>
      </w:r>
      <w:r>
        <w:rPr>
          <w:rFonts w:eastAsia="IRNazanin" w:cs="IRNazanin"/>
          <w:color w:val="111111"/>
          <w:sz w:val="28"/>
          <w:szCs w:val="28"/>
          <w:rtl w:val="true"/>
          <w:lang w:bidi="fa-IR"/>
        </w:rPr>
        <w:t>... .</w:t>
      </w:r>
      <w:r>
        <w:rPr>
          <w:rStyle w:val="FootnoteAnchor"/>
          <w:rtl w:val="true"/>
        </w:rPr>
        <w:footnoteReference w:id="304"/>
      </w:r>
      <w:bookmarkStart w:id="345" w:name="pg15612_157119"/>
    </w:p>
    <w:p>
      <w:pPr>
        <w:pStyle w:val="Heading4"/>
        <w:numPr>
          <w:ilvl w:val="3"/>
          <w:numId w:val="1"/>
        </w:numPr>
        <w:rPr/>
      </w:pPr>
      <w:bookmarkStart w:id="346" w:name="__RefHeading___Toc10180177_2142443653"/>
      <w:bookmarkStart w:id="347" w:name="_Toc135"/>
      <w:bookmarkEnd w:id="345"/>
      <w:bookmarkEnd w:id="346"/>
      <w:r>
        <w:rPr>
          <w:rtl w:val="true"/>
        </w:rPr>
        <w:t xml:space="preserve">خلاصه مطالب گذشته </w:t>
      </w:r>
      <w:r>
        <w:rPr>
          <w:rtl w:val="true"/>
        </w:rPr>
        <w:t>:</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خودش موضوع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زدن يك هنرى است در ميان اهل منبر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گرم بودن مجالس بايد از بين برود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 و واويلا نبايد هدف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منبرى در آخر منبرش حتما بايد ذكر مصيبت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منبر با روش هاى مختلف جنبۀ فاجعه بودن را تقويت مى كنند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180179_2142443653"/>
      <w:bookmarkStart w:id="349" w:name="_Toc136"/>
      <w:bookmarkEnd w:id="348"/>
      <w:r>
        <w:rPr>
          <w:rtl w:val="true"/>
        </w:rPr>
        <w:t xml:space="preserve">پاسخ مطلب اول </w:t>
      </w:r>
      <w:r>
        <w:rPr>
          <w:rtl w:val="true"/>
        </w:rPr>
        <w:t>:</w:t>
      </w:r>
      <w:bookmarkEnd w:id="349"/>
    </w:p>
    <w:p>
      <w:pPr>
        <w:pStyle w:val="BookText"/>
        <w:rPr/>
      </w:pPr>
      <w:r>
        <w:rPr>
          <w:rFonts w:ascii="IRNazanin" w:hAnsi="IRNazanin" w:eastAsia="IRNazanin"/>
          <w:color w:val="111111"/>
          <w:sz w:val="28"/>
          <w:sz w:val="28"/>
          <w:szCs w:val="28"/>
          <w:rtl w:val="true"/>
          <w:lang w:bidi="fa-IR"/>
        </w:rPr>
        <w:t xml:space="preserve">آرى ؛ گريه خودش موضوعيت دارد مثل نماز شب،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گريه ناشى از اسبابى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معرفت و محبت شديد به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آثارى هم بر آن مترتب مى شود مانند زياد شدن معرفت و محبت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طول سال فرصت كافى براى شنيدن مطالب گوناگون دارند ولى ايام عزادارى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و به خصوص دهه 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عزا و اشك ريختن در مجالس شركت مى كنند</w:t>
      </w:r>
      <w:r>
        <w:rPr>
          <w:rFonts w:eastAsia="IRNazanin" w:cs="IRNazanin"/>
          <w:color w:val="111111"/>
          <w:sz w:val="28"/>
          <w:szCs w:val="28"/>
          <w:rtl w:val="true"/>
          <w:lang w:bidi="fa-IR"/>
        </w:rPr>
        <w:t>.</w:t>
      </w:r>
    </w:p>
    <w:p>
      <w:pPr>
        <w:pStyle w:val="Heading4"/>
        <w:numPr>
          <w:ilvl w:val="3"/>
          <w:numId w:val="1"/>
        </w:numPr>
        <w:rPr/>
      </w:pPr>
      <w:bookmarkStart w:id="350" w:name="__RefHeading___Toc10180181_2142443653"/>
      <w:bookmarkStart w:id="351" w:name="_Toc137"/>
      <w:bookmarkEnd w:id="350"/>
      <w:r>
        <w:rPr>
          <w:rtl w:val="true"/>
        </w:rPr>
        <w:t>پاسخ مطلب دوم</w:t>
      </w:r>
      <w:r>
        <w:rPr>
          <w:rtl w:val="true"/>
        </w:rPr>
        <w:t>:</w:t>
      </w:r>
      <w:bookmarkEnd w:id="35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سخنرانى هنرى است ، روضه خوانى و گريز زدن هم هنرى است، چه اشكالى دارد ؟</w:t>
      </w:r>
      <w:r>
        <w:rPr>
          <w:rFonts w:eastAsia="IRNazanin" w:cs="IRNazanin"/>
          <w:color w:val="111111"/>
          <w:sz w:val="28"/>
          <w:szCs w:val="28"/>
          <w:rtl w:val="true"/>
          <w:lang w:bidi="fa-IR"/>
        </w:rPr>
        <w:t xml:space="preserve">! </w:t>
      </w:r>
      <w:bookmarkStart w:id="352" w:name="pg15612_157120"/>
    </w:p>
    <w:p>
      <w:pPr>
        <w:pStyle w:val="Heading4"/>
        <w:numPr>
          <w:ilvl w:val="3"/>
          <w:numId w:val="1"/>
        </w:numPr>
        <w:rPr/>
      </w:pPr>
      <w:bookmarkStart w:id="353" w:name="__RefHeading___Toc10180183_2142443653"/>
      <w:bookmarkStart w:id="354" w:name="_Toc138"/>
      <w:bookmarkEnd w:id="352"/>
      <w:bookmarkEnd w:id="353"/>
      <w:r>
        <w:rPr>
          <w:rtl w:val="true"/>
        </w:rPr>
        <w:t xml:space="preserve">پاسخ مطلب سوم و چهارم </w:t>
      </w:r>
      <w:r>
        <w:rPr>
          <w:rtl w:val="true"/>
        </w:rPr>
        <w:t>:</w:t>
      </w:r>
      <w:bookmarkEnd w:id="354"/>
    </w:p>
    <w:p>
      <w:pPr>
        <w:pStyle w:val="BookText"/>
        <w:rPr/>
      </w:pPr>
      <w:r>
        <w:rPr>
          <w:rFonts w:ascii="IRNazanin" w:hAnsi="IRNazanin" w:eastAsia="IRNazanin"/>
          <w:color w:val="111111"/>
          <w:sz w:val="28"/>
          <w:sz w:val="28"/>
          <w:szCs w:val="28"/>
          <w:rtl w:val="true"/>
          <w:lang w:bidi="fa-IR"/>
        </w:rPr>
        <w:t>آيا اين صحيح است كه از مردم بخواهيم مجالس عزا از حالت عزادارى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باشد ، از اين جهت كه از اسباب تقرّب به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مسلّم است كه براى نيل به اين هدف بايد از راه صحيح اقدام شود</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180185_2142443653"/>
      <w:bookmarkStart w:id="356" w:name="_Toc139"/>
      <w:bookmarkEnd w:id="355"/>
      <w:r>
        <w:rPr>
          <w:rtl w:val="true"/>
        </w:rPr>
        <w:t>پاسخ مطلب پنجم</w:t>
      </w:r>
      <w:r>
        <w:rPr>
          <w:rtl w:val="true"/>
        </w:rPr>
        <w:t>:</w:t>
      </w:r>
      <w:bookmarkEnd w:id="356"/>
    </w:p>
    <w:p>
      <w:pPr>
        <w:pStyle w:val="BookText"/>
        <w:rPr/>
      </w:pPr>
      <w:r>
        <w:rPr>
          <w:rFonts w:ascii="IRNazanin" w:hAnsi="IRNazanin" w:eastAsia="IRNazanin"/>
          <w:color w:val="111111"/>
          <w:sz w:val="28"/>
          <w:sz w:val="28"/>
          <w:szCs w:val="28"/>
          <w:rtl w:val="true"/>
          <w:lang w:bidi="fa-IR"/>
        </w:rPr>
        <w:t xml:space="preserve">مگر مقيد بودن به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زمانى كه عده اى به بهانه هاى مختلف مى خواهند اصل گريه و عزادارى به دست فراموشى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سخنرانى آيت اللّه گلپايگانى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روضه خواندن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نه مستحب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منبر رفت و روضه نخواند نهى از منكرش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روضه نخواندى؟</w:t>
      </w:r>
      <w:r>
        <w:rPr>
          <w:rFonts w:eastAsia="IRNazanin" w:cs="IRNazanin"/>
          <w:color w:val="111111"/>
          <w:sz w:val="28"/>
          <w:szCs w:val="28"/>
          <w:rtl w:val="true"/>
          <w:lang w:bidi="fa-IR"/>
        </w:rPr>
        <w:t>!</w:t>
      </w:r>
      <w:r>
        <w:rPr>
          <w:rStyle w:val="FootnoteAnchor"/>
          <w:rtl w:val="true"/>
        </w:rPr>
        <w:footnoteReference w:id="306"/>
      </w:r>
      <w:bookmarkStart w:id="357" w:name="pg15612_157121"/>
    </w:p>
    <w:p>
      <w:pPr>
        <w:pStyle w:val="BookText"/>
        <w:rPr/>
      </w:pPr>
      <w:bookmarkEnd w:id="357"/>
      <w:r>
        <w:rPr>
          <w:rFonts w:ascii="Amiri" w:hAnsi="Amiri" w:eastAsia="Amiri" w:cs="Amiri"/>
          <w:color w:val="111111"/>
          <w:sz w:val="28"/>
          <w:sz w:val="28"/>
          <w:szCs w:val="28"/>
          <w:rtl w:val="true"/>
          <w:lang w:bidi="ar-SA"/>
        </w:rPr>
        <w:t xml:space="preserve">در همين زمينه رجوع شود به نظريه آيت اللّه ميرزا حسن بجنوردى قدس سره و آيت اللّه سيد محمود شاهرودى رحمه الله </w:t>
      </w:r>
      <w:r>
        <w:rPr>
          <w:rFonts w:eastAsia="Amiri" w:cs="Amiri" w:ascii="Amiri" w:hAnsi="Amiri"/>
          <w:color w:val="111111"/>
          <w:sz w:val="28"/>
          <w:szCs w:val="28"/>
          <w:rtl w:val="true"/>
          <w:lang w:bidi="ar-SA"/>
        </w:rPr>
        <w:t>.</w:t>
      </w:r>
      <w:r>
        <w:rPr>
          <w:rStyle w:val="FootnoteAnchor"/>
          <w:rtl w:val="true"/>
        </w:rPr>
        <w:footnoteReference w:id="307"/>
      </w:r>
    </w:p>
    <w:p>
      <w:pPr>
        <w:pStyle w:val="Heading4"/>
        <w:numPr>
          <w:ilvl w:val="3"/>
          <w:numId w:val="1"/>
        </w:numPr>
        <w:rPr/>
      </w:pPr>
      <w:bookmarkStart w:id="358" w:name="__RefHeading___Toc10180187_2142443653"/>
      <w:bookmarkStart w:id="359" w:name="_Toc140"/>
      <w:bookmarkEnd w:id="358"/>
      <w:r>
        <w:rPr>
          <w:rtl w:val="true"/>
        </w:rPr>
        <w:t>پاسخ مطلب ششم</w:t>
      </w:r>
      <w:r>
        <w:rPr>
          <w:rtl w:val="true"/>
        </w:rPr>
        <w:t>:</w:t>
      </w:r>
      <w:bookmarkEnd w:id="359"/>
    </w:p>
    <w:p>
      <w:pPr>
        <w:pStyle w:val="BookText"/>
        <w:rPr/>
      </w:pPr>
      <w:r>
        <w:rPr>
          <w:rFonts w:ascii="IRNazanin" w:hAnsi="IRNazanin" w:eastAsia="IRNazanin"/>
          <w:color w:val="111111"/>
          <w:sz w:val="28"/>
          <w:sz w:val="28"/>
          <w:szCs w:val="28"/>
          <w:rtl w:val="true"/>
          <w:lang w:bidi="fa-IR"/>
        </w:rPr>
        <w:t>بدون شك تحصيل رقّت قلب، تجسّم مظلوميت خاندان رسالت و صحنه هاى جانسوز كربلا، تأثير فوق العاده در گريستن و اشك ريختن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اوليه مجالس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ايام خاص مانند دهه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در روايات بدان اهميت بسيار داده شده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منبر دانش و توانايى لازم را براى مجسّم كردن آن صحنه هاى جانسوز داشته و باعث رونق مجالس عزادارى مى شوند ؛ عده اى هم در پى مطرح كردن مطالب ديگرى هستند كه حتى اگر مفيد و ارزشمند باشد تناسبى با ايام عزا ندارد</w:t>
      </w:r>
      <w:r>
        <w:rPr>
          <w:rFonts w:eastAsia="IRNazanin" w:cs="IRNazanin"/>
          <w:color w:val="111111"/>
          <w:sz w:val="28"/>
          <w:szCs w:val="28"/>
          <w:rtl w:val="true"/>
          <w:lang w:bidi="fa-IR"/>
        </w:rPr>
        <w:t xml:space="preserve">. </w:t>
      </w:r>
      <w:bookmarkStart w:id="360" w:name="pg15612_157122"/>
    </w:p>
    <w:p>
      <w:pPr>
        <w:pStyle w:val="Heading3"/>
        <w:numPr>
          <w:ilvl w:val="2"/>
          <w:numId w:val="1"/>
        </w:numPr>
        <w:rPr/>
      </w:pPr>
      <w:bookmarkStart w:id="361" w:name="__RefHeading___Toc10180189_2142443653"/>
      <w:bookmarkStart w:id="362" w:name="_Toc141"/>
      <w:bookmarkEnd w:id="360"/>
      <w:bookmarkEnd w:id="361"/>
      <w:r>
        <w:rPr/>
        <w:t>25</w:t>
      </w:r>
      <w:r>
        <w:rPr>
          <w:rtl w:val="true"/>
        </w:rPr>
        <w:t xml:space="preserve">. </w:t>
      </w:r>
      <w:r>
        <w:rPr>
          <w:rtl w:val="true"/>
        </w:rPr>
        <w:t>آيا فرق گذاشتن بين عزادارى عالمانه و نوحه گرانه درست است ؟</w:t>
      </w:r>
      <w:r>
        <w:rPr>
          <w:rtl w:val="true"/>
        </w:rPr>
        <w:t>!</w:t>
      </w:r>
      <w:bookmarkEnd w:id="362"/>
    </w:p>
    <w:p>
      <w:pPr>
        <w:pStyle w:val="Heading4"/>
        <w:numPr>
          <w:ilvl w:val="3"/>
          <w:numId w:val="1"/>
        </w:numPr>
        <w:rPr/>
      </w:pPr>
      <w:bookmarkStart w:id="363" w:name="__RefHeading___Toc10180191_2142443653"/>
      <w:bookmarkStart w:id="364" w:name="_Toc142"/>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بايستى عالمانه باشد نه نوحه گرانه </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365" w:name="__RefHeading___Toc10180193_2142443653"/>
      <w:bookmarkStart w:id="366" w:name="_Toc143"/>
      <w:bookmarkEnd w:id="365"/>
      <w:r>
        <w:rPr>
          <w:rtl w:val="true"/>
        </w:rPr>
        <w:t xml:space="preserve">پاسخ </w:t>
      </w:r>
      <w:r>
        <w:rPr>
          <w:rtl w:val="true"/>
        </w:rPr>
        <w:t xml:space="preserve">: </w:t>
      </w:r>
      <w:r>
        <w:rPr>
          <w:rtl w:val="true"/>
        </w:rPr>
        <w:t xml:space="preserve">عزادارى علمى معنا ندارد </w:t>
      </w:r>
      <w:r>
        <w:rPr>
          <w:rtl w:val="true"/>
        </w:rPr>
        <w:t>.</w:t>
      </w:r>
      <w:bookmarkEnd w:id="366"/>
    </w:p>
    <w:p>
      <w:pPr>
        <w:pStyle w:val="BookText"/>
        <w:rPr/>
      </w:pPr>
      <w:r>
        <w:rPr>
          <w:rFonts w:ascii="IRNazanin" w:hAnsi="IRNazanin" w:eastAsia="IRNazanin"/>
          <w:color w:val="111111"/>
          <w:sz w:val="28"/>
          <w:sz w:val="28"/>
          <w:szCs w:val="28"/>
          <w:rtl w:val="true"/>
          <w:lang w:bidi="fa-IR"/>
        </w:rPr>
        <w:t>عزادارى عالمانه يعنى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منظور تشكيل جلسات علمى و بحث و بررسى شهادت و مظلوميت و سيره معصومين عليهم 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اينكه غرض آن است كه بايستى عزادارى انسان ناشى از معرفت باشد و سعى در تحصيل معرفت نمايد سپس گريه كند ، چنانكه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بدون معرفت ارزشى ندارد؟</w:t>
      </w:r>
    </w:p>
    <w:p>
      <w:pPr>
        <w:pStyle w:val="BookText"/>
        <w:rPr/>
      </w:pPr>
      <w:r>
        <w:rPr>
          <w:rFonts w:ascii="IRNazanin" w:hAnsi="IRNazanin" w:eastAsia="IRNazanin"/>
          <w:color w:val="111111"/>
          <w:sz w:val="28"/>
          <w:sz w:val="28"/>
          <w:szCs w:val="28"/>
          <w:rtl w:val="true"/>
          <w:lang w:bidi="fa-IR"/>
        </w:rPr>
        <w:t>بنابر فرض اول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برطبق ميزان صحيح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ارزش والايى برخوردار است، ولى اين عزادارى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دستورى كه در روايات به اشك ريختن، شعر خواندن و عزادارى كردن آمده با تشكيل جلسات علمى امتثال نمى شود و تعظيم شعائر جايگاه ويژه خود را دارد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عزادارى مى كنيم ؛ زيرا عزيزانى را از دست داده ايم، مصيبت هايى جانكاه و دلخراش بر عزيزان ما وارد شده، و عواطف ما جريحه دار گرديده و غمبار و مصيبت زده شده ايم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تفكر و انديشه و بحث و بررسى كه اشك را جارى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احساس و عاطفه است كه دل را مى سوزاند و اشك را جارى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پاسخ بر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همه اعمال و عبادات به قدر معرفت انسان است، و معرفت درجات بسيارى دارد، اما آيا مى شود به بهانه اينكه ما كه معرفت كامل نداريم خود را از پاداش گريه و آثار و بركات آن محروم كنيم؟</w:t>
      </w:r>
    </w:p>
    <w:p>
      <w:pPr>
        <w:pStyle w:val="BookText"/>
        <w:rPr/>
      </w:pPr>
      <w:r>
        <w:rPr>
          <w:rFonts w:ascii="IRNazanin" w:hAnsi="IRNazanin" w:eastAsia="IRNazanin"/>
          <w:color w:val="111111"/>
          <w:sz w:val="28"/>
          <w:sz w:val="28"/>
          <w:szCs w:val="28"/>
          <w:rtl w:val="true"/>
          <w:lang w:bidi="fa-IR"/>
        </w:rPr>
        <w:t>مگر عبادات از انسان هاى كم معرفت مطلوب نيست و از آنها پذيرفته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شك اين وسوسه ها موجب محروميت انسان از ارتقاى به سوى كمالات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فهمى چرا گريه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فهميد چرا نماز مى خوانيد؟</w:t>
      </w:r>
    </w:p>
    <w:p>
      <w:pPr>
        <w:pStyle w:val="BookText"/>
        <w:rPr/>
      </w:pPr>
      <w:r>
        <w:rPr>
          <w:rFonts w:ascii="IRNazanin" w:hAnsi="IRNazanin" w:eastAsia="IRNazanin"/>
          <w:color w:val="111111"/>
          <w:sz w:val="28"/>
          <w:sz w:val="28"/>
          <w:szCs w:val="28"/>
          <w:rtl w:val="true"/>
          <w:lang w:bidi="fa-IR"/>
        </w:rPr>
        <w:t>آيا واقعا مى فهميد در نماز چه مى گوييد؟</w:t>
      </w:r>
    </w:p>
    <w:p>
      <w:pPr>
        <w:pStyle w:val="BookText"/>
        <w:rPr/>
      </w:pPr>
      <w:r>
        <w:rPr>
          <w:rFonts w:ascii="IRNazanin" w:hAnsi="IRNazanin" w:eastAsia="IRNazanin"/>
          <w:color w:val="111111"/>
          <w:sz w:val="28"/>
          <w:sz w:val="28"/>
          <w:szCs w:val="28"/>
          <w:rtl w:val="true"/>
          <w:lang w:bidi="fa-IR"/>
        </w:rPr>
        <w:t xml:space="preserve">پس با 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تكليف از شما ساقط نيست، نمازهاى واجب و مستحب را بجا مى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عزادارى و گريه و زيارت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و اولياى خدا به اين امور تعلق گرفته و نوعى عبادت دانسته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شكى در اين نيست كه بايستى سعى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يادگيرى معارف قرآن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خويش را هم بالا ببريم</w:t>
      </w:r>
      <w:r>
        <w:rPr>
          <w:rFonts w:eastAsia="IRNazanin" w:cs="IRNazanin"/>
          <w:color w:val="111111"/>
          <w:sz w:val="28"/>
          <w:szCs w:val="28"/>
          <w:rtl w:val="true"/>
          <w:lang w:bidi="fa-IR"/>
        </w:rPr>
        <w:t xml:space="preserve">. </w:t>
      </w:r>
      <w:bookmarkStart w:id="367" w:name="pg15612_157124"/>
    </w:p>
    <w:p>
      <w:pPr>
        <w:pStyle w:val="Heading3"/>
        <w:numPr>
          <w:ilvl w:val="2"/>
          <w:numId w:val="1"/>
        </w:numPr>
        <w:rPr/>
      </w:pPr>
      <w:bookmarkStart w:id="368" w:name="__RefHeading___Toc10180195_2142443653"/>
      <w:bookmarkStart w:id="369" w:name="_Toc144"/>
      <w:bookmarkEnd w:id="367"/>
      <w:bookmarkEnd w:id="368"/>
      <w:r>
        <w:rPr/>
        <w:t>26</w:t>
      </w:r>
      <w:r>
        <w:rPr>
          <w:rtl w:val="true"/>
        </w:rPr>
        <w:t xml:space="preserve">. </w:t>
      </w:r>
      <w:r>
        <w:rPr>
          <w:rtl w:val="true"/>
        </w:rPr>
        <w:t>آيا گريه از روى ترحم و دلسوزى مطلوب است ؟</w:t>
      </w:r>
      <w:bookmarkEnd w:id="369"/>
    </w:p>
    <w:p>
      <w:pPr>
        <w:pStyle w:val="Heading4"/>
        <w:numPr>
          <w:ilvl w:val="3"/>
          <w:numId w:val="1"/>
        </w:numPr>
        <w:rPr/>
      </w:pPr>
      <w:bookmarkStart w:id="370" w:name="__RefHeading___Toc10180197_2142443653"/>
      <w:bookmarkStart w:id="371" w:name="_Toc14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مطلب ديگرى كه به صورت پراكنده شنيده مى شود و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منظم تدوين كرده اند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مطلوب آن است كه ناشى از شوق به خاطر فداكارى ها، شجاعت ها، رشادت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وجد حاصل از سخنان آتشين مردان و زنان به ظاهر اسير كه چه تأثير بسزايى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اى سودمند است كه براى پيوند هدف باشد، اعلان وفادارى به اهداف مقدس ياران حضرت و پيوند دل و جان با آنها باشد كه اين نوع گريه بدون آشنايى به اهداف پاك او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گريه منفى و مذموم گريه اى است كه مانند گريه بر اموات باشد، ناشى از رحم و رأفت، گريه هاى عاطفى، مانند تأثر در برابر اشك يتيم، گريه اى كه ناشى از غم و اندوه از دست دادن عزيزان ، يا ناشى از گرفتارى، جدايى و فراق و امثال آن باشد </w:t>
      </w:r>
      <w:r>
        <w:rPr>
          <w:rFonts w:eastAsia="IRNazanin" w:cs="IRNazanin"/>
          <w:color w:val="111111"/>
          <w:sz w:val="28"/>
          <w:szCs w:val="28"/>
          <w:rtl w:val="true"/>
          <w:lang w:bidi="fa-IR"/>
        </w:rPr>
        <w:t>.</w:t>
      </w:r>
      <w:r>
        <w:rPr>
          <w:rStyle w:val="FootnoteAnchor"/>
          <w:rtl w:val="true"/>
        </w:rPr>
        <w:footnoteReference w:id="30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ابن تيميه حرّانى نيز با اين مطلب اخير موافق است و اندوه بر از دست دادن عزيزان را بى فائده مى داند حتى حزن بر فقدان پيامبر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راستاى همين تفكر ، غلط عزادارى حضرت فاطمه عليهاالسلام را در بيت الاحزان ، مذمّت آن حضرت مى داند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72" w:name="pg15612_157125"/>
    </w:p>
    <w:p>
      <w:pPr>
        <w:pStyle w:val="Heading4"/>
        <w:numPr>
          <w:ilvl w:val="3"/>
          <w:numId w:val="1"/>
        </w:numPr>
        <w:rPr/>
      </w:pPr>
      <w:bookmarkStart w:id="373" w:name="__RefHeading___Toc10180199_2142443653"/>
      <w:bookmarkStart w:id="374" w:name="_Toc146"/>
      <w:bookmarkEnd w:id="372"/>
      <w:bookmarkEnd w:id="373"/>
      <w:r>
        <w:rPr>
          <w:rtl w:val="true"/>
        </w:rPr>
        <w:t xml:space="preserve">پاسخ </w:t>
      </w:r>
      <w:r>
        <w:rPr>
          <w:rtl w:val="true"/>
        </w:rPr>
        <w:t xml:space="preserve">: </w:t>
      </w:r>
      <w:r>
        <w:rPr>
          <w:rtl w:val="true"/>
        </w:rPr>
        <w:t xml:space="preserve">آرى مطلوب است </w:t>
      </w:r>
      <w:r>
        <w:rPr>
          <w:rtl w:val="true"/>
        </w:rPr>
        <w:t>!</w:t>
      </w:r>
      <w:bookmarkEnd w:id="374"/>
    </w:p>
    <w:p>
      <w:pPr>
        <w:pStyle w:val="BookText"/>
        <w:rPr/>
      </w:pPr>
      <w:r>
        <w:rPr>
          <w:rFonts w:ascii="IRNazanin" w:hAnsi="IRNazanin" w:eastAsia="IRNazanin"/>
          <w:color w:val="111111"/>
          <w:sz w:val="28"/>
          <w:sz w:val="28"/>
          <w:szCs w:val="28"/>
          <w:rtl w:val="true"/>
          <w:lang w:bidi="fa-IR"/>
        </w:rPr>
        <w:t>بدون شك گريه اى كه مطلوب دانسته ايد گريه مطلوب و مفيدى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تذكر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شى ء نفى ماعدا نمى كند، از مطلوب بودن اين نوع گريه ها مطلوب نبودن گريه هاى ديگر اثبات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سوگوارى پيامبر صلى الله عليه و آله بر فرزندش ابراهيم عليه السلام نيز سخن از ترحّم و حزن است و در كلام حضرت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اى كه در بسيارى از روايات در خصوص سيدالشهدا عليه السلام آمده از اين قسم مطلوب شما نيست، بلكه به صراحت از همان قسمى است كه شما آن را منفى و مذموم دانسته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خود پيامبران و معصومين عليهم السلام نيز گريه و عزادارى و نوحه سرايى از روى رأفت و دلسوزى و تأثر هنگام دست دادن عزيزان بوده كه در روايات گذشته آمده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جزع و بى تابى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حزن و اندوه در مصائب اهل 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داغدار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سوز و گداز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با سوز و گداز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زيارت ناحيه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استاد مطهرى</w:t>
      </w:r>
      <w:r>
        <w:rPr>
          <w:rStyle w:val="FootnoteAnchor"/>
          <w:rtl w:val="true"/>
        </w:rPr>
        <w:footnoteReference w:id="313"/>
      </w:r>
      <w:r>
        <w:rPr>
          <w:rFonts w:ascii="IRNazanin" w:hAnsi="IRNazanin" w:eastAsia="IRNazanin"/>
          <w:color w:val="111111"/>
          <w:sz w:val="28"/>
          <w:sz w:val="28"/>
          <w:szCs w:val="28"/>
          <w:rtl w:val="true"/>
          <w:lang w:bidi="fa-IR"/>
        </w:rPr>
        <w:t xml:space="preserve">و ديگران به آن استناد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قلبه بمصابك مقروح ، ودمعه عند ذكرك مسفوح ، سلام المفجوع الحزين 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فلأندبنّك صباحا ومساءً ، ولأبكين عليك بدل الدموع دما ، حسرة عليك ، وتأسفا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دهاك وتلهّفا حتى أموت بلوعة المصاب وغصة الاكتياب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سلام و درود بر تو سلام كسى كه قلبش در مصيبت تو دردناك و اشكش جارى است ، سلام داغدارِ اندوهناكِ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هر صبح و شام گريه مى كنم و به جاى اشك برايت خون خواهم گريست از حسرت تو و تأسف و غصه بر مصائبى كه برايت پيش آمد تا آنكه از بى قرارى و بى تابى در مصيبت تو و اندوه و غصه جانكاه جان سپارم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 شيعه مقدس اردبيلى قدس سره در ضمن استدلالى تصريح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كه گريه كردن بر اهل بيت عليهم السلام اگر صرفا به جهت فقدان آنها باشد و از روى دلسوزى و شفقت، بر آن پاداش مترتب است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براى دفع توهم بيجاى عده اى ذكر اين نكته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و دلسوزى ما در مصائب خاندان رسالت عليهم السلام ، مستلزم ضعف و ناتوانى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نيست، بسان قهرمانى كه در دست ستمگرانى نامرد گرفتار شود، هيچ گاه گرفتارى او دليل ناتوانى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مظلوميت اباعبداللّه عليه السلام و خاندانش ؛ به معناى تحليل ظلم هاى مستندى كه بر حضرت و ياران او رفت، هيچ منافاتى با عزّتمندى آن شخصيت عظيم ندارد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همين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گريه از روى ترحم و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گفته شده است كه نقل آن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عاطفه زنده است، آنچه در درون سينه انسان جاى دارد، قلب است نه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قلب كه ترسيم كننده امواج عواطف انسانى است به هنگام مشاهده برخى منظره ها به لرزه در مى آيد و با سرازير كردن سيلاب اشك، خطوط اين امواج را در صفحه صورت ترسيم مى كند و نشان مى دهد قلبى زنده وسرشار از عواطف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قلبى با تصور مناظر تكان دهنده كربلا به درد آيد،احساسش جريحه دار گردد، با شنيدن حادثه جان سپردن طفلى شيرخوار در آغوش پدر، و دست وپا زدن در ميان سيلاب خون در حادثه كربلا، قلبى بتپد، و شراره هاى آتشين خود را به صورت قطره هاى اشك به خارج پرتاب كند، نشانه ضعف </w:t>
      </w:r>
      <w:r>
        <w:rPr>
          <w:rFonts w:eastAsia="IRNazanin" w:cs="IRNazanin"/>
          <w:color w:val="111111"/>
          <w:sz w:val="28"/>
          <w:szCs w:val="28"/>
          <w:rtl w:val="true"/>
          <w:lang w:bidi="fa-IR"/>
        </w:rPr>
        <w:t xml:space="preserve">. </w:t>
      </w:r>
      <w:bookmarkStart w:id="375" w:name="pg15612_157128"/>
    </w:p>
    <w:p>
      <w:pPr>
        <w:pStyle w:val="BookText"/>
        <w:rPr/>
      </w:pPr>
      <w:bookmarkEnd w:id="375"/>
      <w:r>
        <w:rPr>
          <w:rFonts w:ascii="IRNazanin" w:hAnsi="IRNazanin" w:eastAsia="IRNazanin"/>
          <w:color w:val="111111"/>
          <w:sz w:val="28"/>
          <w:sz w:val="28"/>
          <w:szCs w:val="28"/>
          <w:rtl w:val="true"/>
          <w:lang w:bidi="fa-IR"/>
        </w:rPr>
        <w:t>وناتوانى است يا دليل است بر بيدارى آن قلب پر احساس و نشان قوت و سلامت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عزادارى، صحراى رنگين كربلا، بدن هاى قطعه قطعه شهيدان، سرهاى عزيزان پيامبر خدا بر نيزه ها ، خيمه هاى سوخته، گوش هاى پاره، بدن هاى تازيانه خورده، خرابه شام، تازيانه و لب هاى مبارك امام حسين عليه السلام ، هلهله و شادمانى مردم شام، جسارت به خاندان عصمت و طهارت، موهاى سفيد و قد خميده زينب و مصائب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سازى و يادآورى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ندارد انسانى از شنيدن اين مصائب به شور و هيجان نيايد و بر يزيديان نفرين نكند و عملكرد آنان را مورد اعتراض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گريه بر امام حسين عليه السلام و يارانش در نهايت تبديل به گريه و اعتراض و پرخاش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اى كه تجسم اهداف كربلا بر گونه هاست ، تأثير اين گريه ها به مراتب بيشتر از حرف و ساز و كارهاى امروزى است</w:t>
      </w:r>
      <w:r>
        <w:rPr>
          <w:rFonts w:eastAsia="IRNazanin" w:cs="IRNazanin"/>
          <w:color w:val="111111"/>
          <w:sz w:val="28"/>
          <w:szCs w:val="28"/>
          <w:rtl w:val="true"/>
          <w:lang w:bidi="fa-IR"/>
        </w:rPr>
        <w:t>.</w:t>
      </w:r>
    </w:p>
    <w:p>
      <w:pPr>
        <w:pStyle w:val="Heading4"/>
        <w:numPr>
          <w:ilvl w:val="3"/>
          <w:numId w:val="1"/>
        </w:numPr>
        <w:rPr/>
      </w:pPr>
      <w:bookmarkStart w:id="376" w:name="__RefHeading___Toc10180201_2142443653"/>
      <w:bookmarkStart w:id="377" w:name="_Toc147"/>
      <w:bookmarkEnd w:id="376"/>
      <w:r>
        <w:rPr>
          <w:rtl w:val="true"/>
        </w:rPr>
        <w:t xml:space="preserve">بيان اشكال به عبارتى ديگر </w:t>
      </w:r>
      <w:r>
        <w:rPr>
          <w:rtl w:val="true"/>
        </w:rPr>
        <w:t>:</w:t>
      </w:r>
      <w:bookmarkEnd w:id="377"/>
    </w:p>
    <w:p>
      <w:pPr>
        <w:pStyle w:val="BookText"/>
        <w:rPr/>
      </w:pPr>
      <w:r>
        <w:rPr>
          <w:rFonts w:ascii="IRNazanin" w:hAnsi="IRNazanin" w:eastAsia="IRNazanin"/>
          <w:color w:val="111111"/>
          <w:sz w:val="28"/>
          <w:sz w:val="28"/>
          <w:szCs w:val="28"/>
          <w:rtl w:val="true"/>
          <w:lang w:bidi="fa-IR"/>
        </w:rPr>
        <w:t xml:space="preserve">برخى اشكال گذشته را با تعبيرى ديگر بيان كرده و گفته 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بى تقصير در كربلا به دست يك عده مردم تجاوزكار كشته شد، پس اين تأثرآور است، بايد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هزار نفر آدم بى تقصير به دست آدمهاى باتقصير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نفله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تأثرآور هم هست، اما آيا اين </w:t>
      </w:r>
      <w:bookmarkStart w:id="378" w:name="pg15612_157129"/>
    </w:p>
    <w:p>
      <w:pPr>
        <w:pStyle w:val="BookText"/>
        <w:rPr/>
      </w:pPr>
      <w:bookmarkEnd w:id="378"/>
      <w:r>
        <w:rPr>
          <w:rFonts w:ascii="IRNazanin" w:hAnsi="IRNazanin" w:eastAsia="IRNazanin"/>
          <w:color w:val="111111"/>
          <w:sz w:val="28"/>
          <w:sz w:val="28"/>
          <w:szCs w:val="28"/>
          <w:rtl w:val="true"/>
          <w:lang w:bidi="fa-IR"/>
        </w:rPr>
        <w:t>نفله شدنها ارزش دارد كه قرنهاى زياد، ده قرن، بيست قرن، سى قرن ادامه پيدا كند؟ دائماً ما بنشينيم و اظهار تأثر كنيم كه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نفله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تقصير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يك عده افراد متجاوز كشته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چه كسى گفته حسين بن على نفله شده است؟ چه كسى گفته خون حسين بن على هدر رفت؟ اگر در دنيا انسانى شما پيدا كنيد كه نگذاشت يك قطرۀ خونش هدر برود حسين بن على 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379" w:name="__RefHeading___Toc10180203_2142443653"/>
      <w:bookmarkStart w:id="380" w:name="_Toc148"/>
      <w:bookmarkEnd w:id="379"/>
      <w:r>
        <w:rPr>
          <w:rtl w:val="true"/>
        </w:rPr>
        <w:t xml:space="preserve">پاسخ </w:t>
      </w:r>
      <w:r>
        <w:rPr>
          <w:rtl w:val="true"/>
        </w:rPr>
        <w:t>:</w:t>
      </w:r>
      <w:bookmarkEnd w:id="380"/>
    </w:p>
    <w:p>
      <w:pPr>
        <w:pStyle w:val="BookText"/>
        <w:rPr/>
      </w:pPr>
      <w:r>
        <w:rPr>
          <w:rFonts w:ascii="Amiri" w:hAnsi="Amiri" w:eastAsia="Amiri" w:cs="Amiri"/>
          <w:color w:val="111111"/>
          <w:sz w:val="28"/>
          <w:sz w:val="28"/>
          <w:szCs w:val="28"/>
          <w:rtl w:val="true"/>
          <w:lang w:bidi="ar-SA"/>
        </w:rPr>
        <w:t xml:space="preserve">آرى ؛ همين اندازه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بى تقصير در كربلا به دست يك عده مردم تجاوزكار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محزون بودن كافى است و بايد متأثر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هزار نفر آدم بى تقصير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نفر در مقايسه با حضرت، هيچ در برابر بى نهايت هستند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و تأثر براى هر كسى به اندازه قدر و منزلت اوست، چنانكه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ناشى از معرفت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كه در ادعاى دوستى سيدالشهدا عليه السلام صادق باشد ، در حزن و تأثر و گريه و عزادارى او همين اندازه كافى است كه آن حضرت مظلومانه به دست دشمن شهيد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حركت و تلاش او در جهت هماهنگى با راه و هدف آن حضرت و شناخت دقيق وظيفه و عمل به آن نيز ارزش جداگانه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نفله شد و خونش هدر رفت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تلازمى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جرم و تقصير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 شدن و هدر رفتن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خود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روز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پس اينكه فرزند پيامبر صلى الله عليه و آله بى جرم و تقصير به دست مدعيان اسلام كشته شود حزن آور است و گريه دارد ولى مستلزم نفله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پاسخ مطلب چهارم از 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غرض ايشان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جنبه حماسى است، يعنى اشك به جهت ترحم و دلسوزى براى حضرت بى ارزش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ايشان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مطلوب بودن گريه به جهت حزن از روايات بسيار فهميده مى شود ،</w:t>
      </w:r>
      <w:r>
        <w:rPr>
          <w:rStyle w:val="FootnoteAnchor"/>
          <w:rtl w:val="true"/>
        </w:rPr>
        <w:footnoteReference w:id="320"/>
      </w:r>
      <w:r>
        <w:rPr>
          <w:rFonts w:ascii="Amiri" w:hAnsi="Amiri" w:eastAsia="Amiri" w:cs="Amiri"/>
          <w:color w:val="111111"/>
          <w:sz w:val="28"/>
          <w:sz w:val="28"/>
          <w:szCs w:val="28"/>
          <w:rtl w:val="true"/>
          <w:lang w:bidi="ar-SA"/>
        </w:rPr>
        <w:t xml:space="preserve">مانند روايت امام صادق عليه السلام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ايشان هم به قسمتى از آن استدلال كرده</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آن آمده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است، و در سرزمين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حضرت برود براى او اشك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به زيارت نروند براى آن حضرت محزون هستند و مى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چشم بر قبر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پاى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در آن بيابان كه هيچ خويشاوندى كنار آنها نيست، بر آن حضرت ترحم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مى سوزد</w:t>
      </w:r>
      <w:r>
        <w:rPr>
          <w:rFonts w:eastAsia="IRNazanin" w:cs="IRNazanin"/>
          <w:color w:val="111111"/>
          <w:sz w:val="28"/>
          <w:szCs w:val="28"/>
          <w:rtl w:val="true"/>
          <w:lang w:bidi="fa-IR"/>
        </w:rPr>
        <w:t>) .</w:t>
      </w:r>
      <w:r>
        <w:rPr>
          <w:rStyle w:val="FootnoteAnchor"/>
          <w:rtl w:val="true"/>
        </w:rPr>
        <w:footnoteReference w:id="32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است قسمتى از روايت ضعيف باشد و قسمت ديگر صحيح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81" w:name="pg15612_157132"/>
    </w:p>
    <w:p>
      <w:pPr>
        <w:pStyle w:val="Heading3"/>
        <w:numPr>
          <w:ilvl w:val="2"/>
          <w:numId w:val="1"/>
        </w:numPr>
        <w:rPr/>
      </w:pPr>
      <w:bookmarkStart w:id="382" w:name="__RefHeading___Toc10180205_2142443653"/>
      <w:bookmarkStart w:id="383" w:name="_Toc149"/>
      <w:bookmarkEnd w:id="381"/>
      <w:bookmarkEnd w:id="382"/>
      <w:r>
        <w:rPr/>
        <w:t>27</w:t>
      </w:r>
      <w:r>
        <w:rPr>
          <w:rtl w:val="true"/>
        </w:rPr>
        <w:t xml:space="preserve">. </w:t>
      </w:r>
      <w:r>
        <w:rPr>
          <w:rtl w:val="true"/>
        </w:rPr>
        <w:t>برداشت صحيح از واقعه عاشورا حماسه است يا تراژدى ؟</w:t>
      </w:r>
      <w:bookmarkEnd w:id="383"/>
    </w:p>
    <w:p>
      <w:pPr>
        <w:pStyle w:val="Heading4"/>
        <w:numPr>
          <w:ilvl w:val="3"/>
          <w:numId w:val="1"/>
        </w:numPr>
        <w:rPr/>
      </w:pPr>
      <w:bookmarkStart w:id="384" w:name="__RefHeading___Toc10180207_2142443653"/>
      <w:bookmarkStart w:id="385" w:name="_Toc150"/>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تكيه بعضى بر نگريستن به حادثه كربلا از ديدگاه حماسى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كربلا از ديدگاه هاى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توجه به حماسى بودن 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بلكه داراى ضرر و مفسده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اساسى نظريات برخى از مشاهير همين ديدگاه حماسى داشتن به قضيه عاشوراست و عمده مطالب ديگر متفرع و مترتب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بر اين باور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يك شخصيت حماسى، و حادثۀ كربلا يك داستان حماسى، و شعارهاى حسينى شعارهاى حماسى 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آيا ما بايد با وجود حسين و سرگذشت او يك احساس حماسى داشته باشيم يا يك احساس تراژدى، مصيبت، رثا و نفله شدن؟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روانشناسها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هركس يك كليد معيّن دارد؛ اگر آن را پيدا كنيد سراسر زندگى او را مى توانيد توجيه كنيد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توانم ادعا كنم كه در حدودى كه من حسين را شناخته و تاريخچۀ زندگى او را خوانده ام و سخنان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بسيار كم به دست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ام، و در حدودى كه تاريخ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اين تاريخ مضبوط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كرده و خطابه ها و نصايح و شعارهاى حسين را به دست آورده ام، مى توانم اين طور </w:t>
      </w:r>
    </w:p>
    <w:p>
      <w:pPr>
        <w:pStyle w:val="BookText"/>
        <w:rPr/>
      </w:pPr>
      <w:r>
        <w:rPr>
          <w:rFonts w:ascii="IRNazanin" w:hAnsi="IRNazanin" w:eastAsia="IRNazanin"/>
          <w:color w:val="111111"/>
          <w:sz w:val="28"/>
          <w:sz w:val="28"/>
          <w:szCs w:val="28"/>
          <w:rtl w:val="true"/>
          <w:lang w:bidi="fa-IR"/>
        </w:rPr>
        <w:t xml:space="preserve">بگويم كه از نظر من كليد شخصيت حسين حماسه است، شور است، عظمت است، صلابت است، شدت است، ايستادگى است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حادثۀ عاشورا و تاريخچۀ كربلا دو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صفحۀ سفيد و نورانى، و يك صفحۀ تاريك، سياه وظلمانى كه هر دو صفحه اش يا بى نظيراست و يا كم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صفحۀ سياه و تاريكش از آن نظر سياه و تاريك است كه در آن فقط جنايتِ بى نظير و يا كم نظير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جرأت نمى كنم بگويم جنايتى مثل جنايت كربلا در دنيا وجود نداشته است، ولى مى توانم بگويم در مشرق زمين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حادثۀ كربلا يك جنايت و يك تراژدى است، يك مصيبت است، يك رثاء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صفحه را كه نگاه مى كنيم، در آن كشتن بيگناه مى بينيم، كشتن جوان مى بينيم، كشتن شيرخوار مى بينيم، اسب بر بدن مرده تاختن مى بينيم، آب ندادن به يك انسان مى بينيم، زن و بچه را شلاق زدن مى بينيم، اسير را بر شتر بى جهاز سوار كردن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قهرمان حادثه كيست؟ واضح است، وقتى كه حادثه را از جنبۀ جنايى نگاه كنيم، آن كه مى خورد قهرمان نيست، آن بيچاره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حادثه در اين نگاه يزيد بن معاويه است، عبيداللّه بن زياد است، عمر سعد است، شمربن ذى الجوشن است، خولى است و يك عدۀ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صفحۀ سياه اين تاريخ را مطالعه مى كنيم، فقط جنايت و رثاء بشريت را مى بينيم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بخواهيم شعر بگوييم چه بايد بگوييم؟ بايد مرثيه بگوييم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غير از مرثيه چيز ديگرى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تشنگان هنوز به عيّوق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العطش ز بيابان كربلا</w:t>
      </w:r>
    </w:p>
    <w:p>
      <w:pPr>
        <w:pStyle w:val="BookText"/>
        <w:rPr/>
      </w:pPr>
      <w:r>
        <w:rPr>
          <w:rFonts w:ascii="IRNazanin" w:hAnsi="IRNazanin" w:eastAsia="IRNazanin"/>
          <w:color w:val="111111"/>
          <w:sz w:val="28"/>
          <w:sz w:val="28"/>
          <w:szCs w:val="28"/>
          <w:rtl w:val="true"/>
          <w:lang w:bidi="fa-IR"/>
        </w:rPr>
        <w:t xml:space="preserve">اما آيا تاريخچۀ عاشورا فقط همين يك صفحه است؟ آيا فقط رثاء است؟ فقط مصيبت است و چيز ديگرى نيست؟ اشتباه ما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تاريخچه يك صفحۀ ديگر هم دارد كه قهرمان آن صفحه، ديگر پسر معاويه نيست، پسر زياد نيست، پسر سعد نيست، شمر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قهرمان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صفحه، ديگر جنايت نيست، تراژدى نيست، بلكه حماسه است، افتخار و نورانيت است، تجلى حقيقت و انسانيت است، تجلى حق 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صفحه را كه نگاه كنيم، مى گوييم بشريت حق دارد به خودش ببالد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وقتى صفحۀ سياهش را مطالعه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بشريت سرافكنده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اى است كه ملك اعتراض مى كند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بايد حادثۀ كربلا را هميشه از نظر صفحۀ سياهش مطالعه كنيم و چرا بايد هميشه جنايتهاى كربلا گفته شود؟ چرا هميشه بايد حسين بن على از آن جنبه اى كه مورد جنايت جانيان است مورد مطالعۀ ما قرار بگيرد؟ چرا شعارهايى كه به نام حسين بن على مى دهيم و مى نويسيم، از صفحۀ تاريك عاشورا گرفته شود؟ چرا ما صفحۀ نورانى اين داستان را كمتر مطالعه مى كنيم، درحالى كه جنبۀ حماسى اين داستان صد برابر بر جنبۀ جنايى آن مى چربد و نورانيت اين حادثه بر تاريكى آن خيلى مى چربد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بايد اعتراف كنيم كه يكى از جانيهاى بر حسين بن على ما هستيم كه از اين تاريخچه فقط يك صفحه اش را مى خوانيم و صفحۀ ديگرش را نمى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جانيهاى بر امام حسين آنهايى هستند كه اين تاريخچه را از نظر هدف منحرف كرده و مى كنند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از لحاظ اول، اين داستان ارزش آن را ندارد كه بعد از هزار و سيصد و بيست واند سال، با اين عظمت، خاطره و ذِكْرايش تجديد بشود، وقتها و پولها و اشكها و تأثرها و احساسات صرف آن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آن نظر جنبۀ جنايى قضيه ارزش اينهمه بزرگداشت ندارد كه داستان جنايى در هر شكل و قيافه زياد است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معمولاً اهل منبر وقتى كه مى خواهند قضیۀ</w:t>
      </w:r>
    </w:p>
    <w:p>
      <w:pPr>
        <w:pStyle w:val="BookText"/>
        <w:rPr/>
      </w:pPr>
      <w:r>
        <w:rPr>
          <w:rFonts w:ascii="IRNazanin" w:hAnsi="IRNazanin" w:eastAsia="IRNazanin"/>
          <w:color w:val="111111"/>
          <w:sz w:val="28"/>
          <w:sz w:val="28"/>
          <w:szCs w:val="28"/>
          <w:rtl w:val="true"/>
          <w:lang w:bidi="fa-IR"/>
        </w:rPr>
        <w:t xml:space="preserve">كربلا را بزرگ كنند جنبۀ فاجعه بودن و ظلم و ستم ها را بزرگ مى كنند، در جستجوى پيدا كردن و حتى جعل كردن فاجعه هايى هستند؛ با بيانهاى مختلف و تشبيهات و مجسّم ساختن ها جنبۀ فاجعه بودن را تقويت مى كنند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آنكه ما بايد از خود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حادثۀ كربلا از چه نظر است؟ آيا از نظر فجيع بودن است؟ قطعاً اين فاجعه، فاجعۀ كم نظيرى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فاجعۀ عظيم و شايد عظيم تر از اين در دنيا زياد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فاجعۀ مدينه كمتر از فاجعۀ كربلا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مطلب از لحاظ سيدالشهداء و ياران آن حضرت است، نه از لحاظ ابن زياد و ابن سعد و اتباع و اشياع آنها؛ عظمتِ سعادت است نه عظمتِ شقاوت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كربلا بيش از آن اندازه كه نمايشگاه شقاوت و بدى و ظهور پليدى بشر باشد، نمايشگاه روحانيت و معنويت و اخلاق عالى و انسانيت است ولى اهل منبر كمتر به آن جنبه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در اين قضيه از آن جنبه بايد نگاه كرد كه اباعبداللّه و اباالفضل و زينب قهرمان داستانند نه از آن جهت كه شمر و سنان قهرمان 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تراژدى، مصيبت و رثا يعنى احساس نفله شدن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 شخصيت حسين عليه السلام حماسه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حادثۀ عاشورا دو صفحه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صفحۀ سفيد و نورانى، و يك صفحۀ تاريك، سياه و ظلمانى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شايد عظيم تر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صفحۀ تاريك و سياه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زياد بوده، خود فاجعۀ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از فاجعۀ كربلا نبوده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جانيهاى بر حسين بن على ما هستيم كه از اين تاريخچه فقط يك صفحه اش را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صفحۀ تاريك و سياه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جنايى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صفحۀ تاريك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همه بزرگداشت ندارد كه وقت، پول، اشك، تأثر و احساس صرف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صفحۀ تاريك و سياه ، قهرمان يزيد، ابن زياد و شمر هستند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منبر جنبۀ فاجعه بودن و ظلم و ستم ها را بزرگ مى كنند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اين حادثه بر تاريكى آن خيلى مى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نمايشگاه روحانيت و معنويت و اخلاق عالى و انسانيت است </w:t>
      </w:r>
      <w:r>
        <w:rPr>
          <w:rFonts w:eastAsia="IRNazanin" w:cs="IRNazanin"/>
          <w:color w:val="111111"/>
          <w:sz w:val="28"/>
          <w:szCs w:val="28"/>
          <w:rtl w:val="true"/>
          <w:lang w:bidi="fa-IR"/>
        </w:rPr>
        <w:t xml:space="preserve">. </w:t>
      </w:r>
      <w:bookmarkStart w:id="386" w:name="pg15612_157137"/>
    </w:p>
    <w:p>
      <w:pPr>
        <w:pStyle w:val="Heading4"/>
        <w:numPr>
          <w:ilvl w:val="3"/>
          <w:numId w:val="1"/>
        </w:numPr>
        <w:rPr/>
      </w:pPr>
      <w:bookmarkStart w:id="387" w:name="__RefHeading___Toc10180209_2142443653"/>
      <w:bookmarkStart w:id="388" w:name="_Toc151"/>
      <w:bookmarkEnd w:id="386"/>
      <w:bookmarkEnd w:id="387"/>
      <w:r>
        <w:rPr>
          <w:rtl w:val="true"/>
        </w:rPr>
        <w:t xml:space="preserve">پاسخ مطلب اول </w:t>
      </w:r>
      <w:r>
        <w:rPr>
          <w:rtl w:val="true"/>
        </w:rPr>
        <w:t>:</w:t>
      </w:r>
      <w:bookmarkEnd w:id="388"/>
    </w:p>
    <w:p>
      <w:pPr>
        <w:pStyle w:val="BookText"/>
        <w:rPr/>
      </w:pPr>
      <w:r>
        <w:rPr>
          <w:rFonts w:ascii="IRNazanin" w:hAnsi="IRNazanin" w:eastAsia="IRNazanin"/>
          <w:color w:val="111111"/>
          <w:sz w:val="28"/>
          <w:sz w:val="28"/>
          <w:szCs w:val="28"/>
          <w:rtl w:val="true"/>
          <w:lang w:bidi="fa-IR"/>
        </w:rPr>
        <w:t xml:space="preserve">چه تلازمى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اين ارتباط را استاد بين اين دو مطلب مى بينند و چنين برداشتى صحيح نيست كه توضيح مفصل آن در قسمت اخير پاسخ پرسش قبل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در اين زمينه آنكه محزون بودن در عزاى سيدالشهدا عليه السلام و اهل بيت عليهم السلام و به دنبال آن اشتغال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مطلوب شرع مقدس است، چنين نيست كه 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شما احساس تراژدى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مذموم باشد،</w:t>
      </w:r>
      <w:r>
        <w:rPr>
          <w:rStyle w:val="FootnoteAnchor"/>
          <w:rtl w:val="true"/>
        </w:rPr>
        <w:footnoteReference w:id="328"/>
      </w:r>
      <w:r>
        <w:rPr>
          <w:rFonts w:ascii="IRNazanin" w:hAnsi="IRNazanin" w:eastAsia="IRNazanin"/>
          <w:color w:val="111111"/>
          <w:sz w:val="28"/>
          <w:sz w:val="28"/>
          <w:szCs w:val="28"/>
          <w:rtl w:val="true"/>
          <w:lang w:bidi="fa-IR"/>
        </w:rPr>
        <w:t xml:space="preserve">بلكه بستگى به منشأ و مبدأ پيدايش آن دارد ؛ زيرا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حالتى است غير ارادى كه عارض قلب انسان مى شود، لكن با انتساب آن به مقدماتش ارادى مى 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حزن و اندوهى كه زمينه ساز كمال و سعادت انسان باشد، توصيه شده است و اندوهى كه انسان را از شكوفا ساختن استعدادهايش در راه خوشبختى واقعى باز دارد مذموم است </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احمد نراقى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عبارت از حسرت بردن و متألم بودن به سبب از دست رفتن مطلوبى يا فقدان محبوبى است و اگر آن مطلوب و محبوب از مبدأ اخروى باشد و فوت مرتبه اى از مراتب آخرت، حزن و اندوه </w:t>
      </w:r>
    </w:p>
    <w:p>
      <w:pPr>
        <w:pStyle w:val="BookText"/>
        <w:rPr/>
      </w:pPr>
      <w:r>
        <w:rPr>
          <w:rFonts w:ascii="IRNazanin" w:hAnsi="IRNazanin" w:eastAsia="IRNazanin"/>
          <w:color w:val="111111"/>
          <w:sz w:val="28"/>
          <w:sz w:val="28"/>
          <w:szCs w:val="28"/>
          <w:rtl w:val="true"/>
          <w:lang w:bidi="fa-IR"/>
        </w:rPr>
        <w:t>بر آن از صفات حسنه و موجب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صفات ذميمه است، آن است كه به جهت فوت مطالب دنيويه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پاسخ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شى ء نفى ماعدا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شخصيتى از جهات متعدد ممتاز باشد، و در ستايش او جهات حُسن متعدد بيان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علمى، روحيات اخلاقى، خدمات اجتماعى، موقعيت مردمى و غيره آيا صحيح است كه يك جهت كه نزد ما اهميت بيشترى دارد مطرح كرده و بقيه را انكار كنيم؟</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او مى خواست با اين كلام متوفّى را مدح كند ، غافل از آنكه شخصيت علمى ، مذهبى و اخلاقى او را زير سؤال برده يا مسكوتٌ عنه گذاشته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كسانى كه چنان مبهوت عظمت و شجاعت بى نظير اميرمؤمنان عليه السلام شده اند كه از مقام عبوديت و بندگى و تسليم آن حضرت در برابر فرمان خدا 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وَهُم بِأَمْرِهِ يَعْمَلُونَ</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 و مظلوميت آن حضرت را در سقيفه انكار كرده و يا با ديده ترديد به آن مى نگرند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مطلبى از جهات متعدد قابل بررسى و تحقيق باشد، و آثار گوناگون بر آن مترتب شود، آيا سزاوار است ما فقط آنچه را كه نزد خودمان مهم است داراى ارزش دانسته و بقيه جهات را از حيّز اهميت ساقط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عاشورا حماسه اى بى نظير در تاريخ بشريت است ولى آيا حماسه بودن آن باعث مى شود كه ما از بقيه جهات آن غفلت كنيم؟</w:t>
      </w:r>
    </w:p>
    <w:p>
      <w:pPr>
        <w:pStyle w:val="BookText"/>
        <w:rPr/>
      </w:pPr>
      <w:r>
        <w:rPr>
          <w:rFonts w:ascii="IRNazanin" w:hAnsi="IRNazanin" w:eastAsia="IRNazanin"/>
          <w:color w:val="111111"/>
          <w:sz w:val="28"/>
          <w:sz w:val="28"/>
          <w:szCs w:val="28"/>
          <w:rtl w:val="true"/>
          <w:lang w:bidi="fa-IR"/>
        </w:rPr>
        <w:t>شجاعت، استقامت، پايدارى، پيكار و مبارزه گروهى اندك در برابر جمعيتى بسيار، ايثار و از خودگذشتگى، صبر و تحمّل شدائد در سخت ترين شرائط كه هيچ بيان، زبان و قلمى توان وصف آن را ندارد و تنها فرمايش اميرمؤمنان عليه السلام بيانگر عظمت آن حماسه آفرينان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پشينيان بر آنها سبقت نگرفته و هيچ كس از آيندگان نيز به مقام و رتبه آنها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عالم هستى نظير ندارند</w:t>
      </w:r>
      <w:r>
        <w:rPr>
          <w:rFonts w:eastAsia="IRNazanin" w:cs="IRNazanin"/>
          <w:color w:val="111111"/>
          <w:sz w:val="28"/>
          <w:szCs w:val="28"/>
          <w:rtl w:val="true"/>
          <w:lang w:bidi="fa-IR"/>
        </w:rPr>
        <w:t>) .</w:t>
      </w:r>
      <w:r>
        <w:rPr>
          <w:rStyle w:val="FootnoteAnchor"/>
          <w:rtl w:val="true"/>
        </w:rPr>
        <w:footnoteReference w:id="3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يك جهت قضيه است و از سوى ديگر روز عاشورا تنها سبط باقيمانده پيامبر صلى الله عليه و آله ، يادگار على و فاطمه عليهماالسلام ، همراه با عزيزانى كه در تمام عالم نظيرى براى آنها يافت نمى شد</w:t>
      </w:r>
      <w:r>
        <w:rPr>
          <w:rStyle w:val="FootnoteAnchor"/>
          <w:rtl w:val="true"/>
        </w:rPr>
        <w:footnoteReference w:id="335"/>
      </w:r>
      <w:r>
        <w:rPr>
          <w:rFonts w:ascii="IRNazanin" w:hAnsi="IRNazanin" w:eastAsia="IRNazanin"/>
          <w:color w:val="111111"/>
          <w:sz w:val="28"/>
          <w:sz w:val="28"/>
          <w:szCs w:val="28"/>
          <w:rtl w:val="true"/>
          <w:lang w:bidi="fa-IR"/>
        </w:rPr>
        <w:t xml:space="preserve">مظلومانه، غريبانه، گرسنه،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چشم كودكانى گريان ، در كنار ناموس خدا با فجيع ترين وضع به شهادت رسيدند، چنان مصيبت عظيم بود كه بارها خدا آن را براى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پيامبرانش بيان كرده و آنها گريسته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على، فاطمه، امام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بيان آن اشك ريخته و بى تابى كرده بودند، و پس از آن واقعه نيز همه پيشوايان معصوم عليهم السلام داغدار آن مصيبت بوده بر آن گريسته و به ديگران نيز دستور گريه، عزادارى، حزن و اندوه، ماتم و نوحه سرايى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عاشورا مصيبتى بس عظيم بود كه حماسه بودن آن منافاتى با غمناك و اندوهناك بودن بر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امام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آشنايى با مباحث امامت معلوم مى شود كه اصلاً جاى توهم اين مطلب نيست كه بقيه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چهارم تا يازدهم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اينگونه صفات ارزشمند باشند يا اينكه اين ويژگى به كيفيتى كه در سيدالشهدا عليه السلام وجود داشته در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در هر زمانى حجت خداوند در تمام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شهامت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كامل ترين است، چنانكه امام باقر عليه السلام در ضمن كلامى به آن اشاره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نتوارث الكمال و التمام</w:t>
      </w:r>
      <w:r>
        <w:rPr>
          <w:rFonts w:eastAsia="IRNazanin" w:cs="IRNazanin"/>
          <w:color w:val="111111"/>
          <w:sz w:val="28"/>
          <w:szCs w:val="28"/>
          <w:rtl w:val="true"/>
          <w:lang w:bidi="fa-IR"/>
        </w:rPr>
        <w:t>» .</w:t>
      </w:r>
      <w:r>
        <w:rPr>
          <w:rStyle w:val="FootnoteAnchor"/>
          <w:rtl w:val="true"/>
        </w:rPr>
        <w:footnoteReference w:id="33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گرچه موقعيت هايى كه براى هر يك آنها پيش آمده متفاوت بوده ولى اين بدان معنا نيست كه سيدالشهدا عليه السلام در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حماسى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بر بقيه امامان معصوم عليهم السلام داشته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برنامه هاى مختلف معصومين عليهم السلام حاكى از اختلاف نظر آنها و يا تفاوت ويژگى هاى اخلاقى آنها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روحيه ظلم ستيزى در همه آنها به صورت يكسان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كردن يا نكردن آنها به دليل وظيفه خاصى است كه از جانب خداوند براى آنها تعيين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در مورد خلفاى ثلاثه مأمور به مبارزه نبود،</w:t>
      </w:r>
      <w:r>
        <w:rPr>
          <w:rStyle w:val="FootnoteAnchor"/>
          <w:rtl w:val="true"/>
        </w:rPr>
        <w:footnoteReference w:id="337"/>
      </w:r>
      <w:r>
        <w:rPr>
          <w:rFonts w:ascii="IRNazanin" w:hAnsi="IRNazanin" w:eastAsia="IRNazanin"/>
          <w:color w:val="111111"/>
          <w:sz w:val="28"/>
          <w:sz w:val="28"/>
          <w:szCs w:val="28"/>
          <w:rtl w:val="true"/>
          <w:lang w:bidi="fa-IR"/>
        </w:rPr>
        <w:t>ولى در مورد دوران پس از آن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بقتال الناكثين والقاسطين والمارقين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هنگام هجوم به خانه اش مأمور به صبر بود</w:t>
      </w:r>
      <w:r>
        <w:rPr>
          <w:rStyle w:val="FootnoteAnchor"/>
          <w:rtl w:val="true"/>
        </w:rPr>
        <w:footnoteReference w:id="339"/>
      </w:r>
      <w:r>
        <w:rPr>
          <w:rFonts w:ascii="IRNazanin" w:hAnsi="IRNazanin" w:eastAsia="IRNazanin"/>
          <w:color w:val="111111"/>
          <w:sz w:val="28"/>
          <w:sz w:val="28"/>
          <w:szCs w:val="28"/>
          <w:rtl w:val="true"/>
          <w:lang w:bidi="fa-IR"/>
        </w:rPr>
        <w:t>ولى وقتى دنبال قبر حضرت زهرا عليهاالسلام مى گشتند و تصميم به نبش قبر گرفتند با آنها اعلام جنگ فرمود،</w:t>
      </w:r>
      <w:r>
        <w:rPr>
          <w:rStyle w:val="FootnoteAnchor"/>
          <w:rtl w:val="true"/>
        </w:rPr>
        <w:footnoteReference w:id="340"/>
      </w:r>
      <w:r>
        <w:rPr>
          <w:rFonts w:ascii="Amiri" w:hAnsi="Amiri" w:eastAsia="Amiri" w:cs="Amiri"/>
          <w:color w:val="111111"/>
          <w:sz w:val="28"/>
          <w:sz w:val="28"/>
          <w:szCs w:val="28"/>
          <w:rtl w:val="true"/>
          <w:lang w:bidi="ar-SA"/>
        </w:rPr>
        <w:t>يعنى الآن من مأمور به صبر نيستم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 السلام هم تسليم امر پروردگار است لذا ده سال تمام ابتداى امامتش سكوت اختيار كرد و هيچ مبارزه اى با معاويه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روحش و كليد شخصيتش حماسه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از همان اول شروع به جنگ و قتال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عظيم تر از اين در دنيا زياد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اثبات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براى شيعه مهم است آنكه چنين وقايع فجيع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دست مدعيان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خاندان پيامبر صلى الله عليه و آله هيچ گاه پيش نيامده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يوم كيوم الحسين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امالى شيخ صدوق قدس سره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فاجعۀ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از فاجعۀ كربلا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قابل مقايسه با سيدالشهدا عليه السلام و اهل بيت آن بزرگوار نيست،</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مصادر اهل 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طبرى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بقيه در مقايسه با آنها هيچ در برابر بى نهايت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حزن و تأثر براى هر كسى به اندازه قدر و منزلت اوست،</w:t>
      </w:r>
      <w:r>
        <w:rPr>
          <w:rStyle w:val="FootnoteAnchor"/>
          <w:rtl w:val="true"/>
        </w:rPr>
        <w:footnoteReference w:id="343"/>
      </w:r>
      <w:r>
        <w:rPr>
          <w:rFonts w:ascii="IRNazanin" w:hAnsi="IRNazanin" w:eastAsia="IRNazanin"/>
          <w:color w:val="111111"/>
          <w:sz w:val="28"/>
          <w:sz w:val="28"/>
          <w:szCs w:val="28"/>
          <w:rtl w:val="true"/>
          <w:lang w:bidi="fa-IR"/>
        </w:rPr>
        <w:t xml:space="preserve">چنانكه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ناشى از معرفت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در ادعاى دوستى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سيدالشهدا عليه السلام صادق باشد در حزن ، تأثر ، گريه و عزادارى او همين كه آن حضرت مظلومانه به دست دشمن شهيد شده باشد،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كه شيخ طوسى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 البكاء مكروه ما خلا الجزع و البكاء لقتل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بى تابى و گريه اى مكروه است جز جزع و گريه براى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مطلبى را نقل مى كند كه دقيقا در نقطه مقابل مدعاى ايشان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مولانا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دمٌ يطلب اللّه تعالى به ، ما أُصيب ولد فاطمة ولا يصابون بمثل الحسين ، ولقد قتل عليه السلام في سبعة عشر من أهل بيته نصحوا للّه وصبروا في جنب اللّه ، فجزاهم اللّه ، أحسن جزاء الصابرين إنه إذا كان يوم القيامة أقبل رسول اللّه صلى الله عليه و آله وسلم ومعه الحسين ويده على رأسه يقطر دماً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أمّتي فيم قتلوا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 البكاء مكروه ما خلا الجزع و البكاء لقتل الحسين عليه السلام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حسين عليه السلام خونى است كه خدا آن را مطالبه و پى گيرى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گذشته و نه در آينده فرزندان فاطمه عليهاالسلام مصيبتى چون مصيبت حسين نديده و نخواهند 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با هفده نفر از اهل بيت خود در راه خدا و به خاطر خدا صبر نموده و شهيد شدند ، خدا هم بهترين پاداش صابران را به آنان عطا نمود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هنگامى كه قيامت فرا رسد پيامبر صلى الله عليه و آله با امام حسين عليه السلام مى آيد، او دست بر سر دارد و خون از آن مى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امت من جويا شو چرا فرزندم را كشتند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جزع و گريه اى مكروه است جز جزع و گريه بر امام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مصيبت عاشورا بس عظيم و بى مانند بوده و بايد بر آن غمناك ، اندوهناك ، بى تاب و گريان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ابوريحان بيرونى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بن عليّ بن ابى طالب بالطفّ، مع أهل بيت رسول اللّه ، من آل ابى طالب عليهم السلام اجمعين ؛ وفعل به وبهم، ما لم يفعل فى جميع الأُمم بأشرار الخلق، من القتل بالعطش والسيف والإحراق بالنّار، وصلب الروءوس، وإجراء الخيول على الاجساد الموءرّبة، وهتك الستر بسبي النساء والأطفال، وحملهم مشهّرين على الجمال، فتشآءموا به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كربلا همراه با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 بدرفتارى كه با آنها شد در هيچ يك از امت هاى گذشته با شرورترين مردم هم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كشتار با شمشير و تشنگى ، سوزاندن با آتش، به دار آويزان كردن سرهاى شهدا، اسب تازاندن بر اجساد قطعه قطعه، بى احترامى و اسارت زنان و كودكان و سوار بر شتر كردن و 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عاشورا را روزى شوم دانستند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شمس الدين ابوالبركات دمشقى باعونى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وقع في الإسلام قضية أفظع منها ، وهي ما 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الأسماع عنها ، وتتفطر القلوب عند ذكرها حزنا وأسا وتأسفا ، وتنهل لها المدامع كالسحب الهوامع </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اسلام قضيه اى فظيع تر و شنيع تر از اين واقع نشده، حكايتى كه انسان از شنيدن آن از جا كنده و قلب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حزن و تأسف و اندوه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شكافته و اشك ها مانند 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دانشمند معاصر ميرزا جواد ملكى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مشايخ اساتيد ايشان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يغفل أنّه عليه الصّلاة والسّلام وإن كان يصيبه فى الظّاهر من الصّدمات ما لم يُسمع أن يصيب مثله أحدا من الأنبياء و الأوصياء، بل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عطشه الّذي ورد فيه ما لا يحتمله العقول من ألفاظ الأحاديث القدسية و غيرها، ومصيبته من جهة المستشهدين من أهله، والمأسورات من حرمه، فكأنّه عاهد مع الحبيب أن يتحمّل في رضاه القتل بكلّ ما يُقتل به سائر المقتولين، من الذّبح والنّحر والصّبر والجوع والعطش والأحزان وغيرها </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نبايد غافل شد كه صدمات ظاهرى كه بر آن حضرت عليه السلام وارد شد، در مورد هيچ كدام از پيامبران و جانشينان آنان و حتى در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يك از جهانيان شنيده نشده است، به خصوص تشنگى حضرت عليه السلام كه در احاديث قدسى و غير قدسى چيزهايى درباره آن آمده است كه انسان توان تصور آن را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مصيبتهايى مانند شهيد شدن اهل بيت و اسارت حرمش، گويا او با محبوبش پيمان بسته بود به خاطر خوشنودى او كشته شدن را با انواع آن از قبيل سر بريدن، كشتن از زير گلو، كشتن با شكنجه و با گرسنگى و تشنگى و اندوه و غير اينها، تحمّل كند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پاسخ 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قبلاً اشاره شد ساختار اوليه مجالس عزا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روايات بدان اهميت بسيار داده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ايام عزادارى ، به خصوص دهه اول محرم ، براى اقامه عزا و اشك ريختن در مجالس شركت مى كنند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خواندن رثاء و به تعبير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تاريك و سياه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به آن ما جانى باشيم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آيا اهل بيت در هر مجلسى كه عزادارى مى شد و شعرا مرثيه سرايى مى كردند در كنار آن شيعيان را ملزم به ذكر شجاعت ها و فداكارى ها و حماسه ها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روايات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اول، دوم و سوم از جلد اول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شرطى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اين جنبه قضيه ارزش آن را دارد كه هر سال تجديد خاطره شود، ذكر شود و بر آن اشك ريخته شود كه خود عبادتى است نظير قرائت قرآن، ادعيه، زيارات و نماز شب بلكه از برترين عبادت هاى فرشتگان و انبياست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واقعى كسى است كه فرمان خدا را امتثال نمايد و شكست خورده، سرافكنده، خوار و زبون كسى است كه نافرمانى او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القوي من يصرع الفرسان، إنما القوي من يغلب غيظه ويكظمه </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إن الشديد ليس من غلب الناس ، ولكن الشديد من غلب نفسه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شجاع و قهرمان كسى نيست كه بر ديگران چيره و غالب شود و شجاعان را بر زمين بزند، بلكه قهرمان كسى است كه غيظ و خشم خويش را فرو برد و بر هواى نفس خويش غالب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ايشان در همان صفحه سياه هم قهرمان سيدالشهدا عليه السلام و ياران فداكار او هستند ؛ لذا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پيروزى خون بر شمشير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روايتى از امام صادق عليه السلام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فرزند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پيروز و غالب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اذان و اقامه بگو تا بفهمى چه كسى غالب و پيروز است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پاسخ مطلب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مرثيه سرايى، بكاء و ابكاء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سفارش شده و بر آن تأكيد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مصائب و بيان عظمت فاجعه اى است كه در روايات و زيارات آن را بزرگ شمرده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مصيبةً ما أعظمها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بزرگ نمايى نيست، بلكه بيان واقعيت است ، واقعا ظلم و ستم و مصيبت و فاجعه كربلا بسيار عظيم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هشتم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كه توجه به جهات ديگر قضيه كربلا و يا شخصيت حضرت و يارانش منافاتى با توجه و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رثاء و 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آمده ، ندارد</w:t>
      </w:r>
      <w:r>
        <w:rPr>
          <w:rFonts w:eastAsia="IRNazanin" w:cs="IRNazanin"/>
          <w:color w:val="111111"/>
          <w:sz w:val="28"/>
          <w:szCs w:val="28"/>
          <w:rtl w:val="true"/>
          <w:lang w:bidi="fa-IR"/>
        </w:rPr>
        <w:t xml:space="preserve">. . </w:t>
      </w:r>
      <w:bookmarkStart w:id="389" w:name="pg15612_157149"/>
    </w:p>
    <w:p>
      <w:pPr>
        <w:pStyle w:val="Heading3"/>
        <w:numPr>
          <w:ilvl w:val="2"/>
          <w:numId w:val="1"/>
        </w:numPr>
        <w:rPr/>
      </w:pPr>
      <w:bookmarkStart w:id="390" w:name="__RefHeading___Toc10180211_2142443653"/>
      <w:bookmarkStart w:id="391" w:name="_Toc152"/>
      <w:bookmarkEnd w:id="389"/>
      <w:bookmarkEnd w:id="390"/>
      <w:r>
        <w:rPr/>
        <w:t>28</w:t>
      </w:r>
      <w:r>
        <w:rPr>
          <w:rtl w:val="true"/>
        </w:rPr>
        <w:t xml:space="preserve">. </w:t>
      </w:r>
      <w:r>
        <w:rPr>
          <w:rtl w:val="true"/>
        </w:rPr>
        <w:t>آيا مرثيه حتما بايد آميخته با حماسه باشد ؟</w:t>
      </w:r>
      <w:bookmarkEnd w:id="391"/>
    </w:p>
    <w:p>
      <w:pPr>
        <w:pStyle w:val="BookText"/>
        <w:rPr/>
      </w:pPr>
      <w:r>
        <w:rPr>
          <w:rFonts w:ascii="IRNazanin" w:hAnsi="IRNazanin" w:eastAsia="IRNazanin"/>
          <w:color w:val="111111"/>
          <w:sz w:val="28"/>
          <w:sz w:val="28"/>
          <w:szCs w:val="28"/>
          <w:rtl w:val="true"/>
          <w:lang w:bidi="fa-IR"/>
        </w:rPr>
        <w:t xml:space="preserve">گرچه بعضى گفته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 مرثيه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كلمات شان استفاده مى شود كه رثايى را مى پسندند كه آميخته با حماسه باشد و غير آن را تلويحا و تصريحا نفى نموده و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كنيم كه ما در گذشته اين اشتباه را مرتكب شده ايم كه اين داستان را فقط از يك طرف آن مطالعه كرده ايم و غالباً آن طرف ديگر داستان را مسكوتٌ عنه گذاشته ايم؛ يعنى ما نمايشگر قهرمانيهاى جنايتكارانۀ پسر معاويه و پسر زياد و پسر سعد بوده و هستيم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من براى اين دسته ها حقيقتاً احترام قائل هستم چون ابراز احساسات است، احساساتى صد در صد طبيعىِ ناشى از عقيده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مى دانند اگر در يك ملت احساسات طبيعى ناشى از عقيده و ايمان دربارۀ قهرمانان بزرگ آن ملت وجود داشته باشد چقدر ارزش دارد، مى دانند كه من چه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اينها را نسخ كرد، نبايد با اينها مبارزه كرد، بايد اينها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احساسات بسيار بسيار عظيم را كه فقط ناشى از قدرت عقيده و ايمان است،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شما ميلياردها دلار خرج كنيد، مى توانيد يك چنين احساساتى در ملت به وجود بياوريد؟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آن بابا از جيب خودش پول خرج مى كند، خودش را بيكار مى كند، زنجير برمى دارد پشت خودش را سياه مى كند و اشك او هم متصل جارى است، ارزش دارد و نبايد با آن مبارزه كرد و گفت اين كارها </w:t>
      </w:r>
    </w:p>
    <w:p>
      <w:pPr>
        <w:pStyle w:val="BookText"/>
        <w:rPr/>
      </w:pPr>
      <w:r>
        <w:rPr>
          <w:rFonts w:ascii="IRNazanin" w:hAnsi="IRNazanin" w:eastAsia="IRNazanin"/>
          <w:color w:val="111111"/>
          <w:sz w:val="28"/>
          <w:sz w:val="28"/>
          <w:szCs w:val="28"/>
          <w:rtl w:val="true"/>
          <w:lang w:bidi="fa-IR"/>
        </w:rPr>
        <w:t>وحشيگرى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براى قهرمانان بزرگ تاريخ وحشيگرى نيست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فقط اشتباه او در اين است كه وقتى مى خواهد ابراز احساسات كند، به شكلى ابراز احساسات مى كند كه نمايشگر قهرمانى جنايتكارانۀ جنايتكاران و نمايشگر مظلوميت آن كسى است كه به او عشق مى ورزد 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داند حالا كه مى خواهد نمايشگرى بكند بايد طورى نمايشگرى بكند كه نمايشگر حماسۀ حسينى باشد، نمايشگر آن جنبۀ نورانى و روشن تاريخ عاشورا باشد، نمايشگر روح حسين بن على باشد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مردم بى خبر از زمان خود، بى خبر از اوضاعى كه در بطن يا سطح روزگار مى گذرد، هميشه در اشتباهند، يعنى هميشه عوضى كار مى كنند، به جاى اينكه دشمن را بكوبند خودشان را مى كوبند، به جاى اينكه سينۀ دشمن را سياه كنند سينه و پشت خودشان را سياه مى كنند، سالها بايد در تيه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كارنامۀ ما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من مخالف رثاء و مرثيه نيستم، ولى مى گويم اين رثاء و مرثيه بايد به شكلى باشدكه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 قهرمانى حسينى را در وجود ما تحريك و احيا كند</w:t>
      </w:r>
      <w:r>
        <w:rPr>
          <w:rFonts w:eastAsia="IRNazanin" w:cs="IRNazanin"/>
          <w:color w:val="111111"/>
          <w:sz w:val="28"/>
          <w:szCs w:val="28"/>
          <w:rtl w:val="true"/>
          <w:lang w:bidi="fa-IR"/>
        </w:rPr>
        <w:t>... .</w:t>
      </w:r>
      <w:r>
        <w:rPr>
          <w:rStyle w:val="FootnoteAnchor"/>
          <w:rtl w:val="true"/>
        </w:rPr>
        <w:footnoteReference w:id="35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 گويم آن صفحۀ تاريك را نبايد ديد بلكه بايد آن را ديد و خواند، اما اين مرثيه هميشه بايد مخلوط با حماسه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رثاى قهرمان بگرييد براى اينكه احساسات قهرمانى پيدا كنيد، براى اينكه پرتوى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قهرمان در روح شما پيدا شود و شما هم تا اندازه اى نسبت به حق و حقيقت غيرت پيدا كنيد، شما هم عدالتخواه بشويد، شما هم با ظلم و ظالم نبرد كنيد، شما هم آزاديخواه باشيد، براى آزادى احترام قائل باشيد، شما هم سرتان بشود كه عزت نفس يعنى چه، شرف و انسانيت يعنى چه، كرامت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صفحۀ نورانى تاريخ حسينى را خوانديم، آن وقت از جنبۀ رثائى اش مى توانيم استفاده كنيم و گرنه بيهوده است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مرثيه سرايى، عزادارى بايد حس قهرمانى حسينى را در وجود ما تحريك كند و نمايشگر حماسۀ حسينى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عوضى كار مى كنند، به جاى اينكه سينۀ دشمن را سياه كنند ، سينه و پشت خودشان را سياه مى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اكتفا نمودن به جنبۀ رثائى كربلا بيهوده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اصرارى است كه حتما مرثيه بايد مخلوط با حماسه باشد و گرنه بيهوده است و بايد رثاء حسّ قهرمانى را تحريك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جاى خود ، حماسى بودن اشعار مطلوب است، ولى چنين شرطى براى مرثيه ها گذاشتن چه دليلى 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چرا اهل بيت عليهم السلام چنين شرطى را ذكر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مرثيه هايى كه اصلاً حماسه در آن وجود ندارد در حضور معصومين عليهم السلام خوانده شده و هيچ اعتراضى نكرده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اشعار همان شاعران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دعبل،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محضر معصومين عليهم السلام خوانده شده فقط جنبه مرثيه سرايى داشته و اصلاً حالت حماسى هم نداشته است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آرى با كمى توجه به روايات معلوم مى شود كه همان جهت ديگرى كه شما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ايد به دستور پيشوايان معصوم عليهم السلام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رثاهايى كه شما با حالت اعتراض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مرثيه چيز ديگرى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تشنگان هنوز به عيوق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العطش ز بيابان كربلا</w:t>
      </w:r>
    </w:p>
    <w:p>
      <w:pPr>
        <w:pStyle w:val="BookText"/>
        <w:rPr/>
      </w:pPr>
      <w:r>
        <w:rPr>
          <w:rFonts w:ascii="IRNazanin" w:hAnsi="IRNazanin" w:eastAsia="IRNazanin"/>
          <w:color w:val="111111"/>
          <w:sz w:val="28"/>
          <w:sz w:val="28"/>
          <w:szCs w:val="28"/>
          <w:rtl w:val="true"/>
          <w:lang w:bidi="fa-IR"/>
        </w:rPr>
        <w:t>همان مطلوب شرع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توان اظهار جزع در مصائب اهل بيت عليهم السلام را كار عوضى دانست؟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گذشت كه بى تابى بر سيدالشهدا عليه السلام داراى اجر است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شديدترين جزع، فرياد كشيدن همراه با اظهار حزن و اندوه، شيون نمودن، لطمه زدن به صورت، به سينه زدن و كندن مو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موارد مختلف گريه، عزادارى، جزع و بى تابى حضرت سجاد عليه السلام آيا امكان دارد كه برداشت حماسى داشته باشيم يا آن را آميخته با حماسه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نحوه عزادارى را استاد مطهرى از مراجع بزرگ تقليد نقل كرده است، ايشان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قاسم بن الحسن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اشراقى واعظ معروف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من در حضور مرحوم آيت اللّه حاج شيخ عبدالكريم حائرى اين روضه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تاريخ است، عين مقتل است و يك كلمه كم و زياد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مرحوم حاج شيخ گريه كرد كه بى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ديگر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خودش را زد كه بيحال شد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بعد از اين در هر مجلسى كه من هستم اين قسمت را نخوان كه من تاب شنيدنش را ندارم</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آرى مخالفت با دشمن هميشه با مبارزه عملى با او نيست ، بلكه گاهى انسان خشم و غضب بر ديگران را با جزع و خود زدن اظهار مى كند كه آن نيز به جاى خودش مطلوب است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چرا حضرت موسى عليه السلام هنگام خشم و غضب بايستى سر و ريش برادرش جناب هارون عليه السلام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غضب او بر گوساله پرستان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كه نافرمانى صادر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سؤال چند وجه گفته شده ، يكى از جواب ها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 حضرت موسى عليه السلام از غايت خشم و اندوه و غضب بر امت بود، ولى چنانكه انسان هنگام غضب و اندوه گاه لب خود را مى گزد و گاه ريش خود را مى كند، چون حضرت هارون عليه السلام به منزله نفس و جان موسى عليه السلام بود ، لذا اين حركات را نسبت به او واقع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فرمايش علامه مجلسى قدس سره حيات القلوب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انتشارات سرور</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غرض توبيخ آنهاست كه چرا در مبارزه با دشمن كوتاهى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كه اين نحوه بيان صحيح نيست ؛ زيرا به تعبير اميرمؤمنان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لكل موقف عملاً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لعن و نفرين من فرارى هستيد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لكلّ موقفٍ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جايى واكنش ويژه خودش را مى طلبد ، و هر برهه اى اقتضاى نوعى از برخورد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ميدان جنگ با شمشير و الان با لعن و نفرين با شما مبارزه كرده و دشمنى خود را اظهار مى كنم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برهه اى اقتضاى واكنش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ايستادگى در برابر دشمن و مبارزه با او اقتضا نمى كند كه از عزادارى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در جواب از مطلب چهارم و پنجم پرسش قبل گذشت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نمونه اى از روضه هاى غير حماسى استاد مطهرى</w:t>
      </w:r>
    </w:p>
    <w:p>
      <w:pPr>
        <w:pStyle w:val="BookText"/>
        <w:rPr/>
      </w:pPr>
      <w:r>
        <w:rPr>
          <w:rFonts w:ascii="IRNazanin" w:hAnsi="IRNazanin" w:eastAsia="IRNazanin"/>
          <w:color w:val="111111"/>
          <w:sz w:val="28"/>
          <w:sz w:val="28"/>
          <w:szCs w:val="28"/>
          <w:rtl w:val="true"/>
          <w:lang w:bidi="fa-IR"/>
        </w:rPr>
        <w:t xml:space="preserve">در تأييد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 نيست حتما مرثيه آميخته با حماسه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مواردى از روضه هاى غير حماسى استاد مطهرى اشاره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اسب بى صاحب از ميدان و عزادرى دختر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جواد أبي هل سُقي أبي أم قُتل عطشانا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گريه حضرت و بانوان براى حضرت مسلم بن عقيل عليه السلام ، نوازش دختر حضرت مسلم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عزادرى حضرت اُم البنين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مرثيه حضرت زينب عليهاالسلام در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المهموم حتى قضى ، بأبي العطشان حتى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عدو وصديق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آب نمودن حضرت على اكبر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العطش قد قتلني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مصيبت حضرت على اكبر عليه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اين مرد او را غافلگير كرد و با نيزۀ محكمى آنچنان به على اكبر زد كه ديگر توان از او گرفته شد به طورى كه دستهايش را به گردن اسب انداخت، چون خودش نمى توانست تعادل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دارم جدّ خودم را به چشم دل مى بينم و شربت آب مى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جناب على اكبر را در ميان لشكر دشمن برد، اسبى كه درواقع ديگر اسب سوار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جملۀ عجيبى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فَاحْتَمَلَهُ الْفَرَسُ الى عَسْكَرِ الْأعْداءِ فَقَطَّعوهُ بِسُيوفِهِمْ إرْباً إرْباً</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و اندوه سيدالشهدا در شهادت قمر بنى هاشم عليهماالسلام و بى تابى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العباس بان الانكسار في وجه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حزن و اندوه سيدالشهدا در شهادت حضرت قاسم عليهماالسلام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على عمّك أن تدعوه فلا يجيبك ، أو يجيبك فلا ينفعك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اسب بى صاحب از قتگاه و بيرون آمدن اهل بيت و جمع شدن اطراف اسب و ناله كردن</w:t>
      </w:r>
      <w:r>
        <w:rPr>
          <w:rFonts w:eastAsia="IRNazanin" w:cs="IRNazanin"/>
          <w:color w:val="111111"/>
          <w:sz w:val="28"/>
          <w:szCs w:val="28"/>
          <w:rtl w:val="true"/>
          <w:lang w:bidi="fa-IR"/>
        </w:rPr>
        <w:t>.</w:t>
      </w:r>
      <w:r>
        <w:rPr>
          <w:rStyle w:val="FootnoteAnchor"/>
          <w:rtl w:val="true"/>
        </w:rPr>
        <w:footnoteReference w:id="3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مطلب قبل به نقل از زيارت ناحيه امام 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فرسك شاردا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محمحما باكيا ، فلمّا رأين النساء جوادك مخزيا ، وأبصرن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ملويا ، 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الخدور ، ناشرات الشعور ، على الخدود لاطمات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حضرت رباب و حضرت سكينه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يكى از همسرهايشان</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 و فقط او در كربلا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مادر حضرت سكينه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نسبت به اين زن بسيار اظهار وفادارى مى كردند و حتى يك رباعى از ايشان نقل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انَّنى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السَّكينَةُ وَالربابُ</w:t>
      </w:r>
    </w:p>
    <w:p>
      <w:pPr>
        <w:pStyle w:val="BookText"/>
        <w:rPr/>
      </w:pPr>
      <w:r>
        <w:rPr>
          <w:rFonts w:ascii="Amiri" w:hAnsi="Amiri" w:eastAsia="Amiri" w:cs="Amiri"/>
          <w:color w:val="111111"/>
          <w:sz w:val="28"/>
          <w:sz w:val="28"/>
          <w:szCs w:val="28"/>
          <w:rtl w:val="true"/>
          <w:lang w:bidi="ar-SA"/>
        </w:rPr>
        <w:t xml:space="preserve">أُحِبُّهُما وَ 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يعنى به جان دوست قسم كه من آن خانه اى را كه در آن رباب همسرم و سكينه دخترم باشد دوست مى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دو نفر را دوست دارم و دلم مى خواهد مال و ثروتم را خرج اينها كنم و كسى مانع و مزاحم من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اين اولياى حق روابطشان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زنها هستند كه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أَنتُمْ وَأَزْوَاجُكُمْ تُحْبَرُونَ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ساليان دراز در زير سقف نمى رفت، غذاى مطبوع نمى خورد و دائماً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چرا در زير آفتاب مى نشينى؟ مى گفت بعد از اينكه بدن حسين من در زير آفتاب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عُلقه شديدى بود كه ميان اين زن و اباعبداللّه عليه السلام وجود داشت و اين زن يك زن صالحه اى بود كه مصداق همين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أَنتُمْ وَأَزْوَاجُكُمْ تُحْبَرُونَ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به فرزند عزيزشان هم همان طور كه اين شعر نشان مى دهد بسيار مهربان بودند و اين مهربانى دوجانبه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طفل به قدرى به اباعبداللّه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علاقه مند بود و پدر بزرگوارش را دوست داشت كه اظهار علاقه هاى او در تاريخ به شدت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اباعبداللّه از نظر الهى يك امتحان بسيار بزرگى بود وقتى كه احساس مى كرد كه بايد از طفلى كه اينقدر براى او عزيز است و اينقدر آن طفل او را دوست مى دارد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وداعها اباعبداللّه آمدند و اين طفل گريه مى كرد، اشعارى به حضرت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 الْحَمامُ دَعاني</w:t>
      </w:r>
    </w:p>
    <w:p>
      <w:pPr>
        <w:pStyle w:val="BookText"/>
        <w:rPr/>
      </w:pPr>
      <w:r>
        <w:rPr>
          <w:rFonts w:ascii="Amiri" w:hAnsi="Amiri" w:eastAsia="Amiri" w:cs="Amiri"/>
          <w:color w:val="111111"/>
          <w:sz w:val="28"/>
          <w:sz w:val="28"/>
          <w:szCs w:val="28"/>
          <w:rtl w:val="true"/>
          <w:lang w:bidi="ar-SA"/>
        </w:rPr>
        <w:t xml:space="preserve">لاتُحْرِقي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فى جُثْماني</w:t>
      </w:r>
    </w:p>
    <w:p>
      <w:p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گريه نكن، تو بعدها گريه هاى طولانى دارى، فرصتهاى زيادى براى گريه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تو گريه نكن، گريه ات را بگذار براى بعد از رفتن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لاتُحْرِقي قَلْبي بِدَمْعِك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اين دانه هاى اشك تو آتش به دل پدرت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روح در بدن من هست مرا با اين اشك ها آتش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كشته شدم آن وقت اختيار با توست، هرچه دلت مى خواهد گريه كن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رؤيايى در مقام ذكر مصيبت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ايام محرم نزديك است و ايام ، ايام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صبح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هم روى همديگر گذاشته اند، يك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عارفى در حال استغراق كه از دنيا و مافيها غافل است، حال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اى و اين قلب مثل اينكه همين جور تپش مى كند و ناله مى كند و اسم مبارك حضرت امام حسين 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اى حسين فرزند على، اى حسين فرزند زهرا ؛ همين جور ناله مى كند و ناله مى كند، براى خودش؛ يعنى خودش براى خودش دارد روضه مى خواند و خودش هم دارد همين جور گريه مى كند، آن هم چه جور گريه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غرق شده در امام حسين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92" w:name="pg15612_157160"/>
    </w:p>
    <w:p>
      <w:pPr>
        <w:pStyle w:val="Heading3"/>
        <w:numPr>
          <w:ilvl w:val="2"/>
          <w:numId w:val="1"/>
        </w:numPr>
        <w:rPr/>
      </w:pPr>
      <w:bookmarkStart w:id="393" w:name="__RefHeading___Toc10180213_2142443653"/>
      <w:bookmarkStart w:id="394" w:name="_Toc153"/>
      <w:bookmarkEnd w:id="392"/>
      <w:bookmarkEnd w:id="393"/>
      <w:r>
        <w:rPr/>
        <w:t>29</w:t>
      </w:r>
      <w:r>
        <w:rPr>
          <w:rtl w:val="true"/>
        </w:rPr>
        <w:t>.</w:t>
      </w:r>
      <w:r>
        <w:rPr>
          <w:rtl w:val="true"/>
        </w:rPr>
        <w:t xml:space="preserve">بعضى شعرهاى رثايى را فاقد ارزش دانسته و گفته اند </w:t>
      </w:r>
      <w:r>
        <w:rPr>
          <w:rtl w:val="true"/>
        </w:rPr>
        <w:t>:</w:t>
      </w:r>
      <w:bookmarkEnd w:id="394"/>
    </w:p>
    <w:p>
      <w:pPr>
        <w:pStyle w:val="Heading4"/>
        <w:numPr>
          <w:ilvl w:val="3"/>
          <w:numId w:val="1"/>
        </w:numPr>
        <w:rPr/>
      </w:pPr>
      <w:bookmarkStart w:id="395" w:name="__RefHeading___Toc10180215_2142443653"/>
      <w:bookmarkStart w:id="396" w:name="_Toc15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ارزش بيشتر نهضت حسينى از ناحيۀ اين عنصر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دانستيم نهضت حسينى كه تا پاى گذشت از جان و عزيزان و ياران و همه چيز در راه امر به معروف و نهى از منكر بود، به اين اصل ارزش و اعتبار و آبروى شايسته داد ، يعنى در حالى كه ديگران آن را در مرز ضرر شخصى متوقف مى كنند و ارزش آن را پايين مى آورند، نهضت حسينى مرزى براى آن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كنيم كه ارزش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كنيم كه ارزش عزادارى حسين را بالا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شعارهاى زنده و حسينى انتخاب كنيم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شعار پيرزنى است،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مضطرّم الوداع الوداع</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ما بايد در اوضاع مذهبى خودمان رفرم ايجاد كنيم؛ البته نه در مذهب بلكه در كار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ما كه به مذهب مربوط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محتشم كاشانى هم يكى از اركان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شعارهاى مفت </w:t>
      </w:r>
      <w:r>
        <w:rPr>
          <w:rFonts w:eastAsia="IRNazanin" w:cs="IRNazanin"/>
          <w:color w:val="111111"/>
          <w:sz w:val="28"/>
          <w:szCs w:val="28"/>
          <w:rtl w:val="true"/>
          <w:lang w:bidi="fa-IR"/>
        </w:rPr>
        <w:t>... .</w:t>
      </w:r>
      <w:r>
        <w:rPr>
          <w:rStyle w:val="FootnoteAnchor"/>
          <w:rtl w:val="true"/>
        </w:rPr>
        <w:footnoteReference w:id="3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تفاوت است ميان مرثيه هايى كه كُميت يا خُزاعى مى گفت و مرثيه هايى كه در زمانهاى اخير امثال جوهرى و حتى محتشم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از زمين تاآسمان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خيلى آموزنده است و اينها آموزنده نيست، و بعضى از اينها اصلاً مضرند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برداشت كُمَيت 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 محتشم كاشانى يا سامانى و يا صفى عليشاه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دعبل خزاعى از نهضت اباعبداللّه ، به تناسب زمان فقط جنبه هاى پرخاشگرى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محتشم كاشانى جنبه هاى تأثّرآميز، رقّت آور و گريه آور آن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نام امام حسين شعار انقلاب عليه ظلم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شاعر انقلابى به وجود آمد؛ كميت اسدى به وجود آمد، دِعبِل خُزاعى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مى دانيد كيست؟ كميت اسدى مى دانيد كيست؟ اينها دو نفر روضه خوان اند اما نه مثل روضه خوانى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شاعرند مرثيه گو اما نه مثل مرثيه گويى هاى محتشم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دلم مى خواهد شما اشعار كميت اسدى، اشعار دعبل خزاعى و اشعار ابن الرومى و اشعار ابوفراس حَمْدانى كه به عربى است با همين اشعار محتشم كه هزارتا خواب برايش نقل مى كنند، مقايسه كنيد و ببينيد آنها كجا و اينها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دارند مكتب حسين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اسدى با همان اشعارش از يك سپاه بيشتر براى بنى اميه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كى بود؟ يك روضه خوان بود اما چه روضه خوانى؟ آيا روضه خوانى بود كه بيايد چهارتا شعر مفت بخواند و پول بگيرد و برود؟ شعر مى گفت كه تكان مى داد دنيا را، تكان مى داد دستگاه خلافت وقت را</w:t>
      </w:r>
      <w:r>
        <w:rPr>
          <w:rFonts w:eastAsia="IRNazanin" w:cs="IRNazanin"/>
          <w:color w:val="111111"/>
          <w:sz w:val="28"/>
          <w:szCs w:val="28"/>
          <w:rtl w:val="true"/>
          <w:lang w:bidi="fa-IR"/>
        </w:rPr>
        <w:t>.</w:t>
      </w:r>
      <w:r>
        <w:rPr>
          <w:rStyle w:val="FootnoteAnchor"/>
          <w:rtl w:val="true"/>
        </w:rPr>
        <w:footnoteReference w:id="38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مرثيه گوها مثل مرثيه گوهاى حالا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مرثيه گو بود، دعبل خزاعى مرثيه گو بود؛ همان دعبل خزاعى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است كه من دار خودم را به دوش كشيده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طورى مرثيه مى گفت كه تخت خلفاى اموى و عباسى را متزلزل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محتشم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ما چرخ و فلك را مسؤول شهادت حسين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كه اين جور نبوده؛ يك قصيده مى گفت دنيا را متزلزل مى كرد، ولى با تاريخچۀ حسين، با نام حسين، با مرثيۀ حسين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عظمت اباعبداللّه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است، ما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كه در سينه زنى ها و نوحه سرايى ها مى دهيد، شعارهاى حسينى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بسياربسيار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دستور مى دادند افرادى كه شاعر بودند، نوحه خوان بودند، نوحه سرا بودند، بيايند براى آنها ذكر مصيبت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شعر مى خواندند و ائمّۀ اطهار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و سينه زنى و زنجيرزنى، من با همۀ اينها موافقم ولى به شرط اينكه شعارها شعارهاى حسينى باشد، نه شعارهاى من درآوردى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اكبر من، نوجوان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حسينى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شعارهاى حسينى شعارهايى است كه از اين تيپ باشد؛ فرياد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يُعْمَلُ بِهِ وَ أنَّ الْباطِلَ لا يُتَناهى عَنْهُ؟ لِيَرْغَبَ الْمُوءْمِنُ في لِقاءِ اللّهِ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بينيد كه به حق عمل نمى شود و كسى از باطل رويگردان نيست؟ در چنين شرايطى، موءمن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حسين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لقاء پروردگارش را بر چنين زندگى اى ترجيح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الْمَوْتَ إلاّ سَعادَةً وَالْحَيوةَ مَعَ الظّالِمينَ إلاّ بَرَماً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 اش سزاوار است كه با آب طلا نوشته شود و در همۀ دنيا پخش گردد، و اين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را جز خوشبختى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بينم، من زندگى با ستمكاران را جز ملالت و خستگى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عار آيد از اين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باشم كنم بندگى</w:t>
      </w:r>
    </w:p>
    <w:p>
      <w:pPr>
        <w:pStyle w:val="BookText"/>
        <w:rPr/>
      </w:pPr>
      <w:r>
        <w:rPr>
          <w:rFonts w:ascii="Amiri" w:hAnsi="Amiri" w:eastAsia="Amiri" w:cs="Amiri"/>
          <w:color w:val="111111"/>
          <w:sz w:val="28"/>
          <w:sz w:val="28"/>
          <w:szCs w:val="28"/>
          <w:rtl w:val="true"/>
          <w:lang w:bidi="ar-SA"/>
        </w:rPr>
        <w:t xml:space="preserve">شعارهاى حسين عليه السلام شعارهاى مُحيى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اگر مى خواهيم به خودمان ارزش بدهيم، اگر مى خواهيم به عزادارى حسين بن على ارزش بدهيم، بايد فكر كنيم كه اگر حسين بن على امروز بود و خودش مى گفت براى من عزادارى كنيد، مى گفت چه شعارى بدهيد؟ آيا مى گفت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گفت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مضطرّم الوداع،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هرگز به اين جور شعارهاى پست كثيف ذلّت آور تن ندادم و يك كلمه از اين حرفها را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حسين بن على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براى من عزادارى كنى، براى من سينه و زنجير بزنى، شعار امروز تو بايد فلسطين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امروز موشه 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هزار و سيصد سال پيش مُرد، شمرِ امروز را بشناس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بايد در و ديوار اين شهر با شعار فلسطين تكان مى خورد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يا مظلوم، واى غريب، واى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حذف شود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شعارهاى منحط و مباين با شعارهاى حسينى و روح حسينى حذف شود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مظلوم، يا غريب، اى بى مادر، اى بى پدر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اى خاك كربلا تو به من ياورى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مادرى تو به من مادرى نما</w:t>
      </w:r>
    </w:p>
    <w:p>
      <w:pPr>
        <w:pStyle w:val="BookText"/>
        <w:rPr/>
      </w:pPr>
      <w:r>
        <w:rPr>
          <w:rFonts w:ascii="Amiri" w:hAnsi="Amiri" w:eastAsia="Amiri" w:cs="Amiri"/>
          <w:color w:val="111111"/>
          <w:sz w:val="28"/>
          <w:sz w:val="28"/>
          <w:szCs w:val="28"/>
          <w:rtl w:val="true"/>
          <w:lang w:bidi="ar-SA"/>
        </w:rPr>
        <w:t xml:space="preserve">افسوس كه مادرى ندارم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و برادرى ندارم</w:t>
      </w:r>
    </w:p>
    <w:p>
      <w:pPr>
        <w:pStyle w:val="BookText"/>
        <w:rPr/>
      </w:pPr>
      <w:r>
        <w:rPr>
          <w:rFonts w:ascii="IRNazanin" w:hAnsi="IRNazanin" w:eastAsia="IRNazanin"/>
          <w:color w:val="111111"/>
          <w:sz w:val="28"/>
          <w:sz w:val="28"/>
          <w:szCs w:val="28"/>
          <w:rtl w:val="true"/>
          <w:lang w:bidi="fa-IR"/>
        </w:rPr>
        <w:t xml:space="preserve">از تشنگى فتاده به جانم شراره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بى حقوق به حالم نظاره اى</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اشعارى از اين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ز غم اكبر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خيز اى بابا از اين صحرا رويم نَك به سوى خيمۀ ليلا رويم</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بيشتر نهضت حسينى از ناحيۀ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بالا بردن ارزش عزادارى بايد شعارهاى زنده انتخاب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مضطرّم الوداع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پيرزنى، پست ، كثيف و ذلّت آور است ، يا مظلوم، اى غريب، 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مادر بايد حذف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شعارهاى مفت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اشعار محتشم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بين اشعار محتشم كه هزار خواب برايش نقل شده و اشعار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كُمَيت و دعبل از عاشورا فقط جنبه پرخاشگرى و برداشت محتشم جنبه تأثّرآميز، رقّت آور و گريه آور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چرخ و فلك را مسئول شهادت حضرت دانسته 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 كه بيايد چهار تا شعر مفت بخواند و پول بگيرد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نوحه سرايى و سينه زنى و زنجيرزنى شرطش اين است كه شعارها حسينى باشد،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نوجوان اكبر من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امروز بايد فلسطين باشد، شمرِ هزار و سيصد سال پيش مُرد، شمرِ امروز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پرسش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نهضت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قبل است كه همراه با 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كار بردن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 از اين عبارات درباره معصومين عليهم السلام در روايات بسيار استفاده شده است ، و در زيارات مأثوره و غير مأثوره به همين عبارات آنها را مخاطب قرار مى دهيم</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ناحيه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مطهرى و ديگران به آن استناد نموده اند</w:t>
      </w:r>
      <w:r>
        <w:rPr>
          <w:rStyle w:val="FootnoteAnchor"/>
          <w:rtl w:val="true"/>
        </w:rPr>
        <w:footnoteReference w:id="392"/>
      </w:r>
      <w:r>
        <w:rPr>
          <w:rFonts w:ascii="Amiri" w:hAnsi="Amiri" w:eastAsia="Amiri" w:cs="Amiri"/>
          <w:color w:val="111111"/>
          <w:sz w:val="28"/>
          <w:sz w:val="28"/>
          <w:szCs w:val="28"/>
          <w:rtl w:val="true"/>
          <w:lang w:bidi="ar-SA"/>
        </w:rPr>
        <w:t xml:space="preserve">سرتاسر بيان غربت و مظلوميت خاندان رسالت و سيدالشهدا عليه السلام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ابتداى روايتى كه خود ايشان به قسمتى از آن استدلال كرده</w:t>
      </w:r>
      <w:r>
        <w:rPr>
          <w:rStyle w:val="FootnoteAnchor"/>
          <w:rtl w:val="true"/>
        </w:rPr>
        <w:footnoteReference w:id="393"/>
      </w:r>
      <w:r>
        <w:rPr>
          <w:rFonts w:ascii="Amiri" w:hAnsi="Amiri" w:eastAsia="Amiri" w:cs="Amiri"/>
          <w:color w:val="111111"/>
          <w:sz w:val="28"/>
          <w:sz w:val="28"/>
          <w:szCs w:val="28"/>
          <w:rtl w:val="true"/>
          <w:lang w:bidi="ar-SA"/>
        </w:rPr>
        <w:t>از امام صادق عليه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غريب بأرض غربة</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غريب است، و در سرزمين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روايتى ديگر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المستضعف الغريب</w:t>
      </w:r>
      <w:r>
        <w:rPr>
          <w:rFonts w:eastAsia="IRNazanin" w:cs="IRNazanin"/>
          <w:color w:val="111111"/>
          <w:sz w:val="28"/>
          <w:szCs w:val="28"/>
          <w:rtl w:val="true"/>
          <w:lang w:bidi="fa-IR"/>
        </w:rPr>
        <w:t>»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غريبى كه او را ضعيف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تا به حال جايى ديده و شنيده نشده كه كسى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ببرد ، اين عبارت بسيار ركيك و زننده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روشن است كه اقامه عزا براى ميت نوعى اظهار محبت به او و اظهار عظمت و شخصيت اوست</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بر من بگرييد و مرثيه گوييد كه قبل از مرگ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شش تن دختران او هر يك قصيده اى در مرثيه پدر بگفتند و بخواندند، عبدالمطلب عليه السلام اين جمله شنيد و از جهان بگذشت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گذشت كه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دانست در غربت به شهادت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مدينه فرمود كه برايش عزادارى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جلد اول، بخش دوم، روايت شماره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نداشتن عزادار نوعى غربت و بى كسى به حساب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فقدان عزيزان هيچ كس مانند مادر نمى سوزد و عزادارى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زهرا عليهاالسلام از پدر بزرگوارش شنيد حسين عزيزش زمانى به شهادت مى رسد كه هيچ يك از پنج وجود مقدس در قيد حيات نيستند، نگران شد كه حسين او عزادار ندارد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در نوحه و مرثيه سرايى ، مجموع اين مطالب در يك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و اظهار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اگر كسى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عليكنّ منّى السلام</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مضطرّم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w:t>
      </w:r>
      <w:r>
        <w:rPr>
          <w:rStyle w:val="FootnoteAnchor"/>
          <w:rtl w:val="true"/>
        </w:rPr>
        <w:footnoteReference w:id="399"/>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در مقام نوحه و مرثيه سرايى ترجمه آزاد كند چه اشكال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 كثيف و ذلّت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شعارها يا از طريق روايات و زيارات و كلمات معصومين عليهم السلام است يا از طريق محاورات متعارف بين مردم؛ و در هر دو صورت برداشت استاد صحيح نيست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مطلب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واقعا جاى بسى تعجب است با تصريح به اينكه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 رثاء و مرثيه نيستم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شعرايى نظير محتشم را نفى كلى نمى كنم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چرا به محتشم استخفاف شده و عبارت هاى زننده براى او به كار برده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استناد به رؤيا در جواب از پرسش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مقايسه بين اشعار محتشم و ديگران ؛ بدون شك اشعار محتشم از بهترين سوگ سروده هاى حسينى است كه همگان بدان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آن همين بس كه از بين همه اشعارى كه سروده شده، تنها شعرى است كه پس از گذشت چندين قرن هنوز طراوت و تازگى خويش را حفظ كرده و بر كتيبه هاى عاشورايى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عزاى حسينى برپاست، اشعار محتشم با جذّابيت خاص خودش جلوه گر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دعبل و امثال او نيز نظير همين اشعار را سروده اند 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باشند، مانند شعر معروف 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أفاطم لو خلت الحسين مجدّلاً</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آن مقايسه بين شعر حماسى و شعر رثايى وجهى ندارد، چون هر كدام جايگاه ويژه خويش را داراست، و اين بسان آن است كه خوشنويسى كسى را با نقاشى ديگرى مقايسه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كُمَيت و دعبل هم به جنبه هاى تأثّرآميز و رقّت آور توجه داشته اند كه از مراجعه به اشعارشان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مقدارى كه در اين كتاب آمده</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مرثيه سرايى هاى محتشم و ديگران دليل آن نيست كه آنها جنبه حماسى كربلا را ناديده گرفته 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هفتم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ظرافت هاى ادبى است كه در نظم و نثر به كار مى رود و حتى در كلمات معصومين عليهم السلام هم بسيار به كار رفته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اميرمؤمنان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أنزلنى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سيدالشهدا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اُف لك من خليل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گاهى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جاى نام افراد آن زمان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هشتم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در شأن نويسنده محترم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كسى كه روضه مى خواند، وجهى دهند، چه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صادق عليه السلام پرسيد</w:t>
      </w:r>
      <w:r>
        <w:rPr>
          <w:rFonts w:eastAsia="IRNazanin" w:cs="IRNazanin"/>
          <w:color w:val="111111"/>
          <w:sz w:val="28"/>
          <w:szCs w:val="28"/>
          <w:rtl w:val="true"/>
          <w:lang w:bidi="fa-IR"/>
        </w:rPr>
        <w:t xml:space="preserve">: . </w:t>
      </w:r>
      <w:bookmarkStart w:id="397" w:name="pg15612_157170"/>
    </w:p>
    <w:p>
      <w:pPr>
        <w:pStyle w:val="BookText"/>
        <w:rPr/>
      </w:pPr>
      <w:bookmarkEnd w:id="397"/>
      <w:r>
        <w:rPr>
          <w:rFonts w:ascii="IRNazanin" w:hAnsi="IRNazanin" w:eastAsia="IRNazanin"/>
          <w:color w:val="111111"/>
          <w:sz w:val="28"/>
          <w:sz w:val="28"/>
          <w:szCs w:val="28"/>
          <w:rtl w:val="true"/>
          <w:lang w:bidi="fa-IR"/>
        </w:rPr>
        <w:t xml:space="preserve">بعضى علوم شما را ياد گرفته و به نشر آن در ميان شيعيان مى پردازند،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 و نيكى، صله و اكرام به اين گونه افراد دريغ نمى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از كسانى نيستند كه مستأكل به ما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علوم ما را وسيله اى براى درآمد خويش قرار داده باشند</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پاسخ مطلب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مطلب دوم و مطلبى است كه در پرسش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پاسخ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شمر آن روز مرد و همچنين ظالمين قبل از او ولى شناخت آنها بر ما لازم است و اين مطلبى است كه در روايات و زيارات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شناخت آنها ضرورت دارد تا امر مشتبه نگردد و تصور نشود كه امام حسين عليه السلام به دست شيعيان كشته شد </w:t>
      </w:r>
      <w:r>
        <w:rPr>
          <w:rFonts w:eastAsia="IRNazanin" w:cs="IRNazanin"/>
          <w:color w:val="111111"/>
          <w:sz w:val="28"/>
          <w:szCs w:val="28"/>
          <w:rtl w:val="true"/>
          <w:lang w:bidi="fa-IR"/>
        </w:rPr>
        <w:t>!</w:t>
      </w:r>
    </w:p>
    <w:p>
      <w:pPr>
        <w:pStyle w:val="Heading4"/>
        <w:numPr>
          <w:ilvl w:val="3"/>
          <w:numId w:val="1"/>
        </w:numPr>
        <w:rPr/>
      </w:pPr>
      <w:bookmarkStart w:id="398" w:name="__RefHeading___Toc10180217_2142443653"/>
      <w:bookmarkStart w:id="399" w:name="_Toc155"/>
      <w:bookmarkEnd w:id="398"/>
      <w:r>
        <w:rPr>
          <w:rtl w:val="true"/>
        </w:rPr>
        <w:t>اهميت دشمن شناسى</w:t>
      </w:r>
      <w:bookmarkEnd w:id="3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زيارات معصومين عليهم السلام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مُسْتَبْصِرا بِضَلالَةِ مَنْ خَالَفَكَ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بِضَلالَةِ مَنْ خَالَفَكَ</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گمراهى دشمنان و مخالفان شما بصيرت و شناخت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 ومن يحبّ، ومن يبغض</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از علامات مؤمن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او به خداى تعالى، شناخت كسانى كه بايستى به آنها محبت نمود، و شناخت كسانى كه بايستى بغض و كينه آنها را به دل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حديث مفصلى كه امام صادق عليه السلام از اميرمؤمنان عليه السلام روايت مى فرمايد استفاده مى شود كه درباره صادقين عليهم السلام و دشمنان آنان آياتى نازل شده كه بايد امت بداند آن آيات درباره كيست و بدانند كه خدا بر چه افرادى غضب كرده تا آنان را به نام بشناسند و از آنها بيزار باشند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فِي الْقُرْآنِ وَنُخَوِّفُهُمْ فَمَا يَزِيدُهُمْ إِلاَّ طُغْيَانا كَبِيرا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پس خدا دستور به پيروى از اصفيا و برگزيدگان و بيزارى از مخالفان آنها داده است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00" w:name="pg15612_157172"/>
    </w:p>
    <w:p>
      <w:pPr>
        <w:pStyle w:val="Heading3"/>
        <w:numPr>
          <w:ilvl w:val="2"/>
          <w:numId w:val="1"/>
        </w:numPr>
        <w:rPr/>
      </w:pPr>
      <w:bookmarkStart w:id="401" w:name="__RefHeading___Toc10180219_2142443653"/>
      <w:bookmarkStart w:id="402" w:name="_Toc156"/>
      <w:bookmarkEnd w:id="400"/>
      <w:bookmarkEnd w:id="401"/>
      <w:r>
        <w:rPr/>
        <w:t>30</w:t>
      </w:r>
      <w:r>
        <w:rPr>
          <w:rtl w:val="true"/>
        </w:rPr>
        <w:t xml:space="preserve">. </w:t>
      </w:r>
      <w:r>
        <w:rPr>
          <w:rtl w:val="true"/>
        </w:rPr>
        <w:t>آيا در برابر روضه هايى كه خوانده مى شود، وظيفه اى داريم ؟</w:t>
      </w:r>
      <w:r>
        <w:rPr>
          <w:rtl w:val="true"/>
        </w:rPr>
        <w:t>!</w:t>
      </w:r>
      <w:bookmarkEnd w:id="402"/>
    </w:p>
    <w:p>
      <w:pPr>
        <w:pStyle w:val="Heading4"/>
        <w:numPr>
          <w:ilvl w:val="3"/>
          <w:numId w:val="1"/>
        </w:numPr>
        <w:rPr/>
      </w:pPr>
      <w:bookmarkStart w:id="403" w:name="__RefHeading___Toc10180221_2142443653"/>
      <w:bookmarkStart w:id="404" w:name="_Toc15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چنين اظهار نظر شده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مردمى كه اينجا نشسته ايد، هيچ خيال نمى كنيد كه در اين قضيه مسوءول هستيد و خيال مى كنيد كه مسوءول فقط گويندگان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مسوءوليت بزرگ،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مسوءوليت اين است كه نهى از منكر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 فهميد و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اغلب هم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دروغ است، نبايد در آن مجلس بنشينيد، كه حرام است، بايد مبارزه كنيد </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وظيفۀ علماست كه حقايق را بدون پرده به مردم بگويند ولو مردم خوششان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علماست كه با اكاذيب مبارزه كنند و مشت دروغگويان را باز كنند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405" w:name="__RefHeading___Toc10180223_2142443653"/>
      <w:bookmarkStart w:id="406" w:name="_Toc158"/>
      <w:bookmarkEnd w:id="405"/>
      <w:r>
        <w:rPr>
          <w:rtl w:val="true"/>
        </w:rPr>
        <w:t xml:space="preserve">پاسخ </w:t>
      </w:r>
      <w:r>
        <w:rPr>
          <w:rtl w:val="true"/>
        </w:rPr>
        <w:t xml:space="preserve">: </w:t>
      </w:r>
      <w:r>
        <w:rPr>
          <w:rtl w:val="true"/>
        </w:rPr>
        <w:t xml:space="preserve">احراز موضوع لازم است </w:t>
      </w:r>
      <w:r>
        <w:rPr>
          <w:rtl w:val="true"/>
        </w:rPr>
        <w:t>!</w:t>
      </w:r>
      <w:bookmarkEnd w:id="406"/>
    </w:p>
    <w:p>
      <w:pPr>
        <w:pStyle w:val="BookText"/>
        <w:rPr/>
      </w:pPr>
      <w:r>
        <w:rPr>
          <w:rFonts w:ascii="Amiri" w:hAnsi="Amiri" w:eastAsia="Amiri" w:cs="Amiri"/>
          <w:color w:val="111111"/>
          <w:sz w:val="28"/>
          <w:sz w:val="28"/>
          <w:szCs w:val="28"/>
          <w:rtl w:val="true"/>
          <w:lang w:bidi="ar-SA"/>
        </w:rPr>
        <w:t>كجا دروغ بودن قضاياى تاريخى براى مردم محرز است؟</w:t>
      </w:r>
    </w:p>
    <w:p>
      <w:pPr>
        <w:pStyle w:val="BookText"/>
        <w:rPr/>
      </w:pPr>
      <w:r>
        <w:rPr>
          <w:rFonts w:ascii="IRNazanin" w:hAnsi="IRNazanin" w:eastAsia="IRNazanin"/>
          <w:color w:val="111111"/>
          <w:sz w:val="28"/>
          <w:sz w:val="28"/>
          <w:szCs w:val="28"/>
          <w:rtl w:val="true"/>
          <w:lang w:bidi="fa-IR"/>
        </w:rPr>
        <w:t>مگر هر چه سندش ضعيف بود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مجرد استبعاد مى شود هر مطلبى را دروغ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مواردى را دروغ وتحريف مى دانيد ولى بزرگان آن را دروغ نمى دانند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شرايط امر به معروف و نهى از منكر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احتمال داده شود عمل مكلف نزد خودش جايز است، انكار بر او واجب نيست، و به </w:t>
      </w:r>
    </w:p>
    <w:p>
      <w:pPr>
        <w:pStyle w:val="BookText"/>
        <w:rPr/>
      </w:pPr>
      <w:r>
        <w:rPr>
          <w:rFonts w:ascii="IRNazanin" w:hAnsi="IRNazanin" w:eastAsia="IRNazanin"/>
          <w:color w:val="111111"/>
          <w:sz w:val="28"/>
          <w:sz w:val="28"/>
          <w:szCs w:val="28"/>
          <w:rtl w:val="true"/>
          <w:lang w:bidi="fa-IR"/>
        </w:rPr>
        <w:t>تعبير برخى ديگر جايز هم نيست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المسألة مختلف فيها واحتمل أن الفاعل أو التارك رأيه أو تقليده مخالف له ويكون ما فعله جائزا عنده لا يجب ، بل لا يجوز إنكاره فضلاً عما لو علم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المعروف والمنكر منجّزا في حق الفاعل ، فإن كان معذورا في فعله المنكر ، أو تركه المعروف ، لاعتقاد أن ما فعله مباح وليس بحرام ، أو أن ما تركه ليس بواجب ، وكان معذورا في ذلك للاشتباه في الموضوع أو الحكم اجتهادا أو تقليدا لم يجب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متأسفانه شيوع مطالب فوق باعث شده كه به مجرّد استبعاد ، مسلّمات تاريخ و مقتل زير سؤال رود و بى اطلاع ترين افراد در اين زمينه اظهار نظر نمايند، بلكه مفاسد ديگرى بر آن مترتب شود كه براى استاد و ديگران قابل پيش بينى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ديدگاه هاى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مطالب مقاتل را انكار كرده و تحريف و دروغ دانستيد و بخش ديگرى را پذيرفتيد و در سخنرانى ها و نوشته هايتان نقل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عده اى با ذوق و سليقه خاصّ خود آنچه را كه شما قبول داشتيد نيز دروغ و تحريف دانستند، و بنابر فرمايش خود شما وظيفه دانستند كه به انكار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همين منوال بگذرد از روضه و مقتل چه باقى خواهد ماند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كه به عنوان شاهد چند مورد از روضه هايى كه استاد مطهرى نقل كرده و بدان استناد نموده ولى كسانى كه در همان مسير حركت كرده اند به استبعاد و انكار آن پرداخته و يا آن را تحريف و خرافه دانسته اند، ذكر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شعارى بيش نباشد،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قدم را از آن فراتر نهاده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گشته ايم مستند و مأخذ آن را نيافته و آن را در كتابى كه قابل استناد باشد هرگز نديده ايم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با اينكه اين روايت يا مضامين مشابه آن در مصادر شيعه و سنى نقل شده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 درخواست كردند از قتلگاه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معتبرى ندارد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پاهاى امام سجاد عليه السلام زير شكم مركب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اسرا خود را از مركب ها به روى زمين انداختند </w:t>
      </w:r>
      <w:r>
        <w:rPr>
          <w:rFonts w:eastAsia="IRNazanin" w:cs="IRNazanin"/>
          <w:color w:val="111111"/>
          <w:sz w:val="28"/>
          <w:szCs w:val="28"/>
          <w:rtl w:val="true"/>
          <w:lang w:bidi="fa-IR"/>
        </w:rPr>
        <w:t>.</w:t>
      </w:r>
      <w:r>
        <w:rPr>
          <w:rStyle w:val="FootnoteAnchor"/>
          <w:rtl w:val="true"/>
        </w:rPr>
        <w:footnoteReference w:id="41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مردم كوفه به اسراى اهل بيت عليهم السلام ،</w:t>
      </w:r>
      <w:r>
        <w:rPr>
          <w:rStyle w:val="FootnoteAnchor"/>
          <w:rtl w:val="true"/>
        </w:rPr>
        <w:footnoteReference w:id="417"/>
      </w:r>
      <w:r>
        <w:rPr>
          <w:rFonts w:ascii="IRNazanin" w:hAnsi="IRNazanin" w:eastAsia="IRNazanin"/>
          <w:color w:val="111111"/>
          <w:sz w:val="28"/>
          <w:sz w:val="28"/>
          <w:szCs w:val="28"/>
          <w:rtl w:val="true"/>
          <w:lang w:bidi="fa-IR"/>
        </w:rPr>
        <w:t xml:space="preserve">و گرفتن نان و خرما از كودكان و پرتاب كردن آن توسط حضرت امّ كلثوم يا حضرت زينب عليهماالسلام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جناب جون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بدنم سياه و نژادم پست و بوى بدنم گنديده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بهشت را بر من بدَم تا رويم سفيد و نژادم پاك و بدنم خوشبو گردد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حسين به حضرت قاسم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ذائقه تو چه طعمى دارد؟ قاسم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تر از عسل</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شب عاشورا با اصحابش اتمام حجت كرد كه هدف دشمن كشتن من است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زمان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روزگار مرا در تأخير زمانى قرار داد و از يارى تو باز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صبح و شام به ياد تو ندبه مى كنم و در مصيبت تو به جاى اشك خون مى گريم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ننوشيدن حضرت عباس عليه السلام هنگام ورود به شريعه فرات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اين در حالى است كه موارد گذشته مورد تأييد و استناد استاد مطهرى قرار گرفته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موارد دوم ،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يازدهم اسرا را آوردند و بر مركبهايى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قاطر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پالانهاى چوبين داشتند سوار كردند و مقيد بودند كه اسرا پارچه اى روى پالانها نگذارند، براى اينكه زجر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بيت خواهشى كردند كه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بِحَقِّ اللّهِ اِلاّ ما مَرَرْتُمْ بِنا عَلى مَصْرَعِ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حالا كه ما را از اينجا مى بريد، ما را از قتلگاه حسين عبور بدهيد براى اينكه مى خواهيم براى آخرين بار با عزيزان خودمان خداحافظى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اسرا تنها امام زين العابدين بودند كه به علت بيمارى، پاهاى مباركشان را زير شكم مركب بسته بودند؛ ديگران روى مركب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قتلگاه رسيدند، همه بى اختيار خودشان را از روى مركبها به روى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سلام اللّه عليها خودش را به بدن مقدس اباعبداللّه مى رساند، آن را به يك وضعى مى بيند كه تا آن وقت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مى بيند بى سر و بى لباس؛ با اين بدن معاشقه مى كند و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الْمَهْمومِ حَتّى قَضى، بِأبِى الْعَطْشانِ حَتّى 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دلسوز ناله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وَاللّهِ كُلَّ عَدُوٍّ 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كارى كرد كه اشك دشمن جارى شد، دوست و دشمن به گريه درآمدند </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كوفه مردم به رسم صدقه به اطفال گرسنۀ اسرا نان مى دادند، زينب نمى گذاشت قبول كنند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پاى اباعبداللّه و شروع كرد به بوسيدن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محروم نفرماييد، و بعد جمله اى گفت كه اباعبداللّه جايز ندانست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به او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چرا به من اجازه نمى دهيد؛ من كجا و چنين سعادتى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رنگ سياه و با اين خون كثيف و با اين بدن متعفّن شايستۀ چنين مقامى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اين نيست،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رجز مى خواند،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به بالين اين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 آن جهان چهرۀ او را سفيد و بوى او را خوش گردان، خدايا او را با ابرار محشور كن </w:t>
      </w:r>
      <w:r>
        <w:rPr>
          <w:rFonts w:eastAsia="IRNazanin" w:cs="IRNazanin"/>
          <w:color w:val="111111"/>
          <w:sz w:val="28"/>
          <w:szCs w:val="28"/>
          <w:rtl w:val="true"/>
          <w:lang w:bidi="fa-IR"/>
        </w:rPr>
        <w:t>.</w:t>
      </w:r>
      <w:r>
        <w:rPr>
          <w:rStyle w:val="FootnoteAnchor"/>
          <w:rtl w:val="true"/>
        </w:rPr>
        <w:footnoteReference w:id="4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اباعبداللّه اين مژده را مى دهد كه فردا همه شهيد مى شوند، او با خود فكر مى كند كه شايد مقصود، مردان بزرگ باشد و ما بچه ها مشمول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بچۀ سيزده ساله حق دارد چنين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يكمرتبه سر را جلو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فيمَنْ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فردا كشته خواهم شد يا كشته نمى شوم؟ حسين بن على نگاه رقّت آلودى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از تو سوءالى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سوءال مرا جواب بده، بعد به سوءال تو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ذائقۀ تو چه طعمى دارد؟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مرگى در كام من از عسل شيرين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كه مى پرسم، براى اين است كه مى ترسم فردا اين موهبت شامل حال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فردا شهيد خواهى شد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مورد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آخرين بار اتمام حجّت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مى دانيد كه اينها جز شخص من به كس ديگرى كارى ندارند، هدف اينها فقط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به من دست بيابند به هيچيك از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توانيد از تاريكى شب استفاده كنيد و همه 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مى توانيد دست يكى از اين بچه ها و خاندان مرا بگيريد و ببريد </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مورد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ناحيه مقدسه مكرر مورد استناد استاد واقع شده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مورد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بيش از يك صفحه به مدح و ستايش ايثار قمر بنى هاشم عليه السلام پرداخته در آب ننوشيدن و بيرون آمدن از شريعه فرات با لب تشنه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اما آخرين مطلب ايشان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وظيفه علماست كه با اكاذيب مبارزه و مشت دروغگويان را بازكنند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مطلب به جاى خودش صحيح است ولى چنين نيست كه به مجرد اختلاف نظر يا حتى سهو و اشتباه، كسى را به دروغ نسبت دهيم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ايشان در خطبه حضرت زينب عليهاالسلام و چوب زدن يزيد دچار اشتباه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عدم رجوع به مصادر يا عدم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به ايشان نسبت دروغ داده شود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07" w:name="pg15612_157179"/>
    </w:p>
    <w:p>
      <w:pPr>
        <w:pStyle w:val="Heading3"/>
        <w:numPr>
          <w:ilvl w:val="2"/>
          <w:numId w:val="1"/>
        </w:numPr>
        <w:rPr/>
      </w:pPr>
      <w:bookmarkStart w:id="408" w:name="__RefHeading___Toc10180225_2142443653"/>
      <w:bookmarkStart w:id="409" w:name="_Toc159"/>
      <w:bookmarkEnd w:id="407"/>
      <w:bookmarkEnd w:id="408"/>
      <w:r>
        <w:rPr/>
        <w:t>31</w:t>
      </w:r>
      <w:r>
        <w:rPr>
          <w:rtl w:val="true"/>
        </w:rPr>
        <w:t xml:space="preserve">. </w:t>
      </w:r>
      <w:r>
        <w:rPr>
          <w:rtl w:val="true"/>
        </w:rPr>
        <w:t>آيا به خواب و رؤيا مى توان استناد كرد ؟</w:t>
      </w:r>
      <w:bookmarkEnd w:id="409"/>
    </w:p>
    <w:p>
      <w:pPr>
        <w:pStyle w:val="Heading4"/>
        <w:numPr>
          <w:ilvl w:val="3"/>
          <w:numId w:val="1"/>
        </w:numPr>
        <w:rPr/>
      </w:pPr>
      <w:bookmarkStart w:id="410" w:name="__RefHeading___Toc10180227_2142443653"/>
      <w:bookmarkStart w:id="411" w:name="_Toc16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آيا استناد به خواب و رؤيا در زمينه گريه، عزادارى، شعرهاى عاشورايى و غير آن صحيح است ؟</w:t>
      </w:r>
    </w:p>
    <w:p>
      <w:pPr>
        <w:pStyle w:val="Heading4"/>
        <w:numPr>
          <w:ilvl w:val="3"/>
          <w:numId w:val="1"/>
        </w:numPr>
        <w:rPr/>
      </w:pPr>
      <w:bookmarkStart w:id="412" w:name="__RefHeading___Toc10180229_2142443653"/>
      <w:bookmarkStart w:id="413" w:name="_Toc161"/>
      <w:bookmarkEnd w:id="412"/>
      <w:r>
        <w:rPr>
          <w:rtl w:val="true"/>
        </w:rPr>
        <w:t xml:space="preserve">پاسخ </w:t>
      </w:r>
      <w:r>
        <w:rPr>
          <w:rtl w:val="true"/>
        </w:rPr>
        <w:t>:</w:t>
      </w:r>
      <w:bookmarkEnd w:id="413"/>
    </w:p>
    <w:p>
      <w:pPr>
        <w:pStyle w:val="BookText"/>
        <w:rPr/>
      </w:pPr>
      <w:r>
        <w:rPr>
          <w:rFonts w:ascii="IRNazanin" w:hAnsi="IRNazanin" w:eastAsia="IRNazanin"/>
          <w:color w:val="111111"/>
          <w:sz w:val="28"/>
          <w:sz w:val="28"/>
          <w:szCs w:val="28"/>
          <w:rtl w:val="true"/>
          <w:lang w:bidi="fa-IR"/>
        </w:rPr>
        <w:t xml:space="preserve">بدون شك رؤيا حجّت شرعى نيست، و نمى توان امرى از امور دينى را با آن اثبات نمود، اعتقادات ما مبتنى بر دليل و برهان است و هيچگاه در مباحث علمى بر رؤيا اعتماد نمى كنيم، ولى در برخى موارد با ضميمه قرائن خارجى به رؤيا، قطع به صدق آن براى صاحب رؤيا و يا ديگران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رؤياهاى صادقه كه با موازين شرعى منافاتى نداشته باشد در تشويق و ترغيب به كارهاى نيك و يا اجتناب و دورى از كارهاى زشت تأثير بسزايى دارد ، و چنين نيست كه اين قسم از رؤياها مطلقا از ارزش ساقط باشد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به رؤياهاى متعدداشاره شده ، مانند رؤياهاى حضرت رسول اكرم صلى الله عليه و آله در مورد فتح مكه،</w:t>
      </w:r>
      <w:r>
        <w:rPr>
          <w:rStyle w:val="FootnoteAnchor"/>
          <w:rtl w:val="true"/>
        </w:rPr>
        <w:footnoteReference w:id="433"/>
      </w:r>
      <w:r>
        <w:rPr>
          <w:rFonts w:ascii="Amiri" w:hAnsi="Amiri" w:eastAsia="Amiri" w:cs="Amiri"/>
          <w:color w:val="111111"/>
          <w:sz w:val="28"/>
          <w:sz w:val="28"/>
          <w:szCs w:val="28"/>
          <w:rtl w:val="true"/>
          <w:lang w:bidi="ar-SA"/>
        </w:rPr>
        <w:t xml:space="preserve">درباره شجره ملعونه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بنى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رفتن غاصبين خلافت از منبر آن حضرت،</w:t>
      </w:r>
      <w:r>
        <w:rPr>
          <w:rStyle w:val="FootnoteAnchor"/>
          <w:rtl w:val="true"/>
        </w:rPr>
        <w:footnoteReference w:id="434"/>
      </w:r>
      <w:r>
        <w:rPr>
          <w:rFonts w:ascii="Amiri" w:hAnsi="Amiri" w:eastAsia="Amiri" w:cs="Amiri"/>
          <w:color w:val="111111"/>
          <w:sz w:val="28"/>
          <w:sz w:val="28"/>
          <w:szCs w:val="28"/>
          <w:rtl w:val="true"/>
          <w:lang w:bidi="ar-SA"/>
        </w:rPr>
        <w:t>نشان دادن دشمنان به صورت عده قليل،</w:t>
      </w:r>
      <w:r>
        <w:rPr>
          <w:rStyle w:val="FootnoteAnchor"/>
          <w:rtl w:val="true"/>
        </w:rPr>
        <w:footnoteReference w:id="435"/>
      </w:r>
      <w:r>
        <w:rPr>
          <w:rFonts w:ascii="Amiri" w:hAnsi="Amiri" w:eastAsia="Amiri" w:cs="Amiri"/>
          <w:color w:val="111111"/>
          <w:sz w:val="28"/>
          <w:sz w:val="28"/>
          <w:szCs w:val="28"/>
          <w:rtl w:val="true"/>
          <w:lang w:bidi="ar-SA"/>
        </w:rPr>
        <w:t>رؤياى حضرت ابراهيم عليه السلام در ذبح حضرت اسماعيل عليه السلام ،</w:t>
      </w:r>
      <w:r>
        <w:rPr>
          <w:rStyle w:val="FootnoteAnchor"/>
          <w:rtl w:val="true"/>
        </w:rPr>
        <w:footnoteReference w:id="436"/>
      </w:r>
      <w:r>
        <w:rPr>
          <w:rFonts w:ascii="Amiri" w:hAnsi="Amiri" w:eastAsia="Amiri" w:cs="Amiri"/>
          <w:color w:val="111111"/>
          <w:sz w:val="28"/>
          <w:sz w:val="28"/>
          <w:szCs w:val="28"/>
          <w:rtl w:val="true"/>
          <w:lang w:bidi="ar-SA"/>
        </w:rPr>
        <w:t xml:space="preserve">رؤياى حضرت يوسف عليه السلام ، رؤياى زندانيان همراه ايشان و رؤياى عزيز مصر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اگر رؤياهاى صادقه به نقل معتبر از عالمان و صالحان به ما رسيده باشد و كاملاً با موازين شرعى مطابقت داشته باشد، نقل آن در كتاب و منبر و مجالس مناسب است و تأثير بسزايى در نتيجه گرفتن از مباحث قرآنى و روايى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رؤياها و حكاياتى كه مورد اشكال واقع شده و يا از موارد تحريف به شمار آمده، محدث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كتاب حماسه حسينى فوق العاده ستايش و از علماى برجسته معرفى شده</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اعتماد نموده و با سندى كه آن را ستوده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نمى توان عنايات اهل بيت عليهم السلام نسبت به زوار، عزاداران، مدفونين در عتبات مقدسه و امثال آن را كه در رؤياهاى صادقه از علما و ثقات نقل شده ناديده گرفت، چنانكه محدث نورى در اين زمينه تأليف مستقلى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فيما يتعلق بالرؤيا و المنام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زيارت سيدالشهدا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فضيلت دفن در كربلا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خلاصه مطلب آنكه نمى شود به كلى رؤيا را فاقد ارزش دانست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پس از نقل رؤياهاى همسرش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قبول كنيم كه علم منحصر به آنچه كه انسان از طريق حسّ و فكر و فشار آوردن روى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احيانا از افق ديگرى هم القائاتى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استاد مطهرى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5612_157181"/>
    </w:p>
    <w:p>
      <w:pPr>
        <w:pStyle w:val="Heading3"/>
        <w:numPr>
          <w:ilvl w:val="2"/>
          <w:numId w:val="1"/>
        </w:numPr>
        <w:rPr/>
      </w:pPr>
      <w:bookmarkStart w:id="415" w:name="__RefHeading___Toc10180231_2142443653"/>
      <w:bookmarkStart w:id="416" w:name="_Toc162"/>
      <w:bookmarkEnd w:id="414"/>
      <w:bookmarkEnd w:id="415"/>
      <w:r>
        <w:rPr/>
        <w:t>32</w:t>
      </w:r>
      <w:r>
        <w:rPr>
          <w:rtl w:val="true"/>
        </w:rPr>
        <w:t xml:space="preserve">. </w:t>
      </w:r>
      <w:r>
        <w:rPr>
          <w:rtl w:val="true"/>
        </w:rPr>
        <w:t>از قضيه عاشورا چه درسى مى گيريم؟</w:t>
      </w:r>
      <w:bookmarkEnd w:id="416"/>
    </w:p>
    <w:p>
      <w:pPr>
        <w:pStyle w:val="Heading4"/>
        <w:numPr>
          <w:ilvl w:val="3"/>
          <w:numId w:val="1"/>
        </w:numPr>
        <w:rPr/>
      </w:pPr>
      <w:bookmarkStart w:id="417" w:name="__RefHeading___Toc10180233_2142443653"/>
      <w:bookmarkStart w:id="418" w:name="_Toc163"/>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آيا اين صحيح است كه درسى كه امام حسين عليه السلام و اصحابش به ما دادند، مبارزه با ظلم و ستم، زير بار ستمگران نرفتن، شجاعت و شهامت، از خود گذشتگى و بذل جان و مال در راه هدف است ؟</w:t>
      </w:r>
      <w:r>
        <w:rPr>
          <w:rStyle w:val="FootnoteAnchor"/>
          <w:rtl w:val="true"/>
        </w:rPr>
        <w:footnoteReference w:id="441"/>
      </w:r>
    </w:p>
    <w:p>
      <w:pPr>
        <w:pStyle w:val="Heading4"/>
        <w:numPr>
          <w:ilvl w:val="3"/>
          <w:numId w:val="1"/>
        </w:numPr>
        <w:rPr/>
      </w:pPr>
      <w:bookmarkStart w:id="419" w:name="__RefHeading___Toc10180235_2142443653"/>
      <w:bookmarkStart w:id="420" w:name="_Toc164"/>
      <w:bookmarkEnd w:id="419"/>
      <w:r>
        <w:rPr>
          <w:rtl w:val="true"/>
        </w:rPr>
        <w:t xml:space="preserve">پاسخ </w:t>
      </w:r>
      <w:r>
        <w:rPr>
          <w:rtl w:val="true"/>
        </w:rPr>
        <w:t>:</w:t>
      </w:r>
      <w:bookmarkEnd w:id="420"/>
    </w:p>
    <w:p>
      <w:pPr>
        <w:pStyle w:val="BookText"/>
        <w:rPr/>
      </w:pPr>
      <w:r>
        <w:rPr>
          <w:rFonts w:ascii="IRNazanin" w:hAnsi="IRNazanin" w:eastAsia="IRNazanin"/>
          <w:color w:val="111111"/>
          <w:sz w:val="28"/>
          <w:sz w:val="28"/>
          <w:szCs w:val="28"/>
          <w:rtl w:val="true"/>
          <w:lang w:bidi="fa-IR"/>
        </w:rPr>
        <w:t>اين مطلب صحيحى است كه به صورت ناقص بيان شده و نياز به تكميل و 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مبارزه با ظلم و ستم به تنهايى كافى بود، چرا مبارزات با خلفاى جور و قيام هايى كه در زمان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زمان غيبت 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مورد تأييد معصومين عليهم السلام واقع نشد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اگر از عاشورا چنين درسى بايد آموخت چرا خود حضرت سجاد عليه السلام و امامان پس از ايشان چنين روشى را دنبال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قيام اهل بيت عليهم السلام از يك سو ؛ و تأييد نكردن قيام هاى ديگران از سوى ديگر دليل روشنى بر ناقص بودن بيان فوق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در روايات متعدد به صراحت از يارى آنها نهى شده،</w:t>
      </w:r>
      <w:r>
        <w:rPr>
          <w:rStyle w:val="FootnoteAnchor"/>
          <w:rtl w:val="true"/>
        </w:rPr>
        <w:footnoteReference w:id="443"/>
      </w:r>
      <w:r>
        <w:rPr>
          <w:rFonts w:ascii="IRNazanin" w:hAnsi="IRNazanin" w:eastAsia="IRNazanin"/>
          <w:color w:val="111111"/>
          <w:sz w:val="28"/>
          <w:sz w:val="28"/>
          <w:szCs w:val="28"/>
          <w:rtl w:val="true"/>
          <w:lang w:bidi="fa-IR"/>
        </w:rPr>
        <w:t>و در برخى از روايات اشاره شده كه آنها نتوانستند عدل و داد را در جامعه بپا كنند تا جايى كه همان لحظات اول مبارزه رفتارشان مطابق دستور خدا و قرآن نبوده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از كلمات نورانى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مبارزه با ظلم به همراه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كارشان موفق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عدالت را رعايت كنند و يا خود تبديل به ظالمان و ستمگران ديگرى شوند ارزشى ندارد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بر همين اساس زيد فرزند امام سجاد عليه السلام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جلالت قدرش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قيام منع كرده، و يا به نحوى عدم صحت قيامش را اظهار نموده اند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بنابر درسى كه گفته شده ، چه امتيازى بين شيعه اماميه و زيديه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فقط سيره سيدالشهدا عليه السلام در كربلا بايستى الگو باشد و سيره آن حضرت در ده سال قبل از آن، و سيره بقيه امامان عليهم السلام ناديده گرفته شود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نكته اى كه در دريافت اين مطلب مؤثر است، سكوت خود آن حضرت در ده سال ابتداى امامت است كه از مبارزه با معاويه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با ظالم همه جا و هميشه صحيح بود چرا خود حضرت در برابر معاويه سكوت نمود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حقيقت آن است كه شرايط زمان و مكان مى تواند بستر مناسبى براى كيفيت برداشت انسان از آيات، روايات، اخبار، آثار، تاريخ و سيره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كمك به فهم صحيح و رسيدن به واقع مى كند و گاهى موجب برداشت نادرست و دور شدن از وقايع و حقايق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حبّ و بغض انسان ، وابستگى و علاقه و تنفر او نيز همين تأثير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ظلم و ستم، خفقان حاكم بر اجتماع و علنى شدن فحشا و 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گويندگان، روشنفكران با شناخت اجمالى از كربلا و عاشورا و با اكتفا به مسموعات خويش به نتايجى رسيده بودند كه با واقعيات و آنچه از روايات استفاده مى شود فاصله بسيار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كلام سالار شهيدان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 بر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اشك مظلوم و ستمديده را ديدم ، براى احقاق حقوق آنان قيام كرده و شهيد مى شوم</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با اينكه دنباله روايت از خود حضرت مطلبى آمده كه با اين برداشت تنافى واضح دارد ؛ زيرا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يذكرني مؤمن إلاّ استعبر </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مؤنى مرا ياد نكند جز آنكه گريان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بدون شك مبارزه با ظالم و زير بار ستم نرفتن هنگامى كه وظيفه شرعى اقتضا كند و تقيه اى در كار نباشد مطلوب است، ولى آيا صحيح است كه بدون هيچ قيد و شرطى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از كربلا و عاشورا مى گيريم مبارزه با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قضيه مشروطه و همچنين پس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سياسى از عاشورا رائج شد،</w:t>
      </w:r>
      <w:r>
        <w:rPr>
          <w:rStyle w:val="FootnoteAnchor"/>
          <w:rtl w:val="true"/>
        </w:rPr>
        <w:footnoteReference w:id="449"/>
      </w:r>
      <w:r>
        <w:rPr>
          <w:rFonts w:ascii="IRNazanin" w:hAnsi="IRNazanin" w:eastAsia="IRNazanin"/>
          <w:color w:val="111111"/>
          <w:sz w:val="28"/>
          <w:sz w:val="28"/>
          <w:szCs w:val="28"/>
          <w:rtl w:val="true"/>
          <w:lang w:bidi="fa-IR"/>
        </w:rPr>
        <w:t xml:space="preserve">و بسيارى از نويسندگان و سخنرانان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دقت در مطالب و اطمينان از صحت انتساب كلمات به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تحليل سياسى قضيه كربلا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وكلّ أرض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الحياة عقيدة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دين محمد لم يستقم إلاّ بقتلي يا سيوف خذيني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شعار رائج مطرح شد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درسى كه از عاشورا مى آموزيم مبارزه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و بدون هيچ قيد و شرط باعث شد كه عده اى بدون توجه به شرايط ، با فقدان دانش كافى ، بدون رجوع به كارشناسان واقعى دين با تشكيل گروه ها و سازمان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مشحون و مملو از افكار و عقائد انحرافى و التقاطى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حكومت وقت بپردازند، مانند توده اى ها، سازمان مجاهدين خلق و امثال آنها كه در گفتار و نوشتار خويش به صراحت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پيروى از سيدالشهدا عليه السلام دست به قيام زده ايم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عنوان نمونه خسرو گلسرخى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كمونيست رسمى بود در دفاعيه خويش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الحياة عقيدة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سخنم را با گفته اى از مولا حسين، شهيد بزرگ خلق هاى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كه يك ماركسيست لنينيست هستم ، براى نخستين بار عدالت اجتماعى را در مكتب اسلام جستم و آنگاه به سوسياليسم رسيدم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زندگى مولا حسين نمودار زندگى اكنون ماست كه جان بر كف براى خلق هاى محروم ميهن در اين دادگاه محاكمه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اقليت بود و يزيد بارگاه، قشون، حكومت و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ايستاد و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چنين اسلامى را، اسلام حسينى را تأييد مى كنيم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حزب توده در سرمقاله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نظر ما در مطالعه احوال حسينى جالب توجه است، فقط آن نيست كه در سرزمين كربلا عمال يزيد بن معاويه عليه اللعنة تيغ در سلاله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 بلكه شهادت حسين عليه السلام حاوى فلسفه اى است كه يكى از عالى ترين فلسفه هاى حيات بشرى است </w:t>
      </w:r>
      <w:r>
        <w:rPr>
          <w:rFonts w:eastAsia="IRNazanin" w:cs="IRNazanin"/>
          <w:color w:val="111111"/>
          <w:sz w:val="28"/>
          <w:szCs w:val="28"/>
          <w:rtl w:val="true"/>
          <w:lang w:bidi="fa-IR"/>
        </w:rPr>
        <w:t>.</w:t>
      </w:r>
      <w:r>
        <w:rPr>
          <w:rStyle w:val="FootnoteAnchor"/>
          <w:rtl w:val="true"/>
        </w:rPr>
        <w:footnoteReference w:id="45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بيانى كه بعضى از نويسندگان در انگيزه قيام سيدالشهدا عليه السلام و انكار دستور خصوصى در حادثه كربلا دارند ، حاكى از آن است كه درس عاشورا را مبارزه با ستم مى دانند كه تفصيل مطلب با پاسخ آن در پرسش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 </w:t>
      </w:r>
      <w:bookmarkStart w:id="421" w:name="pg15612_157186"/>
    </w:p>
    <w:p>
      <w:pPr>
        <w:pStyle w:val="Heading4"/>
        <w:numPr>
          <w:ilvl w:val="3"/>
          <w:numId w:val="1"/>
        </w:numPr>
        <w:rPr/>
      </w:pPr>
      <w:bookmarkStart w:id="422" w:name="__RefHeading___Toc10180237_2142443653"/>
      <w:bookmarkStart w:id="423" w:name="_Toc165"/>
      <w:bookmarkEnd w:id="421"/>
      <w:bookmarkEnd w:id="422"/>
      <w:r>
        <w:rPr>
          <w:rtl w:val="true"/>
        </w:rPr>
        <w:t xml:space="preserve">درس عاشورا با بيانى ديگر </w:t>
      </w:r>
      <w:r>
        <w:rPr>
          <w:rtl w:val="true"/>
        </w:rPr>
        <w:t>(</w:t>
      </w:r>
      <w:r>
        <w:rPr>
          <w:rtl w:val="true"/>
        </w:rPr>
        <w:t>فلسفه عزادارى</w:t>
      </w:r>
      <w:r>
        <w:rPr>
          <w:rtl w:val="true"/>
        </w:rPr>
        <w:t>)</w:t>
      </w:r>
      <w:bookmarkEnd w:id="423"/>
    </w:p>
    <w:p>
      <w:pPr>
        <w:pStyle w:val="BookText"/>
        <w:rPr/>
      </w:pPr>
      <w:r>
        <w:rPr>
          <w:rFonts w:ascii="IRNazanin" w:hAnsi="IRNazanin" w:eastAsia="IRNazanin"/>
          <w:color w:val="111111"/>
          <w:sz w:val="28"/>
          <w:sz w:val="28"/>
          <w:szCs w:val="28"/>
          <w:rtl w:val="true"/>
          <w:lang w:bidi="fa-IR"/>
        </w:rPr>
        <w:t xml:space="preserve">در مورد فلسفۀ عزادارى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 دانيم كه فلسفۀ عزادارى و تذكر امام حسين عليه السلام كه به توصيۀ ائمّۀ اطهار سال به سال بايد تجديد شود، آموزندگى آن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چرا ائمّۀ اطهار اين همه دستور اكيد داده اند كه عاشورا بايد زنده بماند و چرا اين همه اجر و پاداش و ثواب براى عزادارى اباعبداللّه منظور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گفتند عاشورا زنده بماند كه اين مكتب زنده بماند؛ براى اينكه اگر چه شخص حسين بن على نيست ولى حسين بن على بايد به قول امروز يك سمبل باشد، به صورت يك نيرو زنده باشد؛ حسين اگر خودش نيست، هر سال محرم كه طلوع مى كند، يكمرتبه مردم از تمام فضا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يُعْمَلُ بِهِ وَ أنَّ الْباطِلَ لا يُتَناهى عَنْهُ؟ لِيَرْغَبَ الْمُوءْمِنُ في لِقاءِ اللّهِ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از راستى و حقيقت، شور حيات، شور امر به معروف، شور نهى از منكر، شور اصلاح مفاسد امور مسلمين، در ميان مردم شيعه پيدا بشود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بگوييم عاشورا روز تجديد حيات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خواهيم حس امر به معروف و نهى از منكر، احساس شهادت، احساس جهاد، احساس فداكارى در راه حق، در ما فراموش بشود؛ نمى خواهيم روح فداكارى در راه حق در ما بميرد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بايد بدانيم ماترياليسم چه فعاليتها دارد، صهيونيزم چه فعاليتها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و آگاهى از اينها و گفتن و بازگو كردن اينها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حسين بن على عليه السلام اگر اين طور باشد مى تواند حافظ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عزادارى حسين بن على اينهاست، و الا چه فايده اى به حال حسين بن على كه برايش گريه بكنيم؟ او چه احتياجى دارد به گريۀ ما و شما؟</w:t>
      </w:r>
    </w:p>
    <w:p>
      <w:pPr>
        <w:pStyle w:val="BookText"/>
        <w:rPr/>
      </w:pPr>
      <w:r>
        <w:rPr>
          <w:rFonts w:ascii="IRNazanin" w:hAnsi="IRNazanin" w:eastAsia="IRNazanin"/>
          <w:color w:val="111111"/>
          <w:sz w:val="28"/>
          <w:sz w:val="28"/>
          <w:szCs w:val="28"/>
          <w:rtl w:val="true"/>
          <w:lang w:bidi="fa-IR"/>
        </w:rPr>
        <w:t xml:space="preserve">حسين بن على مى خواهد نام او، مكتب او زنده باشد، در مكتب او با هر باطلى بجنگيم، با كمونيزم بجنگيم؛ با ظلم، با بى عدالتى، با فساد، با فحشا، با قمار، با مُسكِرات مبارزه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آرزوى شركت در حادثه اى كه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اين است كه هميشه به خودمان تلقين كنيم و حسين عليه السلام را به صورت يك مكتب زنده حفظ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لواى حسينى مبارزه كنيم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باز در حاشيه اين مطلب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و بغض بايد با هم توأم باشد تا روح مبارزه در شخص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عزاى حسينى مكتب تأثّر محض نيست، مكتب ثوره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اسلامى اين حادثه منشأ انقلابها شده و كاخهاى ظلم را در اثر برانگيختن تأثر و بغض منطقى و اجتماعى واژگون كرده است و در آينده نيز خواهد كرد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ايشان در جاى ديگر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ائمّۀ دين دستور دادند كه عزاى امام حسين هميشه اقامه شود و درنتيجه ما وقتها و عمرها و پولها و نيروها و انرژيها هرسال در دو ماه محرم و صفر و بلكه در غير اين دو ماه صرف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داستان كربلا به صورت يك مكتب تعليمى و تربيتى هميشه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ايشان از لوءلوء و مرجان از كامل الزيارات نقل مى كند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به عبداللّه بن حماد بصرى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الْكوفَةِ وَناساً مِنْ غَيْرِهِمْ وَنِساءً يَنْدُبْنَهُ وَ ذلِكَ فِى النِّصْفِ مِنْ شَعْبانَ، فَمِنْ بَيْنِ قارِئٍ يَقْرَأُ وَقاصٍّ يَقُصُّ وَنادِبٍ يَنْدُبُ وَقائِلٍ يَقولُ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قَدْ شَهِدْتُ بَعْضَ ماتَصِفُ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جَعَلَ فِى النّاسِ مَنْ يَفِدُ إلَيْنا وَيَمْدَحُنا وَ يَرْثي عَلَيْنا وَجَعَلَ عَدُوَّنا مَنْ يَطْعَنُ عَلَيْهِمْ مِنْ قَرابَتِنا أوْمِنْ غَيْرِهِمْ يُهَدِّدونَهُمْ وَ يُقَبِّحونَ ما يَصْنَعونَ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از لوءلوء و مرجان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لِقَتْلِ الْحُسَيْنِ حَرارَةً فى قُلوبِ الْمُوءْمِنينَ لا يَبْرُدُ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مى گيرد كه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مى شود فلسفه اين كار تهديد دشمن و تقبيح كارهاى آنهاست، تحسين اين دسته وتشويق به اين نوع كار و تقبيح آن دسته و ايجاد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كار است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عزادارى آموزندگى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كه براى عزادارى منظور شده، براى زنده ماندن مكتب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مى خواهد ازمكتب هاى باطل آگاهى پيدا نماييم و با آنها مبازه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عزاى حسينى مكتب تأثّر محض نيست، مكتب انقلاب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فلسفه مزبور فايده اى ندارد كه براى حضرت گريه كنيم؟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منشأ انقلابها شده و كاخهاى ظلم را واژگون كرده و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زيارت و عزادارى تهديد دشمن و تقبيح كارهاى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مطلب 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گذشت كه عزادارى خودش موضوعيت دارد ،</w:t>
      </w:r>
      <w:r>
        <w:rPr>
          <w:rStyle w:val="FootnoteAnchor"/>
          <w:rtl w:val="true"/>
        </w:rPr>
        <w:footnoteReference w:id="459"/>
      </w:r>
      <w:r>
        <w:rPr>
          <w:rFonts w:ascii="IRNazanin" w:hAnsi="IRNazanin" w:eastAsia="IRNazanin"/>
          <w:color w:val="111111"/>
          <w:sz w:val="28"/>
          <w:sz w:val="28"/>
          <w:szCs w:val="28"/>
          <w:rtl w:val="true"/>
          <w:lang w:bidi="fa-IR"/>
        </w:rPr>
        <w:t xml:space="preserve">و لازم نيست ما براى واجبات و مستحبات فلسفه اى بيابيم گرچه هيچ كدام بدون حكمت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مطلب به جاى خودش صحيح است ، ولى چنين شرطى براى عزادارى ها گذاشتن هيچ دليلى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چهارم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گذشت كه مكتب حسينى همان اسلام است، قيام و سكوت هم در اين مكتب وابسته به وظيفه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بخشى از اين مكتب عزادارى است كه خودش موضوعيت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مطلب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نه نيازى به گريه ما دارد و نه نيازى به شناخت و مبارزه ما ، چنانكه خداوند نيازى به نماز ما ندارد، ولى اين وظيفه ماست كه به نمازهاى واجب و مستحب اهميت بدهيم چونكه بندگى خداوند است، همچنين بايد به عزاى حسينى بپردازيم چون اظهار علاقه به پيامبر صلى الله عليه و آله و خاندانش بوده و عبادتى است كه خداوند آن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عزادارى همراه با شناخت صحيح و پيروى از آن حضرت و انجام وظائف شرعى باشد ، قطعا ارزش بيشترى دارد ولى اگر در جهات ديگر قصور ياتقصيرى بود سبب فائده نداشتن آن عزادارى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نماز بدون شناخت و معرفت باطل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عدم شناخت ، دليل سقوط تكليف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مطلب ششم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امر به معروف و نهى از منكر و در بخش سوم خواهد آمد</w:t>
      </w:r>
      <w:r>
        <w:rPr>
          <w:rStyle w:val="FootnoteAnchor"/>
          <w:rtl w:val="true"/>
        </w:rPr>
        <w:footnoteReference w:id="460"/>
      </w:r>
      <w:r>
        <w:rPr>
          <w:rFonts w:ascii="Amiri" w:hAnsi="Amiri" w:eastAsia="Amiri" w:cs="Amiri"/>
          <w:color w:val="111111"/>
          <w:sz w:val="28"/>
          <w:sz w:val="28"/>
          <w:szCs w:val="28"/>
          <w:rtl w:val="true"/>
          <w:lang w:bidi="ar-SA"/>
        </w:rPr>
        <w:t xml:space="preserve">كه آن قيامها مورد تأييد نبوده است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پاسخ مطلب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روايت درست ترجمه نشده و معناى روايت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نزديكان ما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قرار داد كه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زائرين و مدح كنندگان و مرثيه سرايان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نموده و آنها را تهديد نمايند و رفتار آنها را ناپسند دانند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مرحوم استاد ذهنى تهرانى در ترجمه روايت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دشمن ما را كسانى قرار داده كه از اقرباء ما بوده و آن گروه اوّل را مورد طعن قرار مى دهند ولى ديگران ايشان را هلاك كرده و كار و عملشان را تقبيح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كامل الزيارات </w:t>
      </w:r>
      <w:r>
        <w:rPr>
          <w:rFonts w:eastAsia="IRNazanin" w:cs="IRNazanin"/>
          <w:color w:val="111111"/>
          <w:sz w:val="28"/>
          <w:szCs w:val="28"/>
          <w:lang w:bidi="fa-IR"/>
        </w:rPr>
        <w:t>980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 محدّث نورى قدس سره نيز روايت را چنين ترجمه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 دشمن ما را كسانى كه طعنه مى زنند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خويشان ما يا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تهديد مى نمايند ايشان را و زشت شمارند كارهاى ايشان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يعنى مرجع ضمير فاعلى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قرينه مطلب آنكه گرچه ذكر مطاعن دشمن به صورت مخفيانه و با مراعات تقيه ممكن بوده، ولى قطعا در زمان امام صادق عليه السلام با وجود تقيه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دشمن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استاد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امكان نداشته است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24" w:name="pg15612_157192"/>
    </w:p>
    <w:p>
      <w:pPr>
        <w:pStyle w:val="Heading3"/>
        <w:numPr>
          <w:ilvl w:val="2"/>
          <w:numId w:val="1"/>
        </w:numPr>
        <w:rPr/>
      </w:pPr>
      <w:bookmarkStart w:id="425" w:name="__RefHeading___Toc10180239_2142443653"/>
      <w:bookmarkStart w:id="426" w:name="_Toc166"/>
      <w:bookmarkEnd w:id="424"/>
      <w:bookmarkEnd w:id="425"/>
      <w:r>
        <w:rPr/>
        <w:t>33</w:t>
      </w:r>
      <w:r>
        <w:rPr>
          <w:rtl w:val="true"/>
        </w:rPr>
        <w:t xml:space="preserve">. </w:t>
      </w:r>
      <w:r>
        <w:rPr>
          <w:rtl w:val="true"/>
        </w:rPr>
        <w:t xml:space="preserve">آيا بحث </w:t>
      </w:r>
      <w:r>
        <w:rPr>
          <w:rtl w:val="true"/>
        </w:rPr>
        <w:t>«</w:t>
      </w:r>
      <w:r>
        <w:rPr>
          <w:rtl w:val="true"/>
        </w:rPr>
        <w:t>تحريفات عاشورا</w:t>
      </w:r>
      <w:r>
        <w:rPr>
          <w:rtl w:val="true"/>
        </w:rPr>
        <w:t xml:space="preserve">» </w:t>
      </w:r>
      <w:r>
        <w:rPr>
          <w:rtl w:val="true"/>
        </w:rPr>
        <w:t>از تحريف مصون مانده است ؟</w:t>
      </w:r>
      <w:bookmarkEnd w:id="426"/>
    </w:p>
    <w:p>
      <w:pPr>
        <w:pStyle w:val="Heading4"/>
        <w:numPr>
          <w:ilvl w:val="3"/>
          <w:numId w:val="1"/>
        </w:numPr>
        <w:rPr/>
      </w:pPr>
      <w:bookmarkStart w:id="427" w:name="__RefHeading___Toc10180241_2142443653"/>
      <w:bookmarkStart w:id="428" w:name="_Toc167"/>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درباره تحريفات عاشورا سخنان بسيارى گفته شده و در كتاب ها، مجلات و مقاله ها نيز قلم فرسايى بسيار نموده اند ولى آيا همه آنچه كه در تحريفات عاشورا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 معرفتى خود عاشورا و چه در حوزه بزرگداشت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تحريف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كتاب لؤلؤ و مرجان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چيز است كه سبب تجرّى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نقل اخبار و حكايات بى اصل و مأخذ، بلكه در بافتن دروغ و جعل اخبار و حكايات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اخبارِ مدحِ ابكاء ننوشته كه به چه قسم بگريانيد و چه بخوانيد، و از اين ذكرنكردن معلوم مى شود هرچه سبب گريانيدن، وسيلۀ سوزانيدن دل و بيرون آمدن اشك باشد ممدوح و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اخبار منع كذب در غير مقام تعزيه دارى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سيرۀ علما در موءلّفات بر نقل اخبار ضعيفه و ضبط روايات غير صحيحه در ابواب فضائل و قصص و مصائب، و مسامحۀايشان در اين مقامات، خصوص مقام اخير چنانكه مشاهد و محسوس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حاجى بعداً وارد بحث در مسألۀ تسامح در ادلّۀ سنن مى شود و فرق مى گذارد ميان حديث ضعيف و موهون،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تسامح است احاديث ضعيفه است نه موهونه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 از كتاب مُحْرِق القلوب آخوند ملا مهدى نراقى نام مى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برغانى هاى قزوينى كه مشتمل بر برخى اكاذيب است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مطلب اول بايد گفت اين مطلب روشنى است و كسانى كه با آنها مخالفت شده و متهم شده اند نيز به اين نكته توجه داشته اند ، ما در اين زمينه به كلامى از محقق دربندى بسنده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گرياندن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نمى شود مطالبى كه از آنها اثرى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نقل شود، اين كار در حقيقت حبط كردن و ضايع كردن كارهاى نيك است با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گريه بر سيدالشهدا عليه السلام از برترين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چگونه عاقل اجازه مى دهد يا راضى مى شود كه اساس آن را با دروغ عمدى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را كه مى داند دروغ است از ديگران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مكلف به پيروى شريعت هستيم ، توسعه و تضييق در نقل مطالب به دست ما نيست ، دروغ گفتن عمدى چيزى نيست كه قابل تخصيص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گاهى مطلبى از عمومات، اصول، قواعد عقلى و نقلى، يا دلالت التزاميه روايات و اخبار استفاده مى شود ولى اين ربطى به تجويز كذب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نقل احاديث ضعيف و روايات مرسل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احتمال صدق آن وجود داشته باشد و يقين به دروغ بودن نداشته باشيم ، اشكالى ندارد مگر آنكه با مسلّمات عقلى يا نقلى يا اصول مذهب اماميه منافات داشته باشد كه در اين صورت براى عموم نقل آن جايز نيست مگر آنكه تأويل آن را از اهل فن فرا گرفته باشند كه البته اين مطلب در روايات معتبر هم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مطالبى كه در اوراق و تأليفات قديمى يافت شود كه نام نويسنده آن معلوم نيست با تصريح به كيفيت نقل اشكال ندارد كه نزد اهل فن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كسى كه اهل احتياط در دين باشد، احتياط را رها نمى كند و باب جرأت و جسارت را بر خويش نمى گشايد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نتيجه آنكه كسانى كه رمى به تجرى شده اند، خود به اين نكته كاملاً توجه داشته اند، و ساحت آنها از اين نسبت مبرّاست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مطلب دوم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استقرار سيرۀ علما بر نقل روايات ضعيف را مسلّم دانسته ايد، پس به مجرد ضعف سند نبايد روايات را كنار گذاشت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روايتى را ضعيف يا موهون بدانيد، نبايد توقع داشته باشيد ديگران هم از نظر شما تبعيت كنند ؛ زيرا در مواردى شما تخطئه شده و آنچه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كه از اعتبار ساقط دانسته ايد ، ديگران معتبر شناخته و برخى از نقل هاى شما را صحيح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نمى توان موارد اختلاف نظر يا مطالب ضعيف را تحريف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مطلب آن است كه كسانى كه در اين زمينه قلم فرسايى كرده اند، به خطاهاى واضح گرفتار شده اند ؛ زيرا در برخى از مصاديق اشتباه كرده و واقع را تحريف پنداشته اند، مواردى ديگر جاى بحث و نظر دارد و اهل فن در آن اختلاف نظر دارند، و نهايت آن است كه بعضى مطالب با سند ضعيف نقل شده نه اينكه بتوان آن را مجعول و دروغ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بايستى مراقب بود تا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عاشوراشناسى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تحريف مصون بماند و اظهار نظرها، گفتارها و نوشتارهاى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پذيرى اقامه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نبيند و گرنه مصداق شعر معروف خواهد شد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بگندد نمكش مى زنند واى به روزى كه بگندد نمك</w:t>
      </w:r>
    </w:p>
    <w:p>
      <w:pPr>
        <w:pStyle w:val="BookText"/>
        <w:rPr/>
      </w:pPr>
      <w:r>
        <w:rPr>
          <w:rFonts w:ascii="IRNazanin" w:hAnsi="IRNazanin" w:eastAsia="IRNazanin"/>
          <w:color w:val="111111"/>
          <w:sz w:val="28"/>
          <w:sz w:val="28"/>
          <w:szCs w:val="28"/>
          <w:rtl w:val="true"/>
          <w:lang w:bidi="fa-IR"/>
        </w:rPr>
        <w:t xml:space="preserve">فكر نمى كنيد كه نسبت كذب آن هم به دانشمندانى چون ملا مهدى نراقى، برغانى ها، محقق دربندى كه از علماى بزرگ بوده اند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شود بر مطالب ضعيف نام دروغ گذاشت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نظرات در مورد صحت و سقم و قوت و ضعف روايات متفاوت است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كوتاه سخن آنكه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كتب سيره و تاريخ آشنايى دارند به خوبى مى دانند كه اثبات و نفى يك مطلب تاريخى فقط وابسته به توثيق راويان آن نيست، و غالبا با شواهد و قرائن حكم به ضعف و قوت روايات مى شود، وگرنه بسيارند افرادى كه در اسناد آثار تاريخى واقع شده اند و توثيق آنها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بودن روايت به معناى مجعول بودن و دروغ بودن آن نيست، بلكه بدين معناست كه ما قطع به مطابقت آن با واقع نداريم و يا به تعبير دقيق تر حجيت آن براى ما معلوم نشده نه اينكه بتوانيم بگوييم آن مطلب دروغ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همه رواياتى كه حضرات نقل مى كنند، سند صحيح دارد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به سند معتبر از امام صادق از اميرمؤمنان عليهماالسلام روايت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حُدّثتم بحديث فأسندوه إلى الذي حدّثكم فإن كان حقا فلكم و إن كان كذبا فعليه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به كسى كه براى شما نقل كرده نسبت دهيد ، اگر درست باشد به نفع شماست و اگر دروغ باشد به ضرر اوست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آرى ؛ هدف زنده نگه داشتن خاطره كربلا و عاشوراست، اگر كذب مطلبى معلوم نبود و مشكلى در آن وجود نداشت، ما مى توانيم به استناد مصدرى كه آن را نقل كرده ذكر كنيم، و صحت و سقم آن را بر عهده نقل كننده آن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و جنگ تحميلى همگان شاهديم كه براى زنده ماندن آن خاطره ها تمام آنچه نگاشته شده در كتاب ها مجلات و روزنامه ها ثبت مى شود و بر اساس آن فيلم و نمايش ساخته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همه كسانى كه اين خاطرات را نوشته اند افراد ثقه و مورد اطمينان بوده اند؟ آيا در نقل و نگارش آن هيچ اشتباهى نكرده اند؟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ولى در مجموع نقل آن را براى حفظ ارزش ها مفيد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معاصرين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خوانى و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اين درست است كه روضه خوانى از جهتى بيان وقايع تاريخى است، اما به لحاظ شكل، هنر خاصى از نوع بيان در آن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آوازى، انتخاب مطلب، تلفيق آنها با يكديگر، استفاده از شعر و تعابير عاطفى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ماهيت روضه خوانى را از صورت تاريخى محض درآورده و آن را به نوعى كار هنرى و شعارى تبديل كرده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داريم كه هر روضه خوانى، اگر صرفا وقايع تاريخى را به طور عادى بيان كند، مانند نقل بسيارى از نقل هاى تاريخىِ حتى سوزناك، اثر خاصى در روح مخاطب بر جاى نمى گذارد؛ گرچه ممكن است عبرت آفرين باشد و گاه دلى را به درد آورد؛ اما روضه خوانى از مقوله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اى است كه روضه خوانان مهم در تاريخ ، آن را دريافته اند و در بيان مطالب به صورت </w:t>
      </w:r>
    </w:p>
    <w:p>
      <w:pPr>
        <w:pStyle w:val="BookText"/>
        <w:rPr/>
      </w:pPr>
      <w:r>
        <w:rPr>
          <w:rFonts w:ascii="IRNazanin" w:hAnsi="IRNazanin" w:eastAsia="IRNazanin"/>
          <w:color w:val="111111"/>
          <w:sz w:val="28"/>
          <w:sz w:val="28"/>
          <w:szCs w:val="28"/>
          <w:rtl w:val="true"/>
          <w:lang w:bidi="fa-IR"/>
        </w:rPr>
        <w:t>گفتارى يا نوشتارى، به نوعى خاص دست به فضاسازى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نبايد كتابى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كتاب تاريخى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اصولاً در بسيارى از مواردِ تاريخىِ اين كتاب، امكان آنكه روش هاى دقيق تاريخى براى ارزيابى صحت و سقم نقل ها و گفته ها به كار برده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روى فضاى قضيه، روح حاكم بر آن و هنر بكار رفته و مقدار ارتباط هنرى و احساسى و عاطفى اين نمود با بود اصلى كه جوهره كربلاست،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مرحله نويسنده موفق بوده، بايد مطالب او را در همين چارچوب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روضه خوانى تا آنجا كه به نقل و قايع تاريخى پرداخته مى شود، كسى حق افزودن بر مطالب تاريخى و جعل حادثه و اسم و غيره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اى خاص ، روضه خوان به عنوان يك هنرمند، اختياراتى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اهميت دارد، كيفيت بيان حادثه است كه البته خود اين بيان، فضاى بسيار بازى را مى طلبد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شاعرى درخت يا گلى را وصف مى كند، ممكن است صد بيت شعر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گل را نبايد دو گل بكند؛ يا اگر گل محمدى است نبايد آن را گل ياس معرفى كند؛ اما همين گل را مى تواند به هزار شكل وصف كند؛ مى تواند بگويد اين گل ياس، هم بوى گل ياس مى هد هم بوى گل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وصف هم نبايد صفتى كه مى آورد متضاد با واقعيت موجود باشد؛ مثلا اگر گل زيباست، آن را به زشتى وصف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اين است كه ذهن شاعر در قالبى محدود رنگ و بو و زيبايى آن گل را با استفاده از دقت نظر </w:t>
      </w:r>
    </w:p>
    <w:p>
      <w:pPr>
        <w:pStyle w:val="BookText"/>
        <w:rPr/>
      </w:pPr>
      <w:r>
        <w:rPr>
          <w:rFonts w:ascii="IRNazanin" w:hAnsi="IRNazanin" w:eastAsia="IRNazanin"/>
          <w:color w:val="111111"/>
          <w:sz w:val="28"/>
          <w:sz w:val="28"/>
          <w:szCs w:val="28"/>
          <w:rtl w:val="true"/>
          <w:lang w:bidi="fa-IR"/>
        </w:rPr>
        <w:t>خيالى خود و ايجاد ارتباط با خيال ساير مردم به بهترين شكل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حوزه هنر و ابتكار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وصف حال يا زبان حال چنين دامنه اى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مى داند كه چنين گفتگوهايى كه روضه خوان، مرثيه سرا يا تعزيه خوان مى خواند، ميان شمر و امام حسين عليه السلام روى نداده است؛ اما زبان حال نويس يا شاعر مربوطه، با توجه به خصلت هاى اين دو نفر، و نيز با توجه به رويداد كربلا و شناختى كه از اينها دارد، گفتگويى را تنظيم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هنرى مى تواند سخت سوزناك و در عين حال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كار بسيار دقيق و نيازمند احتياط فراوان است؛ به همين دليل لازم است تا در اين باره كه پاى امام معصوم و دين شناسى در ميان است، دقت بيشترى در ارائه مطالب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حوزه ديگر نمى توان روضه خوان يا شاعر را دروغگو معرفى كرد؛ جايى كه مردم مى دانند كه روشى كه براى بيان رخداد به كار رفته، برگرفته از روحى شاعرانه است نه ذهنيت تاريخى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بسيارى از انتقادهايى كه به طور معمول در اين حوزه مطرح مى شود، قابل قبول نيست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محقق دربندى كه در كلمات جمعى از معاصرين مورد حمله قرار گرفته است</w:t>
      </w:r>
      <w:r>
        <w:rPr>
          <w:rStyle w:val="FootnoteAnchor"/>
          <w:rtl w:val="true"/>
        </w:rPr>
        <w:footnoteReference w:id="469"/>
      </w:r>
      <w:r>
        <w:rPr>
          <w:rFonts w:ascii="IRNazanin" w:hAnsi="IRNazanin" w:eastAsia="IRNazanin"/>
          <w:color w:val="111111"/>
          <w:sz w:val="28"/>
          <w:sz w:val="28"/>
          <w:szCs w:val="28"/>
          <w:rtl w:val="true"/>
          <w:lang w:bidi="fa-IR"/>
        </w:rPr>
        <w:t xml:space="preserve">خود گاهى به ضعف روايات اشاره كرده بلكه گمان به جعلى بودن برخى از روايات را نيز افزوده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به نظر مى رسد كه ايشان كتاب را براى عموم ننوشته بلكه براى خواص و اهل فن تأليف كرده است ؛ لذا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فالانتفاع منه على النهج التامّ والنمط الكامل ليس إلاّ في طوع العالم الجامع المحقق ذي الملكة القوية والسليقة وإن لم يكن بالغا رتبة الاجتهاد والفقاهة، فلا ينتفع منه على هذا النمط من كان دون هذه الدرجة وإن كان ممن له حذاقة في العلوم الأدبية وكتب التواريخ والسير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در تذييل ثالث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أُجيز رواية هذا الكتاب عنّي كل من له ملكة يقتدر بها على فهم مطالبه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روايت و نقل مطالب را براى كسانى كه اجازه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كتاب چه كتب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دانسته و نوشته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أُوصي من فقد تلك الملكة من قرّاء المراثي وذاكري المصائب أن يراجعوا في مطالب هذا الكتاب إلى العلماء الأخيار والفضلاء الأبرار إذا أرادوا أن ينقلوا في المجالس ويذكروا في المآرب مطلبا من مطالبه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با توضيحات مكرر ايشان به نظر مى رسد اشكالات و حملاتى كه متوجه او شده ناشى از كم لطفى و عدم مراجعه به كتاب اوست و هر يك از مستشكلين به آنچه از ديگران شنيده اكتفا نموده ، و يا در صورت مراجعه به كتابش تأمل و دقت كافى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كتاب لؤلؤ و مرجان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مجاورت كربلا و استفاده از محضر علامۀ عصر شيخ عبدالحسين طهرانى، سيد عرب روضه خوانى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پدرش از اين طايفه بود و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اى از ميراث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اش نوشته بود از تأليفات فلان عالم از علماى جبل عامل از شاگردان صاحب معالم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سيّد استعلام حال آن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عبدالحسين اولاً در احوال آن عالم كتابى در مقتل نيافت؛ ثانياً خود كتاب را مطالعه كرد و ديد آنقدر اكاذيب دارد كه ممكن نيست از عالمى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سيد را نهى كرد از نشر و نقل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همين كتاب به دست مرحوم دربندى افتاد و مطالب آن را در كتاب اسرار الشهاده نقل كرد و بر عدد اخبار واهيۀ مجعولۀ بى شمار آن افزود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دربندى پس از نقل مطالبى از كتاب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منسوب به شهاب الدين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بودن و غرابت اين مطالب چنان روشن است </w:t>
      </w:r>
      <w:r>
        <w:rPr>
          <w:rFonts w:eastAsia="IRNazanin" w:cs="IRNazanin"/>
          <w:color w:val="111111"/>
          <w:sz w:val="28"/>
          <w:szCs w:val="28"/>
          <w:rtl w:val="true"/>
          <w:lang w:bidi="fa-IR"/>
        </w:rPr>
        <w:t xml:space="preserve">. </w:t>
      </w:r>
      <w:bookmarkStart w:id="429" w:name="pg15612_157202"/>
    </w:p>
    <w:p>
      <w:pPr>
        <w:pStyle w:val="BookText"/>
        <w:rPr/>
      </w:pPr>
      <w:bookmarkEnd w:id="429"/>
      <w:r>
        <w:rPr>
          <w:rFonts w:ascii="Amiri" w:hAnsi="Amiri" w:eastAsia="Amiri" w:cs="Amiri"/>
          <w:color w:val="111111"/>
          <w:sz w:val="28"/>
          <w:sz w:val="28"/>
          <w:szCs w:val="28"/>
          <w:rtl w:val="true"/>
          <w:lang w:bidi="ar-SA"/>
        </w:rPr>
        <w:t xml:space="preserve">كه نياز به بيان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 هاى جعلى بودن و دروغ در آن مخفى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نقل آن باعث ترويج امر باطل مى شوى؟</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مجعول بودن غير از علم قطعى به كذب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گذشته ، تدليس منتفى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به اشتباه نمى افتد</w:t>
      </w:r>
      <w:r>
        <w:rPr>
          <w:rFonts w:eastAsia="IRNazanin" w:cs="IRNazanin"/>
          <w:color w:val="111111"/>
          <w:sz w:val="28"/>
          <w:szCs w:val="28"/>
          <w:rtl w:val="true"/>
          <w:lang w:bidi="fa-IR"/>
        </w:rPr>
        <w:t>) .</w:t>
      </w:r>
      <w:r>
        <w:rPr>
          <w:rStyle w:val="FootnoteAnchor"/>
          <w:rtl w:val="true"/>
        </w:rPr>
        <w:footnoteReference w:id="473"/>
      </w:r>
    </w:p>
    <w:p>
      <w:pPr>
        <w:pStyle w:val="Heading4"/>
        <w:numPr>
          <w:ilvl w:val="3"/>
          <w:numId w:val="1"/>
        </w:numPr>
        <w:rPr/>
      </w:pPr>
      <w:bookmarkStart w:id="430" w:name="__RefHeading___Toc10180243_2142443653"/>
      <w:bookmarkStart w:id="431" w:name="_Toc168"/>
      <w:bookmarkEnd w:id="430"/>
      <w:r>
        <w:rPr>
          <w:rtl w:val="true"/>
        </w:rPr>
        <w:t xml:space="preserve">پيوست </w:t>
      </w:r>
      <w:r>
        <w:rPr/>
        <w:t>1</w:t>
      </w:r>
      <w:r>
        <w:rPr>
          <w:rtl w:val="true"/>
        </w:rPr>
        <w:t xml:space="preserve"> : </w:t>
      </w:r>
      <w:r>
        <w:rPr>
          <w:rtl w:val="true"/>
        </w:rPr>
        <w:t>اشكالات برخى از موارد تحريفات لفظى</w:t>
      </w:r>
      <w:bookmarkEnd w:id="431"/>
    </w:p>
    <w:p>
      <w:pPr>
        <w:pStyle w:val="Heading5"/>
        <w:numPr>
          <w:ilvl w:val="4"/>
          <w:numId w:val="1"/>
        </w:numPr>
        <w:rPr/>
      </w:pPr>
      <w:bookmarkStart w:id="432" w:name="__RefHeading___Toc10180245_2142443653"/>
      <w:bookmarkStart w:id="433" w:name="_Toc16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گرچه ما منكر آن نيستيم كه ممكن است بعضى داعى بر كذب در نقل مصائب سيدالشهدا عليه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در اين نيست كه اين كارى بس خطرناك است و باعث مى شود كه در مطالب صحيح هم تشكيك شده و بدان با ديده ترديد نگريسته شود، ولى معلوم است كه بزرگ نمايى در بحث تحريفات نيز وجهى ندارد و مفاسدى بر آن مترتب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مناسب است براى نمونه به برخى از مواردى كه تحريف دانسته شده اشاره و اشكال آن را بيان نماييم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مقصود ما حكم به صحت و اعتبار همه موارد آينده نيست ، بلكه گوييم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وجهى براى حكم به تحريف دانستن آن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ضعيف بودن سند روايتى ، نمى توان گفت آن خبر دروغ است و آن را تكذيب كرد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همين زمينه رجوع شود به روايات ذيل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 كَذلِكَ كَذَّبَ الَّذِينَ مِن قَبْلِهِمْ فَانظُرْ كَيْفَ كَانَ عَاقِبَةُ الظَّالِمِينَ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bookmarkStart w:id="434" w:name="pg15612_157203"/>
    </w:p>
    <w:p>
      <w:pPr>
        <w:pStyle w:val="Heading5"/>
        <w:numPr>
          <w:ilvl w:val="4"/>
          <w:numId w:val="1"/>
        </w:numPr>
        <w:rPr/>
      </w:pPr>
      <w:bookmarkStart w:id="435" w:name="__RefHeading___Toc10180247_2142443653"/>
      <w:bookmarkStart w:id="436" w:name="_Toc170"/>
      <w:bookmarkEnd w:id="434"/>
      <w:bookmarkEnd w:id="435"/>
      <w:r>
        <w:rPr>
          <w:rtl w:val="true"/>
        </w:rPr>
        <w:t xml:space="preserve">اول </w:t>
      </w:r>
      <w:r>
        <w:rPr>
          <w:rtl w:val="true"/>
        </w:rPr>
        <w:t xml:space="preserve">. </w:t>
      </w:r>
      <w:r>
        <w:rPr>
          <w:rtl w:val="true"/>
        </w:rPr>
        <w:t>رضا به قضاى الهى</w:t>
      </w:r>
      <w:bookmarkEnd w:id="436"/>
    </w:p>
    <w:p>
      <w:pPr>
        <w:pStyle w:val="BookText"/>
        <w:rPr/>
      </w:pPr>
      <w:r>
        <w:rPr>
          <w:rFonts w:ascii="IRNazanin" w:hAnsi="IRNazanin" w:eastAsia="IRNazanin"/>
          <w:color w:val="111111"/>
          <w:sz w:val="28"/>
          <w:sz w:val="28"/>
          <w:szCs w:val="28"/>
          <w:rtl w:val="true"/>
          <w:lang w:bidi="fa-IR"/>
        </w:rPr>
        <w:t xml:space="preserve">مكرر اين مطلب مطرح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پيامبر صلى الله عليه و آله به خدا، و فاطمه زهرا عليهاالسلام به پدر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فرزندى كه امت او را به قتل برساند نمى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ولايت و وصيت در نسل او قرار خواهد گرفت ، پيامبر صلى الله عليه و آله و فاطمه زهرا عليهاالسلام پذيرفتند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مطلب با رضا به قضاى الهى منافات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در مصادر معتبر قدما با سندهاى متعدد نقل شده است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روايات ، ذيل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نحو تخيير بر حضرت عرض شده، يعنى حضرت در پذيرفتن و نپذيرفتن آن مختار بوده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براى روشن شدن مطلب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عافيت براى آينده منافاتى با رضاى به قضاى الهى ندارد؛ زيرا راضى بودن به قضاى الهى در آنچه براى انسان پيش آمده امرى است، و درخواست عافيت براى آينده و آنچه هنوز پيش نيامده امرى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رسول اللّه صلى الله عليه و آله يقول لشيء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پيامبر صلى الله عليه و آله درباره امور گذشته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غير از اين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علماى عامه نيز به مطلب گذشته اعتراف نموده اند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در جوامع روايى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التأثر قبل المصيبة والصبر والرضا والتسليم بعدها </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جايز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 از نزول مصيبت، اظهار تأثر نموده ولى پس از واقع شدن آن بايد صبر پيشه كرده، تسليم امر پروردگار شده و به آن راضى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روايات آن باب آمده كه معصومين عليهم السلام قبل از پيش آمدن مصيبتى اظهار نگرانى نموده، ولى پس از وقوع آن، آرامش نشان داده و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إنما نجزع قبل المصيبة ، فإذا وقع أمر اللّه رضينا بقضائه ، وسلّمنا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قبل از پيش آمدن مصيبتى بى تاب مى شويم ولى پس از وقوع آنچه خدا فرمان داده ، به حكم خدا راضى و خوشنوديم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عافيت را براى خود و فرزندان و دارائى مان دوست داريم ولى اگر پيش آمدى رُخ داد ، نمى توانيم جز آنچه خدا دوست داشته دوست بداريم </w:t>
      </w:r>
      <w:r>
        <w:rPr>
          <w:rFonts w:eastAsia="IRNazanin" w:cs="IRNazanin"/>
          <w:color w:val="111111"/>
          <w:sz w:val="28"/>
          <w:szCs w:val="28"/>
          <w:rtl w:val="true"/>
          <w:lang w:bidi="fa-IR"/>
        </w:rPr>
        <w:t xml:space="preserve">. </w:t>
      </w:r>
      <w:bookmarkStart w:id="437" w:name="pg15612_157206"/>
    </w:p>
    <w:p>
      <w:pPr>
        <w:pStyle w:val="Heading5"/>
        <w:numPr>
          <w:ilvl w:val="4"/>
          <w:numId w:val="1"/>
        </w:numPr>
        <w:rPr/>
      </w:pPr>
      <w:bookmarkStart w:id="438" w:name="__RefHeading___Toc10180249_2142443653"/>
      <w:bookmarkStart w:id="439" w:name="_Toc171"/>
      <w:bookmarkEnd w:id="437"/>
      <w:bookmarkEnd w:id="438"/>
      <w:r>
        <w:rPr>
          <w:rtl w:val="true"/>
        </w:rPr>
        <w:t xml:space="preserve">دوم </w:t>
      </w:r>
      <w:r>
        <w:rPr>
          <w:rtl w:val="true"/>
        </w:rPr>
        <w:t xml:space="preserve">. </w:t>
      </w:r>
      <w:r>
        <w:rPr>
          <w:rtl w:val="true"/>
        </w:rPr>
        <w:t>قضيه فطرس</w:t>
      </w:r>
      <w:bookmarkEnd w:id="439"/>
    </w:p>
    <w:p>
      <w:pPr>
        <w:pStyle w:val="BookText"/>
        <w:rPr/>
      </w:pPr>
      <w:r>
        <w:rPr>
          <w:rFonts w:ascii="IRNazanin" w:hAnsi="IRNazanin" w:eastAsia="IRNazanin"/>
          <w:color w:val="111111"/>
          <w:sz w:val="28"/>
          <w:sz w:val="28"/>
          <w:szCs w:val="28"/>
          <w:rtl w:val="true"/>
          <w:lang w:bidi="fa-IR"/>
        </w:rPr>
        <w:t xml:space="preserve">يكى از پرسش هايى كه بارها با آن مواجه شده ايم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قضيه فطرس صحيح است؟ آيا فرشتگان پر و بالى دارند كه آسيب پذير باشد؟ آيا آنها مرتكب كارى مى شوند كه عذاب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در كتب معتبر با اسناد متعدد روايت شده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علامه وحيد بهبهانى درباره آن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فطرس مشهورة مقبولة </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قضيه فطرس نزد علما مشهور است و مورد قبول آنها واقع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سيد هاشم بحرانى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فطرس متكرّر في الكتب </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فطرس از احاديثى است كه در كتب حديث مكرر نقل شده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شيخ حرّ عاملى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أكثر المحدّثين حديث فطرس في كتبهم </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محدثين اين روايت را در تأليفاتشان روايت كرده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 بال داشتن فرشتگان در قرآن كريم هم آمده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خلاصه قضيه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در امتثال دستورى از خداوند كوتاهى كرد، به عقوبت آن بالش شكسته و به جزيره اى انداخته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با فرشتگان براى عرض تبريك ولادت امام حسين عليه السلام نزد پيامبر صلى الله عليه و آله آمد، عبورش به فطرس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او خواست كه او را همراه ببرد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به دستور پيامبر صلى الله عليه و آله خود را به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بعضى روايات به گهواره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و بلافاصله بال و پرش به حالت اول بازگشت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آمده به معناى كُندى است و نافرمانى و معصيت محسوب نمى شود،</w:t>
      </w:r>
      <w:r>
        <w:rPr>
          <w:rStyle w:val="FootnoteAnchor"/>
          <w:rtl w:val="true"/>
        </w:rPr>
        <w:footnoteReference w:id="485"/>
      </w:r>
      <w:r>
        <w:rPr>
          <w:rFonts w:ascii="IRNazanin" w:hAnsi="IRNazanin" w:eastAsia="IRNazanin"/>
          <w:color w:val="111111"/>
          <w:sz w:val="28"/>
          <w:sz w:val="28"/>
          <w:szCs w:val="28"/>
          <w:rtl w:val="true"/>
          <w:lang w:bidi="fa-IR"/>
        </w:rPr>
        <w:t xml:space="preserve">بلكه از قبيل ترك اولى است، نظير آنچه برخى در اعتراض فرشتگان به استخلاف حضرت آدم عليه السلام در آيه مباركه ذيل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40" w:name="pg15612_157208"/>
    </w:p>
    <w:p>
      <w:pPr>
        <w:pStyle w:val="Heading5"/>
        <w:numPr>
          <w:ilvl w:val="4"/>
          <w:numId w:val="1"/>
        </w:numPr>
        <w:rPr/>
      </w:pPr>
      <w:bookmarkStart w:id="441" w:name="__RefHeading___Toc10180251_2142443653"/>
      <w:bookmarkStart w:id="442" w:name="_Toc172"/>
      <w:bookmarkEnd w:id="440"/>
      <w:bookmarkEnd w:id="441"/>
      <w:r>
        <w:rPr>
          <w:rtl w:val="true"/>
        </w:rPr>
        <w:t xml:space="preserve">سوم </w:t>
      </w:r>
      <w:r>
        <w:rPr>
          <w:rtl w:val="true"/>
        </w:rPr>
        <w:t xml:space="preserve">. </w:t>
      </w:r>
      <w:r>
        <w:rPr>
          <w:rtl w:val="true"/>
        </w:rPr>
        <w:t>زعفر جنّى</w:t>
      </w:r>
      <w:bookmarkEnd w:id="442"/>
    </w:p>
    <w:p>
      <w:pPr>
        <w:pStyle w:val="BookText"/>
        <w:rPr/>
      </w:pPr>
      <w:r>
        <w:rPr>
          <w:rFonts w:ascii="IRNazanin" w:hAnsi="IRNazanin" w:eastAsia="IRNazanin"/>
          <w:color w:val="111111"/>
          <w:sz w:val="28"/>
          <w:sz w:val="28"/>
          <w:szCs w:val="28"/>
          <w:rtl w:val="true"/>
          <w:lang w:bidi="fa-IR"/>
        </w:rPr>
        <w:t xml:space="preserve">در بيان موارد تحريف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براى امام حسين يارانى ذكر مى كنيم كه چنين يارانى نداشته است، و يا زَعْفَر جنّى جزو ياران امام حسين است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و رجالى مشهور سيد على اصغر بروجردى قضيه زعفر را معروف و مشهور دانسته، و به نقل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از خود زعفر نقل كرده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اما اصل اينكه جنيان براى يارى حضرت آمده باشند ، شيخ مفيد از امام صادق عليه السلام نقل نموده كه در ضمن حديثى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وأتته أفواج مسلمي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نحن شيعتك وأنصارك فمُرنا بأمرك وما تشاء ، فلو أمرتنا بقتل كلّ عدو لك وأنت في مكانك لكفيناك ذلك ، فجزّاهم الحسين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عليهم منكم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جنيانى مسلمان به حضرت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پيرو و ياريم، هر دستورى دهى اطاعت نماييم، اگر بخواهى الان دشمنانت را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دعا نمود وبا قرائت آيه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بيش از شما توان نابودى آنها را داريم ولى صبر ما براى آن است كه مردم امتحان شوند </w:t>
      </w:r>
      <w:r>
        <w:rPr>
          <w:rFonts w:eastAsia="IRNazanin" w:cs="IRNazanin"/>
          <w:color w:val="111111"/>
          <w:sz w:val="28"/>
          <w:szCs w:val="28"/>
          <w:rtl w:val="true"/>
          <w:lang w:bidi="fa-IR"/>
        </w:rPr>
        <w:t xml:space="preserve">. </w:t>
      </w:r>
      <w:bookmarkStart w:id="443" w:name="pg15612_157209"/>
    </w:p>
    <w:p>
      <w:pPr>
        <w:pStyle w:val="Heading5"/>
        <w:numPr>
          <w:ilvl w:val="4"/>
          <w:numId w:val="1"/>
        </w:numPr>
        <w:rPr/>
      </w:pPr>
      <w:bookmarkStart w:id="444" w:name="__RefHeading___Toc10180253_2142443653"/>
      <w:bookmarkStart w:id="445" w:name="_Toc173"/>
      <w:bookmarkEnd w:id="443"/>
      <w:bookmarkEnd w:id="444"/>
      <w:r>
        <w:rPr>
          <w:rtl w:val="true"/>
        </w:rPr>
        <w:t xml:space="preserve">چهارم </w:t>
      </w:r>
      <w:r>
        <w:rPr>
          <w:rtl w:val="true"/>
        </w:rPr>
        <w:t xml:space="preserve">. </w:t>
      </w:r>
      <w:r>
        <w:rPr>
          <w:rtl w:val="true"/>
        </w:rPr>
        <w:t>طلب آب كردن سيدالشهدا عليه السلام</w:t>
      </w:r>
      <w:bookmarkEnd w:id="445"/>
    </w:p>
    <w:p>
      <w:pPr>
        <w:pStyle w:val="BookText"/>
        <w:rPr/>
      </w:pPr>
      <w:r>
        <w:rPr>
          <w:rFonts w:ascii="IRNazanin" w:hAnsi="IRNazanin" w:eastAsia="IRNazanin"/>
          <w:color w:val="111111"/>
          <w:sz w:val="28"/>
          <w:sz w:val="28"/>
          <w:szCs w:val="28"/>
          <w:rtl w:val="true"/>
          <w:lang w:bidi="fa-IR"/>
        </w:rPr>
        <w:t xml:space="preserve">از مواردى كه از ديدگاه هاى مختلف قابل بررسى است، و نمى شود آن را تكذيب كرد و تحريف خواند، طلب آب كردن سيدالشهدا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آن را ذلّت دانسته و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ساعتهاى آخر، اباعبداللّه باز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نكنيد كه اباعبداللّه اين جمله را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اسْقونى شَرْبَةً مِنَ الْماءِ فَقَدْ نَشَطَتْ كَبِدي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جمله را در جايى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اهل اين جور درخواستها نبود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يَحولُ بَيْنَهُ وَ بَيْنَ السَّماءِ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تشنگى اباعبداللّه زياد بود كه وقتى به آسمان نگاه مى كرد بالاى سرش را درست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شوخى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هرچه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مقدارى كه مى توانستم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جملۀ معروفى را كه مى گويند اباعبداللّه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اسْقونى شَرْبَةً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جرعه آب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كسى نبود كه از آن مردم چنين چيزى طلب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يك جا دارد كه حضرت در حالى كه داشت حمله مى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يَطْلُبُ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نشان مى دهد كه مقصود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داشت به طرف شريعه مى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جستجوى آب بود كه از شريعه بردارد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از مردم طلب آب مى كرد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اباعبداللّه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است، ما چيزديگرى</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قطعى بر ذلّت نبودن آن وجود دارد و آن طلب آب نمودن حضرت مسلم بن عقيل عليه السلام است كه تواريخ و مقاتل معتبر فريقين آن را نقل كرده اند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پس از دستگيرى او و رسيدن به دارالاماره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من هذا الماء، فقال له مسلم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ما أبردها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لاتذوق منها قطرة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44/355</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17/204</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تاريخ طبرى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كامل ابن اثير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مقاتل الطالبيين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الامامة والسياسة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ابن اعثم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مقتل خوارزمى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محمد ابن ابى بكر نيز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دست دشمن گرفتار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اسقوني قطرة من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وقتى ذلّت بودن آن منتفى شد، تكذيب روايات وارده در طلب آب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روايات ذيل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ايشان به قسمتى از آن استناد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عطشاه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يحول العطش بينه وبين السماء كالدخان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آيا ممكن است قسمتى از روايت ضعيف باشد و قسمت ديگر معتبر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 كه باز خود ايشان به قسمتى از آن استناد نموده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هلال بن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رأيت قطّ قتيلاً مضمخا بدمه أحسن منه ولا أنور وجها، ولقد شغلني نور وجهه وجمال هيبته عن الفكر في قتله، فاستسقى في تلك الحالة ماءً، فسمعت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لاتذوق الماء حتى ترد الحامية، فتشرب من حميمها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 الحامية فأشرب من حميمها ؟ بل أرد على جدّي رسول اللّه صلى الله عليه و آله وأسكن معه في داره في مقعد صدق عند مليك مقتدر ، وأشرب من ماء غير آسن ، وأشكو إليه ما ارتكبتم مني وفعلتم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بأجمعهم حتى كأن اللّه لم يجعل في قلب أحد منهم من الرحمة شيئا ، فاجتزّوا رأسه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كشته اى در خون طپيده زيباتر و نورانى تر از او نديده ام، نور چهره اش مرا به خود مشغول كرده بود ، در همان حال طلب آب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دشمنان همه بر او غضب كرده و سرش را از تن جدا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شد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فاستسقى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دلالت بر طلب آب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لحظاتى قبل از شهادت حضرت بوده، مانند عبارت روايت آينده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بحار و غير آن روايت شده كه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إليه شمر لعنه اللّه وسنان بن أنس ، والحسين عليه السلام بآخر رمق يلوك لسانه من العطش ، ويطلب الماء ، فرفسه شمر لعنه اللّه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تراب ألست تزعم أن أباك على حوض النبي صلى الله عليه و آله يسقي من أحبّه ؟ فاصبر حتى تأخذ الماء من يده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شمر ملعون و سنان نزد آن حضرت آمدند، سيدالشهدا عليه السلام بى رمق شده بود و از تشنگى زبان مى گرداند و آب طلب مى كرد، شمر ملعون با لگد به حضرت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ابوتراب مگر نمى گويى پدرت ساقى حوض كوثر است و دوستانش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از دست او سيراب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خوارزمى حنفى در اين زمينه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فذكّرهم حقّ جدّه خاتم الأنبياء وحقّ أبيه سيد الأوصياء وحقّ أُمّه فاطمة الزهراء ليجودوا عليه بشربة من ماء فجادو عليه بالسيوف والنبال</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به حق جدّ و پدر و مادرش يادآورى نمود و از آنها خواست تا آبى به او دهند ولى با تير و شمشير پاسخ او را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متتبع علامه محمودى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تمجيد استاد مطهرى است</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همين عبارت را نقل كرده است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امام صادق به نقل از جدّ بزرگوارش عليهماالسلام آمده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العطش من الحسين عليه السلام وأصحابه فدخل عليه يزيد بن الحصين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فأخرج إليهم فأُكلّمهم ؟ فأذن له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بعث محمدا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بَشِيراً وَنَذِيراً وَداعِياً إِلَى اللّهِ بِإِذْنِهِ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ماء الفرات تقع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خنازير السواد وكلابها ، وقد حيل بينه وبين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فقد أكثرت الكلام فاكفف فواللّه ليعطشنّ الحسين كما عطش من كان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يزيد، ثم وثب الحسين عليه السلام متوكئا على سيفه، فنادى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ابن بنت رسول اللّه صلى الله عليه و آله وسبطه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بنت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عليه 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أول نساء هذه الأُمّة إسلاما؟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جعفرالطيار فيالجنة عمّي؟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هذا سيف رسول اللّه وأنا متقلّده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هذه عمامة رسول اللّه أنا لابسها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عليا كان أولهم إسلاما ، وأعلمهم علما، وأعظمهم حلما ، وأنه ولي كل موءمن وموءمنة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 وأبي الذائد عن الحوض غدا يذود عنه رجالا كما يذاد البعير الصادر عن الماء ، ولواء الحمد في يدي جدّي يوم القيامة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 ونحن غير تاركيك حتى تذوق الموت عطشا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تشنگى به امام حسين عليه السلام و اصحابش فشار آورد، يكى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يزيد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حضرت به احتجاج با لشكر دشمن پرداخت و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مستقيم طلب آب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فرات حتى حيوانات هم استفاده مى كنند، چرا بايستى فرزند پيامبر از آن محروم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مى زنى،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بايستى حسين تشنگى را احساس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تشنگى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سيدالشهدا عليه السلام او را ساكت كرد و خود احتجاج مفصلى نمود مبتنى بر آنكه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 دانيد جدّم پيامبر صلى الله عليه و آله ، مادرم فاطمه عليهاالسلام ، پدرم على عليه السلام ، مادربزرگم حضرت خديجه اولين زن مسلمان است ؟</w:t>
      </w:r>
    </w:p>
    <w:p>
      <w:pPr>
        <w:pStyle w:val="BookText"/>
        <w:rPr/>
      </w:pPr>
      <w:r>
        <w:rPr>
          <w:rFonts w:ascii="IRNazanin" w:hAnsi="IRNazanin" w:eastAsia="IRNazanin"/>
          <w:color w:val="111111"/>
          <w:sz w:val="28"/>
          <w:sz w:val="28"/>
          <w:szCs w:val="28"/>
          <w:rtl w:val="true"/>
          <w:lang w:bidi="fa-IR"/>
        </w:rPr>
        <w:t>آيا مى دانيد على عليه السلام اولين مسلمان، از همه دانشمندتر، حلمش بيشتر و ولى و سرپرست هر زن و مرد با ايمان است؟</w:t>
      </w:r>
    </w:p>
    <w:p>
      <w:pPr>
        <w:pStyle w:val="BookText"/>
        <w:rPr/>
      </w:pPr>
      <w:r>
        <w:rPr>
          <w:rFonts w:ascii="IRNazanin" w:hAnsi="IRNazanin" w:eastAsia="IRNazanin"/>
          <w:color w:val="111111"/>
          <w:sz w:val="28"/>
          <w:sz w:val="28"/>
          <w:szCs w:val="28"/>
          <w:rtl w:val="true"/>
          <w:lang w:bidi="fa-IR"/>
        </w:rPr>
        <w:t>به چه دليل خون مرا حلال مى دانيد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گفتى نيك مى دانيم ولى رهايت نكنيم تا از تشنگى بميرى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عليهم الأمر والعطش ، فقال إنسان من أصحاب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الهمداني ، وكان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لي يا ابن رسول اللّه لآتي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فأُكلّمه في أمر الماء ، فعساه يرتدع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الهمداني إلى عمر بن سعد فدخل عليه ، فلم يسلّم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السلام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مسلما أعرف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مسلما كما تقول لما خرجت إلى عترة رسول اللّه صلى الله عليه و آله تريد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ماء الفرات تشرب منه كلاب السواد </w:t>
      </w:r>
    </w:p>
    <w:p>
      <w:pPr>
        <w:pStyle w:val="BookText"/>
        <w:rPr/>
      </w:pPr>
      <w:r>
        <w:rPr>
          <w:rFonts w:ascii="Amiri" w:hAnsi="Amiri" w:eastAsia="Amiri" w:cs="Amiri"/>
          <w:color w:val="111111"/>
          <w:sz w:val="28"/>
          <w:sz w:val="28"/>
          <w:szCs w:val="28"/>
          <w:rtl w:val="true"/>
          <w:lang w:bidi="ar-SA"/>
        </w:rPr>
        <w:t>وخنازيرها ، وهذا الحسين بن علي وإخوته ونساوءه وأهل بيته يموتون عطشا ، قد حلتَ بينهم وبين ماء الفرات أن يشربوه ، وأنت تزعم أنك تعرف اللّه ورسوله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علامه اربلى قضيه گذشته را چنين حكايت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امام حسين عليه السلام ويارانش عرصه را تنگ كردند وعطش آنها شديد گشت ، يزيد بن حصين از حضرت درخواست كرد كه با عمر بن سعد درباره آب صحبت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عمر رفته و بر او سلام نكرد ، عمر با ناراحتى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مرا مسلمان نمى دانى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بودى با خاندان پيامبر نمى جنگيدى و قصد كشتن آنها را نمى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آب فرات حتى حيوانات هم استفاده مى كنند ، در حالى كه امام حسين عليه السلام ، خواهرانش ، بانوانش و بقيه خاندانش از تشنگى هلاك شده اند ، و تو آنها را از نوشيدن آب فرات منع مى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خزاعى قدس سره سروده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قتلتْ حسينا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حق اللّه فيه فتهتدي</w:t>
      </w:r>
    </w:p>
    <w:p>
      <w:pPr>
        <w:pStyle w:val="BookText"/>
        <w:rPr/>
      </w:pPr>
      <w:r>
        <w:rPr>
          <w:rFonts w:ascii="Amiri" w:hAnsi="Amiri" w:eastAsia="Amiri" w:cs="Amiri"/>
          <w:color w:val="111111"/>
          <w:sz w:val="28"/>
          <w:sz w:val="28"/>
          <w:szCs w:val="28"/>
          <w:rtl w:val="true"/>
          <w:lang w:bidi="ar-SA"/>
        </w:rPr>
        <w:t xml:space="preserve">قتلوه يوم الطف طعنا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أبيض صارم ومهنّد</w:t>
      </w:r>
    </w:p>
    <w:p>
      <w:pPr>
        <w:pStyle w:val="BookText"/>
        <w:rPr/>
      </w:pPr>
      <w:r>
        <w:rPr>
          <w:rFonts w:ascii="Amiri" w:hAnsi="Amiri" w:eastAsia="Amiri" w:cs="Amiri"/>
          <w:color w:val="111111"/>
          <w:sz w:val="28"/>
          <w:sz w:val="28"/>
          <w:szCs w:val="28"/>
          <w:rtl w:val="true"/>
          <w:lang w:bidi="ar-SA"/>
        </w:rPr>
        <w:t xml:space="preserve">ولطال ما ناداهم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النبي خصيمكم في المشهد</w:t>
      </w:r>
    </w:p>
    <w:p>
      <w:pPr>
        <w:pStyle w:val="BookText"/>
        <w:rPr/>
      </w:pPr>
      <w:r>
        <w:rPr>
          <w:rFonts w:ascii="Amiri" w:hAnsi="Amiri" w:eastAsia="Amiri" w:cs="Amiri"/>
          <w:color w:val="111111"/>
          <w:sz w:val="28"/>
          <w:sz w:val="28"/>
          <w:szCs w:val="28"/>
          <w:rtl w:val="true"/>
          <w:lang w:bidi="ar-SA"/>
        </w:rPr>
        <w:t xml:space="preserve">جدّي النبي أبي علي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الفخر فاطمة الزكية محتدي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إن الماء يشربه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ظمئتُ وقلّ منه تجلّدي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شقّني عطشي وأقلقني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ألفاه من ثقل الحديد المُوءْيَد</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قالوا له هذا عليك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من يبايع للغبي</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ضمن اشعار او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سيدالشهدا عليه السلام با آنها صحبت كرده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پيامبر صلى الله عليه و آله در قيامت با شما خصومت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همه مى نوشند ولى من تشنه ام، طاقتم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مرا به مشقت و سختى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آب بر تو جايز نيست ، بر كسى رواست كه با خليفه بيعت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از شعراى خاندان عصمت و طهارت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اشعارش چنين مى سرايد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يطلب الماء والفرات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عنه بعيد</w:t>
      </w:r>
      <w:r>
        <w:rPr>
          <w:rStyle w:val="FootnoteAnchor"/>
          <w:rtl w:val="true"/>
        </w:rPr>
        <w:footnoteReference w:id="5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عليه السلام آب طلب مى كرد، فرات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بر آب دوخته بود ولى به آن دسترسى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آيتى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استاد مطهرى او را بسيار مى ستايد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روى حميت و فتوت سيدالشهدا عليه السلام روز عاشورا اظهار تشنگى كرد ، اما اظهار گرسنگى نكرد، اما قطعا گرسنه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ديگرى نيز در طلب آب نمودن حضرت نقل شده است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طلب آب در برخى مصادر ديگر نيز آمده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الاتحاف بحب الأشراف ، شبراوى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دارالكتاب الاسلامى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معالي السبطين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الاتحاف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العين، خلوتى شافعى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عكسى مكتبه محقق 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طبقات الاولياء شعرانى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كليات حضرت رقيه عليهاالسلام فلسفى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مفاتيح الغيب ابن جوزى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كلمات امام حسين عليه السلام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مصادر متعدد كه مترجم در برخى موارد آن را ترجمه نكرده و گاهى در ترجمه تصرف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روايات طلب آب براى طفل شيرخوار نقل شده ،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الطفل وتوجّه نحو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قتلتم أخي وأولادي وأنصاري ، وما بقي غير هذا الطفل ، وهو يتلظّى عطشا ، فاسقوه شربة من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كودك را گرفته و به سوى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 فرزندان و يارانم را كشتيد، غير از اين كودك كسى نمانده، او هم از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ماهى كه از آب بيرون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مى كند، به او قدرى آب بنوشانيد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ترحموني فارحموا هذا الطفل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رحم نمى كنيد به 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أصحابي وبني عمّي وإخوتي وولدي ، وقد بقي هذا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من الظمأ ، فاسقوه شربة من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قندوزى حنفى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اصحابم، پسرعموهايم، برادرانم و فرزندانم را كشتيد، فقط اين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شش ماه از عمرش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او از تشنگى بى تابى مى كند، او را آبى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مرثيه منسوب به حضرت زينب عليهاالسلام هنگام ورود به دمشق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شجاك يا سكن قتل الحسين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من طول الحزن وكل وغد ناهل</w:t>
      </w:r>
    </w:p>
    <w:p>
      <w:pPr>
        <w:pStyle w:val="BookText"/>
        <w:rPr/>
      </w:pPr>
      <w:r>
        <w:rPr>
          <w:rFonts w:ascii="Amiri" w:hAnsi="Amiri" w:eastAsia="Amiri" w:cs="Amiri"/>
          <w:color w:val="111111"/>
          <w:sz w:val="28"/>
          <w:sz w:val="28"/>
          <w:szCs w:val="28"/>
          <w:rtl w:val="true"/>
          <w:lang w:bidi="ar-SA"/>
        </w:rPr>
        <w:t xml:space="preserve">يقول يا قوم أبي علي البرّ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أُمي التي لها التقى والنائل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منّوا على ابن المصطفى بشربة يحيى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أطفالنا من الظماء حيث الفرات 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له لا ماء لا إلاّ السيوف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بحكم الأدعيا فقال بل أُناضل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بيت سوم از امام حسين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پيامبر منت نهيد، قدرى آب بدهيد كه كودكان ما از تشنگى جان سالم به در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مقرّم رحمه الله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مولانا أبو الفضل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ابن بنت رسول اللّه قد قتلتم أصحابه وأهل بيته، وهؤلاء عياله وأولاده عطاشى، فاسقوهم من الماء قد أحرق الظمأ قلوبهم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قمر بنى هاشم عليه السلام با صداى بلند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نوه پيامبر است، شما كه اصحاب و خاندان او را كشتيد، زنان و فرزندان او تشنه هستند، تشنگى جگر آنها را آتش زده است، آنها را آب دهيد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لمّا رأى وحدته عليه السلام أتى أخاه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هل من رخصة ؟ فبكى الحسين عليه السلام بكاءً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لهوءلاء الأطفال قليلاً من الماء ، فذهب العباس ، ووعظهم ، وحذّرهم فلم ينفعهم ، فرجع إلى أخيه فأخبره ، فسمع الأطفال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مطلب گذشته به اختصار در بحار 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عليه السلام تنهايى برادرش را ديد ، اجازه ميدان رفتن گرفت ، حضرت به گريه افتاد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كودكان كمى آب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عليه السلام نزد كوفيان رفت آنها را موعظه كرد و از نافرمانى خدا بر حذر داشت ، ولى سودى نداشت ، نزد برادر برگشت ، صداى العطش كودكان به گوشش مى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به جهت اشكالى كه در اظهار تشنگى و طلب آب شده، درباره اظهار تشنگى حضرت على اكبر عليه السلام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اجماع دارند كه جناب على اكبر با شهامت و از جان گذشتگى بى نظيرى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مقدار زيادى مبارزه كرد، آمد خدمت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جزء معماى تاريخ است كه مقصود چه بوده و براى 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دارد مرا مى كشد، سنگينى اين اسلحه مرا خيلى خسته كرده است، اگر جرعه اى آب به كام من برسد نيرو مى گيرم و باز حمله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جان اباعبداللّه را آتش مى زند،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دهان من از دهان تو خشكتر است، ولى من به تو وعده مى دهم كه از دست جدّت پيغمبر آب خواهى نوشيد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جوان مى رود به ميدان و باز مبارزه مى كند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أبه العطش قد 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على اكبر عليه السلام از معماهاى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ما اظهار عطش را موافق و متناسب با روح حماسى نمى دانيم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به جهت اشكال گذشته ، درباره حضرت عباس عليه السلام نيز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جلو مى آيد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به من هم اجازه بفرماييد، اين سينه من تنگ شده است ديگر طاقت نمى آورم ، مى خواهم هر چه زودتر جان خود را فداى شما كنم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دانم روى چه مصلحتى امام جواب حضرت ابوالفضل را چنين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اباعبداللّه بهتر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حال كه مى خواهى بروى ، برو بلكه بتوانى مقدارى آب براى فرزندان من بياورى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46" w:name="pg15612_157222"/>
    </w:p>
    <w:p>
      <w:pPr>
        <w:pStyle w:val="Heading5"/>
        <w:numPr>
          <w:ilvl w:val="4"/>
          <w:numId w:val="1"/>
        </w:numPr>
        <w:rPr/>
      </w:pPr>
      <w:bookmarkStart w:id="447" w:name="__RefHeading___Toc10180255_2142443653"/>
      <w:bookmarkStart w:id="448" w:name="_Toc174"/>
      <w:bookmarkEnd w:id="446"/>
      <w:bookmarkEnd w:id="447"/>
      <w:r>
        <w:rPr>
          <w:rtl w:val="true"/>
        </w:rPr>
        <w:t xml:space="preserve">پنجم </w:t>
      </w:r>
      <w:r>
        <w:rPr>
          <w:rtl w:val="true"/>
        </w:rPr>
        <w:t xml:space="preserve">. </w:t>
      </w:r>
      <w:r>
        <w:rPr>
          <w:rtl w:val="true"/>
        </w:rPr>
        <w:t>زبان به شكايت نگشودن حضرت</w:t>
      </w:r>
      <w:bookmarkEnd w:id="448"/>
    </w:p>
    <w:p>
      <w:pPr>
        <w:pStyle w:val="BookText"/>
        <w:rPr/>
      </w:pPr>
      <w:r>
        <w:rPr>
          <w:rFonts w:ascii="IRNazanin" w:hAnsi="IRNazanin" w:eastAsia="IRNazanin"/>
          <w:color w:val="111111"/>
          <w:sz w:val="28"/>
          <w:sz w:val="28"/>
          <w:szCs w:val="28"/>
          <w:rtl w:val="true"/>
          <w:lang w:bidi="fa-IR"/>
        </w:rPr>
        <w:t xml:space="preserve">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روزگار شكايت نكرد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هر شخصيت تاريخى در شرايطى قرار بگيرد كه حسين بن على عليه السلام در شب عاشورا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راههاى قوّت و غلبۀ ظاهرى بر دشمن بر او بسته باشد و قطعاً بداند كه خود و اصحابش به دست دشمن كشته مى شوند، در چنين شرايطى زبان به شكايت باز مى كند و اين را تاريخ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مى گويند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 بر اين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طبيعت با من مساعدت نكرد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تعابير در كلمات خاندان رسالت عليهم السلام وجود دارد ولى اظهار يأس و شكايت از روزگار نيست، بلكه شناساندن مردم روزگار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شعرى كه خود ايشان از امام حسين عليه السلام 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وَ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يا روايتى كه سيد ابن طاووس قدس سره نقل كرده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 الحسين عليه السلام عن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عليهاالسلام من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أطبقت على الاْءرض ، وليت الجبال تدكدكت على السهل </w:t>
      </w:r>
      <w:r>
        <w:rPr>
          <w:rFonts w:eastAsia="Amiri" w:cs="Amiri" w:ascii="Amiri" w:hAnsi="Amiri"/>
          <w:color w:val="111111"/>
          <w:sz w:val="28"/>
          <w:szCs w:val="28"/>
          <w:rtl w:val="true"/>
          <w:lang w:bidi="ar-SA"/>
        </w:rPr>
        <w:t>.</w:t>
      </w:r>
      <w:r>
        <w:rPr>
          <w:rStyle w:val="FootnoteAnchor"/>
          <w:rtl w:val="true"/>
        </w:rPr>
        <w:footnoteReference w:id="513"/>
      </w:r>
      <w:bookmarkStart w:id="449" w:name="pg15612_157223"/>
    </w:p>
    <w:p>
      <w:pPr>
        <w:pStyle w:val="Heading5"/>
        <w:numPr>
          <w:ilvl w:val="4"/>
          <w:numId w:val="1"/>
        </w:numPr>
        <w:rPr/>
      </w:pPr>
      <w:bookmarkStart w:id="450" w:name="__RefHeading___Toc10180257_2142443653"/>
      <w:bookmarkStart w:id="451" w:name="_Toc175"/>
      <w:bookmarkEnd w:id="449"/>
      <w:bookmarkEnd w:id="450"/>
      <w:r>
        <w:rPr>
          <w:rtl w:val="true"/>
        </w:rPr>
        <w:t xml:space="preserve">ششم </w:t>
      </w:r>
      <w:r>
        <w:rPr>
          <w:rtl w:val="true"/>
        </w:rPr>
        <w:t xml:space="preserve">. </w:t>
      </w:r>
      <w:r>
        <w:rPr>
          <w:rtl w:val="true"/>
        </w:rPr>
        <w:t>حضرت من غريبم، مظلومم نمى گويد</w:t>
      </w:r>
      <w:bookmarkEnd w:id="451"/>
    </w:p>
    <w:p>
      <w:pPr>
        <w:pStyle w:val="BookText"/>
        <w:rPr/>
      </w:pP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سخنانى از اين قبيل كه من را تنها نگذاريد، من غريبم، مظلومم، بيچاره ام،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تكليف دين خدا را برنمى دارد؛ لذا با افراد كه اتمام حجت مى كرد، اگر در آنها تمايل به ماندن نمى ديد به آنها مى گفت از اين صحنه دور بشويد زيرا من نمى خواهم شما به عذاب الهى گرفتار شويد، چون اگر از كسى استمداد كنم و او صداى استمداد مرا بشنود و مرا مدد نكند، خداوند او را به عذاب جهنم مبتلا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 استغنا درس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استغنا بود كه بعدها روحيۀ استغنا به وجود آورد و چقدر قيام ها و نهضت ها به وجود آمد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غربت و مظلوميت و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چنانكه در بسيارى از موارد تظلّم و شكايت اميرمؤمنان، حضرت زهرا و ديگر معصومين عليهم السلام يا اصحاب آنها آمده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بنابر نظريه فوق همه موارد تظلّم اهل بيت عليهم السلام بايد انكار يا توجيه شود، مانند كلام اميرمؤمنان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كلام حضرت زهرا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بَعدَكَ مِنَ المُسْتَضْعَفينَ ،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النّاسُ عَنّا مُعْرِضينَ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كلام حضرت سجاد عليه السلام هنگام رجوع از 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أصبحنا مطرودين، مشرّدين، مذودين، شاسعين عن الأمصار، كأنّا أولاد ترك وكابل ، من غير جرم اجترمناه ، ولا مكروه ارتكبناه، ولا ثلمة في الإسلام ثلمناها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آيا اين همه روايات قابل انكار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روايتى كه خود ايشان به قسمتى از آن استناد نموده آمده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قاسم بن الحسن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مردم ايستاد، فريادش بلند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الْمُوءْتَمَن</w:t>
      </w:r>
    </w:p>
    <w:p>
      <w:pPr>
        <w:pStyle w:val="BookText"/>
        <w:rPr/>
      </w:pPr>
      <w:r>
        <w:rPr>
          <w:rFonts w:ascii="Amiri" w:hAnsi="Amiri" w:eastAsia="Amiri" w:cs="Amiri"/>
          <w:color w:val="111111"/>
          <w:sz w:val="28"/>
          <w:sz w:val="28"/>
          <w:szCs w:val="28"/>
          <w:rtl w:val="true"/>
          <w:lang w:bidi="ar-SA"/>
        </w:rPr>
        <w:t xml:space="preserve">هذَا الْحُسَيْنُ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مردى كه اينجا مى بينيد و گرفتار شماست، عموى من حسين بن علىّ بن ابيطالب است</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باز خود ايشان نقل كرده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قُتل العباس بان الانكسار في وجه الحسين، عباس كه كشته شد، ديدند چهره حسين شكسته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خودش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 وقلّت حيلتي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اينكه حضرت اظهار عجز و ذلّت نكرده و در برابر ديگران به التماس نيفتاده مطلب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انكار اظهار مظلوميت و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عبارت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 استغنا درس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كسى را به ناحق بكشند و او نتواند به تنهايى از خود دفاع كند، آيا بايد بگويد من از ديگران مستغنى هستم، آيا نبايد فريادى بزند كه ديگران به يارى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بر او واجب است كه از ديگران كمك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و 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عليه السلام كه در روايات شيعه و سنى نقل شده چه توجيهى مى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پيشگويى پيامبر صلى الله عليه و آله وسلم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 فلا يُجاب ، ويَستنصر فلا يُنصر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صدا زند پاسخش ندهند، وهرچه يارى بخواهد ياريش نكنند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عليه السلام در خبرى غيبى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 حسينم را ديدم غرق درياى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يَستغيث فلا يُغاث</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استغاثه كند و به فريادش نرسند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امام صادق عليه السلام در زيارت حضرت نيز اشاره به همين استغاثه دارد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لم يجبك بدني عند استغاثتك ، فقد أجابك قلبي وسمعي وبصري ورأيي وهواي </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استغاثه تو نبودم تا ياريت كنم، ولى قلبم،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ايده ام و خواسته درونى ام تو را لبيك گفته و اجابت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فجع الحسين عليه السلام بأهل بيته وولده ، ولم يبق غيره وغير النساء والذراري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ذابّ يذبّ عن حرم رسول اللّه صلى الله عليه و آله ؟ هل من موحّد يخاف اللّه فينا ؟ هل من مغيث يرجو اللّه في إغاثتنا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 يرجو ما عند اللّه في إعانتنا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أصوات النساء بالعويل </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سيدالشهدا عليه السلام عزيزانش را از دست داد و از خاندان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بانوان و كودكان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نمانده بود، نداى غربتش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از خاندان پيامبر صلى الله عليه و آله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خداپرستى هست كه از خدا بترسد و به يارى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فريادرسى پيدا مى شود كه به خاطر خدا به فرياد 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 و ناله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صداى غربت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روايات ديگرى نيز در اين زمينه آمده است ،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راحم يرحم آل الرسول المختار، هل من ناصر ينصر الذرية الأطهار، هل من مجير لأبناء البتول ، هل من ذابّ يذبّ عن حرم الرسول؟</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 أما من ذابّ يذبّ عن حرم رسول اللّه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الفصول المهمة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ذاب يذبّ عن حريم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ذيل را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معين يعيننا ، أما من خائف من عذاب اللّه فيذبّ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الآمال شيخ عباس قمى قدس سره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الحسينية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 قريش ، مصعب زبيرى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يعقوبى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شما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سيدالشهدا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چيست؟</w:t>
      </w:r>
    </w:p>
    <w:p>
      <w:pPr>
        <w:pStyle w:val="BookText"/>
        <w:rPr/>
      </w:pPr>
      <w:r>
        <w:rPr>
          <w:rFonts w:ascii="Amiri" w:hAnsi="Amiri" w:eastAsia="Amiri" w:cs="Amiri"/>
          <w:color w:val="111111"/>
          <w:sz w:val="28"/>
          <w:sz w:val="28"/>
          <w:szCs w:val="28"/>
          <w:rtl w:val="true"/>
          <w:lang w:bidi="ar-SA"/>
        </w:rPr>
        <w:t xml:space="preserve">من سمع واعيتنا أو رأى سوادنا فلم يجبنا و لم يغثنا كان حقّا على اللّه عزّ و جلّ أن يكبه على منخريه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واعيتَنا أحدٌ فلا يعيننا إلاّ أَكَبَّهُ اللّه لوجهه في نار جهنم</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تعبير زيارت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سمع واعيتك فلم يجبك ولم ينصرك</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آيا خود شما آن را معنا نكرده 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صداى استمداد مرا بشنود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و قابل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همان نداى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ناصر ينصرنى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لذا مجبور شده اند توجيه كنند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 عبداللّه در روز عاشورا در آن ساعات و لحظات آخر استنصار مى كرد، باز هم ياور مى خواست، ياورهايى كه بيايند كشته بشوند نه ياورهايى كه بيايند نجاتش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ديگر بعد از كشته شدن اصحاب و برادران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زنده بماند ولى ياور مى خواست كه باز هم بيايد كشته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آيا تعابيرى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اغاثتنا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يذبّ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گذشت با اين بيان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الفاظ جز طلب يارى معنا و مفهوم ديگرى دارد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جاى تعجب است كه براى انكار مطلبى كه ذلّت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ديگران ذلّت بودن آن را نپذيرند و آن را اتمام حجت، بيان مظلوميت، بيان شدّت خباثت دشمن و مانند آن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اصرار و پافشارى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خود در نقل سيره عملى معصومين عليهم السلام به مشكلاتى نظير آن يا شديدتر از آن مبتلا شده اند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452" w:name="pg15612_157229"/>
    </w:p>
    <w:p>
      <w:pPr>
        <w:pStyle w:val="Heading5"/>
        <w:numPr>
          <w:ilvl w:val="4"/>
          <w:numId w:val="1"/>
        </w:numPr>
        <w:rPr/>
      </w:pPr>
      <w:bookmarkStart w:id="453" w:name="__RefHeading___Toc10180259_2142443653"/>
      <w:bookmarkStart w:id="454" w:name="_Toc176"/>
      <w:bookmarkEnd w:id="452"/>
      <w:bookmarkEnd w:id="453"/>
      <w:r>
        <w:rPr>
          <w:rtl w:val="true"/>
        </w:rPr>
        <w:t xml:space="preserve">هفتم </w:t>
      </w:r>
      <w:r>
        <w:rPr>
          <w:rtl w:val="true"/>
        </w:rPr>
        <w:t xml:space="preserve">. </w:t>
      </w:r>
      <w:r>
        <w:rPr>
          <w:rtl w:val="true"/>
        </w:rPr>
        <w:t>ليلا مادر حضرت على اكبر</w:t>
      </w:r>
      <w:bookmarkEnd w:id="454"/>
    </w:p>
    <w:p>
      <w:pPr>
        <w:pStyle w:val="BookText"/>
        <w:rPr/>
      </w:pPr>
      <w:r>
        <w:rPr>
          <w:rFonts w:ascii="Amiri" w:hAnsi="Amiri" w:eastAsia="Amiri" w:cs="Amiri"/>
          <w:color w:val="111111"/>
          <w:sz w:val="28"/>
          <w:sz w:val="28"/>
          <w:szCs w:val="28"/>
          <w:rtl w:val="true"/>
          <w:lang w:bidi="ar-SA"/>
        </w:rPr>
        <w:t xml:space="preserve">در بيان موارد تحريف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ديگر از تحريف در وقائع عاشورا كه يكى از معروف ترين قضايا شده و حتى يك تاريخ هم به آن گواهى نمى دهد قصۀ ليلا مادر حضرت على اكبر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يك مورخ نگفته كه ليلا در كربلا بوده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نَذْرٌ عَلَيَّ لَئنْ عادوا وَإنْ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لأَزْرَعَنَّ طَريقَ الطَّفِّ رَيْحانا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مى كردند از كربلا تا مدينه را ريحان بكارند اين حرفها يعنى چه؟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اهل تحقيق درباره حضور ايشان در كربلا شواهدى اقامه كرده اند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 نسبت به اشكالى كه به شعر فوق شده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شاعرى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ترك شيرازى به دست آرد دل ما را به خال هندويش بخشم سمرقند و بخارا 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به نان شب نيازمندى، چگونه ادعاى بخشش سمرقند و بخارا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اينكه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شاعرى در بيان شدّت علاقه خويش به محبوبش چنين ادعايى را به نظم آورد و چون در مقام بيان واقع نيست، خرده گيرى بر او وجهى ندارد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از زبان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بسرايد كه عواطف خويش را نسبت به فرزندش به اين نحو بيان كند، يا به شعر ديگران در چنين مقامى استشهاد نمايد، چگونه مى توان بر او خرده گرفت ؟</w:t>
      </w:r>
      <w:r>
        <w:rPr>
          <w:rFonts w:eastAsia="IRNazanin" w:cs="IRNazanin"/>
          <w:color w:val="111111"/>
          <w:sz w:val="28"/>
          <w:szCs w:val="28"/>
          <w:rtl w:val="true"/>
          <w:lang w:bidi="fa-IR"/>
        </w:rPr>
        <w:t xml:space="preserve">! </w:t>
      </w:r>
      <w:bookmarkStart w:id="455" w:name="pg15612_157231"/>
    </w:p>
    <w:p>
      <w:pPr>
        <w:pStyle w:val="Heading5"/>
        <w:numPr>
          <w:ilvl w:val="4"/>
          <w:numId w:val="1"/>
        </w:numPr>
        <w:rPr/>
      </w:pPr>
      <w:bookmarkStart w:id="456" w:name="__RefHeading___Toc10180261_2142443653"/>
      <w:bookmarkStart w:id="457" w:name="_Toc177"/>
      <w:bookmarkEnd w:id="455"/>
      <w:bookmarkEnd w:id="456"/>
      <w:r>
        <w:rPr>
          <w:rtl w:val="true"/>
        </w:rPr>
        <w:t xml:space="preserve">هشتم </w:t>
      </w:r>
      <w:r>
        <w:rPr>
          <w:rtl w:val="true"/>
        </w:rPr>
        <w:t xml:space="preserve">. </w:t>
      </w:r>
      <w:r>
        <w:rPr>
          <w:rtl w:val="true"/>
        </w:rPr>
        <w:t>بيرون رفتن بانوان از خيمه ها از روى بى تابى</w:t>
      </w:r>
      <w:bookmarkEnd w:id="457"/>
    </w:p>
    <w:p>
      <w:pPr>
        <w:pStyle w:val="BookText"/>
        <w:rPr/>
      </w:pPr>
      <w:r>
        <w:rPr>
          <w:rFonts w:ascii="IRNazanin" w:hAnsi="IRNazanin" w:eastAsia="IRNazanin"/>
          <w:color w:val="111111"/>
          <w:sz w:val="28"/>
          <w:sz w:val="28"/>
          <w:szCs w:val="28"/>
          <w:rtl w:val="true"/>
          <w:lang w:bidi="fa-IR"/>
        </w:rPr>
        <w:t xml:space="preserve">در ضمن موارد تحريف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اهل بيت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هستم هرگز از خيمه ها بيرون نياييد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باور نكنيد كه اينها دم به دم بيرون مى دويدند،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آقا بود كه تا من زنده هستم در خيمه ها باشيد، حرف سستى از دهان شما بيرون نيايد كه اجر شما ضايع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به آنها فرموده بود تا من زنده هستم حق گريه كردن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دنيا رفتم البته نوحه سرايى كنيد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 هستم هرگز از خيمه ها بيرون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مصادرپيدا نشد، بلكه بيرون آمدن آنها يا برخى از آنها در مصادر و منابع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يلتفت إلى حرمه وإخوته وهنّ يخرجن من أخبيتهنّ جزعا لقتل من يُقتل معه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بانوان و خواهرانش را مى ديد كه از روى بى تابى به جهت كشته شدن اصحاب از خيمه ها بيرون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وقرار نمى گيرند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از مطالب ديگر كه در مقاتل معتبر نقل شده نيز با آن تنافى واضح دارد، مانند بيرون آمدن حضرت زينب عليهاالسلام قبل از شهادت حضرت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فرشقوه بالسهام حتى صار كالقنفذ، فأحجم عنهم، فوقفوا بإزائه ، وخرجت أُخته زينب إلى باب الفسطاط ، فنادت عمربن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أبو عبد اللّه وأنت تنظر إليه؟ فلم يجبها عمر بشيء ،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أما فيكم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يجبها أحد بشيء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شيخ مفيد و ديگران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تير به حضرت پرتاب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خارپشت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مقابل حضرت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بيرون آمد و در خيمه ايستاد و عمر بن سعد را صدا زد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اباعبداللّه كشته مى شود و تو ايستاده اى و نگاه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عليهاالسلام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يك مسلمان پيدا نمى شود؟</w:t>
      </w:r>
    </w:p>
    <w:p>
      <w:pPr>
        <w:pStyle w:val="BookText"/>
        <w:rPr/>
      </w:pPr>
      <w:r>
        <w:rPr>
          <w:rFonts w:ascii="Amiri" w:hAnsi="Amiri" w:eastAsia="Amiri" w:cs="Amiri"/>
          <w:color w:val="111111"/>
          <w:sz w:val="28"/>
          <w:sz w:val="28"/>
          <w:szCs w:val="28"/>
          <w:rtl w:val="true"/>
          <w:lang w:bidi="ar-SA"/>
        </w:rPr>
        <w:t xml:space="preserve">وقال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الحسين عليه السلام عن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عليهاالسلام من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أهل بيتاه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السماء أطبقت على الاْءرض ، وليت الجبال تدكدكت على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شمر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سيد ابن طاووس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از اسب بر زمين افتاد، حضرت زينب عليهاالسلام از خيمه بيرون آمده و فرياد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آسمان به زمين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كوه ها فرو مى ريخت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از آن به دستور شمر همه به سوى حضرت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اينكه حضرت فرموده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 هستم حق گريه كردن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پيدا نشد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گرچه حضرت از روى شفقت و دلسوزى از آنها خواسته كه ساكت باشند، يا به دخترش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تحرقي قلبي بدمعك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حضرت عباس و حضرت على اكبر عليهماالسلام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را آرام نماييد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تفاوت روشن وجود دارد بين اين عبارات و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گريه كردن نداريد</w:t>
      </w:r>
      <w:r>
        <w:rPr>
          <w:rFonts w:eastAsia="IRNazanin" w:cs="IRNazanin"/>
          <w:color w:val="111111"/>
          <w:sz w:val="28"/>
          <w:szCs w:val="28"/>
          <w:rtl w:val="true"/>
          <w:lang w:bidi="fa-IR"/>
        </w:rPr>
        <w:t xml:space="preserve">» !! . </w:t>
      </w:r>
      <w:bookmarkStart w:id="458" w:name="pg15612_157234"/>
    </w:p>
    <w:p>
      <w:pPr>
        <w:pStyle w:val="Heading5"/>
        <w:numPr>
          <w:ilvl w:val="4"/>
          <w:numId w:val="1"/>
        </w:numPr>
        <w:rPr/>
      </w:pPr>
      <w:bookmarkStart w:id="459" w:name="__RefHeading___Toc10180263_2142443653"/>
      <w:bookmarkStart w:id="460" w:name="_Toc178"/>
      <w:bookmarkEnd w:id="458"/>
      <w:bookmarkEnd w:id="459"/>
      <w:r>
        <w:rPr>
          <w:rtl w:val="true"/>
        </w:rPr>
        <w:t xml:space="preserve">نهم </w:t>
      </w:r>
      <w:r>
        <w:rPr>
          <w:rtl w:val="true"/>
        </w:rPr>
        <w:t xml:space="preserve">. </w:t>
      </w:r>
      <w:r>
        <w:rPr>
          <w:rtl w:val="true"/>
        </w:rPr>
        <w:t>وداع سيدالشهدا با زين العابدين عليهماالسلام</w:t>
      </w:r>
      <w:bookmarkEnd w:id="460"/>
    </w:p>
    <w:p>
      <w:pPr>
        <w:pStyle w:val="BookText"/>
        <w:rPr/>
      </w:pPr>
      <w:r>
        <w:rPr>
          <w:rFonts w:ascii="Amiri" w:hAnsi="Amiri" w:eastAsia="Amiri" w:cs="Amiri"/>
          <w:color w:val="111111"/>
          <w:sz w:val="28"/>
          <w:sz w:val="28"/>
          <w:szCs w:val="28"/>
          <w:rtl w:val="true"/>
          <w:lang w:bidi="ar-SA"/>
        </w:rPr>
        <w:t xml:space="preserve">در بيان موارد تحريف نوشته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داستان جعلى و تحريفى در بارۀ امام زين العابدين عليه السلام هست كه حاجى نورى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به آن هم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مى گويند كه در روز عاشورا، در وقتى كه هيچ كس براى ابا عبداللّه نماند، حضرت رفتند به خيمۀ امام زين العابدين براى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كار شما و اين مردم به كجا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اينها مى گويند اصلاً تا آن وقت امام زين العابدين عليه السلام كاملاً بى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پسرجان به جنگ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بله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اصحاب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مظهّر چطور شد؟ فرمود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چطور شد؟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 بن خضير چطور شد؟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اصحاب را نام برد، فرمود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بنى هاشم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چطور شد؟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اكبر چطور شد؟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ابوالفضل؟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جعل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كه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و بى هوش نبود كه اصلاً نفهمد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تاريخ مى نويسد در همان حال امام حركت كرد، به عمه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من را با يك شمشير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اينكه يكى از كسانى كه حاضر واقعه بوده و آن را نقل كرده است شخص امام زين العابدين عليه السلام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از اين جنايت و خيانتى كه نسبت به اباعبداللّه عليه السلام و اصحاب بزرگوارش و يارانش وخاندانش مرتكب مى شويم و همۀ افتخارات اينها را از ميان مى بريم، توبه كنيم </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نقل قضيه دقت نشده، براى مطالعه متن صحيح آن رجوع شود به مصادر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حضرت با امام سجاد عليه السلام </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 فقط در موارد جهل به واقع نيست، بلكه گاهى سؤال به داعى ديگرى غير از استفهام حقيقى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خداى تعالى از پيامبرانش سؤال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يَامُوسَى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مَرْيَمَ ءَأَنْتَ قُلْتَ لِلنَّاسِ اتَّخِذُونِي وَأُمِّيَ إِلهَيْنِ مِن دُونِ اللّه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 اين نكته در بسيارى از روايات قابل ملاحظه است كه معصومى از معصوم ديگر پرسشى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تجاهل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به حسب ظاهر همراه با اين استفهام حالتى مانند اعتراض هم به خود بگيرد ، مثل گلايه حضرت موسى از هارون عليهماالسلام كه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أَفَعَصَيْتَ أَمْرِي</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كجاى اين روضه ضررى به دين مى زند؟ كجايش خيانت است كه نياز به توبه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مرا با يك شمشير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خودتان نقل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همين روايت آمده است و هيچ جاى ديگر ديده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يك قسمت روايت معتبر شد وقسمتى ديگر تحريف ؟ </w:t>
      </w:r>
      <w:r>
        <w:rPr>
          <w:rFonts w:eastAsia="IRNazanin" w:cs="IRNazanin"/>
          <w:color w:val="111111"/>
          <w:sz w:val="28"/>
          <w:szCs w:val="28"/>
          <w:rtl w:val="true"/>
          <w:lang w:bidi="fa-IR"/>
        </w:rPr>
        <w:t xml:space="preserve">! . </w:t>
      </w:r>
      <w:bookmarkStart w:id="461" w:name="pg15612_157236"/>
    </w:p>
    <w:p>
      <w:pPr>
        <w:pStyle w:val="Heading5"/>
        <w:numPr>
          <w:ilvl w:val="4"/>
          <w:numId w:val="1"/>
        </w:numPr>
        <w:rPr/>
      </w:pPr>
      <w:bookmarkStart w:id="462" w:name="__RefHeading___Toc10180265_2142443653"/>
      <w:bookmarkStart w:id="463" w:name="_Toc179"/>
      <w:bookmarkEnd w:id="461"/>
      <w:bookmarkEnd w:id="462"/>
      <w:r>
        <w:rPr>
          <w:rtl w:val="true"/>
        </w:rPr>
        <w:t xml:space="preserve">دهم </w:t>
      </w:r>
      <w:r>
        <w:rPr>
          <w:rtl w:val="true"/>
        </w:rPr>
        <w:t xml:space="preserve">. </w:t>
      </w:r>
      <w:r>
        <w:rPr>
          <w:rtl w:val="true"/>
        </w:rPr>
        <w:t>بوسيدن زير گلوى برادر</w:t>
      </w:r>
      <w:bookmarkEnd w:id="463"/>
    </w:p>
    <w:p>
      <w:pPr>
        <w:pStyle w:val="BookText"/>
        <w:rPr/>
      </w:pPr>
      <w:r>
        <w:rPr>
          <w:rFonts w:ascii="IRNazanin" w:hAnsi="IRNazanin" w:eastAsia="IRNazanin"/>
          <w:color w:val="111111"/>
          <w:sz w:val="28"/>
          <w:sz w:val="28"/>
          <w:szCs w:val="28"/>
          <w:rtl w:val="true"/>
          <w:lang w:bidi="fa-IR"/>
        </w:rPr>
        <w:t xml:space="preserve">در ذكر موارد تحريف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آن جمله است اينكه حضرت زينب هنگام وداع، برادر را ايست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وصيتى از مادرم به يادم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گفته در همچو وقتى حسينم را بگير و از طرف من زير گلويش را ببوس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بايد متوجه بود كه حضرت زينب حين وفات حضرت زهرا تقريباً پنج ساله بوده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ساله بودن حضرت زينب عليهاالسلام هيچ اشكالى ايجاد نمى كند، چون او عالمه غير معلّمه است و در همين سنّ خطبه فدكيه را به خاطر سپرده و براى ما نقل فرموده است </w:t>
      </w:r>
      <w:r>
        <w:rPr>
          <w:rFonts w:eastAsia="IRNazanin" w:cs="IRNazanin"/>
          <w:color w:val="111111"/>
          <w:sz w:val="28"/>
          <w:szCs w:val="28"/>
          <w:rtl w:val="true"/>
          <w:lang w:bidi="fa-IR"/>
        </w:rPr>
        <w:t>.</w:t>
      </w:r>
      <w:r>
        <w:rPr>
          <w:rStyle w:val="FootnoteAnchor"/>
          <w:rtl w:val="true"/>
        </w:rPr>
        <w:footnoteReference w:id="54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خود ايشان هم در اينكه اين مورد از تحريفات باشد ترديد داشته ؛ لذا با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را شروع كرده است </w:t>
      </w:r>
      <w:r>
        <w:rPr>
          <w:rFonts w:eastAsia="Amiri" w:cs="Amiri" w:ascii="Amiri" w:hAnsi="Amiri"/>
          <w:color w:val="111111"/>
          <w:sz w:val="28"/>
          <w:szCs w:val="28"/>
          <w:rtl w:val="true"/>
          <w:lang w:bidi="ar-SA"/>
        </w:rPr>
        <w:t xml:space="preserve">! </w:t>
      </w:r>
      <w:bookmarkStart w:id="464" w:name="pg15612_157237"/>
    </w:p>
    <w:p>
      <w:pPr>
        <w:pStyle w:val="Heading5"/>
        <w:numPr>
          <w:ilvl w:val="4"/>
          <w:numId w:val="1"/>
        </w:numPr>
        <w:rPr/>
      </w:pPr>
      <w:bookmarkStart w:id="465" w:name="__RefHeading___Toc10180267_2142443653"/>
      <w:bookmarkStart w:id="466" w:name="_Toc180"/>
      <w:bookmarkEnd w:id="464"/>
      <w:bookmarkEnd w:id="465"/>
      <w:r>
        <w:rPr>
          <w:rtl w:val="true"/>
        </w:rPr>
        <w:t xml:space="preserve">يازدهم </w:t>
      </w:r>
      <w:r>
        <w:rPr>
          <w:rtl w:val="true"/>
        </w:rPr>
        <w:t xml:space="preserve">. </w:t>
      </w:r>
      <w:r>
        <w:rPr>
          <w:rtl w:val="true"/>
        </w:rPr>
        <w:t>شير و فضّه</w:t>
      </w:r>
      <w:bookmarkEnd w:id="466"/>
    </w:p>
    <w:p>
      <w:pPr>
        <w:pStyle w:val="BookText"/>
        <w:rPr/>
      </w:pPr>
      <w:r>
        <w:rPr>
          <w:rFonts w:ascii="Amiri" w:hAnsi="Amiri" w:eastAsia="Amiri" w:cs="Amiri"/>
          <w:color w:val="111111"/>
          <w:sz w:val="28"/>
          <w:sz w:val="28"/>
          <w:szCs w:val="28"/>
          <w:rtl w:val="true"/>
          <w:lang w:bidi="ar-SA"/>
        </w:rPr>
        <w:t>يكى از موارد تحريف را قضيه شير و فضّه شمرده و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شير و فضّه كه متأسفانه در كافى نيز آمده است</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آن را تحريف مى دانيد، برخى از علما بر آن اعتماد كرده اند ، مانند علامه مجلسى رحمه الله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والمعتمد ما رواه الكليني رحمه الله </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و سپس براى روايت سيد ابن طاووس رحمه الله و ديگر روايات توجيهى ذكر فرموده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مربوط به زمانى ديگر است،</w:t>
      </w:r>
      <w:r>
        <w:rPr>
          <w:rStyle w:val="FootnoteAnchor"/>
          <w:rtl w:val="true"/>
        </w:rPr>
        <w:footnoteReference w:id="547"/>
      </w:r>
      <w:r>
        <w:rPr>
          <w:rFonts w:ascii="IRNazanin" w:hAnsi="IRNazanin" w:eastAsia="IRNazanin"/>
          <w:color w:val="111111"/>
          <w:sz w:val="28"/>
          <w:sz w:val="28"/>
          <w:szCs w:val="28"/>
          <w:rtl w:val="true"/>
          <w:lang w:bidi="fa-IR"/>
        </w:rPr>
        <w:t xml:space="preserve">يعنى روايات اسب راندن بر بدن مطهر حضرت مربوط به روز عاشورا و اين روايت مربوط به روز يازدهم است ، چنانكه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أتدري ما يريدون أن يعملوا غدا بأبي عبداللّه عليه السلام </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بر آن دلالت دارد، به اين شرح كه دشمن مى خواست اثرى از بدن مبارك حضرت باقى نگذارد ولى شير مذكور مانع شد </w:t>
      </w:r>
      <w:r>
        <w:rPr>
          <w:rFonts w:eastAsia="IRNazanin" w:cs="IRNazanin"/>
          <w:color w:val="111111"/>
          <w:sz w:val="28"/>
          <w:szCs w:val="28"/>
          <w:rtl w:val="true"/>
          <w:lang w:bidi="fa-IR"/>
        </w:rPr>
        <w:t>.</w:t>
      </w:r>
      <w:r>
        <w:rPr>
          <w:rStyle w:val="FootnoteAnchor"/>
          <w:rtl w:val="true"/>
        </w:rPr>
        <w:footnoteReference w:id="549"/>
      </w:r>
      <w:bookmarkStart w:id="467" w:name="pg15612_157238"/>
    </w:p>
    <w:p>
      <w:pPr>
        <w:pStyle w:val="Heading5"/>
        <w:numPr>
          <w:ilvl w:val="4"/>
          <w:numId w:val="1"/>
        </w:numPr>
        <w:rPr/>
      </w:pPr>
      <w:bookmarkStart w:id="468" w:name="__RefHeading___Toc10180269_2142443653"/>
      <w:bookmarkStart w:id="469" w:name="_Toc181"/>
      <w:bookmarkEnd w:id="467"/>
      <w:bookmarkEnd w:id="468"/>
      <w:r>
        <w:rPr>
          <w:rtl w:val="true"/>
        </w:rPr>
        <w:t xml:space="preserve">دوازدهم </w:t>
      </w:r>
      <w:r>
        <w:rPr>
          <w:rtl w:val="true"/>
        </w:rPr>
        <w:t xml:space="preserve">. </w:t>
      </w:r>
      <w:r>
        <w:rPr>
          <w:rtl w:val="true"/>
        </w:rPr>
        <w:t>خبر پرنده به فاطمه صغرى</w:t>
      </w:r>
      <w:bookmarkEnd w:id="469"/>
    </w:p>
    <w:p>
      <w:pPr>
        <w:pStyle w:val="BookText"/>
        <w:rPr/>
      </w:pPr>
      <w:r>
        <w:rPr>
          <w:rFonts w:ascii="Amiri" w:hAnsi="Amiri" w:eastAsia="Amiri" w:cs="Amiri"/>
          <w:color w:val="111111"/>
          <w:sz w:val="28"/>
          <w:sz w:val="28"/>
          <w:szCs w:val="28"/>
          <w:rtl w:val="true"/>
          <w:lang w:bidi="ar-SA"/>
        </w:rPr>
        <w:t xml:space="preserve">مورد ذيل نيز از موارد تحريف شمرده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فاطمۀ صغرى در مدينه و خبربردن مرغ به او</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خاصه و عامه اين روايت را نقل كرده اند ، چنانكه در جلد اول گذشت</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و وجهى براى تحريف ناميدن آن نيست </w:t>
      </w:r>
      <w:r>
        <w:rPr>
          <w:rFonts w:eastAsia="Amiri" w:cs="Amiri" w:ascii="Amiri" w:hAnsi="Amiri"/>
          <w:color w:val="111111"/>
          <w:sz w:val="28"/>
          <w:szCs w:val="28"/>
          <w:rtl w:val="true"/>
          <w:lang w:bidi="ar-SA"/>
        </w:rPr>
        <w:t xml:space="preserve">. </w:t>
      </w:r>
      <w:bookmarkStart w:id="470" w:name="pg15612_157239"/>
    </w:p>
    <w:p>
      <w:pPr>
        <w:pStyle w:val="Heading5"/>
        <w:numPr>
          <w:ilvl w:val="4"/>
          <w:numId w:val="1"/>
        </w:numPr>
        <w:rPr/>
      </w:pPr>
      <w:bookmarkStart w:id="471" w:name="__RefHeading___Toc10180271_2142443653"/>
      <w:bookmarkStart w:id="472" w:name="_Toc182"/>
      <w:bookmarkEnd w:id="470"/>
      <w:bookmarkEnd w:id="471"/>
      <w:r>
        <w:rPr>
          <w:rtl w:val="true"/>
        </w:rPr>
        <w:t xml:space="preserve">سيزدهم </w:t>
      </w:r>
      <w:r>
        <w:rPr>
          <w:rtl w:val="true"/>
        </w:rPr>
        <w:t xml:space="preserve">. </w:t>
      </w:r>
      <w:r>
        <w:rPr>
          <w:rtl w:val="true"/>
        </w:rPr>
        <w:t>حضرت رقيه عليهاالسلام</w:t>
      </w:r>
      <w:bookmarkEnd w:id="472"/>
    </w:p>
    <w:p>
      <w:pPr>
        <w:pStyle w:val="BookText"/>
        <w:rPr/>
      </w:pPr>
      <w:r>
        <w:rPr>
          <w:rFonts w:ascii="IRNazanin" w:hAnsi="IRNazanin" w:eastAsia="IRNazanin"/>
          <w:color w:val="111111"/>
          <w:sz w:val="28"/>
          <w:sz w:val="28"/>
          <w:szCs w:val="28"/>
          <w:rtl w:val="true"/>
          <w:lang w:bidi="fa-IR"/>
        </w:rPr>
        <w:t xml:space="preserve">از موارد 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طفلى از ابى عبداللّه كه در شام از دنيا رفت و بهانۀ پدر مى گرفت و سر پدر را آوردند و همان جا وفات كرد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كجاى اين قضيه تحريف است؟ عماد طبرى از علماى قرن هفتم هجرى و ديگران آن را نقل كرده اند </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و درباره ايشان كتب متعددى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آيت اللّه شيخ جواد تبريزى قدس سره به دمشق ، از ايشان درباره حضرت رقيه عليهاالسلام سؤال شد و ايشان به شهرت مطلب بين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نسل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نمود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نام مبارك ايشان در وداع سيدالشهدا عليه السلام با اهل حرم و اشعار آن حضرت آمده</w:t>
      </w:r>
      <w:r>
        <w:rPr>
          <w:rStyle w:val="FootnoteAnchor"/>
          <w:rtl w:val="true"/>
        </w:rPr>
        <w:footnoteReference w:id="555"/>
      </w:r>
      <w:r>
        <w:rPr>
          <w:rFonts w:ascii="Amiri" w:hAnsi="Amiri" w:eastAsia="Amiri" w:cs="Amiri"/>
          <w:color w:val="111111"/>
          <w:sz w:val="28"/>
          <w:sz w:val="28"/>
          <w:szCs w:val="28"/>
          <w:rtl w:val="true"/>
          <w:lang w:bidi="ar-SA"/>
        </w:rPr>
        <w:t>و در اشعار شاعر اهل بيت در قرن دوم هجرى در كنار نام خواهرش حضرت سكينه نيز از او ياد شده است</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رؤياهاى صادقه كه از مطابقت مضمون آن با واقعيت ها اطمينان به آن حاصل مى شود از جمله امورى است كه مطالب ياد شده را تأييد مى كند ، به ويژه كه در برخى موارد به خرابى قبر از ناحيه آب گرفتگى اشاره شده و پس از تحقيق صدق آن بر همه واضح و روشن شده و بدن مبارك و حتى كفن ايشان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سالم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رجوع شود به آفتاب درخشان در مباهله نصاراى نجران </w:t>
      </w:r>
      <w:r>
        <w:rPr>
          <w:rFonts w:eastAsia="IRNazanin" w:cs="IRNazanin"/>
          <w:color w:val="111111"/>
          <w:sz w:val="28"/>
          <w:szCs w:val="28"/>
          <w:lang w:bidi="fa-IR"/>
        </w:rPr>
        <w:t>95</w:t>
      </w:r>
      <w:r>
        <w:rPr>
          <w:rFonts w:eastAsia="IRNazanin" w:cs="IRNazanin"/>
          <w:color w:val="111111"/>
          <w:sz w:val="28"/>
          <w:szCs w:val="28"/>
          <w:rtl w:val="true"/>
          <w:lang w:bidi="fa-IR"/>
        </w:rPr>
        <w:t>) .</w:t>
      </w:r>
      <w:bookmarkStart w:id="473" w:name="pg15612_157240"/>
    </w:p>
    <w:p>
      <w:pPr>
        <w:pStyle w:val="Heading5"/>
        <w:numPr>
          <w:ilvl w:val="4"/>
          <w:numId w:val="1"/>
        </w:numPr>
        <w:rPr/>
      </w:pPr>
      <w:bookmarkStart w:id="474" w:name="__RefHeading___Toc10180273_2142443653"/>
      <w:bookmarkStart w:id="475" w:name="_Toc183"/>
      <w:bookmarkEnd w:id="473"/>
      <w:bookmarkEnd w:id="474"/>
      <w:r>
        <w:rPr>
          <w:rtl w:val="true"/>
        </w:rPr>
        <w:t xml:space="preserve">چهارهم </w:t>
      </w:r>
      <w:r>
        <w:rPr>
          <w:rtl w:val="true"/>
        </w:rPr>
        <w:t xml:space="preserve">. </w:t>
      </w:r>
      <w:r>
        <w:rPr>
          <w:rtl w:val="true"/>
        </w:rPr>
        <w:t>اربعين</w:t>
      </w:r>
      <w:bookmarkEnd w:id="475"/>
    </w:p>
    <w:p>
      <w:pPr>
        <w:pStyle w:val="BookText"/>
        <w:rPr/>
      </w:pPr>
      <w:r>
        <w:rPr>
          <w:rFonts w:ascii="IRNazanin" w:hAnsi="IRNazanin" w:eastAsia="IRNazanin"/>
          <w:color w:val="111111"/>
          <w:sz w:val="28"/>
          <w:sz w:val="28"/>
          <w:szCs w:val="28"/>
          <w:rtl w:val="true"/>
          <w:lang w:bidi="fa-IR"/>
        </w:rPr>
        <w:t xml:space="preserve">عده اى در قضيه اربعين اشكال كرده و برخى آن را در شمار تحريفات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اربعين مى رسد، همۀ مردم اين روضه را گوش مى كنند كه اسرا از شام كه برمى گشتند، آمدند به كربلا و در آنجا با جابر ملاقات كردند، امام زين العابدين با جابر ملاقات كرد، در صورتى كه اين مطلب جز در كتاب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خود سيد ابن طاووس در كتابهاى ديگرش آن را تكذيب كرده و لااقل تأييد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هيچ كتابى نيست و هيچ دليل عقلى هم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مگر مى شود اين را از مردم گرفت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آنچه در اربعين حقيقت دارد زيارت جابر است و عطيّۀ عوفى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عبور اسرا از كربلا و ملاقات امام سجاد با جابر افسانه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يكى از دلائلى كه جامعه ما جامعه مرده است همين جريانى است كه ما فعلاً در روز اربعين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جريان ساختگى كه در هيچ كتاب معتبرى وجود ندارد و تنها در يك كتاب وجود دارد كه آن كتاب به اتفاق تمام ارباب مقاتل معتبر نيست ، اين است كه در روز بيستم ماه صفر اسرا، اهل بيت پيغمبر اكرم صلى الله عليه و آله ، اهل بيت امام حسين عليه السلام از شام به كربلا مى آيند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 كه مى رويم صحبت از اين است كه اهل بيت امام حسين عليه السلام به كربلا سر قبر امام حسين عليه السلام آمدند؛ بعد چه شعرها، چه مرثيه ها، چه سينه زنى ها، همه بر اساس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جامعه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مى پذيرد اما راست را هرگز حاضر نيست بپذيرد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پاورقى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يك كتاب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اشاره به كتاب لهوف سيد ابن طاووس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صاحبش مرد بزرگوارى است كه در جوانى اين كتاب را نوشته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بسيارى از مسائل كه تاريخ آنها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مورخين و محدّثين و مقتل نويسان اسلام اين جريان را ننوشته اند بلكه تكذيب كرده اند و عقل هم آن را تكذيب مى كند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جاى ديگر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اربعين مربوط به جابر است، مربوط به آمدن اسرا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اسرا به كربلا قطعا دروغ است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وقايع ماه صفر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اين ماه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برگردانده و در كنارش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روز زيارت اربعين است كه آن زائران ،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بودند پس از باز گشت از شام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گذشته از سيد ابن طاووس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نما حلّى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بازگشت اسرا از شام و ملاقات آنها را با جابر انصارى نقل كرده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شيخ صدوق قدس سره نيز بازگشت اسرا به كربلا را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الحسين عليهماالسلام بالنسوة وردّ رأس الحسين عليه السلام إلى كربلاء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45/140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اسرا به كربلا قطعا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مستبعدين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استحباب زيارت اربعين آن است كه آن ، روزِ رسيدن حرم امام حسين عليه السلام به كربلا در بازگشت از شام است و حضرت على بن الحسين عليهماالسلام سرهاى شهدا را به اجسادشان ملحق نمود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اين مطلب در آثار 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تفصيل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جمعى آن را پذيرفته و برخى تحقيق گسترده اى در اين زمينه ارائه كرده اند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اين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آن را تكذيب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اقبال بعد از اشاره به روايت ، آن را بعيد شمرده ، ولى استبعاد غير از تكذيب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دليل عقلى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 را تكذيب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شود بيان كرد كه اربعين با كدام دليل عقلى منافات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اجتماع ضدّين است يا اجتماع 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استبعاد شده و استبعاد هم دليل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صرف نظر از صحت و سقم قضيه آيا تشكيك در امثال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با توجه به اسناد گذشته و شهرتش كه در علامه مجلسى قدس سره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تضعيف باورهاى عموم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موجب نمى شود تا هر چيزى را به ديده ترديد بنگرند، چنانكه فعلاً شاهد آن هستيم؟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اظهار نظر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تمام ارباب مقاتل معتبر نيست و مشتمل است بر بسيارى از مسائل كه تاريخ آنها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آن را بر عهده صاحب نظران و اهل اطلاع مى گذاريم </w:t>
      </w:r>
      <w:r>
        <w:rPr>
          <w:rFonts w:eastAsia="IRNazanin" w:cs="IRNazanin"/>
          <w:color w:val="111111"/>
          <w:sz w:val="28"/>
          <w:szCs w:val="28"/>
          <w:rtl w:val="true"/>
          <w:lang w:bidi="fa-IR"/>
        </w:rPr>
        <w:t xml:space="preserve">. . </w:t>
      </w:r>
      <w:bookmarkStart w:id="476" w:name="pg15612_157243"/>
    </w:p>
    <w:p>
      <w:pPr>
        <w:pStyle w:val="Heading4"/>
        <w:numPr>
          <w:ilvl w:val="3"/>
          <w:numId w:val="1"/>
        </w:numPr>
        <w:rPr/>
      </w:pPr>
      <w:bookmarkStart w:id="477" w:name="__RefHeading___Toc10180275_2142443653"/>
      <w:bookmarkStart w:id="478" w:name="_Toc184"/>
      <w:bookmarkEnd w:id="476"/>
      <w:bookmarkEnd w:id="477"/>
      <w:r>
        <w:rPr>
          <w:rtl w:val="true"/>
        </w:rPr>
        <w:t xml:space="preserve">پيوست </w:t>
      </w:r>
      <w:r>
        <w:rPr/>
        <w:t>2</w:t>
      </w:r>
      <w:r>
        <w:rPr>
          <w:rtl w:val="true"/>
        </w:rPr>
        <w:t xml:space="preserve"> : </w:t>
      </w:r>
      <w:r>
        <w:rPr>
          <w:rtl w:val="true"/>
        </w:rPr>
        <w:t>اشكالات برخى از موارد تحريفات معنوى</w:t>
      </w:r>
      <w:bookmarkEnd w:id="478"/>
    </w:p>
    <w:p>
      <w:pPr>
        <w:pStyle w:val="BookText"/>
        <w:rPr/>
      </w:pPr>
      <w:r>
        <w:rPr>
          <w:rFonts w:ascii="IRNazanin" w:hAnsi="IRNazanin" w:eastAsia="IRNazanin"/>
          <w:color w:val="111111"/>
          <w:sz w:val="28"/>
          <w:sz w:val="28"/>
          <w:szCs w:val="28"/>
          <w:rtl w:val="true"/>
          <w:lang w:bidi="fa-IR"/>
        </w:rPr>
        <w:t>گاهى ما از مطلبى برداشت صحيحى نداريم و همان برداشت باعث شده كه آن مطلب را انكار كرده و تحريف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تحريف در تاريخ اسلام چنين مثال زده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ثروت خديجه و شمشير على پيش رفت</w:t>
      </w:r>
      <w:r>
        <w:rPr>
          <w:rFonts w:eastAsia="IRNazanin" w:cs="IRNazanin"/>
          <w:color w:val="111111"/>
          <w:sz w:val="28"/>
          <w:szCs w:val="28"/>
          <w:rtl w:val="true"/>
          <w:lang w:bidi="fa-IR"/>
        </w:rPr>
        <w:t>»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آيا اين مطلب تحريف است يا واقعيت؟</w:t>
      </w:r>
    </w:p>
    <w:p>
      <w:pPr>
        <w:pStyle w:val="BookText"/>
        <w:rPr/>
      </w:pPr>
      <w:r>
        <w:rPr>
          <w:rFonts w:ascii="IRNazanin" w:hAnsi="IRNazanin" w:eastAsia="IRNazanin"/>
          <w:color w:val="111111"/>
          <w:sz w:val="28"/>
          <w:sz w:val="28"/>
          <w:szCs w:val="28"/>
          <w:rtl w:val="true"/>
          <w:lang w:bidi="fa-IR"/>
        </w:rPr>
        <w:t>اگر ما از اين جمله برداشت غلط داشته باشيم كه تعاليم و معارف دين را بى اثر نشان دهيم و زور و ثروت را عامل پيشرفت و تقويت دين معرفى كنيم قطعا غلط است ، ولى چه كسى از اين جمله چنين برداشتى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همگان گفته و نوشته اند و روايات و آثار بر آن دلالت دارد همان است كه خود پيامبر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چون ثروت خديجه براى من سودمند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روشنى است كه نياز به توضيح ندارد ، چنانچه در مصادر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خديجة يضرب بكثرة مالها الأمثال </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أكثر قريش مالاً، وكان رسول اللّه صلى الله عليه و آله ينفق منه ما شاء في حياتها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أي فقيرا فأغناك من مال خديجة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مال قطّ مثل مال خديجة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مطلب دوم هم حاكى از پيشرفت دين به نصرت و يارى اميرمؤمنان عليه السلام است ، خود خداى تعالى هم يارى دين و منكوب كردن دشمنان را به آن حضرت مستند كرده و اخبار و روايات آن در كتب شيعه و سنى قابل احصا نيست و مراجعه اجمالى به فهرست ملحقات احقاق الحق، غاية المرام و امثال آن براى روشن شدن مطلب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مواردى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شمرده شده، مطالبى است كه درباره علت و عامل حركت حضرت مطرح شده كه در ضمن سه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پرسش 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آن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شهادت سيدالشهدا عليه السلام كفّارۀ گناه امت بوده است ؟</w:t>
      </w:r>
    </w:p>
    <w:p>
      <w:pPr>
        <w:pStyle w:val="BookText"/>
        <w:rPr/>
      </w:pPr>
      <w:r>
        <w:rPr>
          <w:rFonts w:ascii="Amiri" w:hAnsi="Amiri" w:eastAsia="Amiri" w:cs="Amiri"/>
          <w:color w:val="111111"/>
          <w:sz w:val="28"/>
          <w:sz w:val="28"/>
          <w:szCs w:val="28"/>
          <w:rtl w:val="true"/>
          <w:lang w:bidi="ar-SA"/>
        </w:rPr>
        <w:t>آيا حضرت به دستور خاصّ الهى از مدينه و مكه به سوى كربلا حركت كرده است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مى توان امر به معروف و نهى از منكر را عامل حركت حضرت دانست؟ </w:t>
      </w:r>
      <w:r>
        <w:rPr>
          <w:rFonts w:eastAsia="Amiri" w:cs="Amiri" w:ascii="Amiri" w:hAnsi="Amiri"/>
          <w:color w:val="111111"/>
          <w:sz w:val="28"/>
          <w:szCs w:val="28"/>
          <w:rtl w:val="true"/>
          <w:lang w:bidi="ar-SA"/>
        </w:rPr>
        <w:t xml:space="preserve">. </w:t>
      </w:r>
      <w:bookmarkStart w:id="479" w:name="pg15612_157245"/>
    </w:p>
    <w:p>
      <w:pPr>
        <w:pStyle w:val="Heading3"/>
        <w:numPr>
          <w:ilvl w:val="2"/>
          <w:numId w:val="1"/>
        </w:numPr>
        <w:rPr/>
      </w:pPr>
      <w:bookmarkStart w:id="480" w:name="__RefHeading___Toc10180277_2142443653"/>
      <w:bookmarkStart w:id="481" w:name="_Toc185"/>
      <w:bookmarkEnd w:id="479"/>
      <w:bookmarkEnd w:id="480"/>
      <w:r>
        <w:rPr/>
        <w:t>34</w:t>
      </w:r>
      <w:r>
        <w:rPr>
          <w:rtl w:val="true"/>
        </w:rPr>
        <w:t xml:space="preserve">. </w:t>
      </w:r>
      <w:r>
        <w:rPr>
          <w:rtl w:val="true"/>
        </w:rPr>
        <w:t>آيا شهادت سيدالشهدا عليه السلام كفّارۀ گناه امت است ؟</w:t>
      </w:r>
      <w:bookmarkEnd w:id="481"/>
    </w:p>
    <w:p>
      <w:pPr>
        <w:pStyle w:val="Heading4"/>
        <w:numPr>
          <w:ilvl w:val="3"/>
          <w:numId w:val="1"/>
        </w:numPr>
        <w:rPr/>
      </w:pPr>
      <w:bookmarkStart w:id="482" w:name="__RefHeading___Toc10180279_2142443653"/>
      <w:bookmarkStart w:id="483" w:name="_Toc186"/>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قيام كرد كه كشته بشود براى اينكه كفارۀ گناهان امّت باشد، كشته شد براى اينكه گناهان ما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فكر را ما از دنياى مسيحيت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كه براى مبارزه با گناه كردن قيام كرد، ما گفتيم قيام كرد كه سنگرى براى گنهكاران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حسين يك شركت بيمه تأسيس كرد، بيمۀ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از نظر گناه بيمه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چه مى گيرم؟ شما براى من اشك بريزيد، من در عوض گناهان شما را جبران مى كنم، اما شما هرچه مى خواهيد باشيد، ابن زياد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يك ابن زياد در دنيا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خواست خولى در دنيا زياد شود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من نمى دانم كدام جانى يا جانيهايى جنايت را به شكل ديگرى بر حسين بن على وارد كردند و آن اينكه هدف حسين بن على را مورد تحريف قرار دادند و همان چرندى را كه مسيحيها در مورد مسيح گفتند دربارۀ حسين گفتند كه حسين كشته شد براى آنكه بار گناه امّت را به دوش بگيرد، براى اينكه ما گناه بكنيم و خيالمان راحت باشد، حسين كشته شد براى اينكه گنهكار تا آن زمان كم بود، بيشتر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اين انحراف، چاره اى نبود جز اينكه ما فقط صفحۀ سياه و تاريك اين حادثه را بخوانيم، فقط رثاء و مرثيه ببينيم</w:t>
      </w:r>
      <w:r>
        <w:rPr>
          <w:rFonts w:eastAsia="IRNazanin" w:cs="IRNazanin"/>
          <w:color w:val="111111"/>
          <w:sz w:val="28"/>
          <w:szCs w:val="28"/>
          <w:rtl w:val="true"/>
          <w:lang w:bidi="fa-IR"/>
        </w:rPr>
        <w:t>.</w:t>
      </w:r>
      <w:r>
        <w:rPr>
          <w:rStyle w:val="FootnoteAnchor"/>
          <w:rtl w:val="true"/>
        </w:rPr>
        <w:footnoteReference w:id="5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نهضت كرد و بعد چرا پيشوايان اسلام توصيه كردند كه اين حادثه زنده بماند؟ تحريفى كه در اصل حادثه رخ داد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كفّارۀ گناه امت را بدهد و سنگر گنهكاران باشد، بيمه كند معصيتكاران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تحريف دوم اين بود كه اين حادثه جنبۀ خصوصى و فردى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كار به سرش آورديم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از مكتب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خصوصى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علاوه آن را به صورت يك مكتب گنهكار سازى درآورديم و گفتيم هر گناهى بكنيم سينۀ سه ضربه آن را جبران مى كند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دوستان نادان گفته اند كشته شد كه گناهان امت بخشيده شود؛ جنبۀ آسمانى و خيالى به قضيه دادند ، آن را گفتند كه نصارى دربارۀ مسيح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همان است كه خود امام حسين فرمود در مواردى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خَرَجْتُ أَشِراً وَ لا بَطِراً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أنَّ الْحَقَّ لا يُعْمَلُ بِهِ وَ أنَّ الْباطِلَ لا يُتَناهى عَنْهُ؟ لِيَرْغَبَ الْمُوءْمِنُ في لِقاءِ اللّهِ مُحِقّاً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رَأى سُلْطاناً جائِراً </w:t>
      </w:r>
      <w:r>
        <w:rPr>
          <w:rFonts w:eastAsia="Amiri" w:cs="Amiri" w:ascii="Amiri" w:hAnsi="Amiri"/>
          <w:color w:val="111111"/>
          <w:sz w:val="28"/>
          <w:szCs w:val="28"/>
          <w:rtl w:val="true"/>
          <w:lang w:bidi="ar-SA"/>
        </w:rPr>
        <w:t>...»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نظريه كه شهادت سيدالشهدا عليه السلام كفّارۀ گناه امت بوده ، از مسيحيت گرفته شده و هيچ دليلى ندارد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اين نظريه اين است كه فقط صفحۀ سياه و تاريك اين حادثه خوانده شود و به رثاء و مرثيه پرداخته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براى اصلاح قيام كرد و هدفى جز امر به معروف و نهى از منكر نداشت و اين مطلب را خود حضرت بيان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حضرت به دستور خاصّ الهى نبوده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نظريه حادثۀ كربلا را ازمكتب بودن و پيروى نمودن خارج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مشكلات آن است كه دانسته يا ندانسته برخى از مفاهيم و مطالب صحيح به صورت نادرست مطرح و بيان شود،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بيان شود كه از آن برداشت تهور و بى باكى نابجا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و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مماشات غلط و كوتاهى در انجام وظيفه تفسير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 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تعصب خشك و بى جا معنا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استفاده مى شود كه خداوند تعالى در برابر پذيرفتن شهادت، سيدالشهدا عليه السلام را به درجات عاليه رسانده، و بدون شك يكى از آن درجات مقام شفاعت كبراى فرداى قيامت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بعضى از اين مطلب چنين تعبير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را به كشتن داد تا ميانجى گنهكاران شود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و يا مثل عباراتى كه اخيرا گذشت، اين مشكل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نيست، از كيفيت بيان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چند درصد از گويندگان، نويسندگان و يا حتى عموم مردم چنين فكر غلطى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بيان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ارزش اين قدر گفتن، نوشتن و تكرار و تأكيد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بزرگ كردن بيش از حدّ مطلب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اشكال شما وارد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بريزيد، گناهان شما جبران مى شود، گنهكار كم بود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اين طرز تفكر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شهيد شد تا گناه شيعه و عزاداران 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اصل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و روايات فريقين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آيات رحمت و مغفرت نيز زير سؤال مى رود و بر خدا اعتراض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باب توبه و رحمت و مغفرت را به سوى مردم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يك شيطان، يك فرعون، يك نمرود كم بود كه اين قدر مردم را جرى نموده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جوابى آنجا داده شود، همان جواب مطلب گذشته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اشكال وارد هم داشتيد، بايد چنين مطرح مى كرديد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عامل حركت حضرت نبوده نه اينكه اصل شفاعت را زير سؤال ببريد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شهادت حضرت باعث ترفيع مقام آن حضرت شده و حضرت در چنين مقام رفيعى قادر بر شفاعت است، چه در عفو از سيئات و چه در ترفيع درجات، اين مطلب چه اشكالى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روايات شيعه و سنى آمده است كه پيامبر صلى الله عليه و آله در عالم رؤيا به سيدالشهدا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لك في الجنة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تنالها إلاّ بالشهادة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در بهشت درجاتى است كه جز با شهادت به آن نرسى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در روايات فريقين به خصوص وارد شده كه پذيرفتن شهادت باعث دست يافتن به مقام شفاعت كبرى شده ، مانند روايات ذيل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ذات يوم ودخل في أثره الحسن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اللّه قد حكم عليهما بأمر فاصبر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على هذا الحسن أن يموت مسموما، وعلى هذا الحسين أن يموت مذبوحا ، وإن لكل نبي دعوة مستجابة، فإن شئت كانت دعوتك لولديك الحسن والحسين ، فادع اللّه أن يسلمهما من السمّ والقتل ، وإن شئت كانت مصيبتهما ذخيرة في شفاعتك للعصاة من أُمّتك يوم القيامة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أنا راضٍ بحكم ربّي ، لا أُريد إلاّ ما يريده، وقد أحببت أن تكون دعوتي ذخيرة لشفاعتي في العصاة من أُمّتي ويقضي اللّه في ولدي ما يشاء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روايت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امام حسن و امام حسين امرى مقدّر كرده، شما هم بر آن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به زهر جفا بميرد و امام حسين عليه السلام كشته و شهيد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دعايى مستجاب دارد، اگر خواهى دعا كن تا فرزندانت از زهر جفا و كشته شدن جان سالم بدر برند، و اگر خواستى مصيبت آنها ذخيره اى باشد براى شفاعت شما نسبت به گنهكاران امت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من به حكم پروردگار راضى و خشنودم، جز آنچه او اراده كرده نخواهم، دوست دارم دعاى من ذخيره اى باشد براى شفاعت گنهكاران امت و خدا آنچه خواهد براى عزيزانم مقدر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لمّا دخل الجنة ليلة المعراج رأى فيها 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تقتله أُمّتك بالسمّ فيصير أخضر ، والحسين تقتله أُمّتك بالسيف فيتلطخ بدمه فيصير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صلى الله عليه و آله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تبكي وإن دموعك لا قيمة لها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إن رضيت أن تحفظهما ولا شفاعة لك يوم القيامة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الشفاعة أحبّ إلي يا ربّ </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حضرت دو قصر در بهشت ديد،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عليه السلام با زهر مسموم و كشته شود رنگ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بدن آن حضرت سبز گردد، و امام حسين عليه السلام با شمشير به شهادت رسيده و به خونش آغشته گردد لذا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وهمين باعث تفاوت رنگ قصرهاى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ارزشمند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براى آن قيمت گذاشت، اگر بخواهى كه فرزندانت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بدون اينكه در قيامت داراى مقام شفاعت باشى،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شفاعت نزد من محبوب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قندوزى حنفى در ضمن روايتى طولانى نقل كرده كه شخصى يهودى پس از اسلام آوردن مطالبى را از كتب انبياى گذشته عليهم السلام و به نقل از حضرت موسى عليه السلام بر پيامبر صلى الله عليه و آله عرضه داشت كه در ضمن آن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أوصياوءه بعده 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ابن عمّه وختنه ، والثاني والثالث كانا أخوين من ولده ، ويقتل أُمّة النبي الأول بالسيف ، والثاني بالسمّ ، والثالث مع جماعة من أهل بيته بالسيف وبالعطش في موضع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 ويصبر على القتل لرفع درجاته ودرجات أهل بيته وذريته، ولإخراج محبّيه وأتباعه من النار ، وتسعة الأوصياء منهم من أولاد الثالث ، فهوءلاء الإثناعشر عدد الأسباط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پيامبر صلى الله عليه و آله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پسر عمو و دامادش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دومى و سومى دو برادرند از فرزندانش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اولين جانشين را با شمشير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مى كشد، دومى را به زهر، و سومى را با گروهى از خاندانش با شمشير و با تشنگى در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كشته شدن صبر نمايد تا مقامش رفيع گردد و درجات خاندان و نسل و ذريه اش بالا رود و براى اينكه دوستان و پيروانش را از آتش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جانشين ديگر از فرزندان سومين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كه در مجموع دوازده نفرند به عدد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سل اللّه أن يدفع ذلك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فأوحى اللّه عزّ وجلّ إليّ أن له درجة لا ينالها أحد من المخلوقين ، وأن له شيعة يشفعون فيشفعون ، وأن المهدي من ولده ، فطوبى لمن كان من أولياء الحسين وشيعته،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ضمن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از خدا بخواه تا اين مصيبت از امام حسين عليه السلام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كردم، خداوند به من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مقامى است كه هيچ مخلوقى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شيعيانى است كه شفاعت كنند و شفاعت آنها پذيرفته شود و حضرت مهدى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از دوستان و شيعيان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آنها در قيامت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وبكت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بنت محمد أما تحبّين أن تأمرين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بأمر فتطاعين في هذا الخلق عند الحساب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ترضين أن يكون أبوك يأتونه يسألونه الشفاعة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ترضين أن تنظرين إلى الملائكة على أرجاء السماء ينظرون إليك وإلى ما تأمرين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سلّمتُ ، ورضيتُ ، وتوكّلتُ على اللّه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خلاصه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عليهاالسلام پس از شنيدن خبر شهادت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گريه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فرداى قيامت هنگام حساب رسى خلايق تو فرمان دهى و فرمانت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خواهى از پدرت درخواست شفاعت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خشنود نمى شوى كه ببينى فرشتگان ديده به سوى تو دوخته باشند و منتظر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پذيرم، خشنود شدم و بر خدا توكل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احمد مستنبط در اين زمينه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شهادته عليه السلام كانت عوضا عن ذنوب شيعته، ووقاية لهم من النار</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جبران كننده گناهان شيعه و باعث محفوظ ماندن آنها از آتش جهنم است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جعفر بن محمد ، عن أبيه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جمع الناس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تمرّ بنت حبيب اللّه إلى قصرها ، فتمرّ فاطمة بنتي ، عليها ريطتان خضراوان ، وعند حولها سبعون ألف حوراء ، فإذا بلغت إلى باب قصرها وجدت الحسن قائما والحسين قائما، مقطوع الرأس ، فتقول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إن أُمّة أبيك قتلوه ، وقطعوا رأسه ، فيأتيها النداء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 اللّه إني إنما أريتُك ما فعلت به أُمّة أبيك لأني ذخرتُ لك عندي تعزية بمصيبتك فيه ، إني جعلتُ لتعزيتك بمصيبتك أني لا أنظر في محاسبة العباد حتى تدخلي الجنة أنت وذريتك وشيعتك ومن أولاكم معروفا ممن ليس هو من شيعتك قبل أن أنظر في محاسبة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فتدخل فاطمة ابنتي الجنة وذرّيتها وشيعتها ومن أولاها معروفا ممن ليس هو من شيعتها ، فهو 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الاْءَكْبَرُ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امام صادق از پدرانش عليهم السلام روايت مى كند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هنگامى كه حضرت زهرا عليهاالسلام مى خواهد وارد قصر خويش شود، امام حسن و امام حسين عليهماالسلام را مى بيند كنار درب قصر او ايستاده اند، ولى امام حسين سر در بدن ندارد، از امام حسن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كه امت او را كشته و سرش را از تن جدا نموده اند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بلافاصله از جانب خداوند ندا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حبيب خدا، من رفتار امت را با او به تو نشان دادم ؛ زيرا براى عرض تسليت به تو چيزى ذخيره كرده ام، و آن اين است كه من مشغول حسابرسى بندگان نمى شوم تا تو، نسل و ذريه ات، شيعيان و پيروانت و هر كسى كه با شما خوشرفتارى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شما نباشد، همه وارد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روايات ديگرى نيز نقل شده است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دانشمند معاصر ميرزا جواد ملكى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مشايخ اساتيد ايشان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صلوات اللّه عليه قَبِلَ هذه المصيبات، وفدى بنفسه الشّريفة لشيعته، ليُنجيهم من العذاب الأليم ، وأيتم أولاده وأعزّته، ورضي بإسارة حرمه ونسوته، وزينبه وسكينته سلام اللّه عليهما ، وذبح أصغره وأكبره وإخوته و عترته، لينقذهم من الضّلالة والاقتداء بالمضلّين الهالكين المهلكين، لئلاّ يعذّبوا بالنّار، وينجوا من عظيم الأوزار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 هذا العطش العظيم ليسقى شيعته من عطش يوم القيامة بالرّحيق المختوم، فيجب بحكم كرائم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الوفاء والموءاسات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يبذل شيعته أيضا له ما بذله صلوات اللّه عليه لهم، وفدوا بأنفسهم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فدى لهم بنفسه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امام حسين عليه السلام اين مصيبت ها را پذيرفت و وجود شريف خود را فداى پيروان خود نمود تا آنها را از عذاب دردناك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عزيزان خود را يتيم نموده، به اسارت حرم و زنان، و زينب و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سلام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داده و اصغر و اكبر و برادران و دودمان خود را سر بريد، تا پيروانش را از گمراهى و پيروى گمراه كنندگانى كه هلاك شده و ديگران را به هلاكت مى كشانند نجات داده و بدين وسيله آنان را از گناهان بزرگ و آتش رهايى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را از تشنگى روز قيامت رهانيده و از نوشيدنيى كه ظرف آن با مشك مهر شده است، به آنها بنوشاند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بخشى از مطالب گذشته به روايات ديگرى نيز تأييد مى شود ، در ضمن روايتى ازامام باقر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امامان عليهم السلام مقرّب ترين مردم نزد خداى عزوجل، و در دانش از همه برتر ، و نسبت به مردم از همه مهربان تر هستند </w:t>
      </w:r>
      <w:r>
        <w:rPr>
          <w:rFonts w:eastAsia="IRNazanin" w:cs="IRNazanin"/>
          <w:color w:val="111111"/>
          <w:sz w:val="28"/>
          <w:szCs w:val="28"/>
          <w:rtl w:val="true"/>
          <w:lang w:bidi="fa-IR"/>
        </w:rPr>
        <w:t>.</w:t>
      </w:r>
      <w:r>
        <w:rPr>
          <w:rStyle w:val="FootnoteAnchor"/>
          <w:rtl w:val="true"/>
        </w:rPr>
        <w:footnoteReference w:id="58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امر باعث شده كه آنها بلاها را به جان خويش مى خرند تا دوستان و شيعيانشان ايمن باشند چنانكه امام كاظم عليه السلام فرمود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إن اللّه تعالى غضب على الشيعة فخيّرني نفسي أو هم فَوَقَيْتُهم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يعنى خداوند بر شيعيان غضب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جهت تقيه نكردن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 مخيّر نمود كه يا خود بلا را به جان بخرم يا آنها را مبتلا نمايد، به خدا سوگند من آنها را حفظ كردم و خودم بلا را پذيرفتم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آخرت نيز شيعيان مشمول عنايات و شفاعت آن بزرگواران و رحمت و مغفرت الهى خواهند بود ، چنانكه روايات بسيار بر آن دلالت دارد و از رواياتى كه در تفسير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 مَا تَقَدَّمَ مِن ذَنْبِكَ وَمَا تَأَخَّرَ</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وارد شده نيز اين مطلب استفاده مى شود، فقد روي عن سيدنا رسول اللّه 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حمَّلني ذنوب شيعة عليّ فغفرها لي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پاسخ مطلب دوم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پرداختن به مرثيه لازمه اين نظريه نيست بلكه به جهت دستور معصومين عليهم السلام است كه در پرسش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چرايى و عزادارى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مطلب در پاسخ از پرسش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مطلب در پاسخ از پرسش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در پاسخ از پرسش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دليل بر مطلب قائم شود، اشكال و اعتراض يا هر واكنش ديگرى در برابر نصّ صحيح نيست </w:t>
      </w:r>
      <w:r>
        <w:rPr>
          <w:rFonts w:eastAsia="IRNazanin" w:cs="IRNazanin"/>
          <w:color w:val="111111"/>
          <w:sz w:val="28"/>
          <w:szCs w:val="28"/>
          <w:rtl w:val="true"/>
          <w:lang w:bidi="fa-IR"/>
        </w:rPr>
        <w:t xml:space="preserve">! </w:t>
      </w:r>
      <w:bookmarkStart w:id="484" w:name="pg15612_157259"/>
    </w:p>
    <w:p>
      <w:pPr>
        <w:pStyle w:val="Heading4"/>
        <w:numPr>
          <w:ilvl w:val="3"/>
          <w:numId w:val="1"/>
        </w:numPr>
        <w:rPr/>
      </w:pPr>
      <w:bookmarkStart w:id="485" w:name="__RefHeading___Toc10180281_2142443653"/>
      <w:bookmarkStart w:id="486" w:name="_Toc187"/>
      <w:bookmarkEnd w:id="484"/>
      <w:bookmarkEnd w:id="485"/>
      <w:r>
        <w:rPr>
          <w:rtl w:val="true"/>
        </w:rPr>
        <w:t xml:space="preserve">پيوست </w:t>
      </w:r>
      <w:r>
        <w:rPr/>
        <w:t>1</w:t>
      </w:r>
      <w:r>
        <w:rPr>
          <w:rtl w:val="true"/>
        </w:rPr>
        <w:t xml:space="preserve"> : </w:t>
      </w:r>
      <w:r>
        <w:rPr>
          <w:rtl w:val="true"/>
        </w:rPr>
        <w:t>قضيه خليعى</w:t>
      </w:r>
      <w:bookmarkEnd w:id="486"/>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فداى گناهان 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شد تا گناهان امت بخشيده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 زمينه افسانه ها ساخته شده از قبيل داستان مردى كه سرِ راه را مى گرفت و آدمها را مى كشت و لخت مى كرد، اطلاع پيدا كرد كه قافله اى از زوّار حسينى امشب از فلان نقطه عبور مى كنند، در گردنه اى كمين كرد و در حالى كه انتظار مى كشيد خوابش برد و قافله آمد و گذشت و او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كه مى گذشت، گرد و غبار بلند شده بود و روى لباسها و بدن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خواب ديد كه قيامت بپا شده و او را هم كشان كشان به طرف جهنم مى برند به جرم خونهاى ناحقّى كه ريخته و مالهايى كه دزديده و امنيتى كه سلب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همينكه به نزديك جهنم رسيد، جهنم از قبول او امتناع كرد و امر شد او را برگردانيد زيرا در وقتى كه در خواب بوده، غبار زوّار حسينى بر روى او نشسته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تَلْقَى الإلهَ قَريرَ عَيْنِ</w:t>
      </w:r>
    </w:p>
    <w:p>
      <w:pPr>
        <w:pStyle w:val="BookText"/>
        <w:rPr/>
      </w:pPr>
      <w:r>
        <w:rPr>
          <w:rFonts w:ascii="Amiri" w:hAnsi="Amiri" w:eastAsia="Amiri" w:cs="Amiri"/>
          <w:color w:val="111111"/>
          <w:sz w:val="28"/>
          <w:sz w:val="28"/>
          <w:szCs w:val="28"/>
          <w:rtl w:val="true"/>
          <w:lang w:bidi="ar-SA"/>
        </w:rPr>
        <w:t xml:space="preserve">فَإنَّ النّارَ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زُوّارِالْحُسَيْنِ</w:t>
      </w:r>
    </w:p>
    <w:p>
      <w:pPr>
        <w:pStyle w:val="BookText"/>
        <w:rPr/>
      </w:pPr>
      <w:r>
        <w:rPr>
          <w:rFonts w:ascii="IRNazanin" w:hAnsi="IRNazanin" w:eastAsia="IRNazanin"/>
          <w:color w:val="111111"/>
          <w:sz w:val="28"/>
          <w:sz w:val="28"/>
          <w:szCs w:val="28"/>
          <w:rtl w:val="true"/>
          <w:lang w:bidi="fa-IR"/>
        </w:rPr>
        <w:t>وقتى كه غبارزوّار حسين برروى يك دزد جانى بنشينداو را نجات دهد، خودزوّار چه درجه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بالاتراز ابراهيم خليل خواهند بود</w:t>
      </w:r>
      <w:r>
        <w:rPr>
          <w:rFonts w:eastAsia="IRNazanin" w:cs="IRNazanin"/>
          <w:color w:val="111111"/>
          <w:sz w:val="28"/>
          <w:szCs w:val="28"/>
          <w:rtl w:val="true"/>
          <w:lang w:bidi="fa-IR"/>
        </w:rPr>
        <w:t>!</w:t>
      </w:r>
      <w:r>
        <w:rPr>
          <w:rStyle w:val="FootnoteAnchor"/>
          <w:rtl w:val="true"/>
        </w:rPr>
        <w:footnoteReference w:id="59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به اشعار مُكْرَم استشهاد مى نمايد كه قبلاً بدان اشاره 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و جاى ديگر اشكال قضيه چنين مطرح شده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اينكه خودش قصدى داشته باشد ، بلكه قصد كشتن اين زوار را داشته است و قصد بردن مال اينها را داشته است ، و على رغم گفتۀ پيغمبر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 ما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عمل بدون اختيار تمام گناهانش را محو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شعرى خيلى خوب است ، اما از جنبه مكتب امام حسين متأسفانه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ديگر درس خواندن مى خواهد كه مردم عوام بگويند ما كه خط سياه و سفيد نخوانده ايم كه بفهميم ، ما چه مى فهميم ، ما اين حرفها را قبول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بديهيات عقل است ، از فطريات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خيال نكنيد كه اگر شما پذيرفتيد ، مسوءول نيستيد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قضيه مربوط به خليعى شاعر معروف است ، علامه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تمجيد استاد مطهرى است</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معتبر دانسته و بدان استناد كرده است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قضيه را دقيق نقل نكرده ، خلاصه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علامه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مادرى ناصبى بودند كه فرزند نداشتند،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مذهب فاسدش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مى كند كه اگر داراى فرزندى شود و به سن رُشد برسد،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از راهزنان سر راه زوار امام حسين عليه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خداوند به آنها پسرى مى دهد ، پس از آنكه دوران كودكى و نوجوانى را سپرى كرد، مادر براى وفاى به نذر او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كربلا واقع شده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انتظار آمدن زوار را مى كشد كه به خواب مى رود، كاروان زوار از كنار او مى گذرد و گرد و غبار آنها بر بدن او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رؤيا مى بيند كه قيامت برپا شده و او را به سوى آتش مى برند ولى به جهت گرد و غبارى كه بر بدن دارد، آتش او را نمى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رؤيا باعث مى شود كه دست از راهزنى زوار برداشته و با سرودن دو بيتى كه نقل شد تشيّع خويش را اعلام نمايد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اين قضيه خلاف بديهيات و فطريات بشر باشد ، چگونه دانشمند محققى چون علامه امينى حاضر مى شود آن را در كتابى جهانى مثل الغدير نقل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اينكه چگونه ممكن است عملى بدون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قصد قتل و غارت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سعادت كسى شود، ذيل قضيه آينده به بيان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قضيه گذشته مطلبى است كه در سخنرانى ديگرى مطرح و تحت عناوين مختلف به طبع رسيده است، پس از تمجيد از محدّث نورى و كتاب لؤلؤ و مرجان گفته شده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مردم با پيغمبران زمان خودشان مخالف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پيغمبرها در زمان خودشان از ما كمتر مريد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رمزش اين است كه آنها با نقاط ضعف مردم مبارزه مى كردند و ما از نقاط ضعف </w:t>
      </w:r>
    </w:p>
    <w:p>
      <w:pPr>
        <w:pStyle w:val="BookText"/>
        <w:rPr/>
      </w:pPr>
      <w:r>
        <w:rPr>
          <w:rFonts w:ascii="Amiri" w:hAnsi="Amiri" w:eastAsia="Amiri" w:cs="Amiri"/>
          <w:color w:val="111111"/>
          <w:sz w:val="28"/>
          <w:sz w:val="28"/>
          <w:szCs w:val="28"/>
          <w:rtl w:val="true"/>
          <w:lang w:bidi="ar-SA"/>
        </w:rPr>
        <w:t>مردم بهره بردارى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اينكه بانى مجلس را راضى كنيم، براى اينكه مستمعين را راضى كنيم، مطابق ميلشان حرف مى زنيم نه مطابق مصلحتشان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با اينكه مى دانيم اين حكايت افسانه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كنيم كه فلان نصرانى گنهكار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در اثر حادثه اى با زوّار كربلا همراه شد و در بيرون دروازه، زوّار پايين آمدند و رفتند به زيارت، و نصرانى چون مسلمان نبود وارد شهر نشد، بيرون دروازه ماند و روى اثاثيه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هاى زوّار مى آمدند و مى رفتند و غبار قافله روى بدن اين نصرانى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 خواب مى بيند كه روز قيامت است و مردم دسته دسته از حضرت سيدالشهداء برات آزادى مى گيرند؛ ملائكه مى آيند و دسته دسته معرفى مى كنند كه اينها مثلاً دسته سينه زن ها، اينها زنجيرزن ها هستند، اينها قهوه چى مجالس روضه خوانى بوده اند، اينها چه بوده اند و چه بوده اند، و سيدالشهداء به اينها دسته دسته برات آزادى مى دهد تا تمام مى شوند و صورتى پيش ملائكه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قلم افتاده، شما او را معرفى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كسى باقى نمانده، ما ملائكه هستيم اشتباه نمى كنيم، دفترهاى ما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اشتباه كرده ايد، يك نفر نصرانى دم دروازه خوابيده و در وقتى كه خواب بود قافله زوّار عبور كرده اند و بر روى لباسهاى او گرد و غبار زوّار من نشسته و كسى كه گرد و غبار زوّار من روى لباسش يا بدنش بنشيند نبايد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برات آزادى هم به نصرانى مى دهند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بهره هايى كه شامل حال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به استحقاق باشد و خودش در راه به دست آوردن آن تلاش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و كرم الهى چه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در بسيارى از عنايات الهى كه شامل حال انسان مى شود خودش نقشى نداشته است ، مگر ساحران و جادوگران براى طلب دنيا نزد فرعون نرفتند ولى سرانجام آنها به ايمان انجاميد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به عنوان نمونه روايتى كه خود ايشان به قسمتى از آن استدلال كرده</w:t>
      </w:r>
      <w:r>
        <w:rPr>
          <w:rStyle w:val="FootnoteAnchor"/>
          <w:rtl w:val="true"/>
        </w:rPr>
        <w:footnoteReference w:id="598"/>
      </w:r>
      <w:r>
        <w:rPr>
          <w:rFonts w:ascii="IRNazanin" w:hAnsi="IRNazanin" w:eastAsia="IRNazanin"/>
          <w:color w:val="111111"/>
          <w:sz w:val="28"/>
          <w:sz w:val="28"/>
          <w:szCs w:val="28"/>
          <w:rtl w:val="true"/>
          <w:lang w:bidi="fa-IR"/>
        </w:rPr>
        <w:t>در صدرش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عندكم لفضيلة ما أُوتي أحدٌ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لها لأهلاً خاصّة قد سمّوا لها ، وأُعطوها بلا حول منهم ولا قوة ، إلاّ ما كان من صنع اللّه لهم ، وسعادة حباهم اللّه بها ، ورحمة ورأفة وتقدّم </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فضيلتى وجود دارد كه به هيچ كس داده نشده ، آن فضيلت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رأفتش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 اى اختصاص داده، سعادتى است الهى كه حول و قوه خودشان در آن مدخليتى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آيا ممكن است قسمتى از روايت بى سند و ضعيف باشد و قسمت ديگر صحيح و 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اشكالى دارد كه فضل الهى شامل يك نصرانى شود و با يك رؤيا درباره زيارت سيدالشهدا عليه السلام در او تحولى ايجاد شود كه به حقانيت دين اسلام پى برده و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تمجيد شماست و قبل از نقل همين قضيه او را ستوده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قضيه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دارالسلام نقل كرده و در عنوانى كه براى آن انتخاب كرده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فيها معجزة وبشارة عظمية لزوار أبي عبداللّه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ناقلان آن را به تعابير ذيل چنين ستوده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شيخ أئمة العراق، وأفضل الأتقياء على الإطلاق، معدن العلم والفضل والسداد، شيخ المشايخ، الشيخ جواد، عن والده الحبر الجليل، والراسخ في علمي الحديث والتنزيل الذي لم يُر لعبادته و زُهده نظير ولا بديل، المولى الصفي الوفي الشيخ حسين النجفي </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نظير همين قضيه را با سند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سطر آن را توثيق و تأييد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همچنين محدث نورى و ديگران به نقل از سيد ابن طاووس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در عالم رؤيا به سيدالشهدا عليه السلام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ذلك ، وإن وجدتُه في النار أخرجتُه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شما فرموده اى كه هركس دردنيا به زيارتم بيايد پس از مردنش به زيارت او 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از خود شما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آتش باشد، او را بيرون خواهم آورد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در روايتى كه خود ايشان به قسمتى از آن استناد نموده</w:t>
      </w:r>
      <w:r>
        <w:rPr>
          <w:rStyle w:val="FootnoteAnchor"/>
          <w:rtl w:val="true"/>
        </w:rPr>
        <w:footnoteReference w:id="603"/>
      </w:r>
      <w:r>
        <w:rPr>
          <w:rFonts w:ascii="IRNazanin" w:hAnsi="IRNazanin" w:eastAsia="IRNazanin"/>
          <w:color w:val="111111"/>
          <w:sz w:val="28"/>
          <w:sz w:val="28"/>
          <w:szCs w:val="28"/>
          <w:rtl w:val="true"/>
          <w:lang w:bidi="fa-IR"/>
        </w:rPr>
        <w:t xml:space="preserve">آمده است كه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زائران قبر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عرض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يوسمون في وجوههم بميسم نور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زائر قبر خير الشهداء وابن خير الأنبياء ، فإذا كان يوم القيامة سطع في وجوههم من أثر ذلك الميسم نورٌ تُغشى منه الأبصار ، يدلُّ عليهم ، ويُعرفون بِهِ ، وكأني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ميكائيل وعليٌّ أمامنا ، ومعنا من ملائكة اللّه ما لا يُحصى عددهم ، ونحن نلتقط مَن ذلك الميسم في وجهه من بين الخلائق حتى ينجيهم اللّه من هول ذلك اليوم وشدائده </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زائران علامتى از نور عرش الهى است به اين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زائر قبر بهترين شهدا و فرزند بهترين انبياست </w:t>
      </w:r>
      <w:r>
        <w:rPr>
          <w:rFonts w:eastAsia="Amiri" w:cs="Amiri" w:ascii="Amiri" w:hAnsi="Amiri"/>
          <w:color w:val="111111"/>
          <w:sz w:val="28"/>
          <w:szCs w:val="28"/>
          <w:rtl w:val="true"/>
          <w:lang w:bidi="ar-SA"/>
        </w:rPr>
        <w:t xml:space="preserve">.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قيامت نور آنها چنان پرتو افشانى كند كه چشم ها را بپوشاند و با آن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ميكائيل قرار گرفته و على در برابر ماست، به همراهى فرشتگانى بسيار ، زوار را از بين خلائق جدا نماييم تا خداى تعالى آنان را از هول و وحشت و سختى محشر نجات دهد </w:t>
      </w:r>
      <w:r>
        <w:rPr>
          <w:rFonts w:eastAsia="IRNazanin" w:cs="IRNazanin"/>
          <w:color w:val="111111"/>
          <w:sz w:val="28"/>
          <w:szCs w:val="28"/>
          <w:rtl w:val="true"/>
          <w:lang w:bidi="fa-IR"/>
        </w:rPr>
        <w:t xml:space="preserve">. </w:t>
      </w:r>
      <w:bookmarkStart w:id="487" w:name="pg15612_157267"/>
    </w:p>
    <w:p>
      <w:pPr>
        <w:pStyle w:val="Heading3"/>
        <w:numPr>
          <w:ilvl w:val="2"/>
          <w:numId w:val="1"/>
        </w:numPr>
        <w:rPr/>
      </w:pPr>
      <w:bookmarkStart w:id="488" w:name="__RefHeading___Toc10180283_2142443653"/>
      <w:bookmarkStart w:id="489" w:name="_Toc188"/>
      <w:bookmarkEnd w:id="487"/>
      <w:bookmarkEnd w:id="488"/>
      <w:r>
        <w:rPr/>
        <w:t>35</w:t>
      </w:r>
      <w:r>
        <w:rPr>
          <w:rtl w:val="true"/>
        </w:rPr>
        <w:t xml:space="preserve">. </w:t>
      </w:r>
      <w:r>
        <w:rPr>
          <w:rtl w:val="true"/>
        </w:rPr>
        <w:t>آيا حركت حضرت به دستور خاصّ الهى بوده است ؟</w:t>
      </w:r>
      <w:bookmarkEnd w:id="489"/>
    </w:p>
    <w:p>
      <w:pPr>
        <w:pStyle w:val="Heading4"/>
        <w:numPr>
          <w:ilvl w:val="3"/>
          <w:numId w:val="1"/>
        </w:numPr>
        <w:rPr/>
      </w:pPr>
      <w:bookmarkStart w:id="490" w:name="__RefHeading___Toc10180285_2142443653"/>
      <w:bookmarkStart w:id="491" w:name="_Toc189"/>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كه موجب مى گردد داستان كربلا از مسير خود منحرف گردد و از حيّز استفاده و بهره بردارى عامۀ مردم خارج شود و بالأخره آن هدف كلى كه از امر به عزادارى آن حضرت در نظر است منحرف گردد، اين است كه مى گويند حركت سيدالشهداء معلول يك دستور خصوصى و محرمانه به نحو قضيۀ شخصيه بوده است و دستورى خصوصى در خواب يا بيدارى به آن حضرت داده شده است؛ زيرا اگر بنا شود كه آن حضرت يك دستور خصوصى داشته كه حركت كرده، ديگران نمى توانند او را مقتدا و امام خود در نظير اين عمل قرار دهند و نمى توان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برخلاف اينكه بگوييم حركت امام حسين از دستورهاى كلى اسلام استنباط و استنتاج شد و امام حسين تطبيق كرد با رأى روشن و صائب خودش، كه هم حكم و دستور اسلام را خوب مى دانست و هم به وضع زمان و طبقۀ حاكمۀ زمان خود آگاهى كامل داشت؛ تطبيق كرد آن احكام را بر زمان خودش و وظيفۀ خودش را قيام و حركت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آن خطبۀ معروف، استناد كرد به حديث معروف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ايضاً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الْحَقَّ لايُعْمَلُ بِهِ وَ أنَّ الْباطِلَ لايُتَناهى عَنْهُ، لِيَرْغَبَ الْمُوءْمِنُ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وظيفۀ هر موءمنى اين بود نه وظيفۀ امام حسين از آن نظر كه امام بود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معمولاً گويندگان براى اينكه به خيال خودشان مقام امام حسين را بالا ببرند، مى گويند دستور خصوصى براى شخص امام حسين براى مبارزه با شخص يزيد و ابن زياد بود و در اين زمينه از خواب و </w:t>
      </w:r>
    </w:p>
    <w:p>
      <w:pPr>
        <w:pStyle w:val="BookText"/>
        <w:rPr/>
      </w:pPr>
      <w:r>
        <w:rPr>
          <w:rFonts w:ascii="IRNazanin" w:hAnsi="IRNazanin" w:eastAsia="IRNazanin"/>
          <w:color w:val="111111"/>
          <w:sz w:val="28"/>
          <w:sz w:val="28"/>
          <w:szCs w:val="28"/>
          <w:rtl w:val="true"/>
          <w:lang w:bidi="fa-IR"/>
        </w:rPr>
        <w:t>بيدارى هزارها 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درنتيجه قيام امام حسين را از حوزۀ عمل بشرىِ قابل اقتدا و اقتفا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كنند و به اصطلاح از زمين به آسمان مى برند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 آيد وامثال اينها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امام حسين با راهنمايى مستقيم فرشته حركت كرده باشد، معنايش اين است كه با عقل و تشخيص شخصى خودش قادر نبود كه وظيفۀ خود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عقل خود تشخيص داده باشد، معنى اش اين است كه عقل و ادراك شخصِ خودش از همه بالاتر بود و كار الهام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در جايى است كه هدايت عقل و شرع وافى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شاءَ أنْ يَراكَ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مشيت كلى تشريعى اين را اقتضا كرده، نه مشيت تكوينى يا مشيت تشريعى مخصوص شخص خود تو</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اينكه مى گويند عارفاً بحقّه، معرفت امام لازم است؛ براى اين است كه فلسفۀ امامت، پيشوايى و نمونه بودن و سرمشق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مافوق است نه مافوق انسان، و به همين دليل مى تواند سرمشق بشود؛ اگر مافوق انسان مى بود، به هيچ وجه سرمشق نبود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به هر نسبت كه ما شخصيتها و حادثه ها را جنبۀ اعجازآميز و مافوق انسانى بدهيم، از مكتب بودن و از رهبر بودن خارج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سرمشق شدن و نمونه بودن، اطلاع صحيح لازم است، اما اطلاعات غلط و تحريف شده نتيجۀ معكوس مى دهد و به هيچ 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الهام بخش نيكيها و محرّك تاريخ در جهت صحيح نخواهد بود، بلكه اساساً نيرو نخواهد بود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تحريف دوم اين بود كه اين حادثه جنبۀ خصوصى و فردى دارد، يعنى آن را به آسمان برديم و غيرقابل پيروى قرار داديم و از مكتب بودن و درس بودن خارج كرديم، آن را در اوضاع و احوال عصر و زمان خود از يك طرف و دستورهاى اسلام در اين زمينه ها از طرف ديگر قرار نداديم كه بتواند مكتب و مدرسه و الهام بخش باشد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چرا امام حسين رفت و كشته شد؟ يك دستور خصوصى فقط براى او بود و به او گفتند تو برو خودت را به كشتن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يك چيزى دستور خصوصى باشد، به ما و شما ديگر ارتباط پيدا نمى كند، يعنى قابل پيروى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حسين چنين كرد، تو چنين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حسين از يك دستور خصوصى پيروى كرد، به ما مربوط نيست، به دستورات اسلام كه دستورات كلى و عمومى است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دستور خصوصى مخصوص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تفاوت اين دو چگونه است؟ امام حسين خودش فرياد كشيده است كه علل و انگيزۀ قيام من مسائلى است كه بر اصول كلى اسلام منطبق مى شود، احتياجى به دستور خصوصى نيست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خصوصى در جايى مى گويند كه دستورهاى عمومى وافى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در كمال صراحت فرمود اسلام دينى است كه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هيچ موءمنى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نفرمود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 دهد كه در مقابل ظلم و ستم، مفاسد و گناه بى تفاوت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مكتب به وجود آورد ولى مكتب عملى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او همان مكتب اسلام است، ولى اسلام بيان كرد و حسين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بيش از هركس ديگر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عملى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حادثه را از مكتب بودن خارج كنيم و قهراً از قابل پيروى بودن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مكتب بودن خارج شد، ديگر قابل پيروى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قابل پيروى نشد، پس ديگر از حادثۀ كربلا نمى شود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ما حادثه را از نظر اثر مفيد داشتن عقيم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به نظر كوچك مى آيد كه بگويند دستور خصوصى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خيانتى است به 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خيانتى از اين بالاتر هم در دنيا صورت گرفته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حضرت به دستور خاصّ الهى نبوده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نظريه حادثۀ كربلا را از بهره بردارى مردم خارج مى كند و ديگران نمى توانند سيدالشهدا عليه السلام را مقتداى خود قرار دهند و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نظريه باعث انحراف هدف عزادارى مى شود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با رأى خودش احكام را تطبيق كرد و وظيفه را قيام 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انگيزۀ قيام من بر اصول كلى اسلام منطبق مى شود، احتياجى به دستور خصوصى نيست ، به دليل استناد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ألا تَرَوْنَ أَنَّ الْحَقَّ لايُعْمَلُ بِهِ وَ أنَّ الْباطِلَ لايُتَناهى عَنْهُ، لِيَرْغَبَ الْمُوءْمِنُ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وظيفۀ هر موءمنى است نه وظيفۀ خصوص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گويندگان براى اينكه مقام امام حسين را بالا ببرند، مى گويند دستور خصوصى براى شخص امام حسين براى مبارزه با شخص يزيد و ابن زياد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زمينه از خواب و بيدارى هزارها چيز مى گويند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راهنمايى فرشته حركت كرده ، با تشخيص خود قادر به تشخيص وظيفه نبوده ؛ اما اگر با عقلش تشخيص داده ، ادراك خودش كار الهام را كرده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 در جايى است كه هدايت عقل و شرع وافى نباشد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شاءَ أنْ يَراكَ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مشيت كلى تشريعى اين را اقتضا كرده، نه مشيت تكوينى يا مشيت تشريعى مخصوص شخص تو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فلسفۀ امامت، سرمشق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جنبۀ مافوق انسانى دادن به آن باعث مى شود از مكتب بودن و رهبر بودن 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مكتب به وجود آورد ولى مكتب عملى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او همان مكتب اسلام است، ولى اسلام بيان كرد و حسين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بيش از هركس ديگر عمل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شدن به دستور خاصّ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 حادثۀ كربلا بلكه خيانتى است به حسين بن على عليه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پاسخ مطلب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ايشان مطلبى كه خودش پذيرفته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كه كار اباعبداللّه يك كار حساب شده است، يك رسالت و يك مأموريت است</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باز جاى ديگر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اباعبداللّه اهل بيتش را همراه خود برد؟ مكرر شنيده ايد كه ايشان استناد كردند به روءيايى كه البته در حكم يك وحى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روءيا جدّم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شاءَ أنْ يَراكَ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طور است، چرا اهل بيت و بچه ها را همراهتان مى بريد؟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شاءَ أنْ يَراهُنَّ سَبايا</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اين است كه ايشان در ضمير ناخودآگاه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اينكه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جز دستور خصوصى وجه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خود ايشان در جاى ديگر مى نويسد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منطق روايات و طبق اعتقاد خاص ما به جنبۀ مافوق بشرى، يعنى جنبۀ ارتباط و اتصال امام به عالم مافوق بشرى، تمام كارهاى </w:t>
      </w:r>
      <w:r>
        <w:rPr>
          <w:rFonts w:eastAsia="Amiri" w:cs="Amiri" w:ascii="Amiri" w:hAnsi="Amiri"/>
          <w:color w:val="111111"/>
          <w:sz w:val="28"/>
          <w:szCs w:val="28"/>
          <w:rtl w:val="true"/>
          <w:lang w:bidi="ar-SA"/>
        </w:rPr>
        <w:t xml:space="preserve">. </w:t>
      </w:r>
      <w:bookmarkStart w:id="492" w:name="pg15612_157273"/>
    </w:p>
    <w:p>
      <w:pPr>
        <w:pStyle w:val="BookText"/>
        <w:rPr/>
      </w:pPr>
      <w:bookmarkEnd w:id="492"/>
      <w:r>
        <w:rPr>
          <w:rFonts w:ascii="IRNazanin" w:hAnsi="IRNazanin" w:eastAsia="IRNazanin"/>
          <w:color w:val="111111"/>
          <w:sz w:val="28"/>
          <w:sz w:val="28"/>
          <w:szCs w:val="28"/>
          <w:rtl w:val="true"/>
          <w:lang w:bidi="fa-IR"/>
        </w:rPr>
        <w:t>امام حسين حساب شده و از روى پيش بينى بوده، تصادف و اشتباه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مسألۀ همراه آوردن زنان و كودكان با خود در سفرى پر خطر كه در همان وقت عقلايى كه بر محور حفظ جان اباعبداللّه و اهل بيتش قضاوت مى كردند اين كار را جايز نمى شمردند، و حتى پس از شنيدن خبر قتل مسلم و قطعى و مسلّم شدن سرنوشت، باز هم لااقل اين كار را نمى كند كه اهل بيت را به مدينه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مسأله يك كار حساب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روايات هم آمده است كه در عالم روءيا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 يَراكَ قَتيلاً، وَ إنَّ اللّهَ شاءَ أنْ يَراهُنَّ سَبايا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البته مقصودى كه در آن زمان مى فهميده اند ارادۀ تشريعى بوده نه ارادۀ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ارادۀ تكوينى، قضا و قدر حتمى الهى است و مقصود از ارادۀ تشريعى، مصلحت و رضاى الهى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وَلايُريدُ بِكُمُ الْعُسْرَ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نتيجه اينكه طبق منطق روايات، حمل اهل بيت و زنان و كودكان بر اساس يك مصلحت بوده كه امثال ابن عباس نمى توانسته انددرك كنند</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از روايات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 داشتن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4"/>
        <w:numPr>
          <w:ilvl w:val="3"/>
          <w:numId w:val="1"/>
        </w:numPr>
        <w:rPr/>
      </w:pPr>
      <w:bookmarkStart w:id="493" w:name="__RefHeading___Toc10180287_2142443653"/>
      <w:bookmarkStart w:id="494" w:name="_Toc190"/>
      <w:bookmarkEnd w:id="493"/>
      <w:r>
        <w:rPr>
          <w:rtl w:val="true"/>
        </w:rPr>
        <w:t xml:space="preserve">پاسخ مطلب دوم </w:t>
      </w:r>
      <w:r>
        <w:rPr>
          <w:rtl w:val="true"/>
        </w:rPr>
        <w:t>:</w:t>
      </w:r>
      <w:bookmarkEnd w:id="4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مطلب با اصول مسلّم تشيع منافات ندارد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اعتقاد شيعه بر آن است كه همان گونه كه بشر به پيامبران الهى نياز دارد، پس از رحلت آنها به جانشينان معصومى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 تعيين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 تا با رهبرى آنها سعادت دنيا و آخرت خويش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شيعيان پس از شهادت سيدالشهدا عليه السلام به آن حضرت تأسى كنند، پس وجود امام معصوم در زمان هاى بعد چه لزومى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امام معصوم در هر زمانى اسوه است و مردم بايد از او تبعيت كنند ، جايگاه پيشواى معصوم در جامعه به 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 لذا اميرمؤمنان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 ناگفته پيداست كه دست يافتن به حقيقت و راهيابى به صراط مستقيم جز به پيروى از اين پرچم ميسر نگردد، نه تخلّف از آن رواست و نه پيشى گرفتن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حقيقت را در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لهم مارق ، والمتأخر عنهم زاهق ، واللازم لهم لاحق</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بيان فرموده اند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در قرآن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 وَكُونُوا مَعَ الصَّادِقِينَ</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وبه ما دستور داده كه با راستگويان باشيم، بنابر روايات مقصود از صادقين امامان معصوم عليهم السلام هستند،</w:t>
      </w:r>
      <w:r>
        <w:rPr>
          <w:rStyle w:val="FootnoteAnchor"/>
          <w:rtl w:val="true"/>
        </w:rPr>
        <w:footnoteReference w:id="614"/>
      </w:r>
      <w:r>
        <w:rPr>
          <w:rFonts w:ascii="IRNazanin" w:hAnsi="IRNazanin" w:eastAsia="IRNazanin"/>
          <w:color w:val="111111"/>
          <w:sz w:val="28"/>
          <w:sz w:val="28"/>
          <w:szCs w:val="28"/>
          <w:rtl w:val="true"/>
          <w:lang w:bidi="fa-IR"/>
        </w:rPr>
        <w:t>پس بايستى ملازمت و همراهى آنها را اختيار كرده و از تقدم و تأخر از آنان در هر حال اجتناب نماييم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پيامبر صلى الله عليه و آله خاندان خويش را به كشتى نوح تشبيه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سفينة نوح ، من ركبها نجى ، ومن تخلّف عنها غرق ، ومن تقدّمها مرق ، ومن لزمها لحق </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در ميان شما مانند كشتى نوح هستند ، تمسك به آنها سبب نجات است ، و هر كس از آنها تخلف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گرداب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 و آن كس كه بر آنها مقدم شود از دين خارج ، و ملازم آنها به حقيقت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جهاد و مبارزه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بين امت من اختلاف افتد و متفرق شوند ، شما از ميانه روها باشيد، مراقب باشيد اهل بيت من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جنگيدند بجنگيد، اگر صلح كردند صلح كنيد ، و به هر سو مايل شدند همان را انتخاب كنيد كه در همه امور حق با آنهاست</w:t>
      </w:r>
      <w:r>
        <w:rPr>
          <w:rFonts w:eastAsia="IRNazanin" w:cs="IRNazanin"/>
          <w:color w:val="111111"/>
          <w:sz w:val="28"/>
          <w:szCs w:val="28"/>
          <w:rtl w:val="true"/>
          <w:lang w:bidi="fa-IR"/>
        </w:rPr>
        <w:t>.</w:t>
      </w:r>
      <w:r>
        <w:rPr>
          <w:rStyle w:val="FootnoteAnchor"/>
          <w:rtl w:val="true"/>
        </w:rPr>
        <w:footnoteReference w:id="61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آنكه چنين نيست كه هر كسى بتواند به اختيار خويش سيره يكى از امامان را انتخاب نمايد و او را اسوه خويش قرار دهد بلكه بايد از امام معصوم زمان خودش پيروى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اثبات اينكه قيام سيدالشهدا عليه السلام به دليل خاص بوده ، ديگر قابل تأسى نيست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در علم اصول در بحث حجيت فعل معصوم آمده است كه تأسى به پيامبر صلى الله عليه و آله و يا امام در غير احكام مختص به آنهاست ؛ زيرا برخى از احكام مشترك بين عموم مكلفين نيست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رجوع به پاسخ پرسش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چرايى گريه و عزادارى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عزادارى معلوم مى شود و نظريه فوق هيچ منافاتى با آن اهداف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مورچه چون شاخك را كمال خود مى بيند، خيال مى كند كه خدا هم شاخك دارد</w:t>
      </w:r>
      <w:r>
        <w:rPr>
          <w:rFonts w:eastAsia="IRNazanin" w:cs="IRNazanin"/>
          <w:color w:val="111111"/>
          <w:sz w:val="28"/>
          <w:szCs w:val="28"/>
          <w:rtl w:val="true"/>
          <w:lang w:bidi="fa-IR"/>
        </w:rPr>
        <w:t>!</w:t>
      </w:r>
      <w:r>
        <w:rPr>
          <w:rStyle w:val="FootnoteAnchor"/>
          <w:rtl w:val="true"/>
        </w:rPr>
        <w:footnoteReference w:id="61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هر چه براى ما كمال شمرده شود ، براى حجج معصومين عليهم السلام هم كمال باشد ،</w:t>
      </w:r>
      <w:r>
        <w:rPr>
          <w:rStyle w:val="FootnoteAnchor"/>
          <w:rtl w:val="true"/>
        </w:rPr>
        <w:footnoteReference w:id="620"/>
      </w:r>
      <w:r>
        <w:rPr>
          <w:rFonts w:ascii="IRNazanin" w:hAnsi="IRNazanin" w:eastAsia="IRNazanin"/>
          <w:color w:val="111111"/>
          <w:sz w:val="28"/>
          <w:sz w:val="28"/>
          <w:szCs w:val="28"/>
          <w:rtl w:val="true"/>
          <w:lang w:bidi="fa-IR"/>
        </w:rPr>
        <w:t xml:space="preserve">اگر اجتهاد و كوشش براى به دست آوردن دليل و تأمل در آن و تطبيق آن بر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چينش صغرى و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رسيدن به واقع براى ديگران كمال باشد، دليل نمى شود كه براى معصومين عليهم السلام هم كمال است ؛ زيرا واقع نزد آنها منكشف است و نيازى به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به دست آوردن احكام و چه در تشخيص و تطبيق</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 و در هر واقعه اى به علم و دانش خاص الهى تكليف و وظيفه را مى دانند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علامه حلى رحمه الله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ويژگيهايى دارد ، يكى آنكه او احكام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 و در اين زمينه نيازى به ظنّ و اجتهاد ندارد ، به دليل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رَدُّوهُ إِلَى الرَّسُولِ وإِلى أُولِي الأَمْرِ مِنْهُمْ لَعَلِمَهُ الَّذِينَ يَسْتَنْبِطُونَهُ مِنْهُمْ </w:t>
      </w:r>
      <w:r>
        <w:rPr>
          <w:rFonts w:eastAsia="IRNazanin" w:cs="IRNazanin"/>
          <w:color w:val="111111"/>
          <w:sz w:val="28"/>
          <w:szCs w:val="28"/>
          <w:rtl w:val="true"/>
          <w:lang w:bidi="fa-IR"/>
        </w:rPr>
        <w:t>)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ترجمه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پيامبر و به اولواالامرشان باز مى گردانيدند ، آنان كه استخراجش مى كردند از ايشان، آن را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استنباط به معناى استخراج و ذكر آياتى است كه دلالت بر مقصود دارد، نه اينكه امام نياز به تفكر و اجتهاد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 بزرگ طهرانى قدس سره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اجتهاد و مراحل آن ، اجتهاد نزد شيعه است نه اجتهاد امامان معصوم عليهم السلام ؛ زيرا آن بزرگواران چون در امتداد خط نبوت قرار دارند ، همه احكام نزد آنها روشن است و بدون هيچ اجتهادى آن را مى دانند ، اين اقتضاى منصب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 آن به بحث علم امام واگذار مى شود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پاسخ مطلب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جايى نفرموده كه احتياجى به دستور خصوصى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دستور خصوصى نيست ؛ زيرا اثبات شى ء نفى ما عدا نمى كند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مطالبى كه علل و انگيزۀ قيام حضرت دانسته شده ، ارائه برنامه است كه پاسخ مفصل آن در ضمن پاسخ 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پاسخ مطلب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گويندگان از پيش خود نگفته اند، بلكه استناد به روايات كرده اند لكن ايشان هنگام بيان اين مطلب هنوز آن روايات رانديده؛ لذا انكار نموده ولى در يادداشت 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كتاب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امام حسين دستور خصوصى داشت؟</w:t>
      </w:r>
    </w:p>
    <w:p>
      <w:pPr>
        <w:pStyle w:val="BookText"/>
        <w:rPr/>
      </w:pPr>
      <w:r>
        <w:rPr>
          <w:rFonts w:ascii="IRNazanin" w:hAnsi="IRNazanin" w:eastAsia="IRNazanin"/>
          <w:color w:val="111111"/>
          <w:sz w:val="28"/>
          <w:sz w:val="28"/>
          <w:szCs w:val="28"/>
          <w:rtl w:val="true"/>
          <w:lang w:bidi="fa-IR"/>
        </w:rPr>
        <w:t>در مقدمه بررسى تاريخ عاشورا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صحيحى است در كافى به سند بسيار معتبر از ضُرَيْس كِنانى،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اعْيَن شيبانى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ملاحظه مى فرماييد آنچه را در زندگى اميرالموءمنين عليه السلام و حسنين عليهماالسلام واقع شد از خروج و نهضت و جهاد فى سبيل اللّه و آنچه بدان گرفتار شدند از كشته شدن به دست جبّاران و مغلوبيت و آنچه بر سرشان آمد تا بالأخره كشته شدند و مغلوب گشتند؟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شد البته خداى تعالى براى ايشان مقدّر كرده بود و خود حكم كرده و امضا نموده و حتمى ساخته بود و سپس آن را اجرا كرد، و قيام على و حسن و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فَبِتَقَدُّمِ عِلْمِ ذلِك إلَيْهِمْ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 علم و دستورى بود كه از رسول خدا به آنها رسيده بود، و هر امامى كه سكوت كرد از روى علم و دستور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نويسد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به اصل خبر مخصوصاً براى سطر آخر مراجعه شود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پاسخ مطلب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رؤيا نزد ايشان چندان بى وجه هم نيست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زمينه به آن استدلال شده رؤياى خود سيدالشهدا عليه السلام است كه ايشان هم آن را نقل كرده و پذيرفته و چنانكه در پاسخ مطلب اول گذشت آن را در حكم وحى قاطع قلمداد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نقض براى اين مطلب سكوت و جنگ اميرمؤمنان عليه السلام است كه هر دو به دستور خاصّ خداوند بوده است ،</w:t>
      </w:r>
      <w:r>
        <w:rPr>
          <w:rStyle w:val="FootnoteAnchor"/>
          <w:rtl w:val="true"/>
        </w:rPr>
        <w:footnoteReference w:id="626"/>
      </w:r>
      <w:r>
        <w:rPr>
          <w:rFonts w:ascii="IRNazanin" w:hAnsi="IRNazanin" w:eastAsia="IRNazanin"/>
          <w:color w:val="111111"/>
          <w:sz w:val="28"/>
          <w:sz w:val="28"/>
          <w:szCs w:val="28"/>
          <w:rtl w:val="true"/>
          <w:lang w:bidi="fa-IR"/>
        </w:rPr>
        <w:t>شيعه و سنى از آن حضرت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بقتال الناكثين والقاسطين والمارقين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و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جنگ با ناكثين و قاسطين و مارقين هستم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شيخ مفيد رحمه الله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تظاهرت به الأخبار ، وانتشرت به الآثار ، ونقلته الكافة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براى نمونه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برخى از مصادر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سرخسى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ابن اثير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ملحقات احقاق الحق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پاورقى المسترشد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حجر عسقلانى در المطالب العالية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كتاب نورالأمير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مصادر فراوانى از كتب عامه براى اين حديث و احاديث مشابه آن نقل كرده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ادعايى است بدون دليل ، بلكه خداى تعالى همواره پيامبران و جانشينان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مى گرداند چنانكه در روايت معروف و مشهور از ثامن الحجج عليه السلام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عالم لا يجهل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الأنبياء والأئمة صلوات اللّه عليهم يوفّقهم اللّه ، ويوءتيهم من مخزون علمه و حكمه ما لا يوءتيه غيرهم ، فيكون علمهم فوق علم أهل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العبد إذا اختاره اللّه عزّ وجلّ لأمور عباده ، شرح صدره لذلك ، وأودع قلبه ينابيع الحكمة ، وألهمه العلم إلهاما ، فلم يعي بعده بجواب ، ولا يحير فيه عن الصواب ، فهو معصوم موءيّد ، موفق مسدّد ، قد أمن من الخطايا والزلل والعثار ، يخصّه اللّه بذلك ليكون حجته على عباده ، وشاهده على خلقه </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دانشمندى است كه نادانى در او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امرى از او پوشيده نيست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 پيامبران و امامان عليهم السلام را توفيق داده و از دانش مخزون و حكمت هاى خويش چيزى كه به ديگران نداده، به آنها عنايت فرموده، لذا در علم و دانش از همه اهل زمان خويش برتر و بالاترند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خدا بنده اى را براى سرپرستى امور بندگان برگزيند، به او شرح صدر عنايت فرمايد، قلب او را چشمه سار حكمت قرار دهد، چنان علم و دانش را به او الهام كند كه از هيچ پاسخى درنماند، و در شناخت جواب صحيح حيران نگردد، او معصوم، مورد تأييد و توفيق و تسديد خداوند و ايمن از خطا و لغزش و اشتباه است، خداوند اين ويژگى ها را به او اختصاص داده تا حجت خدا بر بندگان و شاهد او بر خلائق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يَراكَ قَتيلاً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خصوصى نباشد، استناد حضرت به آن وجهى ندارد، بلكه بايد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كتاب و سنت چنين مى فهمم و طبق تشخيص من شرايط اقتضا مى كند كه بايستى با يزيد مبارزه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شاءَ أنْ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دستور خصوصى وجهى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خود ايشان گفته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منطق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أنْ يَراهُنَّ سَبايا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اهل بيت و زنان و كودكان بر اساس يك مصلحت بوده كه امثال ابن عباس نمى توانسته اند درك كنند</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پاسخ مطلب يازدهم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اين سرمشق بودن را به سيدالشهدا عليه السلام اختصاص داديد، مگر بقيه معصومين عليهم السلام سرمشق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جنبۀ مافوق بشرى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مى شود كه ما با اطمينان خاطر كامل از آنها پيروى نماييم ؛ زيرا آنها مافوق بشر هستند و با عالم غيب و خداوند تعالى ارتباط دارند و از او دستور مى گيرند،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نوح است كشتيبان ز طوفان غم مخور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ايشان تصريح كرده كه حركت حضرت جنبه مافوق بشرى 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منطق روايات و طبق اعتقاد خاص ما به جنبه مافوق بشرى، يعنى جنبۀ ارتباط و اتصال امام به عالم مافوق بشرى، تمام كارهاى امام حسين حساب شده و از روى پيش بينى بوده، تصادف و اشتباه در آنها وجود ندارد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 سرمشق بودن كه همان تأسى است محدوده خاصى دارد</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امامت اختصاص به آنچه گفته شد ندارد ، بلكه مهمترين فلسفه اش پيروى مردم از امام معصوم در هر زمان و اقتدا به اوست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برترين آثارش جلوگيرى از اختلاف و تفرقه و حفظ نظم اجتماع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چنانكه در خطبه فدكيه حضرت زهرا عليهاالسلام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طاعتنا نظاما للملّة، وإمامتنا لمّا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 xml:space="preserve">و بنابر نقلى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وإمامتنا أمانا من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پاسخ مطلب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با يكديگر تناقض واضح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مكتب اسلام باشد ، به وجود آوردن آن تحصيل حاصل است ؛ لذا توجيه نموده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بيان كرد و او عمل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نيز با مشكل مواجه مى شود، مگر قبل از آن پيامبر صلى الله عليه و آله ، اميرمؤمنان و امام حسن عليهماالسلام به مكتب اسلام عمل نكرده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توجيه ديگر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درجۀ اول بيش از هركس ديگر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 ندارد كه امام حسين بيش از جدّ و پدرش عليهم السلام به دين 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مكتب همان اسلام است، امام حسين عليه السلام هم مكتب جديدى تأسيس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و سكوت هم در اين مكتب وابسته به فرمان خداست ، و توهم اينكه مكتب فقط مكتب قيام است،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سيزدهم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اقامه دليل بر مطلب اشكال و اعتراض به آن وجهى ندارد </w:t>
      </w:r>
      <w:r>
        <w:rPr>
          <w:rFonts w:eastAsia="IRNazanin" w:cs="IRNazanin"/>
          <w:color w:val="111111"/>
          <w:sz w:val="28"/>
          <w:szCs w:val="28"/>
          <w:rtl w:val="true"/>
          <w:lang w:bidi="fa-IR"/>
        </w:rPr>
        <w:t xml:space="preserve">! . </w:t>
      </w:r>
      <w:bookmarkStart w:id="495" w:name="pg15612_157284"/>
    </w:p>
    <w:p>
      <w:pPr>
        <w:pStyle w:val="Heading3"/>
        <w:numPr>
          <w:ilvl w:val="2"/>
          <w:numId w:val="1"/>
        </w:numPr>
        <w:rPr/>
      </w:pPr>
      <w:bookmarkStart w:id="496" w:name="__RefHeading___Toc10180289_2142443653"/>
      <w:bookmarkStart w:id="497" w:name="_Toc191"/>
      <w:bookmarkEnd w:id="495"/>
      <w:bookmarkEnd w:id="496"/>
      <w:r>
        <w:rPr/>
        <w:t>36</w:t>
      </w:r>
      <w:r>
        <w:rPr>
          <w:rtl w:val="true"/>
        </w:rPr>
        <w:t xml:space="preserve">. </w:t>
      </w:r>
      <w:r>
        <w:rPr>
          <w:rtl w:val="true"/>
        </w:rPr>
        <w:t>آيا عامل حركت حضرت، امر به معروف و نهى از منكر بوده ؟</w:t>
      </w:r>
      <w:bookmarkEnd w:id="497"/>
    </w:p>
    <w:p>
      <w:pPr>
        <w:pStyle w:val="Heading4"/>
        <w:numPr>
          <w:ilvl w:val="3"/>
          <w:numId w:val="1"/>
        </w:numPr>
        <w:rPr/>
      </w:pPr>
      <w:bookmarkStart w:id="498" w:name="__RefHeading___Toc10180291_2142443653"/>
      <w:bookmarkStart w:id="499" w:name="_Toc19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خودش دليل نهضتش را بيان كرد، نه يك جا، نه دو جا و نه ده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نگفته بود ما حق داشتيم از پيش خودمان ببافيم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خَرَجْتُ أَشِراً وَلا بَطِراً وَ لا مُفْسِداً وَ لا ظالِماً إنَّما خَرَجْتُ لِطَلَبِ الإصْلاحِ في أُمّةِ جَدّي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كمال صراحت مى گويد دنياى ما را مفاسد گرفته است، امت جدم فاسد شده اند، قيام كردم براى اصلاح، من يك مرد اصلاح طلبم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انْ آمُرَ بِالْمَعْروفِ وَ أَنْهى عَنِ الْمُنْكَرِ وَأسيرَ بِسيرَةِ جَدّي 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هدفى جز امر به معروف و نهى از منكر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هدف نهضت خودش را روشن كرده است، در كمال روشنايى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يُعْمَلُ بِهِ وَ أنَّ الْباطِلَ لا يُتَناهى عَنْهُ؟ لِيَرْغَبَ الْمُوءْمِنُ في لِقاءِ اللّهِ مُحِقّاً</w:t>
      </w:r>
      <w:r>
        <w:rPr>
          <w:rStyle w:val="FootnoteAnchor"/>
          <w:rtl w:val="true"/>
        </w:rPr>
        <w:footnoteReference w:id="634"/>
      </w:r>
      <w:r>
        <w:rPr>
          <w:rFonts w:ascii="IRNazanin" w:hAnsi="IRNazanin" w:eastAsia="IRNazanin"/>
          <w:color w:val="111111"/>
          <w:sz w:val="28"/>
          <w:sz w:val="28"/>
          <w:szCs w:val="28"/>
          <w:rtl w:val="true"/>
          <w:lang w:bidi="fa-IR"/>
        </w:rPr>
        <w:t>پس خودش بيان كرده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در همين زمينه نوشته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اباعبداللّه يك مصلح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تعبير از خودش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أشِراً وَ لا بَطِراً وَ لا مُفْسِداً وَلا ظالِماً ، و إنَّما خَرَجْتُ لِطَلَبِ الإصْلاحِ في أُمَّةِ جَدّي، أُريدُ أنْ آمُرَ بِالْمَعْروفِ وَ أنْهى عَنِ الْمُنْكَرِ وَ أسيرُ بِسيرَةِ جَدّي وَ أبي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حضرت در نامه اى به عنوان وصيتنامه به برادرشان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به او سپردند، چرا؟ براى اينكه دنيا از ماهيت </w:t>
      </w:r>
    </w:p>
    <w:p>
      <w:pPr>
        <w:pStyle w:val="BookText"/>
        <w:rPr/>
      </w:pPr>
      <w:r>
        <w:rPr>
          <w:rFonts w:ascii="IRNazanin" w:hAnsi="IRNazanin" w:eastAsia="IRNazanin"/>
          <w:color w:val="111111"/>
          <w:sz w:val="28"/>
          <w:sz w:val="28"/>
          <w:szCs w:val="28"/>
          <w:rtl w:val="true"/>
          <w:lang w:bidi="fa-IR"/>
        </w:rPr>
        <w:t>نهضت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خيلى افراد نيستم كه قيام و انقلابم به خاطر اين باشد كه خودم به نوايى رسيده باشم، براى اينكه مال و ثروتى تصاحب كنم، براى اينكه به مُلكى رسيده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مردم دنيا از امروز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در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من قيام مصلحانه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مصلح در امت جدّم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امر به معروف و نهى از منكر است، قصدم اين است كه سيرت رسول خدا را زنده كنم، روش علىّ مرتضى را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پيغمبر مُرد، روش علىّ مرتضى مُرد؛ مى خواهم اين سيره و اين روش را زنده كنم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جاى ديگر ايشان براى حركت سيدالشهدا عليه السلام سه عامل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مردم كوفه ، امتناع از بيعت با يزيد ، امر به معروف ، سپس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سوم، عامل امر به معروف و نهى از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عامل را خود امام مكرر و با صراحت كامل و بدون آنكه ذكرى از مسألۀ بيعت و دعوت اهل كوفه به ميان آورد، به عنوان يك اصل مستقل و يك عامل اساسى ذكر نموده و به اين مطلب استناد كرده است</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عامل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مردم كوفه دعوت كردند و زمينۀ پيروزى صدى پنجاه يا كمتر آماده شده است، امام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تنها اين عامل در شكل دادن نهضت حسينى موءثر بود، چنانچه مردم كوفه دعوت نمى كردند حسين عليه السلام از جاى خود تكان نمى خورد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موجب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بيعت مى خواهند و مى فرمايد با شما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تنها اين عامل مى بود، چنانچه حكومت وقت از حسين عليه السلام بيعت نمى خواست، او با آنها كارى نداشت، مى گفت شما با من كار داريد، من كه با شما كارى ندارم؛ شما از من بيعت نخواهيد، مطلب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موجب اين عامل، اگر آنها تقاضاى بيعت نمى كردند، اباعبداللّه هم آسوده و راحت بود، سر جاى خود نشسته بود، حادثه و غائله اى به وجود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موجب عامل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يك مرد معترض و منتقد است، مردى است انقلابى و قيام كننده، يك مرد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انگيزۀ ديگرى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فساد گرفته، حلال خدا حرام، و حرام خدا حلال شده است، بيت المال مسلمين دراختيار افراد ناشايسته قرار گرفته و در غير راه رضاى خدا مصرف مى شود و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اوضاع و احوالى را ببيند فَلَمْ يُغَيِّرْ عَلَيْهِ بِفِعْلٍ وَ لا قَوْلٍ و درصدد دگرگونى آن نباشد، در مقام اعتراض برنيايد كانَ حَقّاً عَلَى اللّهِ أنْ يُدْخِلَهُ مدخَلَهُ شايسته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در قانون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چنين كسى را به آنجا ببرد كه ظالمان، جابران، ستمكاران و تغييردهندگان دين خدا مى روند، و سرنوشت مشترك با آنها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جدّش استناد مى كند كه در چنين شرايطى كسى كه مى داند و مى فهمد و اعتراض نمى كند، با جامعۀ گنهكارِ خود سرنوشت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حديث نيست، احاديث ديگرى از شخص پيغمبر اكرم صلى الله عليه و آله در اين زمينه هست</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أشْهَدُ أنَّكَ قَدْ أَقَمْتَ الصَّلاةَ ، وَآتَيْتَ الزَّكاةَ ، وَأَمَرْتَ بِالْمَعْروفِ ، وَنَهَيْتَ عَنِ الْمُنْكَرِ ، وَجاهَدْتَ فِى اللّه ِ حَقَّ جِهادِهِ حَتّى أتيكَ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گواهى مى دهيم كه تو نماز را بپا داشتى، تو زكات و انفاق را به همۀ مراتبش ادا كردى، تو آمر به معروف و ناهى از منكر هستى، تو امر به معروف و نهى از منكركردى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تمام نهضت تو امر به معروف و نهى از منكر است</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خلاصه مطالب گذشته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حضرت نقل شد بيان انگيزه نهضت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ندارد و شامل همه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مردم كوفه به تنهايى مى تواند عامل حركت حضرت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سيدالشهدا عليه السلام يك مصلح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بِالْمَعْروفِ وَ نَهَيْتَ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نهضت تو امر به معروف و نهى از منكر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مطلب اول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أُريدُ أنْ آمُرَ بِالْمَعْروفِ وَ أَنْهى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برنامه است نه عامل مستقل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آنكه برخى از امورى كه انگيزه حركت سيدالشهدا عليه السلام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اختصاص آن به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طولى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دقيق تر از حكمت هاى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نمى توان آن را تنها انگيزه و سبب مستقل حركت حضرت دانست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 بيان روشن سيدالشهدا عليه السلام براى امتثال دستور خاصّ خداوند از مدينه به مكه و از مكه به عراق سفر كرد</w:t>
      </w:r>
      <w:r>
        <w:rPr>
          <w:rStyle w:val="FootnoteAnchor"/>
          <w:rtl w:val="true"/>
        </w:rPr>
        <w:footnoteReference w:id="640"/>
      </w:r>
      <w:r>
        <w:rPr>
          <w:rFonts w:ascii="Amiri" w:hAnsi="Amiri" w:eastAsia="Amiri" w:cs="Amiri"/>
          <w:color w:val="111111"/>
          <w:sz w:val="28"/>
          <w:sz w:val="28"/>
          <w:szCs w:val="28"/>
          <w:rtl w:val="true"/>
          <w:lang w:bidi="ar-SA"/>
        </w:rPr>
        <w:t>تا در صورت يارى ، فرمان بردارى و اطاعت مردم از حضرت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در ادامه روايت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أن آمر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قبلني بقبول الحق فاللّه أولى بالحق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ردّ عليّ هذا أصبر حتى يقضي اللّه بيني وبين القوم بالحقّ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روايات ديگر نيز آمده كه خطاب به كوفيان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إن تتقوا وتعرفوا الحقّ لأهله يكن أرضى للّه ، ونحن أهل البيت أولى بولاية هذا الأمر عليكم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وفيتم لي ببيعتكم فقد أصبتم حظّكم ورشدكم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إلاّ تنصرونا وتنصفونا قوي الظلمة عليكم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آنها را به راه مستقيم هدايت نموده، فسادهاى موجود در جامعه را برطرف و اصلاح كند، امر به معروف و نهى از منكر نمايد، عدالت را در جامعه حكم فرما سازد و مطابق سيره جدّ بزرگوار و پدر عالى مقامش صلوات اللّه عليهماوآلهما عمل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طولى است يعنى دستور خاص خداوند سبب شد كه سفر نمايد به قصد اجراى برنامه هاى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هاى ياد شده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مردم، اصلاح جامعه، امر به معروف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تعليقى و مشروط است به اينكه مردم حضرت را يارى نمايند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اصلى در واقع امتثال دستور خداى تعالى است و تعبير مناسب تر براى علت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دست كسى قابل اجراست كه از جانب خداوند دستور داشته باشد و جز با مأموريت الهى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غير معصوم هيچ گاه نمى تواند به سيره پيامبر صلى الله عليه و آله وسلم و اميرمؤمنان عليه السلام رفتار كند؛ زيرا نه قدرت و توان آن را دارد و نه علم و دانش آن را ، به خصوص كه امر به معروف و نهى از منكر هرگاه مستلزم ضرب، جرح،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اختصاص به معصوم دارد ، چنانكه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شگفتا كه ايشان نقل كرده سيدالشهدا عليه السلام در مورد خروج خويش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أُريدُ أنْ آمُرَ بِالْمَعْروفِ وَأَنْهى عَنِ الْمُنْكَرِ ، وَ أَسيرَ بِسيرَةِ جَدّي وَأَبي علي بن أبي طالب عليه السلام </w:t>
      </w:r>
      <w:r>
        <w:rPr>
          <w:rFonts w:eastAsia="Amiri" w:cs="Amiri" w:ascii="Amiri" w:hAnsi="Amiri"/>
          <w:color w:val="111111"/>
          <w:sz w:val="28"/>
          <w:szCs w:val="28"/>
          <w:rtl w:val="true"/>
          <w:lang w:bidi="ar-SA"/>
        </w:rPr>
        <w:t>. . .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امر به معروف و نهى از منكر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اجراى عدالت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پيامبر صلى الله عليه و آله و اميرمؤمنان عليه السلام را خواهانم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فقط به جمله اول استناد كرده كه اين از جهت علمى صحيح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عامل مستقل قيام نيست، و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آنكه اين دو جمله در يك سياق و به يك منظور بيان شده، اگر علت باشد هر دو علت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دو برنامه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علت خروج من امر به معروف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امر به معروف و نهى از منكر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پاسخ مطلب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انگيزه حركت حضرت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شامل همه مى شود، چرا بقيه معصومين عليهم السلام چنين روشى را دنبال نكرده و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نكردند و ديگران را ترغيب به اين كار ننمودند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سيدالشهدا عليه السلام كه ايشان بدان استدلال كرده ، يعنى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أنَّ الْحَقَّ لا يُعْمَلُ بِهِ وَأنَّ الْباطِلَ لا يُتَناهى عَنْهُ لِيَرْغَبَ الْمُوءْمِنُ في لِقاءِ اللّهِ مُحِقّاً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رَأى سُلْطاناً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يُغَيِّرْ عَلَيْهِ بِفِعْلٍ وَ لا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بقيه ادله امر به معروف و نهى از منكر مشروط به شرائطى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تمام مباحث علمى بايستى پس از سنجش مجموع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عام و خاص و مطلق و 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استنتاج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عام و مطلق قبل از فحص از مخصّص و قيد نزد همه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معتبر از امام صادق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بر همه واجب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على القوي المطاع العالم بالمعروف من المنكر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بر كسى واجب است كه قدرت داشته باشد و از او اطاعت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را از منكر تشخيص دهد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كلمة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از او بپذيرد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يُؤمر بالمعروف ويُنهى عن المنكر مؤمن فيتعظ أو جاهل فيتعلّم أمّا صاحب سوط و سيف فلا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در مورد مؤمنى است كه موعظه را بپذيرد ، يا جاهلى كه باعث شود حكم شرعى را ياد بگيرد نه كسى كه داراى تازيانه و شمشير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صاحبان قدرت و متوليان حكومت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نتيجه آنكه اطلاق و عمومى كه تصور شده ناتمام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ديگر بر آنكه نمى توان به اطلاق و عموم ادله بسنده كرد اين است كه اگر امر به معروف و نهى از منكر متوقف بر كشتن يا مجروح كردن ديگران باشد بنابر نظر جمعى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يا مشهور يا به قول شيخ طوسى قدس سره ظاهر كلام علماى اماميه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اذن امام معصوم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تجويز آن را براى عموم موجب فساد اجتماع و هرج و مرج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رحمه الله تمسك به اطلاقات و تأسى به پيامبر صلى الله عليه و آله و ائمه عليهم السلام را براى اين مطلب امرى واضح الفساد مى داند </w:t>
      </w:r>
      <w:r>
        <w:rPr>
          <w:rFonts w:eastAsia="IRNazanin" w:cs="IRNazanin"/>
          <w:color w:val="111111"/>
          <w:sz w:val="28"/>
          <w:szCs w:val="28"/>
          <w:rtl w:val="true"/>
          <w:lang w:bidi="fa-IR"/>
        </w:rPr>
        <w:t>.</w:t>
      </w:r>
      <w:r>
        <w:rPr>
          <w:rStyle w:val="FootnoteAnchor"/>
          <w:rtl w:val="true"/>
        </w:rPr>
        <w:footnoteReference w:id="64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اينكه نظر جمع كثيرى از فقها آن است كه اين نوع از امر به معروف و نهى از منكر بدون اذن امام معصوم عليه السلام جايز نيست ، اگر اين نوع امر به معروف از امامى ديده شود تأسى در آن وجهى ندارد ؛ زيرا از ويژگى هاى خاص او به حساب مى آيد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كنيد عالمى، مرجع تقليدى با همين شرائطى كه براى امام حسين عليه السلام بود ، بخواهد به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آيا برنامه اى را كه حضرت اجرا كردند، مى تواند پياده كند؟</w:t>
      </w:r>
    </w:p>
    <w:p>
      <w:pPr>
        <w:pStyle w:val="BookText"/>
        <w:rPr/>
      </w:pPr>
      <w:r>
        <w:rPr>
          <w:rFonts w:ascii="IRNazanin" w:hAnsi="IRNazanin" w:eastAsia="IRNazanin"/>
          <w:color w:val="111111"/>
          <w:sz w:val="28"/>
          <w:sz w:val="28"/>
          <w:szCs w:val="28"/>
          <w:rtl w:val="true"/>
          <w:lang w:bidi="fa-IR"/>
        </w:rPr>
        <w:t>چرا قبل از اينكه والى مدينه بخواهد از حضرت بيعت بگيرد، حركتش را شروع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در امر به معروف و نهى از منكر كه شأن حضرت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اين انگيزه و هدف اصلاً اعتنا به كوفيان و مكاتبه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تجربه هاى تلخ بلكه با تذكر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اعتماد، چرا پس از شنيدن خبر شهادت حضرت مسلم عليه السلام تغيير مسير نداد؟ ادامه حركت كه با اين انگيزه مطابقت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 خواهد امر به معروف كند چگونه مى تواند به كسانى كه براى اقامه فريضه امر به معروف به يارى او آمده اند، اجازه انصراف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وظيفه ايجاب نمى كرد كه آنها را به ثبات قدم و استقامت دعوت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روشنگرى و راهنمايى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يادآورى آيات قرآن و كلمات جدّ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مذكور تناسب بيشترى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اين جهت هيچ سعى و تلاشى از حضرت ديده و نقل نشده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شگفت تر اينكه پس از اجازه انصراف به ديگران و اعلام خبر شهادت خود و يارانش ، باز هم دنبال يارانى ديگر باشد</w:t>
      </w:r>
      <w:r>
        <w:rPr>
          <w:rStyle w:val="FootnoteAnchor"/>
          <w:rtl w:val="true"/>
        </w:rPr>
        <w:footnoteReference w:id="646"/>
      </w:r>
      <w:r>
        <w:rPr>
          <w:rFonts w:ascii="Amiri" w:hAnsi="Amiri" w:eastAsia="Amiri" w:cs="Amiri"/>
          <w:color w:val="111111"/>
          <w:sz w:val="28"/>
          <w:sz w:val="28"/>
          <w:szCs w:val="28"/>
          <w:rtl w:val="true"/>
          <w:lang w:bidi="ar-SA"/>
        </w:rPr>
        <w:t>و جناب حبيب بن مظاهر رحمه الله را به دنبال عده اى از بنى اسد بفرستد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چرا موقع رسيدن به لشكر حرّ از فرصت استفاده نكند و شروع به جنگ و قتال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خواهد اقامه فريضه امر به معروف كند، چرا دست روى دست بگذارد تا آن قدر لشكر جمع شود كه ياراى مقابله با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كه نياز همراه بردن بانوان و قربانى كردن اطفال و امثال آن ندارد؟ آيا مى توان پذيرفت كه بردن اهل حرم و تحمل آن همه مصائب به جهت امر به معروف و نهى از منكر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قيام حضرت به دستور خاص الهى و تحمل اين گونه مشقت ها هم به همان دليل روا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دعوت مردم كوفه به تنهايى مى تواند عامل حركت حضرت باشد، در حالى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دانستند كه آنها وفادار نيستند و خود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نامه هاى كوفيان است ولى آنها قاتل من هستند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حديث ، تاريخ ، مقتل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 است از آثارى كه دلالت دارد عده اى از اعلام و معاريف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دوست و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را از اعتماد بر كوفيان و سفر به سوى عراق نهى كرده اند، مانند</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مطيع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ابوواقد ليثى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عبدالرحمن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ابوبكربن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واقدى وزراره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حنفيه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اينكه ايشان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كوفه دعوت كردند ، زمينۀ پيروزى صدى پنجاه يا كمتر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كلام خود ايشان مخدوش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امام حسين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به كوفه بروى، من يقين دارم كه مردم كوفه نقض عهد مى كنند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حضرت نقل كردكه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كسى كه نقض عهد كوفيان را تذكر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تو گويى بر خودم نيز پنهان نيست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مطالبى كه خود ايشان در رّ شهيد جاويد در اين زمينه ذكر كرده است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مطلب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مصلح بودن و اصلاح طلبى قيام نيست ، امام حسن عليه السلام نيز مصلح و داعى آن حضرت براى صلح ، صلاح امت بوده است ، چنانكه در كلام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نظير اين روايات در مصادر فريقين بسيار است ، به عنوان نمونه رجوع شود به كلام ذهبى در سير اعلام النبلاء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ابن اثير در أُسد الغابة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رجوع شود به آدرسى كه در سند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رجوع شود به آدرسى كه در سند شماره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براى نمونه رجوع شود به سند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معاوية نازعني حقا هو لي دونه ، فنظرت لصلاح الأمة ، وقطع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لصلاح الأمة ، وحقن دمائها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امرى كه اختصاص به من داشت با من نزاع نمود ولى من مصلحت امت را در نظر گرفته و براى قطع ريشه فتنه با او صلح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نقل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صلاح امت و جلوگيرى از خونريزى از حق خويش گذشتم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مطلب پنجم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بِالْمَعْروفِ وَ نَهَيْتَ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نهضت تو امر به معروف و نهى از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مطلب درست باشد بايستى بقيه روايت هم چنين توضيح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تمام نهضت تو نماز است، زكات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اينكه همين عبارت در زيارت بقيه معصومين عليهم السلام نيز وارد شده است، آن را چگونه تفسير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اصلاً قيام و نهضت نداشته اند ، ولى در زيارت جامعه كبيره و ديگر زيارات خطاب به آنها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وأمرتم بالمعروف ونهيتم عن المنكر</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00" w:name="pg15612_157296"/>
    </w:p>
    <w:p>
      <w:pPr>
        <w:pStyle w:val="Heading4"/>
        <w:numPr>
          <w:ilvl w:val="3"/>
          <w:numId w:val="1"/>
        </w:numPr>
        <w:rPr/>
      </w:pPr>
      <w:bookmarkStart w:id="501" w:name="__RefHeading___Toc10180293_2142443653"/>
      <w:bookmarkStart w:id="502" w:name="_Toc193"/>
      <w:bookmarkEnd w:id="500"/>
      <w:bookmarkEnd w:id="501"/>
      <w:r>
        <w:rPr>
          <w:rtl w:val="true"/>
        </w:rPr>
        <w:t xml:space="preserve">پيوست </w:t>
      </w:r>
      <w:r>
        <w:rPr/>
        <w:t>1</w:t>
      </w:r>
      <w:r>
        <w:rPr>
          <w:rtl w:val="true"/>
        </w:rPr>
        <w:t xml:space="preserve"> : </w:t>
      </w:r>
      <w:r>
        <w:rPr>
          <w:rtl w:val="true"/>
        </w:rPr>
        <w:t xml:space="preserve">امكان بيعت امام معصوم با ديگران براى امر به معروف </w:t>
      </w:r>
      <w:r>
        <w:rPr>
          <w:rtl w:val="true"/>
        </w:rPr>
        <w:t>!</w:t>
      </w:r>
      <w:bookmarkEnd w:id="502"/>
    </w:p>
    <w:p>
      <w:pPr>
        <w:pStyle w:val="BookText"/>
        <w:rPr/>
      </w:pPr>
      <w:r>
        <w:rPr>
          <w:rFonts w:ascii="IRNazanin" w:hAnsi="IRNazanin" w:eastAsia="IRNazanin"/>
          <w:color w:val="111111"/>
          <w:sz w:val="28"/>
          <w:sz w:val="28"/>
          <w:szCs w:val="28"/>
          <w:rtl w:val="true"/>
          <w:lang w:bidi="fa-IR"/>
        </w:rPr>
        <w:t xml:space="preserve">پس از بيان عامل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حاضرم با محمّد نفس زكيّه بيعت كنم به شرط اينكه قيامش قيام امر به معروف باشد نه مهدويت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مصادر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يافت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كه چنين روايتى وجود داشته باشد با اصول مسلّم مباحث امامت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امام معصوم و حجت پرودگار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موارد 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بيعت و از او پيروى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خود شما يك صفحه قبل نگفتيد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فقط در مورد حاكم و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مى كنيد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را تغيير مى دهد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علماى عامه و فرقه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شيعه دوازده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زكيه را تأييد كردند، امام صادق عليه السلام با او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اى به حال او ببينيم آيا امكان دارد امام با چنين كسى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او را قبول ندارد ؛ زيرا او شخص ظاهرالصلاحى هم نبوده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اعلم ، داناتر ، سخاوتمندتر و شجاع تر هستم و حضرت او را تكذيب مى كند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هنگامى كه معتزله و برخى از بزرگان عامه از حضرت مى خواهند كه با او بيعت كند ، حضرت صريحا با آنها مخالفت مى كند و نمى پذيرد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و دعاهم الى نفسه و في المسلمين من هو أعلم منه فهو ضالّ متكلّف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حضرت مطالب او را ردّ كرده</w:t>
      </w:r>
      <w:r>
        <w:rPr>
          <w:rStyle w:val="FootnoteAnchor"/>
          <w:rtl w:val="true"/>
        </w:rPr>
        <w:footnoteReference w:id="654"/>
      </w:r>
      <w:r>
        <w:rPr>
          <w:rFonts w:ascii="IRNazanin" w:hAnsi="IRNazanin" w:eastAsia="IRNazanin"/>
          <w:color w:val="111111"/>
          <w:sz w:val="28"/>
          <w:sz w:val="28"/>
          <w:szCs w:val="28"/>
          <w:rtl w:val="true"/>
          <w:lang w:bidi="fa-IR"/>
        </w:rPr>
        <w:t xml:space="preserve">و با وجود اينكه اصرار داشت حضرت به خانه او برود و مكرر از حضرت دعوت نمود ، حضرت نپذيرفت </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امام باقر عليه السلام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مشؤوم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نامبارك و نحس طائفه</w:t>
      </w:r>
      <w:r>
        <w:rPr>
          <w:rStyle w:val="FootnoteAnchor"/>
          <w:rtl w:val="true"/>
        </w:rPr>
        <w:footnoteReference w:id="656"/>
      </w:r>
      <w:r>
        <w:rPr>
          <w:rFonts w:ascii="Amiri" w:hAnsi="Amiri" w:eastAsia="Amiri" w:cs="Amiri"/>
          <w:color w:val="111111"/>
          <w:sz w:val="28"/>
          <w:sz w:val="28"/>
          <w:szCs w:val="28"/>
          <w:rtl w:val="true"/>
          <w:lang w:bidi="ar-SA"/>
        </w:rPr>
        <w:t xml:space="preserve">و امام صادق عليه السلام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شوم ترين نطفه</w:t>
      </w:r>
      <w:r>
        <w:rPr>
          <w:rStyle w:val="FootnoteAnchor"/>
          <w:rtl w:val="true"/>
        </w:rPr>
        <w:footnoteReference w:id="657"/>
      </w:r>
      <w:r>
        <w:rPr>
          <w:rFonts w:ascii="Amiri" w:hAnsi="Amiri" w:eastAsia="Amiri" w:cs="Amiri"/>
          <w:color w:val="111111"/>
          <w:sz w:val="28"/>
          <w:sz w:val="28"/>
          <w:szCs w:val="28"/>
          <w:rtl w:val="true"/>
          <w:lang w:bidi="ar-SA"/>
        </w:rPr>
        <w:t>را درباره او به كار برده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اموال امام صادق عليه السلام را مصادره و حضرت را زندان كرده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 او تكلم نخواهم كرد </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با صرف نظر از آنچه در مطلب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آيا ممكن است كه حضرت با چنين كسى بيعت نمايد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صادق عليه السلام به پدرش فرمودند كه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لا تفعلوا فإن هذا الأمر لم يأت بعد ، إن كنت ترى أن ابنك هذا هو المهدي فليس به، ولا هذا أوانه ، وإن كنت إنما تريد أن تخرجه غضبا للّه وليأمر بالمعروف وينهى عن المنكر،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ونبايع ابنك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عبد اللّه بن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خلاف ما تقول ، واللّه ما اطلعك على غيبه ، ولكن يحملك على هذا الحسد لابني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مى خواهى كه او خروج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خشم و غضبى كه در راه خدا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امر به معروف و نهى از منكر كند، اين صحيح نيست كه ما تو را كه پير و مسنّ هستى رها كنيم و با فرزندت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غرض امام صادق عليه السلام از اين كلام امتناع از بيعت با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اينكه واقعا حاضر بودند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 زيرا آخر همين روايت آمده كه او با حضرت صريحا مخالفت نمود و به حضرت اهانت كرده و نسبت حسادت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تو گويى صحيح نيست بلكه خلاف آن معلوم است ، خداوند به تو علم غيب نداده است ، آنچه اظهار مى كنى ناشى از حسادتى است كه 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 نيز توهين كردن او به حضرت نقل شده است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503" w:name="pg15612_157299"/>
    </w:p>
    <w:p>
      <w:pPr>
        <w:pStyle w:val="Heading4"/>
        <w:numPr>
          <w:ilvl w:val="3"/>
          <w:numId w:val="1"/>
        </w:numPr>
        <w:rPr/>
      </w:pPr>
      <w:bookmarkStart w:id="504" w:name="__RefHeading___Toc10180295_2142443653"/>
      <w:bookmarkStart w:id="505" w:name="_Toc194"/>
      <w:bookmarkEnd w:id="503"/>
      <w:bookmarkEnd w:id="504"/>
      <w:r>
        <w:rPr>
          <w:rtl w:val="true"/>
        </w:rPr>
        <w:t xml:space="preserve">پيوست </w:t>
      </w:r>
      <w:r>
        <w:rPr/>
        <w:t>2</w:t>
      </w:r>
      <w:r>
        <w:rPr>
          <w:rtl w:val="true"/>
        </w:rPr>
        <w:t xml:space="preserve"> : </w:t>
      </w:r>
      <w:r>
        <w:rPr>
          <w:rtl w:val="true"/>
        </w:rPr>
        <w:t xml:space="preserve">عدم امكان بيعت امام معصوم از روى اكراه و تقيه </w:t>
      </w:r>
      <w:r>
        <w:rPr>
          <w:rtl w:val="true"/>
        </w:rPr>
        <w:t>!</w:t>
      </w:r>
      <w:bookmarkEnd w:id="505"/>
    </w:p>
    <w:p>
      <w:pPr>
        <w:pStyle w:val="BookText"/>
        <w:rPr/>
      </w:pPr>
      <w:r>
        <w:rPr>
          <w:rFonts w:ascii="IRNazanin" w:hAnsi="IRNazanin" w:eastAsia="IRNazanin"/>
          <w:color w:val="111111"/>
          <w:sz w:val="28"/>
          <w:sz w:val="28"/>
          <w:szCs w:val="28"/>
          <w:rtl w:val="true"/>
          <w:lang w:bidi="fa-IR"/>
        </w:rPr>
        <w:t xml:space="preserve">در شرح و بيان عامل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از كشور خارج مى شد وظيفۀ خود را انجام داده بود، اگر به ميان كوهها مى رفت كه دسترسى به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وظيفۀ خود را انجام داده بود، اگر فرضاً در خانه ها مخفى شده بود باز هم وظيفۀ خود را انجام داده بود، ولى اگر بيعت زورى و اكراهى انجام مى داد معذور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اكراه از نظر اسلام شامل اين مسائل نمى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جايى كه ضرر بر اسلام وارد شود نيست، مثل اينكه كسى را مجبور كنند كه عليه اسلام كتاب بنويسد يا قرآن را تخطئه كند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و آن فرض وظيفه خود را انجام داده بود، نظر شخصى است ، حجت خدا تكليفش را از خدا كسب كرده، مثل يك بشر عادى فكر نمى كند كه چنين كند يا چنان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شما در ضمن كلامى از حضرت نقل كرده ايد كه فرمود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آينده براى من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را مى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راه راهى است كه خدا تعيين كرده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اما اينكه گفته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اكراه شامل اين مسائل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اشكالش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اخبار فراوان از طريق شيعه و سنى دلالت بر بيعت اكراهى اهل بيت عليهم السلام و اصحاب آنها با خلفا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روايات متواترى كه در بيعت اكراهى اميرمؤمنان عليه السلام با خليفه اول وارد شده نمى پذيريد؟ آيا بيعت امام مجتبى عليه السلام با معاويه را انكار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يادداشت هاى ديگر ايشان نيز حاكى از آن است كه ايشان ترديد داشته آيا ممكن است اهل بيت عليهم السلام با خلفا بيعت كرده باشند يا نه؟</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سوءالات درباره نهضت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امام سجاد در وقعۀ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مسلم بن عقبه با يزيد بيعت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از امام حسن مجتبى عليه السلام </w:t>
      </w:r>
      <w:r>
        <w:rPr>
          <w:rStyle w:val="FootnoteAnchor"/>
          <w:rtl w:val="true"/>
        </w:rPr>
        <w:footnoteReference w:id="663"/>
      </w:r>
      <w:r>
        <w:rPr>
          <w:rFonts w:ascii="Amiri" w:hAnsi="Amiri" w:eastAsia="Amiri" w:cs="Amiri"/>
          <w:color w:val="111111"/>
          <w:sz w:val="28"/>
          <w:sz w:val="28"/>
          <w:szCs w:val="28"/>
          <w:rtl w:val="true"/>
          <w:lang w:bidi="ar-SA"/>
        </w:rPr>
        <w:t xml:space="preserve">و امام زمان عليه السلام </w:t>
      </w:r>
      <w:r>
        <w:rPr>
          <w:rStyle w:val="FootnoteAnchor"/>
          <w:rtl w:val="true"/>
        </w:rPr>
        <w:footnoteReference w:id="664"/>
      </w:r>
      <w:r>
        <w:rPr>
          <w:rFonts w:ascii="Amiri" w:hAnsi="Amiri" w:eastAsia="Amiri" w:cs="Amiri"/>
          <w:color w:val="111111"/>
          <w:sz w:val="28"/>
          <w:sz w:val="28"/>
          <w:szCs w:val="28"/>
          <w:rtl w:val="true"/>
          <w:lang w:bidi="ar-SA"/>
        </w:rPr>
        <w:t xml:space="preserve">نقل شده كه غير از حضرت مهدى عليه السلام بقيه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طاغوت زمان خويش بيعت نموده 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اطلاق اين دو روايت دلالت دارد كه امام سجاد عليه السلام با يزيد و سيدالشهدا عليه السلام با معاويه بيعت نموده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و آثار ديگرى هم در اين زمينه وجود دارد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حجر أتى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رأي الحسن واجمع شيعتك ، ثم ادع قيس بن سعد بن عبادة وابعثه في الرجال ؛ وأخرج أنا في الخيل ، فلا يشعر ابن هند إلاّ ونحن معه في عسكره ، فنضاربه حتى يحكم الله بيننا وبينه ،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وليس إلى ما ذكرت سبيل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كلمات الإمام الحسين عليه السلام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وعاهدنا ، ولا سبيل إلى نقض بيعتنا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معاوية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للحسين في شيء ، فقد بايعنا، وليس بناقض بيعتنا ولا مخفر ذمّتنا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دينورى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نريد أن نعرض له في شيء ما وفى بيعتنا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 چه در روايتى چنين نقل شده كه سيدالشهدا عليه السلام با معاويه بيعت نكرد، علامه ابن شهرآشوب مازندرانى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معاوية البيعة من الحسين ، فقال الحسن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تكرهه فإنه لن يبايع أبدا أو يقتل ، ولن يقتل حتى يقتل أهل بيته ، ولن يقتل أهل بيته حتى يقتل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المناقب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44/54</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5612_157302"/>
    </w:p>
    <w:p>
      <w:pPr>
        <w:pStyle w:val="Heading4"/>
        <w:numPr>
          <w:ilvl w:val="3"/>
          <w:numId w:val="1"/>
        </w:numPr>
        <w:rPr/>
      </w:pPr>
      <w:bookmarkStart w:id="507" w:name="__RefHeading___Toc10180297_2142443653"/>
      <w:bookmarkStart w:id="508" w:name="_Toc195"/>
      <w:bookmarkEnd w:id="506"/>
      <w:bookmarkEnd w:id="507"/>
      <w:r>
        <w:rPr>
          <w:rtl w:val="true"/>
        </w:rPr>
        <w:t xml:space="preserve">پيوست </w:t>
      </w:r>
      <w:r>
        <w:rPr/>
        <w:t>3</w:t>
      </w:r>
      <w:r>
        <w:rPr>
          <w:rtl w:val="true"/>
        </w:rPr>
        <w:t xml:space="preserve"> : </w:t>
      </w:r>
      <w:r>
        <w:rPr>
          <w:rtl w:val="true"/>
        </w:rPr>
        <w:t>تأييد قيام هاى زيديه</w:t>
      </w:r>
      <w:bookmarkEnd w:id="508"/>
    </w:p>
    <w:p>
      <w:pPr>
        <w:pStyle w:val="BookText"/>
        <w:rPr/>
      </w:pPr>
      <w:r>
        <w:rPr>
          <w:rFonts w:ascii="Amiri" w:hAnsi="Amiri" w:eastAsia="Amiri" w:cs="Amiri"/>
          <w:color w:val="111111"/>
          <w:sz w:val="28"/>
          <w:sz w:val="28"/>
          <w:szCs w:val="28"/>
          <w:rtl w:val="true"/>
          <w:lang w:bidi="ar-SA"/>
        </w:rPr>
        <w:t xml:space="preserve">در بيان عامل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قيامى كه پشت سرش قيامهاى ديگر صورت گرفت نمى بود، اسلام و امويّت آنچنان بهم آميخته مى شد كه تفكيك آنها ممكن نبود و با زوال امويها اسلام نيز از ميان رفته بود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در طول تاريخ اسلامى اين حادثه منشأ انقلابها شده و كاخهاى ظلم را در اثر برانگيختن تأثر و بغض منطقى و اجتماعى واژگون كرده است و در آينده نيز خواهد كرد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همين استغنا بود كه بعدها روحيۀ استغنا به وجود آورد و چقدر قيامها و نهضتها به وجود آمد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كلام ايشان تأييد قيام هاى بعدى استفاده مى شود و اين در حالى است كه معصومين عليهم السلام قيام هاى سادات حسنى و زيديه را تأييد نكرده اند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مضافا به اينكه آنچه باعث بقاى اسلام بود فقط حادثه كربلا بود و قيام هاى ديگر قابل قياس با واقعه عاشورا نيست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آنكه مفاسدى نيز بر آن مترتب شد ، مانند انشعاب شيعه به فرقه هاى مختلف و متضاد و رويارويى مستقيم برخى از آنها با اهل بيت عليهم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ايشان اين مطلب را جاى ديگر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حسينى، عامل شخصيت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حسين يك چنين حالتى به وجود آمد، يك رونقى در اسلام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اجتماع از آن جهت بود كه امام حسين عليه السلام با حركات قهرمانانۀ خود روح مردم مسلمان را زنده كرد، احساسات بردگى و اسارتى را كه از اواخر زمان عثمان و تمام دورۀ معاويه بر روح جامعۀ اسلامى حكمفرما بود، تضعيف كرد و ترس را ريخت، احساس عبوديت را زايل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عبارت ديگر به اجتماع اسلامى شخصيت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روى نقطه اى در اجتماع انگشت گذاشت كه بعدا اجتماع در خودش احساس شخصيت كرد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كمى تأمل در تاريخ و سيره خلفا به روشنى مى يابيم كه بردگى در حقيقت از زمان قبل به مردم تحميل شد، بدون هيچ دليلى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خشونت</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نصب شد، هنگامى كه به ابوبكر اعتراض شد، بى محابا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خدا مى ترسانيد؟</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طبرى و ديگر نويسندگان عامه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نزد عمر آوردند تا تقسيم كند، مردم اجتماع كردند، سعد بن ابى وقاص مردم را كنار زد و خود را به عمر رساند، همين كه به عمر رسيد او را با تازيانه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نزد من آمدى كه از سلطان خدا در زمين نمى ترسى</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اين رفتار عمر بود با سعد كه يكى از افراد شوراى شش نفره او بود چه رسد به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مثال هاى معروف عرب است كه تازيانه عمر از شمشير حجّاج وحشتناك تر بود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بعدا نحوه بردگى تفاوت كرد، كه خاندان خليفه و بنى اميه نيز مردم را برده خود پنداشتند چنانكه در مصادر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عباد اللّه خولا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09" w:name="pg15612_157305"/>
    </w:p>
    <w:p>
      <w:pPr>
        <w:pStyle w:val="Heading4"/>
        <w:numPr>
          <w:ilvl w:val="3"/>
          <w:numId w:val="1"/>
        </w:numPr>
        <w:rPr/>
      </w:pPr>
      <w:bookmarkStart w:id="510" w:name="__RefHeading___Toc10180299_2142443653"/>
      <w:bookmarkStart w:id="511" w:name="_Toc196"/>
      <w:bookmarkEnd w:id="509"/>
      <w:bookmarkEnd w:id="510"/>
      <w:r>
        <w:rPr>
          <w:rtl w:val="true"/>
        </w:rPr>
        <w:t xml:space="preserve">پيوست </w:t>
      </w:r>
      <w:r>
        <w:rPr/>
        <w:t>4</w:t>
      </w:r>
      <w:r>
        <w:rPr>
          <w:rtl w:val="true"/>
        </w:rPr>
        <w:t xml:space="preserve"> : </w:t>
      </w:r>
      <w:r>
        <w:rPr>
          <w:rtl w:val="true"/>
        </w:rPr>
        <w:t xml:space="preserve">ترديد امام عليه السلام در سرانجام كار </w:t>
      </w:r>
      <w:r>
        <w:rPr>
          <w:rtl w:val="true"/>
        </w:rPr>
        <w:t>!</w:t>
      </w:r>
      <w:bookmarkEnd w:id="511"/>
    </w:p>
    <w:p>
      <w:pPr>
        <w:pStyle w:val="BookText"/>
        <w:rPr/>
      </w:pPr>
      <w:r>
        <w:rPr>
          <w:rFonts w:ascii="IRNazanin" w:hAnsi="IRNazanin" w:eastAsia="IRNazanin"/>
          <w:color w:val="111111"/>
          <w:sz w:val="28"/>
          <w:sz w:val="28"/>
          <w:szCs w:val="28"/>
          <w:rtl w:val="true"/>
          <w:lang w:bidi="fa-IR"/>
        </w:rPr>
        <w:t xml:space="preserve">در بحث از عامل قيام سيدالشهدا عليه السلام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 درباره نهضت حسينى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اشكال بر كلام شهيد جاويد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شقّ سومى در كار است و آن اينكه امام حسين به حكم دستورهاى كلى اسلام قيام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قيامها مشروط به اين نيست كه شرايط آنچنان فراهم باشد كه به ثمررسيدن قطعى باشد، احتمال به ثمررسيدن 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در صورت به ثمر نرسيدن هم ضررى به اسلام وارد نمى آمده بلكه جامعه را يك قدم به سوى ثمر ونتيجه نزديك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كلمات خود امام هم همين ترديد برمى آيد، چنانكه از جمله اى كه در جواب فرزدق شاعر هنگام خروج امام از مكه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حالَ الْقَضاءُ دُونَ الرَّجاءِ فَلَنْ يَتَعَدَّ مَنْ كانَ الْحَقُّ نِيَّتَهُ وَ التَّقْوى سَريرَتَهُ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حال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بيان احتمالات قضيه براى ديگران است ، و ممكن است اشاره به احتمال بداء باشد</w:t>
      </w:r>
      <w:r>
        <w:rPr>
          <w:rStyle w:val="FootnoteAnchor"/>
          <w:rtl w:val="true"/>
        </w:rPr>
        <w:footnoteReference w:id="677"/>
      </w:r>
      <w:r>
        <w:rPr>
          <w:rFonts w:ascii="IRNazanin" w:hAnsi="IRNazanin" w:eastAsia="IRNazanin"/>
          <w:color w:val="111111"/>
          <w:sz w:val="28"/>
          <w:sz w:val="28"/>
          <w:szCs w:val="28"/>
          <w:rtl w:val="true"/>
          <w:lang w:bidi="fa-IR"/>
        </w:rPr>
        <w:t xml:space="preserve">كه در همه امور سارى و جارى است و هيچ منافاتى با علم و آگاهى به سرانجام كار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جملات شما اخيرا گذشت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منطق روايات و طبق اعتقاد خاص ما به جنبۀ مافوق بشرى، يعنى جنبۀ ارتباط و اتصال امام به عالم مافوق بشرى، تمام كارهاى امام حسين حساب شده و از روى پيش بينى بوده </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 قبلاً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كار اباعبداللّه يك كار حساب شده است، يك رسالت و يك مأموريت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علاوه بر آن شما در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مطالبى داريد كه حاكى از علم حضرت به سرانجام كار است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 در جاى ديگر از حضرت نقل كرديد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كسى كه نقض عهد كردن كوفيان را متذكر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تو مى گويى بر خودم نيز پنهان نيست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 هنگام نقل كلام سيدالشهدا عليه السلام چنين بيان داشتيد كه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ابراز اطمينان از اينكه آينده براى من روشن است و اينكه خيال نكنيد كه من به اميد كسب موفقيت ظاهرى دنيايى مى روم، بلكه آينده را مى دانم و گويى دارم به چشم خودم مى بينم كه در آن صحرا گرگهاى بيابان و انسانهاى گرگ صفت چگونه دارند بند از بند من جدا مى كنند،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ما اهل بيت راضى هستيم به آنچه كه رضاى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راهى است كه خدا تعيين كرده، راهى است كه خدا آن را پسنديده، پس ما اين راه را انتخاب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ما رضاى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هركس كه آمده است تا خون قلب خودش را در راه ما بذل كند، هركس تصميم گرفته است كه به ملاقات با خداى خويش برود، آماده باشد، فردا صبح ما كوچ مى كنيم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اشاره به خطبه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لي مصرع أنا لاقيه ، كأني بأوصالي يتقطعها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عُسلان الفلوات بين النواويس وكربلاء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پاسخ مطلب ششم از 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عامل حركت حضرت،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پذيرفته صحت و اعتبار حديث ضُرَيْس را در اينكه قيام و كشته شدن اميرمؤمنان و حسنين عليهم السلام به دست جبّاران و مغلوبيت با سابقه علم و آگاهى و دستورى بود كه از رسول خدا صلى الله عليه و آله وسلم به آنها رسيده بود، و هر امامى كه سكوت كرد نيز از روى علم و دستور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مواردى بود از اعتراف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و آثار حاكى از آگاهى سيدالشهدا عليه السلام از شهادت در اين سفر بسيار است و پرداختن به آن از حوصله كتاب بيرون ، از باب نمونه به چند جمله از آن حضرت اشاره مى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الحسين بن علي عليهماالسلام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لمقتول ، وإني لا أفرّ من القدر والمقدور ، والقضاء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والموضع الذي أقتل فيه ، والساعة التي أقتل فيها ، والحفرة التي أدفن فيها ، كما أعرفك ، وأنظر إليها كما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يوم عاشوراء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همچنين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رجوع شود به اثبات الوصية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شريف رضى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44/332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17/181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سيدالشهدا عليه السلام به ام سلمه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كشته مى شوم ، از قضا و قدر حتمى نمى شود فرار كرد ، من روز و ساعت شهادت و مكان شهادت ومحل دفن خويش را به خوبى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عاشورا كشته مى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عليه السلام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 بي منكم استشهد معي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حضرت نامه اى به بنى هاشم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من ملحق شود شهيد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يقينا أن هناك مصرعي ومصرع أصحابي، ولا ينجو منهم إلاّ ولدي علي</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يقين مى دانم كه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شهادت من و اصحاب من است و جز فرزندم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عليه السلام كسى از فرزندانم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نخواهد ماند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عليه السلام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حفرتي وبقعتي التي أستشهد فيها، وهي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لموءمني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الذي في آخره أُقتل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حضرت به فرشتگانى كه براى يارى او آمده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گودال قتلگاه و بقعه اى كه در آن شهيد مى شوم يعنى كربلا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به مؤمنان جن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كه آخر آن كشته مى شوم حاضر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منيتني من هناك ، وأن مصارع أصحابي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سرّ لي ، وعلم أعطيته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حضرت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اجل من آنجا فرا رسد و شهادت اصحابم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است كه با من در ميان گذاشته شده و دانشى است كه به من عنايت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فناشده أن يكون المقتول بالطفّ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بمصرعي منك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روايت ديگر ابن عباس حضرت را سوگند داد كه به كوفه نرو كه شهيد كربلا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محلّ شهادت خويش آگاه ترم</w:t>
      </w:r>
      <w:r>
        <w:rPr>
          <w:rFonts w:eastAsia="IRNazanin" w:cs="IRNazanin"/>
          <w:color w:val="111111"/>
          <w:sz w:val="28"/>
          <w:szCs w:val="28"/>
          <w:rtl w:val="true"/>
          <w:lang w:bidi="fa-IR"/>
        </w:rPr>
        <w:t xml:space="preserve">! . </w:t>
      </w:r>
      <w:bookmarkStart w:id="512" w:name="pg15612_157310"/>
    </w:p>
    <w:p>
      <w:pPr>
        <w:pStyle w:val="Heading4"/>
        <w:numPr>
          <w:ilvl w:val="3"/>
          <w:numId w:val="1"/>
        </w:numPr>
        <w:rPr/>
      </w:pPr>
      <w:bookmarkStart w:id="513" w:name="__RefHeading___Toc10180301_2142443653"/>
      <w:bookmarkStart w:id="514" w:name="_Toc197"/>
      <w:bookmarkEnd w:id="512"/>
      <w:bookmarkEnd w:id="513"/>
      <w:r>
        <w:rPr>
          <w:rtl w:val="true"/>
        </w:rPr>
        <w:t xml:space="preserve">پيوست </w:t>
      </w:r>
      <w:r>
        <w:rPr/>
        <w:t>5</w:t>
      </w:r>
      <w:r>
        <w:rPr>
          <w:rtl w:val="true"/>
        </w:rPr>
        <w:t xml:space="preserve"> : </w:t>
      </w:r>
      <w:r>
        <w:rPr>
          <w:rtl w:val="true"/>
        </w:rPr>
        <w:t>امر به معروف و نهى از منكر مرز ندارد</w:t>
      </w:r>
      <w:r>
        <w:rPr>
          <w:rtl w:val="true"/>
        </w:rPr>
        <w:t>!</w:t>
      </w:r>
      <w:bookmarkEnd w:id="514"/>
    </w:p>
    <w:p>
      <w:pPr>
        <w:pStyle w:val="Heading5"/>
        <w:numPr>
          <w:ilvl w:val="4"/>
          <w:numId w:val="1"/>
        </w:numPr>
        <w:rPr/>
      </w:pPr>
      <w:bookmarkStart w:id="515" w:name="__RefHeading___Toc10180303_2142443653"/>
      <w:bookmarkStart w:id="516" w:name="_Toc198"/>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باز در شرح و بيان عامل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علماى اسلام، و خيلى متأسفم كه بايد بگويم بعضى از علماى بزرگ شيعه كه از آنها چنين انتظارى نمى رفت،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امر به معروف و نهى از منكر، بى ضررى است نه بى مفسده اى، ضررى به جان يا مال يا آبرويت نرسد؛ يعنى اگر پاى ضرر به اينها در ميان بود، امر به معروف و نهى از منكر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كوچكتر از اين است كه با احترام جان يا آبرو يا بدن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امر به معروف و نهى از منكر را پايين مى آورند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اباعبداللّه عليه السلام در چنين جريانى ثابت كرد كه به خاطر امر به معروف و نهى از منكر، به خاطر اين اصل اسلامى مى توان جان داد، عزيزان داد، مال و ثروت داد، ملامت مردم را خريد 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توانسته است در دنيا به اندازۀ حسين بن على به اصل امر به معروف و نهى از منكر ارزش بدهد؟ معنى نهضت حسينى اين است كه امر به معروف و نهى ازمنكر آنقدر بالاست كه تا اين حد در راه آن مى توان فداكارى 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بين ترتّب مفسده براى اسلام و ضرر شخصى ؛ ديگر با نهضت حسينى جايى براى اين سخن باقى نمى ماند كه امر به معروف و نهى از منكر مرز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مرز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مفسده مى شناسد؛ يعنى آنها كه مى گويند امر به معروف و نهى از منكر مشروط به عدم مفسده است، درست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ضرر را به معنى مفسده مى گيرند، درست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مسألۀ ترتّب مفسده را </w:t>
      </w:r>
    </w:p>
    <w:p>
      <w:pPr>
        <w:pStyle w:val="BookText"/>
        <w:rPr/>
      </w:pPr>
      <w:r>
        <w:rPr>
          <w:rFonts w:ascii="IRNazanin" w:hAnsi="IRNazanin" w:eastAsia="IRNazanin"/>
          <w:color w:val="111111"/>
          <w:sz w:val="28"/>
          <w:sz w:val="28"/>
          <w:szCs w:val="28"/>
          <w:rtl w:val="true"/>
          <w:lang w:bidi="fa-IR"/>
        </w:rPr>
        <w:t xml:space="preserve">مى پذيرم اما مسألۀ ضرر را، آن هم ضرر شخصى كه مرز امر به معروف ونهى ازمنكر ضرر شخصى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هر موضوعى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پذيرم، به دليل اينكه حسين بن على نپذيرفت و به دلايل ديگر كه فعلاً مجال بحث در آنها نيست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تصور كرده عامل حركت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حدّ و مرزى براى آن وجود ندارد و اينكه ضرر شخصى مانع وجوب آن شود را قابل پذيرفتن نمى داند، بلكه تأسف مى خورد كه چرا بعضى از علماى شيعه چنين مطلبى را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نبوده، ارائه برنامه بود كه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 مرز را خود معصومين عليهم السلام تعيين كرده اند</w:t>
      </w:r>
      <w:r>
        <w:rPr>
          <w:rStyle w:val="FootnoteAnchor"/>
          <w:rtl w:val="true"/>
        </w:rPr>
        <w:footnoteReference w:id="691"/>
      </w:r>
      <w:r>
        <w:rPr>
          <w:rFonts w:ascii="Amiri" w:hAnsi="Amiri" w:eastAsia="Amiri" w:cs="Amiri"/>
          <w:color w:val="111111"/>
          <w:sz w:val="28"/>
          <w:sz w:val="28"/>
          <w:szCs w:val="28"/>
          <w:rtl w:val="true"/>
          <w:lang w:bidi="ar-SA"/>
        </w:rPr>
        <w:t>كه با تأمل در آن روايات هم معلوم مى شود كه قضيه كربلا ازباب امر به معروف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رحمه الله در استدلال بر كلام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ضرر نهى از منكر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زمينه مخالفى نيافتم چنانكه برخى از علما هم بدين مطلب معترف هستند كه مطلب اجماعى است </w:t>
      </w:r>
      <w:r>
        <w:rPr>
          <w:rFonts w:eastAsia="IRNazanin" w:cs="IRNazanin"/>
          <w:color w:val="111111"/>
          <w:sz w:val="28"/>
          <w:szCs w:val="28"/>
          <w:rtl w:val="true"/>
          <w:lang w:bidi="fa-IR"/>
        </w:rPr>
        <w:t>.</w:t>
      </w:r>
      <w:r>
        <w:rPr>
          <w:rStyle w:val="FootnoteAnchor"/>
          <w:rtl w:val="true"/>
        </w:rPr>
        <w:footnoteReference w:id="69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مطلب اختصاص به بعضى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فرموده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صاحب جواهر اتفاقى است و همه قبول دارند </w:t>
      </w:r>
      <w:r>
        <w:rPr>
          <w:rFonts w:eastAsia="IRNazanin" w:cs="IRNazanin"/>
          <w:color w:val="111111"/>
          <w:sz w:val="28"/>
          <w:szCs w:val="28"/>
          <w:rtl w:val="true"/>
          <w:lang w:bidi="fa-IR"/>
        </w:rPr>
        <w:t xml:space="preserve">. . </w:t>
      </w:r>
      <w:bookmarkStart w:id="517" w:name="pg15612_157312"/>
    </w:p>
    <w:p>
      <w:pPr>
        <w:pStyle w:val="Heading5"/>
        <w:numPr>
          <w:ilvl w:val="4"/>
          <w:numId w:val="1"/>
        </w:numPr>
        <w:rPr/>
      </w:pPr>
      <w:bookmarkStart w:id="518" w:name="__RefHeading___Toc10180305_2142443653"/>
      <w:bookmarkStart w:id="519" w:name="_Toc199"/>
      <w:bookmarkEnd w:id="517"/>
      <w:bookmarkEnd w:id="518"/>
      <w:r>
        <w:rPr>
          <w:rtl w:val="true"/>
        </w:rPr>
        <w:t>نقل روايتى موهون</w:t>
      </w:r>
      <w:bookmarkEnd w:id="519"/>
    </w:p>
    <w:p>
      <w:pPr>
        <w:pStyle w:val="BookText"/>
        <w:rPr/>
      </w:pPr>
      <w:r>
        <w:rPr>
          <w:rFonts w:ascii="IRNazanin" w:hAnsi="IRNazanin" w:eastAsia="IRNazanin"/>
          <w:color w:val="111111"/>
          <w:sz w:val="28"/>
          <w:sz w:val="28"/>
          <w:szCs w:val="28"/>
          <w:rtl w:val="true"/>
          <w:lang w:bidi="fa-IR"/>
        </w:rPr>
        <w:t xml:space="preserve">جاى تعجب است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از گويندگان و نويسندگان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مكرر در تحريفات عاشورا و در مباحث ديگر روايتى موهون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اينكه در آن نسبت كوتاهى به اميرمؤمنان عليه السلام داده شده و قطعا تحريف سيره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بزرگ به تن نان جو مى خوراند، بعد هم بلندش مى كند و مى گويد شب زنده 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وقتى كه كوچكترين كوتاهى در وظيفۀ خودش مى بيند، به تن مى گويد اين سر را توى اين تنور ببر تا حرارت آن را احساس كنى و ديگر در كار يتيمان و بيوه زنان كوتاهى نكنى</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و اين داستان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بيچاره مشك آب را به دوش كشيده بود و نفس نفس زنان به سوى خانه اش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ناشناس به او برخورد و مشك را از او گرفت و خودش به 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خردسال زن چشم به در دوخته منتظر آمدن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معصوم ديدند مرد ناشناسى همراه مادرشان به خانه آمد و مشك آب را به عوض مادرشان به دوش گرفته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ناشناس مشك را به زمين گذاشت و از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معلوم است كه مردى ندارى كه خودت آبكشى مى كنى، چطور شده كه بى كس مانده اى؟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شوهرم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او را به يكى از مرزها فرستاد و در 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منم و چند طفل 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بيش از اين حرفى نزد، سر را به زير انداخت و خداحافظى كرد و رفت، ولى در آن روز آنى از فكر آن زن و بچه هايش بيرون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نتوانست راحت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زنبيلى برداشت و مقدارى آذوقه از گوشت و آرد و خرما در آن ريخت و يكسره به طرف خانه ديروزى رفت و در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بنده خداى ديروزى هستم كه مشك آب را آوردم، حالا مقدارى غذا براى بچه ها 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از تو راضى شود و بين ما و على بن ابى طالب هم خدا خودش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 گشت و مرد ناشناس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ثوابى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بدهى، خمير كردن و پختن نان يا نگهدارى اطفال را من به عهده بگيرم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 ولى من بهتر مى توانم خمير كنم و نان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ها را نگاه دار تا من از پختن نان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 دنبال خمير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فورا مقدارى گوشت كه خود آورده بود كباب كرد و با خرما با دست خود به بچه ها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هر كدام كه لقمه اى مى گذاشت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حلال كن اگر در كار شما كوتاهى كرده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خمير آماده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خدا همان تنور را آتش 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 ناشناس رفت و تنور را آتش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آتش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خويش را نزديك آتش آورد و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بچش، اين است كيفر آن كس كه در كار يتيمان و بيوه زنان كوتاهى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بود كه زنى از همسايگان به آن خانه سر كشيد و مرد ناشناس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كه كمك گرفته اى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اميرالموءمنين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بيچاره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هزار خجلت و شرمسارى از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معذرت مى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 من از تو معذرت مى خواهم كه در كار تو كوتاهى كردم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را علامه ابن شهرآشوب مازندرانى از فضل بن دكين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بخارى </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و غرض از ذكر آن احتجاج بر عامه و الزام آنهاست نه اعتقاد به مضمون آن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تذكر اين نكته لازم است كه ايشان در زمان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مورد توجه و احترام فوق العاده شيعه و سنى و حتى خود خليفه بوده ، بلكه براى عموم آنان مجلس خطابه نيز داشته است، پس شرائطى كه كتاب در آن تأليف شده بايد در نظر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رجوع شود به شرح حال ايشان در كتب فريقين ،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ذهبى </w:t>
      </w:r>
      <w:r>
        <w:rPr>
          <w:rFonts w:eastAsia="Amiri" w:cs="Amiri" w:ascii="Amiri" w:hAnsi="Amiri"/>
          <w:color w:val="111111"/>
          <w:sz w:val="28"/>
          <w:szCs w:val="28"/>
          <w:lang w:bidi="ar-SA"/>
        </w:rPr>
        <w:t>41/309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4/118</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در كتاب مناقب در باب درجات اميرمؤمنان عليه السلام در ضمن چندين فصل ، سبقت آن حضرت را بر ديگران در همه فضائل، مناقب، و خصال نيك با روايات خاصه و عامه اثبات نموده، و براى حلم و شفقت آن حضرت به روايت فوق بر عامه احتجاج نموده است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حال آيا سزاوار است چنين روايتى مورد استناد و استدلال قرار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حضرت امير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مسئولين ما هم كمتر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براى رسيدگى به امور بازماندگان شهدا تأسيس كرده اند؟</w:t>
      </w:r>
    </w:p>
    <w:p>
      <w:pPr>
        <w:pStyle w:val="BookText"/>
        <w:rPr/>
      </w:pPr>
      <w:r>
        <w:rPr>
          <w:rFonts w:ascii="IRNazanin" w:hAnsi="IRNazanin" w:eastAsia="IRNazanin"/>
          <w:color w:val="111111"/>
          <w:sz w:val="28"/>
          <w:sz w:val="28"/>
          <w:szCs w:val="28"/>
          <w:rtl w:val="true"/>
          <w:lang w:bidi="fa-IR"/>
        </w:rPr>
        <w:t>آيا مى توان در مقام تواضع به دروغ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علي بن ابي طالب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را حلال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يا علي هذا جزاء من ضيّع الأرامل و اليتامى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حرارت آتش را بچش، اين است كيفر آن كس كه در كار يتيمان و بيوه زنان كوتاهى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فيما قصّرتُ فى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از تو معذرت مى خواهم كه در كار تو كوتاهى كردم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ما خيال مى كنيم چيزى كه براى خودمان مدح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اعتراف به خطا و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بيت عليهم السلام هم فضيلت شمرده مى شود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520" w:name="pg15612_157316"/>
    </w:p>
    <w:p>
      <w:pPr>
        <w:pStyle w:val="Heading2"/>
        <w:numPr>
          <w:ilvl w:val="1"/>
          <w:numId w:val="1"/>
        </w:numPr>
        <w:rPr/>
      </w:pPr>
      <w:bookmarkStart w:id="521" w:name="__RefHeading___Toc10180307_2142443653"/>
      <w:bookmarkStart w:id="522" w:name="_Toc200"/>
      <w:bookmarkEnd w:id="520"/>
      <w:bookmarkEnd w:id="521"/>
      <w:r>
        <w:rPr>
          <w:rtl w:val="true"/>
        </w:rPr>
        <w:t xml:space="preserve">بخش سوم </w:t>
      </w:r>
      <w:r>
        <w:rPr>
          <w:rtl w:val="true"/>
        </w:rPr>
        <w:t>:</w:t>
      </w:r>
      <w:r>
        <w:rPr>
          <w:rtl w:val="true"/>
        </w:rPr>
        <w:t>در حاشيه پاسخ به شبهات</w:t>
      </w:r>
      <w:bookmarkEnd w:id="52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10180309_2142443653"/>
      <w:bookmarkStart w:id="524" w:name="_Toc201"/>
      <w:bookmarkEnd w:id="523"/>
      <w:r>
        <w:rPr>
          <w:rtl w:val="true"/>
        </w:rPr>
        <w:t>اشاره</w:t>
      </w:r>
      <w:bookmarkEnd w:id="52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لابلاى مطالبى كه در زمينه عزادارى مطرح شده بود به مطالبى برخورد نموديم كه ارتباط مستقيم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ولى نقد و بررسى آن نيز لازم به نظر رسيد ؛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عبارات كه معروف شده روايت است ،</w:t>
      </w:r>
    </w:p>
    <w:p>
      <w:pPr>
        <w:pStyle w:val="BookText"/>
        <w:rPr/>
      </w:pPr>
      <w:r>
        <w:rPr>
          <w:rFonts w:ascii="Amiri" w:hAnsi="Amiri" w:eastAsia="Amiri" w:cs="Amiri"/>
          <w:color w:val="111111"/>
          <w:sz w:val="28"/>
          <w:sz w:val="28"/>
          <w:szCs w:val="28"/>
          <w:rtl w:val="true"/>
          <w:lang w:bidi="ar-SA"/>
        </w:rPr>
        <w:t>ريشه يابى عوامل شهادت سيدالشهدا عليه السلام ،</w:t>
      </w:r>
    </w:p>
    <w:p>
      <w:pPr>
        <w:pStyle w:val="BookText"/>
        <w:rPr/>
      </w:pPr>
      <w:r>
        <w:rPr>
          <w:rFonts w:ascii="Amiri" w:hAnsi="Amiri" w:eastAsia="Amiri" w:cs="Amiri"/>
          <w:color w:val="111111"/>
          <w:sz w:val="28"/>
          <w:sz w:val="28"/>
          <w:szCs w:val="28"/>
          <w:rtl w:val="true"/>
          <w:lang w:bidi="ar-SA"/>
        </w:rPr>
        <w:t>ده سال سكوت آن حضرت ،</w:t>
      </w:r>
    </w:p>
    <w:p>
      <w:pPr>
        <w:pStyle w:val="BookText"/>
        <w:rPr/>
      </w:pPr>
      <w:r>
        <w:rPr>
          <w:rFonts w:ascii="Amiri" w:hAnsi="Amiri" w:eastAsia="Amiri" w:cs="Amiri"/>
          <w:color w:val="111111"/>
          <w:sz w:val="28"/>
          <w:sz w:val="28"/>
          <w:szCs w:val="28"/>
          <w:rtl w:val="true"/>
          <w:lang w:bidi="ar-SA"/>
        </w:rPr>
        <w:t>شناخت فرقه زيديه ،</w:t>
      </w:r>
    </w:p>
    <w:p>
      <w:pPr>
        <w:pStyle w:val="BookText"/>
        <w:rPr/>
      </w:pPr>
      <w:r>
        <w:rPr>
          <w:rFonts w:ascii="Amiri" w:hAnsi="Amiri" w:eastAsia="Amiri" w:cs="Amiri"/>
          <w:color w:val="111111"/>
          <w:sz w:val="28"/>
          <w:sz w:val="28"/>
          <w:szCs w:val="28"/>
          <w:rtl w:val="true"/>
          <w:lang w:bidi="ar-SA"/>
        </w:rPr>
        <w:t>قيام جناب زيد ،</w:t>
      </w:r>
    </w:p>
    <w:p>
      <w:pPr>
        <w:pStyle w:val="BookText"/>
        <w:rPr/>
      </w:pPr>
      <w:r>
        <w:rPr>
          <w:rFonts w:ascii="Amiri" w:hAnsi="Amiri" w:eastAsia="Amiri" w:cs="Amiri"/>
          <w:color w:val="111111"/>
          <w:sz w:val="28"/>
          <w:sz w:val="28"/>
          <w:szCs w:val="28"/>
          <w:rtl w:val="true"/>
          <w:lang w:bidi="ar-SA"/>
        </w:rPr>
        <w:t>تظلم اهل بيت عليهم السلام ،</w:t>
      </w:r>
    </w:p>
    <w:p>
      <w:pPr>
        <w:pStyle w:val="BookText"/>
        <w:rPr/>
      </w:pPr>
      <w:r>
        <w:rPr>
          <w:rFonts w:ascii="Amiri" w:hAnsi="Amiri" w:eastAsia="Amiri" w:cs="Amiri"/>
          <w:color w:val="111111"/>
          <w:sz w:val="28"/>
          <w:sz w:val="28"/>
          <w:szCs w:val="28"/>
          <w:rtl w:val="true"/>
          <w:lang w:bidi="ar-SA"/>
        </w:rPr>
        <w:t>برخى از مطالب مربوط به خلافت بنى اميّه ، معاويه و يزيد ،</w:t>
      </w:r>
    </w:p>
    <w:p>
      <w:pPr>
        <w:pStyle w:val="BookText"/>
        <w:rPr/>
      </w:pPr>
      <w:r>
        <w:rPr>
          <w:rFonts w:ascii="IRNazanin" w:hAnsi="IRNazanin" w:eastAsia="IRNazanin"/>
          <w:color w:val="111111"/>
          <w:sz w:val="28"/>
          <w:sz w:val="28"/>
          <w:szCs w:val="28"/>
          <w:rtl w:val="true"/>
          <w:lang w:bidi="fa-IR"/>
        </w:rPr>
        <w:t>زيارت امام حسين از ديدگاه معصومين عليهم السلام ،</w:t>
      </w:r>
    </w:p>
    <w:p>
      <w:pPr>
        <w:pStyle w:val="BookText"/>
        <w:rPr/>
      </w:pPr>
      <w:r>
        <w:rPr>
          <w:rFonts w:ascii="IRNazanin" w:hAnsi="IRNazanin" w:eastAsia="IRNazanin"/>
          <w:color w:val="111111"/>
          <w:sz w:val="28"/>
          <w:sz w:val="28"/>
          <w:szCs w:val="28"/>
          <w:rtl w:val="true"/>
          <w:lang w:bidi="fa-IR"/>
        </w:rPr>
        <w:t xml:space="preserve">اعتماد بر روايات عامه و برخى از مباحث ديگر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بر آن شديم تا مجموع آن موارد را در بخشى مستقل مطرح نماييم </w:t>
      </w:r>
      <w:r>
        <w:rPr>
          <w:rFonts w:eastAsia="Amiri" w:cs="Amiri" w:ascii="Amiri" w:hAnsi="Amiri"/>
          <w:color w:val="111111"/>
          <w:sz w:val="28"/>
          <w:szCs w:val="28"/>
          <w:rtl w:val="true"/>
          <w:lang w:bidi="ar-SA"/>
        </w:rPr>
        <w:t xml:space="preserve">. </w:t>
      </w:r>
      <w:bookmarkStart w:id="525" w:name="pg15612_157319"/>
    </w:p>
    <w:p>
      <w:pPr>
        <w:pStyle w:val="Heading3"/>
        <w:numPr>
          <w:ilvl w:val="2"/>
          <w:numId w:val="1"/>
        </w:numPr>
        <w:rPr/>
      </w:pPr>
      <w:bookmarkStart w:id="526" w:name="__RefHeading___Toc10180311_2142443653"/>
      <w:bookmarkStart w:id="527" w:name="_Toc202"/>
      <w:bookmarkEnd w:id="525"/>
      <w:bookmarkEnd w:id="526"/>
      <w:r>
        <w:rPr/>
        <w:t>1</w:t>
      </w:r>
      <w:r>
        <w:rPr>
          <w:rtl w:val="true"/>
        </w:rPr>
        <w:t xml:space="preserve">. </w:t>
      </w:r>
      <w:r>
        <w:rPr>
          <w:rtl w:val="true"/>
        </w:rPr>
        <w:t xml:space="preserve">جملاتى كه تصور شده روايت است </w:t>
      </w:r>
      <w:r>
        <w:rPr>
          <w:rtl w:val="true"/>
        </w:rPr>
        <w:t>!</w:t>
      </w:r>
      <w:bookmarkEnd w:id="527"/>
    </w:p>
    <w:p>
      <w:pPr>
        <w:pStyle w:val="BookText"/>
        <w:rPr/>
      </w:pPr>
      <w:r>
        <w:rPr>
          <w:rFonts w:ascii="IRNazanin" w:hAnsi="IRNazanin" w:eastAsia="IRNazanin"/>
          <w:color w:val="111111"/>
          <w:sz w:val="28"/>
          <w:sz w:val="28"/>
          <w:szCs w:val="28"/>
          <w:rtl w:val="true"/>
          <w:lang w:bidi="fa-IR"/>
        </w:rPr>
        <w:t xml:space="preserve">قبلاً گذشت كه برخى از نويسندگان و سخنرانان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دقت در مطالب و اطمينان از صحت انتساب كلمات به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جمله هاى عربى را روايت پنداشته و بر آن نتائجى را مترتب نمودند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عاشورا وكلّ أرض كربلا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روايت نيست بلكه در روايات دقيقا نقطه مقابل آن بيان شده و گفته شده كه هيچ روزى مانند عاشورا نيست و هيچ سرزمينى حرمت كربلا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كربلا بر همه زمينها حتى كعبه برترى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به رسول اكرم صلى الله عليه و آله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پاكترين مكان زمين است و حرمت آن از همه جا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پيش از آفريدن زمين كعبه، زمين كربلا را حرم امن و مبارك قرار داد، بيست و چهار هزار سال پيش از آفريدن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آفرينش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را به عنوان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آن را مقدس و مبارك قرار داد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هميشه مقدس و مبارك بوده و براى هميشه چنين خواهد بود، تا آنكه برترين زمين بهشت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عزوجل به زمين كعبه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جلالم، فضيلت تو نسبت به زمين كربلا مانند اندك آب باقى مانده به سوزنى است كه در دريايى زده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آن آب كم با آب دريا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تربت كربلا تو را نيز فضيلتى نمى دادم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 همچنين فرموده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مانند عاشورا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كيومك يا أبا عبداللّه ،</w:t>
      </w:r>
      <w:r>
        <w:rPr>
          <w:rStyle w:val="FootnoteAnchor"/>
          <w:rtl w:val="true"/>
        </w:rPr>
        <w:footnoteReference w:id="699"/>
      </w:r>
      <w:r>
        <w:rPr>
          <w:rFonts w:ascii="Amiri" w:hAnsi="Amiri" w:eastAsia="Amiri" w:cs="Amiri"/>
          <w:color w:val="111111"/>
          <w:sz w:val="28"/>
          <w:sz w:val="28"/>
          <w:szCs w:val="28"/>
          <w:rtl w:val="true"/>
          <w:lang w:bidi="ar-SA"/>
        </w:rPr>
        <w:t xml:space="preserve">ولا يوم كيوم الحسين عليه السلام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به نظر مى رسد كه اين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عاشورا وكلّ أرض كربلا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شده از شعر ابوعبداللّه مغربى بوصيرى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و كلّ أرضٍ لكربي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كربلا و عاشوراءُ</w:t>
      </w:r>
      <w:r>
        <w:rPr>
          <w:rStyle w:val="FootnoteAnchor"/>
          <w:rtl w:val="true"/>
        </w:rPr>
        <w:footnoteReference w:id="70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قرينه بقيه ابيات ، بلكه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بيت مقصود او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و همه جا براى مصائب سيدالشهدا عليه السلام و اهل بيت محزون، غمناك و گريان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الحياة عقيدة وجهاد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نيست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بلكه مصرعى از شعر زير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دون رأيك في الحياة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عقيدة وجهاد</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ديگرى كه به آن حضرت نسبت مى دهند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دين محمد لم يستقم إلاّ بقتلي يا سيوف خذيني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در روايات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شرف الدين و ديگران آن را زبان حال دانسته اند،</w:t>
      </w:r>
      <w:r>
        <w:rPr>
          <w:rStyle w:val="FootnoteAnchor"/>
          <w:rtl w:val="true"/>
        </w:rPr>
        <w:footnoteReference w:id="703"/>
      </w:r>
      <w:r>
        <w:rPr>
          <w:rFonts w:ascii="IRNazanin" w:hAnsi="IRNazanin" w:eastAsia="IRNazanin"/>
          <w:color w:val="111111"/>
          <w:sz w:val="28"/>
          <w:sz w:val="28"/>
          <w:szCs w:val="28"/>
          <w:rtl w:val="true"/>
          <w:lang w:bidi="fa-IR"/>
        </w:rPr>
        <w:t xml:space="preserve">و گفته شده كه آن هم شعرى است از شيخ محسن ابوالحبّ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1305</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حديثى را به حضرت نسبت داده اند كه در مصادر پيدا نشد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 هم در روز عاشورا وقتى كه اوضاع و احوال را به چشم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ابْنِ عَبّاسٍ يَنْظُرُ مِنْ سَتْرٍ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پسر عبّاس كه حوادث را از پشت پردۀ نازك مى بيند؛ تمام اوضاع امروز، وضع مردم كوفه و وضع اهل بيت مرا در مدينه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كوفه بروى، من يقين دارم كه مردم كوفه نقض عهد مى كنند</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عملاً ثابت شد كه نظر ابن عباس درست بوده است، و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يَنْظُرُ مِنْ سَتْرٍ رَقيقٍ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و مصادر موجود چنين روايتى را از سيدالشهدا عليه السلام نيافتيم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عامه عين همين مطلب را در روايتى جعلى حاكى از پشيمانى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و نپذيرفتن مشورت ابن عباس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 أهل العراق يختلفون على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إنه لينظر إلى الغيب من ستر رقيق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آرى ابوالفرج اصفهانى عبارتى ديگر را به آن حضرت نسبت داده قريب به آنچه گذشت، و روايتى را چنين نقل كرده است كه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من حضره يوم قُتل ، وهو يلتفت إلى حرمه وإخوته وهنّ يخرجن من أخبيتهنّ جزعا لقتل من يُقتل معه وما يرينه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فيما أشار عليّ به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ولى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 با عبارت مزبور تفاوت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فوق در آن نيز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ممكن است حضرت از اقدام خود پشيمان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عبارت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با مقدمه چينى خروج بانوان از خيمه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برخى از محققين به صراحت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تهمت را از روى غرض ورزى به آن حضرت بسته اند </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528" w:name="pg15612_157324"/>
    </w:p>
    <w:p>
      <w:pPr>
        <w:pStyle w:val="Heading3"/>
        <w:numPr>
          <w:ilvl w:val="2"/>
          <w:numId w:val="1"/>
        </w:numPr>
        <w:rPr/>
      </w:pPr>
      <w:bookmarkStart w:id="529" w:name="__RefHeading___Toc10180313_2142443653"/>
      <w:bookmarkStart w:id="530" w:name="_Toc203"/>
      <w:bookmarkEnd w:id="528"/>
      <w:bookmarkEnd w:id="529"/>
      <w:r>
        <w:rPr/>
        <w:t>2</w:t>
      </w:r>
      <w:r>
        <w:rPr>
          <w:rtl w:val="true"/>
        </w:rPr>
        <w:t xml:space="preserve">. </w:t>
      </w:r>
      <w:r>
        <w:rPr>
          <w:rtl w:val="true"/>
        </w:rPr>
        <w:t>آيا عامل شهادت حضرت فراموشى و فريب خوردن مردم بود ؟</w:t>
      </w:r>
      <w:bookmarkEnd w:id="530"/>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عمدۀ اينكه مردمى نسبتاً معتقد به اسلام اين طور با خاندان پيغمبر رفتار كردند در صورتى كه همانها حاضر بودند قربةً الى اللّه در جنگ كفار شركت كنند، فقط و فقط فراموشكارى مردم و گول ظاهر خوردن آنها بود، يعنى نتوانستند پشت پردۀ نفاق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شعائر اسلامى را محفوظ مى ديدند و توجه به اصول و معانىِ از بين رفته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و استسباع از يك طرف، و فساد اخلاق روءسا و رشوه خوارى آنها و طمع آنها و اطاعت كوركورانۀ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خوى قبيله 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كوچكترها از روءساى قبائل از طرف ديگر، نيز از عوامل مهم وقوع اين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صددرصد يك حادثۀ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به قول آن مرد معاند به سيف جدّش كشته شد اما به علت جهالت و ظاهربينى و گول حفظ ظواهر و شعائر خوردن مردم</w:t>
      </w:r>
      <w:r>
        <w:rPr>
          <w:rFonts w:eastAsia="IRNazanin" w:cs="IRNazanin"/>
          <w:color w:val="111111"/>
          <w:sz w:val="28"/>
          <w:szCs w:val="28"/>
          <w:rtl w:val="true"/>
          <w:lang w:bidi="fa-IR"/>
        </w:rPr>
        <w:t>.</w:t>
      </w:r>
      <w:r>
        <w:rPr>
          <w:rStyle w:val="FootnoteAnchor"/>
          <w:rtl w:val="true"/>
        </w:rPr>
        <w:footnoteReference w:id="71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را طمع مُلك رى و طمع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رشوۀ روءسا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جبن و مرعوبيت عامّه و ميل به جبران محبت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زياد مى خواست كدورت يزيد را از پدرش كه در ولايتعهد يزيد تعلل كرد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خبث ذاتى امثال شمر و مستى و غرور و بدبختى و سبكسرى شخص يزيد و از همه بالاتر فراموشكارى عامّۀ مردم كه مسلمان بودند و معتقد و سيرى به تاريخ شصت سالۀ خود نمى كردند و سابقه ها را فراموش كردند و گول ظاهر را مى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كرد</w:t>
      </w:r>
      <w:r>
        <w:rPr>
          <w:rFonts w:eastAsia="IRNazanin" w:cs="IRNazanin"/>
          <w:color w:val="111111"/>
          <w:sz w:val="28"/>
          <w:szCs w:val="28"/>
          <w:rtl w:val="true"/>
          <w:lang w:bidi="fa-IR"/>
        </w:rPr>
        <w:t>]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كه حضرت خود را كاملاً معرفى كرد و بر دشمن اتمام حجت نمود،</w:t>
      </w:r>
      <w:r>
        <w:rPr>
          <w:rStyle w:val="FootnoteAnchor"/>
          <w:rtl w:val="true"/>
        </w:rPr>
        <w:footnoteReference w:id="713"/>
      </w:r>
      <w:r>
        <w:rPr>
          <w:rFonts w:ascii="IRNazanin" w:hAnsi="IRNazanin" w:eastAsia="IRNazanin"/>
          <w:color w:val="111111"/>
          <w:sz w:val="28"/>
          <w:sz w:val="28"/>
          <w:szCs w:val="28"/>
          <w:rtl w:val="true"/>
          <w:lang w:bidi="fa-IR"/>
        </w:rPr>
        <w:t>چگونه مى توان گفت آنان ندانسته و نفهميده و فقط و فقط به جهت فراموشكارى و گول ظاهر خوردن با سيدالشهدا عليه السلام جنگيدند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خلافت حتى ظاهر فريبنده اى هم نداشت لذا سيدالشهدا عليه السلام در خطبه اى صريحا به آنها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عدل أفشوه فيكم، ولا لأمل أصبح لكم فيهم</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شما از آنها عدالت و كار درست نديديد و اميدى به آنها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گذشته از آنكه اين مطلب فى نفسه صحيح نيست، با مطالب ديگر كتاب تنافى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فرق بين اصحاب معاويه و اصحاب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خيال مى كردند فقط براى انتقام خليفه مظلوم مى جنگند و هنوز پرده از روى مقاصد معاويه برداشته نشده بود برخلاف عصر يزيد و دوره يزيد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اما كلام اخير ايشان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فراموشى سابقه شصت ساله</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پس از پيامبر صلى الله عليه و آله وسلم سابقه درخشانى نداشتند تا بدان بينديشند يا آن را فراموش نموده باشند </w:t>
      </w:r>
      <w:r>
        <w:rPr>
          <w:rFonts w:eastAsia="IRNazanin" w:cs="IRNazanin"/>
          <w:color w:val="111111"/>
          <w:sz w:val="28"/>
          <w:szCs w:val="28"/>
          <w:rtl w:val="true"/>
          <w:lang w:bidi="fa-IR"/>
        </w:rPr>
        <w:t xml:space="preserve">! . </w:t>
      </w:r>
      <w:bookmarkStart w:id="531" w:name="pg15612_157326"/>
    </w:p>
    <w:p>
      <w:pPr>
        <w:pStyle w:val="Heading3"/>
        <w:numPr>
          <w:ilvl w:val="2"/>
          <w:numId w:val="1"/>
        </w:numPr>
        <w:rPr/>
      </w:pPr>
      <w:bookmarkStart w:id="532" w:name="__RefHeading___Toc10180315_2142443653"/>
      <w:bookmarkStart w:id="533" w:name="_Toc204"/>
      <w:bookmarkEnd w:id="531"/>
      <w:bookmarkEnd w:id="532"/>
      <w:r>
        <w:rPr/>
        <w:t>3</w:t>
      </w:r>
      <w:r>
        <w:rPr>
          <w:rtl w:val="true"/>
        </w:rPr>
        <w:t xml:space="preserve">. </w:t>
      </w:r>
      <w:r>
        <w:rPr>
          <w:rtl w:val="true"/>
        </w:rPr>
        <w:t>ريشه يابى عوامل شهادت سيدالشهدا عليه السلام</w:t>
      </w:r>
      <w:bookmarkEnd w:id="533"/>
    </w:p>
    <w:p>
      <w:pPr>
        <w:pStyle w:val="BookText"/>
        <w:rPr/>
      </w:pPr>
      <w:r>
        <w:rPr>
          <w:rFonts w:ascii="IRNazanin" w:hAnsi="IRNazanin" w:eastAsia="IRNazanin"/>
          <w:color w:val="111111"/>
          <w:sz w:val="28"/>
          <w:sz w:val="28"/>
          <w:szCs w:val="28"/>
          <w:rtl w:val="true"/>
          <w:lang w:bidi="fa-IR"/>
        </w:rPr>
        <w:t xml:space="preserve">متأسفانه گروهى از گويندگان و نويسندگان، در ريشه يابى علل و عواملى كه به قيام و شهادت حضرت انجاميد ، فقط به انحراف هاى يزيد و معاويه و حداكثر تا عثمان اشاره نموده واز بررسى وقايع پيشين چشم پوشى مى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برخى حقائق را وارونه نشان داده، به صراحت نوشته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تغييرى در سيرت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درايت و سخت گيرى چندان كه توانست ، كوشيد عدالت را اجرا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خواست سيره پيشينيان خود را زنده نگهدارد اما نتوانست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روح انضباط اسلامى عصر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در آنها ضعيف شد </w:t>
      </w:r>
      <w:r>
        <w:rPr>
          <w:rFonts w:eastAsia="IRNazanin" w:cs="IRNazanin"/>
          <w:color w:val="111111"/>
          <w:sz w:val="28"/>
          <w:szCs w:val="28"/>
          <w:rtl w:val="true"/>
          <w:lang w:bidi="fa-IR"/>
        </w:rPr>
        <w:t>!</w:t>
      </w:r>
      <w:r>
        <w:rPr>
          <w:rStyle w:val="FootnoteAnchor"/>
          <w:rtl w:val="true"/>
        </w:rPr>
        <w:footnoteReference w:id="71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كه از روزگار رسول صلى الله عليه و آله تا سال هاى نخست حكومت عثمان، روش پيغمبر صلى الله عليه و آله ، عدالت او و دو خليفه پس از او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روشى كه در سال هاى آخر خلافت عثمان و معاويه پيش آمد مى سنجيدند و مانند هر نسلى كه چون پا را از مرز پنجاه سالگى فراتر نهاده، بر گذشته دريغ مى خورد، ياد آن ايام مى كردند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 چنين وانمود نمايند كه اميرمؤمنان عليه السلام از سيره و روش شيخين راضى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 حضرت ادعا نمايند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اينكه مى ديد سنت پيامبر و سيرت ابوبكر و عمر دگرگون شده است، رنج مى برد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جاى بسى تعجب است از امثال چنين نويسندگان كه تغييراتى كه زمان خلفا در روش پيامبر صلى الله عليه و آله داده شد ناديده بگيرند، با اينكه بسيارى از آن موارد در كتب عامه نيز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اصلى شهادت حضرت كسانى هستند كه شرايط را براى قاتلين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آنها را انتخاب كرده، سر كار گذاشتند و كسانى كه آنها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دوست و دشمن واضح و روشن است، چگونه ممكن است كسانى كه عمرى را به مطالعه متون تاريخى گذرانده اند، از آن غافل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اينان زيارت عاشورا نخوانده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آن تأمل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عميق و ژرف اين زيارت حاكى از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فَلَعَنَ اللَّهُ أُمَّةً أَسَّسَتْ أَسَاسَ الظُّلْمِ وَالْجَوْرِ عَلَيْكُمْ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وَلَعَنَ اللَّهُ الْمُمَهِّدِينَ لَهُمْ بِالتَّمْكِينِ مِنْ قِتَالِكُمْ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وَآلِ مُحَمَّدٍ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اللَّهُمَّ خُصَّ أَنْتَ أَوَّلَ ظَالِمٍ بِاللَّعْنِ مِنِّي ، وَابْدَأْ بِهِ أَوَّلاً ، ثُمَّ الثَّانِيَ ، ثُمَّ الثَّالِثَ ، ثُمَّ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بْنَ مُعَاوِيَةَ خَامِسا ، وَالْعَنْ عُبَيْدَ اللَّهِ بْنَ زِيَادٍ ، وَابْنَ مَرْجَانَةَ ، وَعُمَرَ بْنَ سَعْدٍ ، وَشِمْرا ، وَآلَ أَبِي سُفْيَانَ ، وَآلَ زِيَادٍ ، وَآلَ مَرْوَانَ إِلى يَوْمِ الْقِيَامَة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آيا درسى كه از زيارت عاشورا مى گيريم جز آن است كه ريشه جريان عاشورا سقيفه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در رتبه پنجم قرار گرفته و تازه پس از او نوبت به ابن زياد و عمر بن سعد و شمر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همه طفره رفتن و حقائق را وارونه نشان دادن دليل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اسفبارتر آنكه در تمام اين گفتارها و نوشتارهاى پيرامون تحريفات عاشورا ، ديده نشد كه كسى به اين تحريف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اعتقاد شيعه را هدف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 پيشوايان معصوم عليهم السلام يا حتى مخالفين به اين نكته حساس اشاره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 اثر در اين زمينه توجه فرماييد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معروف اهل تسنن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سيدالشهدا عليه السلام پسر عمر نامه اى اعتراض آميز به يزيد نوشت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فقد عظمت الرزيّة ، وجلّت المصيبة ، وحدث في الإسلام حدث عظيم ، ولا يوم كيوم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سر سفره اى آماده حاضر شده ، دفاع كرده ، جنگيديم ، اگر حق ما بود از حق خويش دفاع كرده ايم و اگر ناحق باشد پدر تو اولين كسى است كه اساس آن را گذاشت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و شاعر معروف اهل تسنن قاضى أبوبكر بن أبى قريعه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سروده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سخيفه</w:t>
      </w:r>
    </w:p>
    <w:p>
      <w:pPr>
        <w:pStyle w:val="BookText"/>
        <w:rPr/>
      </w:pPr>
      <w:r>
        <w:rPr>
          <w:rFonts w:ascii="Amiri" w:hAnsi="Amiri" w:eastAsia="Amiri" w:cs="Amiri"/>
          <w:color w:val="111111"/>
          <w:sz w:val="28"/>
          <w:sz w:val="28"/>
          <w:szCs w:val="28"/>
          <w:rtl w:val="true"/>
          <w:lang w:bidi="ar-SA"/>
        </w:rPr>
        <w:t xml:space="preserve">لا تكشفنّ مغطّأً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جيفه</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خيفه</w:t>
      </w:r>
    </w:p>
    <w:p>
      <w:pPr>
        <w:pStyle w:val="BookText"/>
        <w:rPr/>
      </w:pPr>
      <w:r>
        <w:rPr>
          <w:rFonts w:ascii="Amiri" w:hAnsi="Amiri" w:eastAsia="Amiri" w:cs="Amiri"/>
          <w:color w:val="111111"/>
          <w:sz w:val="28"/>
          <w:sz w:val="28"/>
          <w:szCs w:val="28"/>
          <w:rtl w:val="true"/>
          <w:lang w:bidi="ar-SA"/>
        </w:rPr>
        <w:t xml:space="preserve">لولا اعتداد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ألغى</w:t>
      </w:r>
      <w:r>
        <w:rPr>
          <w:rStyle w:val="FootnoteAnchor"/>
          <w:rtl w:val="true"/>
        </w:rPr>
        <w:footnoteReference w:id="722"/>
      </w:r>
      <w:r>
        <w:rPr>
          <w:rFonts w:ascii="Amiri" w:hAnsi="Amiri" w:eastAsia="Amiri" w:cs="Amiri"/>
          <w:color w:val="111111"/>
          <w:sz w:val="28"/>
          <w:sz w:val="28"/>
          <w:szCs w:val="28"/>
          <w:rtl w:val="true"/>
          <w:lang w:bidi="ar-SA"/>
        </w:rPr>
        <w:t>سياستها الخليفه</w:t>
      </w:r>
    </w:p>
    <w:p>
      <w:p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نقيفه</w:t>
      </w:r>
    </w:p>
    <w:p>
      <w:pPr>
        <w:pStyle w:val="BookText"/>
        <w:rPr/>
      </w:pPr>
      <w:r>
        <w:rPr>
          <w:rFonts w:ascii="Amiri" w:hAnsi="Amiri" w:eastAsia="Amiri" w:cs="Amiri"/>
          <w:color w:val="111111"/>
          <w:sz w:val="28"/>
          <w:sz w:val="28"/>
          <w:szCs w:val="28"/>
          <w:rtl w:val="true"/>
          <w:lang w:bidi="ar-SA"/>
        </w:rPr>
        <w:t xml:space="preserve">لنشرت من أسرار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محمد جملاً طريفه</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يوم السقيفه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الشريفه</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 حجرتها المنيفه</w:t>
      </w:r>
    </w:p>
    <w:p>
      <w:pPr>
        <w:pStyle w:val="BookText"/>
        <w:rPr/>
      </w:pPr>
      <w:r>
        <w:rPr>
          <w:rFonts w:ascii="Amiri" w:hAnsi="Amiri" w:eastAsia="Amiri" w:cs="Amiri"/>
          <w:color w:val="111111"/>
          <w:sz w:val="28"/>
          <w:sz w:val="28"/>
          <w:szCs w:val="28"/>
          <w:rtl w:val="true"/>
          <w:lang w:bidi="ar-SA"/>
        </w:rPr>
        <w:t xml:space="preserve">آوه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أسيفه</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اين شاعر سنى به صراحت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شمشير نبود، من اسرارى از خاندان رسالت براى شما بيان مى كردم كه بفهميد حقيقت آن است كه امام حسين عليه السلام در روز سقيفه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حالى فاطمه عزيز شبانه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به شيخين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حجره اش را نداد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كه فاطمه با غم و غصه و 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دنيا رفت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نوحه و مرثيه حضرت زينب پس از شهادت سيدالشهدا عليهماالسلام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أصحاب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هوءلاء ذرية المصطفى ، يساقون سوق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عسكره في يوم الاثنين نهبا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با اينكه هيچ كس از صحابه در آنجا حضور نداشته چرا حضرت آنها را مخاطب قرار مى دهد ؟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حضرت روز دوشنبه را روز وقوع حادثه عاشورا مى داند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آرى اين اشاره است به اينكه اساس تمامى ستم هايى كه بر خاندان رسالت رفت روز دوشنبه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تشكيل سقيفه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شد </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گذشت كه كميت نزد امام صادق عليه السلام در آخر اشعارش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أسدى له الغيّ أوّل</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در حقيقت با كمان ديگران به سيدالشهدا عليه السلام تيراندازى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اينها در زمان متأخر بودند ولى پيشينيان زمينه ضلالت و گمراهى آنها را فراهم نموده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با دعاى خويش مطالب او را تقرير و تأييد نمودند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الهى پيامبر صلى الله عليه و آله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امام حسين عليه السلام به شهادت خواهد رسيد و خلافت از بنى هاشم بيرون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همين زمينه رجوع شود به روايات اميرمؤمنان،</w:t>
      </w:r>
      <w:r>
        <w:rPr>
          <w:rStyle w:val="FootnoteAnchor"/>
          <w:rtl w:val="true"/>
        </w:rPr>
        <w:footnoteReference w:id="727"/>
      </w:r>
      <w:r>
        <w:rPr>
          <w:rFonts w:ascii="IRNazanin" w:hAnsi="IRNazanin" w:eastAsia="IRNazanin"/>
          <w:color w:val="111111"/>
          <w:sz w:val="28"/>
          <w:sz w:val="28"/>
          <w:szCs w:val="28"/>
          <w:rtl w:val="true"/>
          <w:lang w:bidi="fa-IR"/>
        </w:rPr>
        <w:t>امام باقر،</w:t>
      </w:r>
      <w:r>
        <w:rPr>
          <w:rStyle w:val="FootnoteAnchor"/>
          <w:rtl w:val="true"/>
        </w:rPr>
        <w:footnoteReference w:id="728"/>
      </w:r>
      <w:r>
        <w:rPr>
          <w:rFonts w:ascii="Amiri" w:hAnsi="Amiri" w:eastAsia="Amiri" w:cs="Amiri"/>
          <w:color w:val="111111"/>
          <w:sz w:val="28"/>
          <w:sz w:val="28"/>
          <w:szCs w:val="28"/>
          <w:rtl w:val="true"/>
          <w:lang w:bidi="ar-SA"/>
        </w:rPr>
        <w:t>امام صادق عليهم السلام ،</w:t>
      </w:r>
      <w:r>
        <w:rPr>
          <w:rStyle w:val="FootnoteAnchor"/>
          <w:rtl w:val="true"/>
        </w:rPr>
        <w:footnoteReference w:id="729"/>
      </w:r>
      <w:r>
        <w:rPr>
          <w:rFonts w:ascii="IRNazanin" w:hAnsi="IRNazanin" w:eastAsia="IRNazanin"/>
          <w:color w:val="111111"/>
          <w:sz w:val="28"/>
          <w:sz w:val="28"/>
          <w:szCs w:val="28"/>
          <w:rtl w:val="true"/>
          <w:lang w:bidi="fa-IR"/>
        </w:rPr>
        <w:t xml:space="preserve">و كلام يحيى پسر زيد بن على بن الحسين عليهماالسلام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ابن اثير جزرى</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فى كربلاء و إنما قُتل يوم السقيفة </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بدان كه 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كربلا كشته نشد و حقيقت آن است كه در سقيفه به قتل رسيد </w:t>
      </w:r>
      <w:r>
        <w:rPr>
          <w:rFonts w:eastAsia="Amiri" w:cs="Amiri" w:ascii="Amiri" w:hAnsi="Amiri"/>
          <w:color w:val="111111"/>
          <w:sz w:val="28"/>
          <w:szCs w:val="28"/>
          <w:rtl w:val="true"/>
          <w:lang w:bidi="ar-SA"/>
        </w:rPr>
        <w:t xml:space="preserve">! . </w:t>
      </w:r>
      <w:bookmarkStart w:id="534" w:name="pg15612_157333"/>
    </w:p>
    <w:p>
      <w:pPr>
        <w:pStyle w:val="Heading3"/>
        <w:numPr>
          <w:ilvl w:val="2"/>
          <w:numId w:val="1"/>
        </w:numPr>
        <w:rPr/>
      </w:pPr>
      <w:bookmarkStart w:id="535" w:name="__RefHeading___Toc10180317_2142443653"/>
      <w:bookmarkStart w:id="536" w:name="_Toc205"/>
      <w:bookmarkEnd w:id="534"/>
      <w:bookmarkEnd w:id="535"/>
      <w:r>
        <w:rPr/>
        <w:t>4</w:t>
      </w:r>
      <w:r>
        <w:rPr>
          <w:rtl w:val="true"/>
        </w:rPr>
        <w:t xml:space="preserve">. </w:t>
      </w:r>
      <w:r>
        <w:rPr>
          <w:rtl w:val="true"/>
        </w:rPr>
        <w:t>قاتلين امام حسين عليه السلام چه كسانى بودند ؟</w:t>
      </w:r>
      <w:bookmarkEnd w:id="536"/>
    </w:p>
    <w:p>
      <w:pPr>
        <w:pStyle w:val="BookText"/>
        <w:rPr/>
      </w:pPr>
      <w:r>
        <w:rPr>
          <w:rFonts w:ascii="IRNazanin" w:hAnsi="IRNazanin" w:eastAsia="IRNazanin"/>
          <w:color w:val="111111"/>
          <w:sz w:val="28"/>
          <w:sz w:val="28"/>
          <w:szCs w:val="28"/>
          <w:rtl w:val="true"/>
          <w:lang w:bidi="fa-IR"/>
        </w:rPr>
        <w:t xml:space="preserve">در ضمن مطلبى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و بلكه شيعه قاتل امام حسين عليه السلام شدند، در عين اينكه او را مستحق قتل نمى دانستند بلكه احترام خون او از خون هر كسى در نظر آنها بيشتر بود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امام حسين به دست يهود و نصارى و مجوس يا مشركين عرب يا اهل ردّه كشته نشد، به دست مسلمانان و بلكه دوستان پدرش كشته شد و حتى به دست شاميان كشته نشد، به دست كوفيان كشته شد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مطلب در بخش دوم، ضمن پاسخ از پرسش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شيعه اشك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خود ايشان نقل كرده كه سيدالشهدا عليه السلام در لحظات آخر خطاب به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أبي سفيان إن لم يكن لكم دين </w:t>
      </w:r>
      <w:r>
        <w:rPr>
          <w:rFonts w:eastAsia="Amiri" w:cs="Amiri" w:ascii="Amiri" w:hAnsi="Amiri"/>
          <w:color w:val="111111"/>
          <w:sz w:val="28"/>
          <w:szCs w:val="28"/>
          <w:rtl w:val="true"/>
          <w:lang w:bidi="ar-SA"/>
        </w:rPr>
        <w:t>... .</w:t>
      </w:r>
      <w:r>
        <w:rPr>
          <w:rStyle w:val="FootnoteAnchor"/>
          <w:rtl w:val="true"/>
        </w:rPr>
        <w:footnoteReference w:id="73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قطعا آنها پيرو بنى اميه و شيعه آنها بوده اند نه شيعه اهل بيت و نه دوستان اميرمؤمنان عليه السلام </w:t>
      </w:r>
      <w:r>
        <w:rPr>
          <w:rFonts w:eastAsia="IRNazanin" w:cs="IRNazanin"/>
          <w:color w:val="111111"/>
          <w:sz w:val="28"/>
          <w:szCs w:val="28"/>
          <w:rtl w:val="true"/>
          <w:lang w:bidi="fa-IR"/>
        </w:rPr>
        <w:t xml:space="preserve">. </w:t>
      </w:r>
      <w:bookmarkStart w:id="537" w:name="pg15612_157334"/>
    </w:p>
    <w:p>
      <w:pPr>
        <w:pStyle w:val="Heading3"/>
        <w:numPr>
          <w:ilvl w:val="2"/>
          <w:numId w:val="1"/>
        </w:numPr>
        <w:rPr/>
      </w:pPr>
      <w:bookmarkStart w:id="538" w:name="__RefHeading___Toc10180319_2142443653"/>
      <w:bookmarkStart w:id="539" w:name="_Toc206"/>
      <w:bookmarkEnd w:id="537"/>
      <w:bookmarkEnd w:id="538"/>
      <w:r>
        <w:rPr/>
        <w:t>5</w:t>
      </w:r>
      <w:r>
        <w:rPr>
          <w:rtl w:val="true"/>
        </w:rPr>
        <w:t xml:space="preserve">. </w:t>
      </w:r>
      <w:r>
        <w:rPr>
          <w:rtl w:val="true"/>
        </w:rPr>
        <w:t xml:space="preserve">احساس شخصيت نمودن حضرت زينب عليهاالسلام </w:t>
      </w:r>
      <w:r>
        <w:rPr>
          <w:rtl w:val="true"/>
        </w:rPr>
        <w:t xml:space="preserve">- </w:t>
      </w:r>
      <w:r>
        <w:rPr>
          <w:rtl w:val="true"/>
        </w:rPr>
        <w:t>خطبه خواندن</w:t>
      </w:r>
      <w:bookmarkEnd w:id="539"/>
    </w:p>
    <w:p>
      <w:pPr>
        <w:pStyle w:val="BookText"/>
        <w:rPr/>
      </w:pPr>
      <w:r>
        <w:rPr>
          <w:rFonts w:ascii="Amiri" w:hAnsi="Amiri" w:eastAsia="Amiri" w:cs="Amiri"/>
          <w:color w:val="111111"/>
          <w:sz w:val="28"/>
          <w:sz w:val="28"/>
          <w:szCs w:val="28"/>
          <w:rtl w:val="true"/>
          <w:lang w:bidi="ar-SA"/>
        </w:rPr>
        <w:t xml:space="preserve">بعضى اظهار داشته اند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عاشورا زينب يكى دو نوبت حتى نمى تواند جلوى گريه اش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آنقدر گريه مى كند كه بر روى دامن حسين بيهوش مى شود و حسين عليه السلام با صحبتهاى خودش زينب را آرام مى كند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اين طور مى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پنج وجود مقدس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رفتند بالأخره من پناهگاهى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ولى با رفتن تو براى من پناهگاهى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همينكه ايام عاشورا سپرى مى شود و زينب، حسين عليه السلام را با آن روحيۀ قوى و نيرومند و با آن دستورالعمل ها مى بيند، زينب ديگرى مى شود كه ديگر احدى در مقابل او كوچكترين شخصيتى ندارد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پرورش يافته دامان فاطمه و مكتب اميرمؤمنان و عالمه غير معلّمه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واقعه عاشورا همان زينب قبلى است ولى شرايط او تفاوت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مقام دلجويى و اظهار عطوفت و مهربانى نسبت به سيدالشهدا عليه السلام و برادران بود ولى بعدا در برابر دشمن واقع شد، لذا بعد از عاشورا هم باز همان نوحه، شيون و عزادارى را دارد و در كنار آن هر جا لازم بداند با صلابت تمام در برابر دشمن ايستادگى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در نقل خطبه حضرت زينب عليهاالسلام و چوب زدن يزيد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خطبه اى در آن مجلس خواند كه يزيد لال و ساكت باقى ماند و خشم سراسر وجود آن مرد شقى و لعين را فرا گرفت و براى اينكه دل زينب را آتش بزند و زبان او را ساكت كند و براى اينكه زينب منقلب بشود، دست به يك عمل ناجوانمردانه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خيزران خود به لب و دندان اباعبداللّه اشاره كرد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يزيد چوب زد و سپس حضرت خطبه خواند ، لذا در خطبه به چوب زدن او هم اشاره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ثنايا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ينكتها بمخصرته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تنكتها بمخصرتك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كوچك شمردن يزيد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لاستصغر قدرك وأستعظم تقريعك</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540" w:name="pg15612_157336"/>
    </w:p>
    <w:p>
      <w:pPr>
        <w:pStyle w:val="Heading3"/>
        <w:numPr>
          <w:ilvl w:val="2"/>
          <w:numId w:val="1"/>
        </w:numPr>
        <w:rPr/>
      </w:pPr>
      <w:bookmarkStart w:id="541" w:name="__RefHeading___Toc10180321_2142443653"/>
      <w:bookmarkStart w:id="542" w:name="_Toc207"/>
      <w:bookmarkEnd w:id="540"/>
      <w:bookmarkEnd w:id="541"/>
      <w:r>
        <w:rPr/>
        <w:t>6</w:t>
      </w:r>
      <w:r>
        <w:rPr>
          <w:rtl w:val="true"/>
        </w:rPr>
        <w:t xml:space="preserve">. </w:t>
      </w:r>
      <w:r>
        <w:rPr>
          <w:rtl w:val="true"/>
        </w:rPr>
        <w:t>آيا سيدالشهدا عليه السلام در حركت خويش دستور خاص داشت ؟</w:t>
      </w:r>
      <w:r>
        <w:rPr>
          <w:rtl w:val="true"/>
        </w:rPr>
        <w:t>!</w:t>
      </w:r>
      <w:bookmarkEnd w:id="542"/>
    </w:p>
    <w:p>
      <w:pPr>
        <w:pStyle w:val="BookText"/>
        <w:rPr/>
      </w:pPr>
      <w:r>
        <w:rPr>
          <w:rFonts w:ascii="IRNazanin" w:hAnsi="IRNazanin" w:eastAsia="IRNazanin"/>
          <w:color w:val="111111"/>
          <w:sz w:val="28"/>
          <w:sz w:val="28"/>
          <w:szCs w:val="28"/>
          <w:rtl w:val="true"/>
          <w:lang w:bidi="fa-IR"/>
        </w:rPr>
        <w:t>بسيارى از معاصرين دستور خاص داشتن قيام سيدالشهدا عليه السلام را انكار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عقيده را مخرّب دين دانسته و چنان پنداشته اند كه در اين صورت ديگراز قيام حضرت درسى گرفته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مطهرى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حماسه حسينى بارها شديدا با اين نظر مخالفت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يادداشت هايى كه از ايشان به كتاب اضافه شده اشاره كرده كه در تأييد اين نظريه روايت صحيحه وجود دارد و بايد در آن تأمل شود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رواياتى كه بدان استدلال مى شود بعضى درباره همه معصومين است و بعضى ديگر در خصوص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شيخ كلينى رحمه الله نقل كرده در 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عليهم السلام لم يفعلوا شيئا ولا يفعلون إلاّ بعهد من اللّه عزّ وجلّ وأمر منه لا يتجاوزونه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دست به كارى نزده و نمى زنند مگر به عهد و دستورى از جانب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آن دستور بيرون نمى روند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دلالت دارد بر آنكه جبرئيل از جانب خداوند براى پيامبر صلى الله عليه و آله دستورالعمل هايى آورده است كه به جانشينان خود تحويل دهد و براى هر كدام برنامه خاصى تعيين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از اين روايات را شيخ صفار قمى، شيخ نعمانى، شيخ صدوق، شيخ طوسى، شيخ مفيد، استادش ابن قولويه، ابوالصلاح حلبى، شيخ طبرسى و ديگر دانشمندان شيعه قدس سرهم روايت نموده بلكه بنابر نقل ابن شهرآشوب مازندرانى رحمه الله اهل تسنن نيز آن را نقل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عده اى از اهل فن اين روايات را قطعى دانسته و فرموده اند متواتر است</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در تفسير سوره مباركه قدر وارد شده كه دلالت دارد بر آنكه تفصيل و تفسير آنچه اجمالاً براى معصومين عليهم السلام برنامه ريزى شده در شب قدر نازل مى شود و تكليف ساليانه حضرات نسبت به خودشان و مردم تعيين مى شود كه امام عليه السلام موظف به اجراى دقيق آن است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پس وظيفه 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سكوت و تقيه، جهاد و مبارزه و غير آن</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و توضيح كيفيت اجراى برنامه هاى كلى كه قبلاً به او ابلاغ شده ، از جانب خداوند تعالى در شب قدر تعيين مى شود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بعضى از آن روايات صريحا آمده كه پيامبران و فرستادگان خداوند و 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كه فرشتگان با آنها صحبت مى كنند، اشاره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جانشينان 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كنند مگر آنكه حجتى داشته باشند كه در شب قدر بر آنها نازل شده است </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در خصوص سيدالشهدا عليه السلام وارد شده كه آن نيز بر چند بخش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رواياتى كه مربوط به همه معصومين عليهم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بخش الف از قسم قبل اشاره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الوصية نزلت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الحسين عليه السلام الخاتم الثالث فوجد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 فاقتل ، وتُقتل ، واخرج بأقوام للشهادة ، لا شهادة لهم إلاّ معك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والتبصرة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كمال الدين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امالى شيخ صدوق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غيبت شيخ نعمانى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تقريب المعارف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امالى شيخ طوسى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النظيم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الهداة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إثبات الوصية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شهر آشوب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خبر را ابوبكر بن أبى شيبه از پيامبر صلى الله عليه و آله 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نوشته اى مُهر شده نزد پيامبر صلى الله عليه و آله وسلم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مُهر توسط امام حسين عليه السلام شكسته شد، وظيفه حضرت چنين مرقوم شده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بكُش و كشته شو، گروهى را براى شهادت همراه خويش ساز كه براى آنها شهادت جز به همراهى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كه به صراحت دلالت دارد سيدالشهدا عليه السلام به دستور خدا و پيامبر صلى الله عليه و آله وسلم به اين سفر اقدام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قد فعل أخي ذلك بأمر اللّه وأمر رسوله ، وإني أيضا أفعل بأمر اللّه وأمر رسوله </w:t>
      </w:r>
      <w:r>
        <w:rPr>
          <w:rFonts w:eastAsia="Amiri" w:cs="Amiri" w:ascii="Amiri" w:hAnsi="Amiri"/>
          <w:color w:val="111111"/>
          <w:sz w:val="28"/>
          <w:szCs w:val="28"/>
          <w:rtl w:val="true"/>
          <w:lang w:bidi="ar-SA"/>
        </w:rPr>
        <w:t>...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امام حسين عليه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برادرم امام حسن عليه السلام و حركت من به سوى عراق هر دو به دستور خدا و پيامبر صلى الله عليه و آله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أفرّ من القدر والمقدور ، والقضاء المحتوم ، والأمر الواجب من اللّه تعالى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مقدّر كرده، قضاى حتمى الهى و دستور واجب خداى تعالى نمى توانم سرپيچى كنم</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 شاء اللّه عزّوجلّ أن يراني مقتولاً مذبوحا ظلما وعدوانا ، وقد شاء أن يرى حرمي ورهطي ونسائي مشرّدين ، وأطفالي مذبوحين مظلومين مأسورين مقيّدين، وهم يستغيثون فلا يجدون ناصرا ولا معينا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بر آن قرار گرفته كه من از روى ستم و دشمنى شهيد و سرم از تن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و بانوانم آواره، كودكانم كشته، ستمديده، اسير غل و زنجير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فريادشان به استغاثه بلند شود و يار و ياورى نيابند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أوزاعي ، جئت تنهاني عن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اللّه عزّوجلّ إلاّ ذلك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اى مرا از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كنى ؟ خدا جز آن را از من نمى پذيرد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دارد حضرت در مورد اين حركت در عالم رؤيا از جدش دستور گرفت ، بلكه پيامبر صلى الله عليه و آله در حال حيات نيز به اين رؤيا اشاره فرموده بود </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اين روايات در كتب شيعه و سنى با اسناد متعدد نقل شده و چنانكه گذشت استاد هم به اين روايات استناد نموده اند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جماعتى مانند برادرش محمد بن حنفيه، ابن عمر، ابن عباس و ديگران حضرت را از قيام نهى كردند، حضرت فرمود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رأيت رسول اللّه صلى الله عليه و آله في المنام وأمرني بأمر فأنا فاعل ما أمر</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رؤيا به من فرمانى داده كه آن را اجرا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ابن اعثم كوفى قريب به همين عبارت را در پاسخ كسانى كه نامه هاى كوفيان را نزد حضرت برده بودند فرمود </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جمعى از اعلام خاصه و عامه نوشته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نامه عبداللّه بن جعفر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رأيت رسول اللّه صلى الله عليه و آله وسلم في المنام، وأمرني بما أنا ماضٍ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ولا أنا محدّث بها أحدا حتى ألقى ربّي عزّوجلّ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رؤيا ، ورأيت فيها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 وأمرني بأمر أنا ماضٍ له ، ولست بمخبر بها أحدا حتى أُلاقي عملي</w:t>
      </w:r>
      <w:r>
        <w:rPr>
          <w:rFonts w:eastAsia="Amiri" w:cs="Amiri" w:ascii="Amiri" w:hAnsi="Amiri"/>
          <w:color w:val="111111"/>
          <w:sz w:val="28"/>
          <w:szCs w:val="28"/>
          <w:rtl w:val="true"/>
          <w:lang w:bidi="ar-SA"/>
        </w:rPr>
        <w:t>.</w:t>
      </w:r>
      <w:r>
        <w:rPr>
          <w:rStyle w:val="FootnoteAnchor"/>
          <w:rtl w:val="true"/>
        </w:rPr>
        <w:footnoteReference w:id="75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رؤيا به من فرمانى داده كه آن را اجرا خواهم نمود ، من تا زنده ام آن رؤيا را براى هيچ كس بازگو نخواهم كرد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عليه السلام في جواب محمد بن حنفيه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شاء أن يراك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حنفيه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معنى حملك هؤلاء النساء معك وأنت تخرج على مثل هذا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يَراهُنَّ سَبايا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محمد بن حنفيه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عراق حركت كن كه خدا مى خواهد در راه او شهيد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همراه بردن بانوان چه وجهى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كه خدا مى خواهد آنها اسير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اين رؤيا غير از رؤيايى است كه در پاسخ عبداللّه بن جعفر گذشت ؛ زيرا حضرت از جزئيات آن چيزى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 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ابن عباس و ابن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رؤيا برده نشده ، ايشان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عبد اللّه بن العباس و عبد اللّه بن الزبير فأشارا عليه بالإمساك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أمرني بأمر وأنا ماض فيه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فرمانى داده كه آن را اجرا خواهم نمود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انگيزه حركت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خاص را به تفصيل مورد بحث و بررسى و تحقيق قرار داده ايم ، مناسب است مراجعه شود </w:t>
      </w:r>
      <w:r>
        <w:rPr>
          <w:rFonts w:eastAsia="IRNazanin" w:cs="IRNazanin"/>
          <w:color w:val="111111"/>
          <w:sz w:val="28"/>
          <w:szCs w:val="28"/>
          <w:rtl w:val="true"/>
          <w:lang w:bidi="fa-IR"/>
        </w:rPr>
        <w:t xml:space="preserve">. . </w:t>
      </w:r>
      <w:bookmarkStart w:id="543" w:name="pg15612_157343"/>
    </w:p>
    <w:p>
      <w:pPr>
        <w:pStyle w:val="Heading3"/>
        <w:numPr>
          <w:ilvl w:val="2"/>
          <w:numId w:val="1"/>
        </w:numPr>
        <w:rPr/>
      </w:pPr>
      <w:bookmarkStart w:id="544" w:name="__RefHeading___Toc10180323_2142443653"/>
      <w:bookmarkStart w:id="545" w:name="_Toc208"/>
      <w:bookmarkEnd w:id="543"/>
      <w:bookmarkEnd w:id="544"/>
      <w:r>
        <w:rPr/>
        <w:t>7</w:t>
      </w:r>
      <w:r>
        <w:rPr>
          <w:rtl w:val="true"/>
        </w:rPr>
        <w:t xml:space="preserve">. </w:t>
      </w:r>
      <w:r>
        <w:rPr>
          <w:rtl w:val="true"/>
        </w:rPr>
        <w:t>ده سال سكوت امام حسين عليه السلام</w:t>
      </w:r>
      <w:bookmarkEnd w:id="545"/>
    </w:p>
    <w:p>
      <w:pPr>
        <w:pStyle w:val="BookText"/>
        <w:rPr/>
      </w:pPr>
      <w:r>
        <w:rPr>
          <w:rFonts w:ascii="IRNazanin" w:hAnsi="IRNazanin" w:eastAsia="IRNazanin"/>
          <w:color w:val="111111"/>
          <w:sz w:val="28"/>
          <w:sz w:val="28"/>
          <w:szCs w:val="28"/>
          <w:rtl w:val="true"/>
          <w:lang w:bidi="fa-IR"/>
        </w:rPr>
        <w:t xml:space="preserve">در مقدمه اى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تاريخ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پس از برخى از مقدمات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خود حاكى است حضرت خيال ثوره و انقلاب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جواب نامه گله آميز معاويه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من ترك نبرد و مبارزه با تو را تقصير مى شمرم و خود را در سكوت و عدم قيام بر عليه تو مسئول خدا مى دانم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انقلاب، قيام در زمان معاويه است ، چنانكه قسمت اخير مطلب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اين مطلب صحيح نيست و حضرت هرگز مأمور به مبارزه نبوده است و چنين خيالى در سر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آمده است كه حضرت در زمان معاويه پيروان خويش را دستور به سكوت مى داد و از قيام نهى مى نمود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وفي كتاب مولانا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واحترسوا من الظنة ما دام معاوية حيا ، فلن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أو فإن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اللّه به حدثا وأنا حي، كتبت إليكم برأيي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الطوال دينورى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رأي أخي رحمه اللّه في الموادعة ، ورأيي في جهاد الظلمة رشدا وسدادا ، فألصقوا بالأرض ، وأخفوا الشخص ، واكتموا الهوى ، واحترسوا من الأظاء ما دام ابن هند حيا ، فإن يحدث به حدث وأنا حي يأتكم رأيي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كلمات الإمام الحسين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أنساب الأشراف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اخبار و آثار استفاده مى شود كه حضرت اكراها با معاويه بيعت نموده بود،</w:t>
      </w:r>
      <w:r>
        <w:rPr>
          <w:rStyle w:val="FootnoteAnchor"/>
          <w:rtl w:val="true"/>
        </w:rPr>
        <w:footnoteReference w:id="760"/>
      </w:r>
      <w:r>
        <w:rPr>
          <w:rFonts w:ascii="IRNazanin" w:hAnsi="IRNazanin" w:eastAsia="IRNazanin"/>
          <w:color w:val="111111"/>
          <w:sz w:val="28"/>
          <w:sz w:val="28"/>
          <w:szCs w:val="28"/>
          <w:rtl w:val="true"/>
          <w:lang w:bidi="fa-IR"/>
        </w:rPr>
        <w:t>و اهل بيت عليهم السلام حتى اگر اكراها با كسى بيعت كنند، آن را نقض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 از روايات آينده استفاده مى شود و هم از كلام اميرمؤمنان عليه السلام كه پس از بيعت اجبارى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لا ينكث بيعته</w:t>
      </w:r>
      <w:r>
        <w:rPr>
          <w:rFonts w:eastAsia="IRNazanin" w:cs="IRNazanin"/>
          <w:color w:val="111111"/>
          <w:sz w:val="28"/>
          <w:szCs w:val="28"/>
          <w:rtl w:val="true"/>
          <w:lang w:bidi="fa-IR"/>
        </w:rPr>
        <w:t>» .</w:t>
      </w:r>
      <w:r>
        <w:rPr>
          <w:rStyle w:val="FootnoteAnchor"/>
          <w:rtl w:val="true"/>
        </w:rPr>
        <w:footnoteReference w:id="76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شأن و مقام مانند من باشد حاضر به شكستن بيعت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مقصّر و مسئول بودن امام معصوم چگونه قابل پذيرفتن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مزبور كه آقاى غفارى نقل كرده ، ترجمه عبارتى است كه در برخى از مصادر عامه و روايتى مرسل در رجال كشّى در ضمن نامه حضرت به معاويه آمده ، متن نامه چنين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أنه انتهى إليك عني فإنه إنما رقاه إليك الملاقون المشّاوءن بالنميم ، وما أريد لك حربا ولا عليك خلافا،</w:t>
      </w:r>
      <w:r>
        <w:rPr>
          <w:rStyle w:val="FootnoteAnchor"/>
          <w:rtl w:val="true"/>
        </w:rPr>
        <w:footnoteReference w:id="762"/>
      </w:r>
      <w:r>
        <w:rPr>
          <w:rFonts w:ascii="Amiri" w:hAnsi="Amiri" w:eastAsia="Amiri" w:cs="Amiri"/>
          <w:color w:val="111111"/>
          <w:sz w:val="28"/>
          <w:sz w:val="28"/>
          <w:szCs w:val="28"/>
          <w:rtl w:val="true"/>
          <w:lang w:bidi="ar-SA"/>
        </w:rPr>
        <w:t xml:space="preserve">وأيم اللّه إني لخائف للّه في ترك ذلك ، وما أظن اللّه راضيا بترك ذلك ، ولا عاذرا بدون الإعذار فيه إليك وفي أوليائك القاسطين الملحدين حزب الظلمة وأولياء الشياطين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وأنا بغير الذي بلغك عني جدير ، والحسنات لا يهدي لها إلا اللّه ، وما أردت لك محاربة ولا عليك خلافا ، وما أظن لي عند اللّه عذرا في ترك جهادك ، وما أعلم فتنة أعظم من ولايتك أمر الأمة</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 در دنباله همان نامه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لنفسك ولدينك ولأمة محمد ، واتق شق عصا هذه الأمة وأن تردهم إلى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فتنة أعظم على هذه الأمة من ولايتك عليها ، ولا أعلم نظرا لنفسي ولديني ولأمة محمد صلى الله عليه و آله علينا أفضل من أن أجاهدك ، فإن فعلت فإنه قربة إلى اللّه ، وإن تركته فاني أستغفر اللّه لذنبي ، وأسأله توفيقه لإرشاد أمري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لنفسك ولدينك ولأمة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واللّه ما أعرف أفضل من جهادك ، فإن أفعل فإنه قربة إلى ربي ، وإن لم أفعله فأستغفر اللّه لديني ، وأسأله التوفيق لما يحب ويرضى </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اعتبار اين روايات پذيرفته شود ، ترجمه مذكور ناتمام است ؛ زيرا حاصل مطلب آن است كه امام حسين عليه السلام به معاويه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اى كه به تو خبرهايى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بر اينكه من مى خواهم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اين مطلب را به تو گزارش داده اند گروهى چاپلوس ، متملق ، خبر چين و نمّام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مبارزه و مخالفت با تو را ندارم ، و به خدا سوگند از ترك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مبارزه با تو هراسناكم و گمان نمى كنم كه خدا به آن 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كاملاً روشن است كه با توجه به قرينه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مبارزه و مخالفت با تو را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تمام مصادر گذشته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جملات بعد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جملات در كلام غير معصوم هم بود، ظاهر آن قابل پذيرفتن نبود و نوعى تناقض در آن ديده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 بود به قرينه صدرِ كلام ، ذيلِ آن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كه منسوب به سيدالشهدا عليه السلام است ، و گذشته از عصمت آن حضرت ، قرائن داخلى و خارجى دلالت دارد كه ظاهر كلام مراد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پس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مبارزه و مخالفت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ترك مبارزه هراسناكم و گمان نمى كنم كه خدا به آن راضى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علامه مجلسى رحمه الله در شرح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حصول شرائط </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يعنى اگر شرائط براى مبارزه با تو مهيا باشد و من اقدام نكنم در اين صورت بايد از خدا بترسم كه خدا به سكوت من راضى نخواهد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مقصّر و مسئول بودن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با عصمت تنافى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اشتباهى است كه در ترجمه روايت واقع شده است </w:t>
      </w:r>
      <w:r>
        <w:rPr>
          <w:rFonts w:eastAsia="IRNazanin" w:cs="IRNazanin"/>
          <w:color w:val="111111"/>
          <w:sz w:val="28"/>
          <w:szCs w:val="28"/>
          <w:rtl w:val="true"/>
          <w:lang w:bidi="fa-IR"/>
        </w:rPr>
        <w:t xml:space="preserve">. . </w:t>
      </w:r>
      <w:bookmarkStart w:id="546" w:name="pg15612_157347"/>
    </w:p>
    <w:p>
      <w:pPr>
        <w:pStyle w:val="Heading3"/>
        <w:numPr>
          <w:ilvl w:val="2"/>
          <w:numId w:val="1"/>
        </w:numPr>
        <w:rPr/>
      </w:pPr>
      <w:bookmarkStart w:id="547" w:name="__RefHeading___Toc10180325_2142443653"/>
      <w:bookmarkStart w:id="548" w:name="_Toc209"/>
      <w:bookmarkEnd w:id="546"/>
      <w:bookmarkEnd w:id="547"/>
      <w:r>
        <w:rPr/>
        <w:t>8</w:t>
      </w:r>
      <w:r>
        <w:rPr>
          <w:rtl w:val="true"/>
        </w:rPr>
        <w:t xml:space="preserve">. </w:t>
      </w:r>
      <w:r>
        <w:rPr>
          <w:rtl w:val="true"/>
        </w:rPr>
        <w:t>نگرشى كوتاه به فرقه زيديه</w:t>
      </w:r>
      <w:bookmarkEnd w:id="5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خط مشى زيديه از اهل بيت عليهم السلام</w:t>
      </w:r>
    </w:p>
    <w:p>
      <w:pPr>
        <w:pStyle w:val="BookText"/>
        <w:rPr/>
      </w:pPr>
      <w:r>
        <w:rPr>
          <w:rFonts w:ascii="IRNazanin" w:hAnsi="IRNazanin" w:eastAsia="IRNazanin"/>
          <w:color w:val="111111"/>
          <w:sz w:val="28"/>
          <w:sz w:val="28"/>
          <w:szCs w:val="28"/>
          <w:rtl w:val="true"/>
          <w:lang w:bidi="fa-IR"/>
        </w:rPr>
        <w:t>پس از قضيه عاشورا قيام ها و جنبش هاى متعدد به رهبرى زيد فرزند امام سجاد عليه السلام ، فرزندش يحيى و برخى ديگر مانند سادات حسنى اتفاق افتاد ، آيا اين حركت ها به دستور معصومين عليهم السلام يا مورد تأييد آنها بوده يا نه ؟</w:t>
      </w:r>
    </w:p>
    <w:p>
      <w:pPr>
        <w:pStyle w:val="BookText"/>
        <w:rPr/>
      </w:pPr>
      <w:r>
        <w:rPr>
          <w:rFonts w:ascii="IRNazanin" w:hAnsi="IRNazanin" w:eastAsia="IRNazanin"/>
          <w:color w:val="111111"/>
          <w:sz w:val="28"/>
          <w:sz w:val="28"/>
          <w:szCs w:val="28"/>
          <w:rtl w:val="true"/>
          <w:lang w:bidi="fa-IR"/>
        </w:rPr>
        <w:t xml:space="preserve">نظريات در اين باره مختلف است ، ما ابتدا نظريه دو نفر از معاصرين را مطرح كرده سپس به نقل رواياتى در اين زمينه خواهيم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مانند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شيعه و جنبش هاى مذهبى</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به پرسش فوق پاسخ مثبت داده و آن را مورد تأييد اهل بيت عليهم السلام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 هاى مذهبى ايمان داشت و آنها را پشتيبانى مى كرد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و در جاى ديگر تأييد ابوحنيفه را دليل مأموريت زيد از طرف امام صادق عليه السلام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ديگرى كه مأموريت زيد از جانب امام صادق عليه السلام را ثابت مى كند آن است كه فقهاى بزرگ به جبهه او پيوستند و ابوحنيفه رئيس مذهب حنفى از كسانى بود كه زيد بن على را در قيام خود تأييد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روايتى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اشتباها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نسبت داده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جعفر بن محمد الصادق عليهماالسلام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ابوحنيفه با يارى دادن زيد بن على دوستى اش را براى ما به اثبات رساند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با اينكه اين مطلب از محمد پسر امام صادق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زيديه است و در مذّمت او رواياتى وجود دارد</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حضرت </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 از آن هم شگفت تر آنكه كلام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تزال الزيدية لكم وقاءً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آنان دانسته و چنين شرح داده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شمايند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از اين سخن آن بود كه اگر جنبش زيد وجود نداشت و استمرار نمى يافت، ائمه به ايجاد چنين حركتى نيازمند بودند ؛ زيرا ايشان به سپر و چتر پوششى نياز داشتند تا بتوانند در حمايت آن رسالت خود را دنبال كنند </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با اينكه اين كلام مدح آنها نيست چنانكه شارحين حديث تذكر داده اند </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خويش را حفظ كرده و ملازم خانه خود باشيد، بلاى خاصّى شما را تهديد نمى كند، هميشه زيديه بلاگردان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چون شما سكوت مى كنيد و آنها به مبارزه مشغول مى شوند، حكومت به نابود كردن آنها مشغول مى شود و با شما كارى ندارد چنانكه علامه مجلسى قدس سره در شرح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يطلبون من ينكر مذهبهم مطلقا من الشيعة ، وأنتم محفوظون في حصن التقية ، والزيدية لعدم تجويزهم التقية وطعنهم على أئمتنا بها يجاهرون بمخالفتهم ، فالمخالفون يتعرضون لهم ، ويغفلون عنكم ، ولا يطلبونكم ، فهم وقاء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ناديده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مشابه آن كه درباره همه معصومين عليهم السلام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 السلام شيوه هاى اسلامى را تبيين مى كردند و خود را در پرتو اين شيوه ها ارزيابى مى نمودند و هرگز خود را ملاك شيوه هاى اسلامى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نتيجه گرفته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روست كه امام صادق عليه السلام جنبش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 كند و آن روز براى امام هيچ اهميتى نداشت كه محمد جز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امام در آن زمان انديشه و ايده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درباره نادرستى اين مطلب و نظريه اهل بيت عليهم السلام نسبت به نفس زكيه و عقيده او نسبت به اهل بيت عليهم السلام قبلاً به تفصيل مطالبى بيان شد </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اظهار كرده كه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امام صادق عليه السلام پسرش موسى بن جعفر عليهماالسلام را براى بر پا كردن يك انقلاب به منظور تغيير نظام و اداره امور مسلمانان آماده مى كرد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موسى بن جعفر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داشت امت را به سطحى برساند كه توانايى به دست گرفتن حكومت را بيابند </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حتى حركت هاى اسماعيليه آن زمان را مورد تأييد ائمه عليهم السلام دانسته و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جنبش اسماعيليه نهضتى بوده كه از ابتدا اهداف سياسى معين و صحيحى را تعقيب مى كرده است </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واقعا جاى تعجب است كه ايشان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جنبش اسماعيليه به شش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 كند ولى آيا چنين حكومتى بهتر از حكومت هايى به شمار نمى آيد كه اصلاً به ائمه معصومين عليهم السلام اعتقاد ندارند؟</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كوتاه سخن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بر جنبش هاى شهرهاى مختلف نظارت داشته اند تا اگر زمانى نهضتى با شكست روبرو شد، نهضت هاى ديگر يكى پس از ديگرى پرچم مبارزه را به دست گيرند </w:t>
      </w:r>
      <w:r>
        <w:rPr>
          <w:rFonts w:eastAsia="IRNazanin" w:cs="IRNazanin"/>
          <w:color w:val="111111"/>
          <w:sz w:val="28"/>
          <w:szCs w:val="28"/>
          <w:rtl w:val="true"/>
          <w:lang w:bidi="fa-IR"/>
        </w:rPr>
        <w:t>.</w:t>
      </w:r>
      <w:r>
        <w:rPr>
          <w:rStyle w:val="FootnoteAnchor"/>
          <w:rtl w:val="true"/>
        </w:rPr>
        <w:footnoteReference w:id="78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آنكه خود به صراحت اعتراف كرده كه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جنبش هاى مكتبى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نتايج و آثار آن را به تفصيل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خود در پيدا كردن اعتقاد و طرز تفكر شيعى، موفقيت چندانى به دست نياوردند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در مقابل اين نظريه كه از دلايل محكم و قابل استنادى برخوردار نبود بلكه آثار و اخبار فراوان در نقطه مقابل آن است ، نظريه ديگرى وجود دارد كه ما به بيان يكى از 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شهادت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كنيم ، او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آن است كه جنبش كربلا را بايد آخرين تلاش سياسى ممكن براى بازگرداندن حكومت به آل على عليه السلام تلقى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اشاره به دوران معاويه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اين مدت را صبر كرد، گرچه در اين مدت اعتراضاتى بر معاويه در زمينه هاى سياسى به ويژه قتل برخى شيعيان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آخر حيات ننگين معاويه سخن از ولايت عهدى يزيد به ميان آمد،امام حسين عليه السلام مخالفت كرد، اما چندان اميدى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امام در مقام امامت نمى توانست تحمل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روى كار آمدن يزيد، امام از روى اعتراض به مكه آمد</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كربلا برجستگان خاندان طالبيان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اين اقدام براى از بين بردن تمامى خاندان پيامبر عليهم السلام خطرناك بوده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اكنون باقى مانده اين خاندان ، چه مى بايد مى كرد؟ اگر كسى با زندگى امام سجاد عليه السلام آشنا باشد مى تواند به راحتى بگويد كه امام با سياست نظامى به طور كامل خداحافظى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حركتى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در آن شرايط خاتمه يافته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 در انديشه سامان دادن قيام شيعى ديگرى بود و نه در اين مدت با جنبشهاى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مخالف اموى و حتى هوادار علويان همكارى كرد، گرچه شايد همدردى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امام در اين باره تا اندازه اى بود كه در مدينه توانست در حد شخصيتى مقبول به كار عملى پرداخته و همه را از سفره پربركت علمى خويش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اگر اندكى بوى سياست از اقدامات امام بر مى آمد، اكنون آن همه تعريف و تمجيد از امام را در كلام ابن شهاب زهرى و امثال او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برخورد، امام همچنان براى شيعيان به عنوان امام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 دعاى امام و شخصيت امام در شيعه به عنوان يك الگوى امامت شيعى پذيرفته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سجاد عليه السلام حركت شيعى دو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كه همان مشى پدر را دنبال مى كرد و بخشى كه اعتقاد به مشى انقلابى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بخش نخست در دست فرزند ارشد امام سجاد عليه السلام يعنى امام باقر عليه السلام قرار گرفت و بخش ديگر در دست فرزند كوچكتر زيدبن على كه در وقت شهادت اندكى بيش از چهل سال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احترام برادر را داشت، اما اعتقاد جدّى به حركت انقلابى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او حركت نظامى خود را آغاز كرد، برادرش رحلت كرده و رهبرى شاگردان پدر را با همان سياست، فرزند برادرش امام صادق عليه السلام عهده 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فضاى شيعى كوفه دو قسمت شد، بخشى به طرفدارى زيد، معتقد به مشى انقلابى بود و بخشى به تبعيت امام صادق عليه السلام همان سياست امام سجاد عليه السلام و امام باقر عليه السلام را دنبال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دوم با همه احترامى كه براى زيد قائل بود و از نظر شخصيتى او را مى ستود، و حتى انگيزه او را در اين قيام انگيزه اى خالص تلقى مى كرد، اعتقادى به مشى انقلابى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از نظر امام صادق عليه السلام كه اكنون سامانده شيعيان امامى شده بود، به راهى جز شهادت خاتمه نمى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آن است كه زيد كه عدم همراهى بخشى از شيعيان را ديد، و يا به دليل اندكى ياران، از همه گروهها دعوت به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فراوانى وجود دارد كه از همه فرقه ها، در قيام او حضور داشته و با او احساس همدردى كرده 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يعنى همراهى غير شيعيان خروج از چهارچوبى بود كه شيعه براى خود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پس از كربلا اعتمادش را به پديده اى به نام جامعه عمومى مسلمانان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آنها را خارج شده كامل از خطى مى دانست كه خط اصيل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زيد از اين چهارچوب خارج شده بود و حتى كسانى از خوارج، مرجئه و حتى معتزله در قيامش مشاركت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شيعيان امامى نيز بناى آن داشتند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راهى جز آنچه زيد انتخاب كرد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جمعيت محدود شيعه توان برپايى جنبشى فراگير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مشكل آن بود كه اگر قرار بود تا جنبشى با همكارى همه فرقه ها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پايدارى آن در معرض ترديد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داشت تا تشيع از چهارچوبه اعتقادى و فقهى خويش فاصله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اگر چنين جنبشى موفق به تشكيل حكومت مى شد، در فرداى پيروزى راهى جز راهى كه بنى عباس رفتند، نمى 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بنى عباس جنبشى شيعى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سر كار آمدند، نمى توانستند در يك جامعه سنى حكومت شيعى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ممكن بود با اقدامى بسيار خشونت بار جامعه را به جبر به راه ديگرى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مؤلف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تجربه صلح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بحثهايى را كه درباره تفاوت شرايط حاكم بر جامعه اسلامى در دو مقطع صلح امام حسن عليه السلام و قيام امام حسين عليه السلام مطرح شده بپذيريم، در اين صورت حداقل قضيه آن است كه دو دستورالعمل متفاوت را در دو شرايط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فى حدّ نفسه، كارى منطقى و معقول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يك پرسش هست و آن اين كه در دوره هاى بعد، كدام يك از اين دو الگو در زندگى ساير امامان عليهم السلام تكرار شد ؟ </w:t>
      </w:r>
    </w:p>
    <w:p>
      <w:pPr>
        <w:pStyle w:val="BookText"/>
        <w:rPr/>
      </w:pPr>
      <w:r>
        <w:rPr>
          <w:rFonts w:ascii="IRNazanin" w:hAnsi="IRNazanin" w:eastAsia="IRNazanin"/>
          <w:color w:val="111111"/>
          <w:sz w:val="28"/>
          <w:sz w:val="28"/>
          <w:szCs w:val="28"/>
          <w:rtl w:val="true"/>
          <w:lang w:bidi="fa-IR"/>
        </w:rPr>
        <w:t>همان گونه كه در آغاز بحث اشاره كرديم، امامان شيعه عليهم السلام از نقطه نظر مبارزات انقلابى پس از كربلا، راه مسالمت جويانه اى را در پيش گرفتند، اين در حالى است كه امامان زيدى، بر پايه الگوى نظامى كربلا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سر ارزيابى نتايج اين دو حركت نيست،بلكه بر سر آن است كه امامان، حركت خويش را نه بر پايه مشى انقلابى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روشى به ظاهر آرام و مسالمت جويانه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شبهه اين اصلى است كه تاريخ آن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اين به معناى پذيرش مشروعيت حكومت وقت نبود، حتى به اين معنا نبود كه امامان حقانيت خود را براى پست امامت رسمى و سياسى جامعه انكار مى كردند، بلكه صرفا به اين معنا بود كه اقدام نظامى و انقلابى خاصى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سياست يا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مشى سياسى امامان به تبع اصالتى كه به كار فرهنگى مى دادند، و در سياست مداخله جدى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به اميد روزى كه بتوانند جامعه اى شيعى را شكل دهند و همان زمان نيز آن را در درون جامعه موجود حفظ و رهبرى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در شيعه اماميه اين اثر را باقى گذاشت كه براى سياست موجود چندان اعتبارى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شيعه امامى در انديشه ظهور امام غايب و به تعبير ديگر امام قائم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لزومى به مداخله در كار سياست نداشت</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اهل بيت عليهم السلام درباره فرقه زيديه</w:t>
      </w:r>
    </w:p>
    <w:p>
      <w:pPr>
        <w:pStyle w:val="BookText"/>
        <w:rPr/>
      </w:pPr>
      <w:r>
        <w:rPr>
          <w:rFonts w:ascii="Amiri" w:hAnsi="Amiri" w:eastAsia="Amiri" w:cs="Amiri"/>
          <w:color w:val="111111"/>
          <w:sz w:val="28"/>
          <w:sz w:val="28"/>
          <w:szCs w:val="28"/>
          <w:rtl w:val="true"/>
          <w:lang w:bidi="ar-SA"/>
        </w:rPr>
        <w:t>امام هادى عليه السلام زيديه، واقفيه و ناصبى ها را در يك رتبه مى دانست و بين آنها تفاوتى قائل نبود</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راوى از حضرت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يا امام رضا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همسايه دارم كه ناچارم با يكى از آنها رفت و آمد داشته باشم، يكى ناصبى است و ديگرى زيدى، با كدام يك معاشرت كنم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تفاوتى با يكديگر ندارند ، ناصبى با تو دشمنى مى كند و زيدى با ما</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ناصبى ها و زيديه صدقه نده و حتى اگر مى توانى از آب دادن به آنها امتناع كن</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شيخ صدوق قدس سره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گروه در دشمنى با شيعه، زيديه هستند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علامه مجلسى رحمه الله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روايى ما پر است از رواياتى كه زيديه و امثال آنها را كافر مى داند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انصارى قدس سره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بسيار زيديه را ناصبى معرفى كرده است</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اختلاف زيديه با شيعه</w:t>
      </w:r>
    </w:p>
    <w:p>
      <w:pPr>
        <w:pStyle w:val="BookText"/>
        <w:rPr/>
      </w:pPr>
      <w:r>
        <w:rPr>
          <w:rFonts w:ascii="Amiri" w:hAnsi="Amiri" w:eastAsia="Amiri" w:cs="Amiri"/>
          <w:color w:val="111111"/>
          <w:sz w:val="28"/>
          <w:sz w:val="28"/>
          <w:szCs w:val="28"/>
          <w:rtl w:val="true"/>
          <w:lang w:bidi="ar-SA"/>
        </w:rPr>
        <w:t xml:space="preserve">يكى از اركان دين و ايمان و عقيده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اصلاً ذكر اين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توحيد، نبوت، ولايت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برابر زيديه است كه تقيه را قبول نداشته و قائل به خروج بوده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و خاندان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خداست براى من بيان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آنچه بايد اعتقاد دينى من باشد كه بتوانم به آن احتجاج و تمسك نمايم و به ديگران نيز برسانم، برايم بيان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دينى كه من و پدرانم به آن معتقديم براى تو بيان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به يگانگى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صلى الله عليه و آله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پذيرفتن آنچه آن حضرت از جانب خدا آورده،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دوستان ما و بيزارى از دشمنان ما،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بودن در برابر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بى 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قائم ما،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كوشش در راه دين،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بگويم كه شرط قبولى اعمال چيست؟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يگانگى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اينكه حضرت محمد صلى الله عليه و آله بنده و پيامبر اوست،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پذيرفتن دستورات خداوند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ما و بيزارى از دشمنان ما،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اهل بيت عليهم السلام بودن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خويشتن از محرمات،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سعى و كوشش در راه دين،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طمأنينه،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قيام قائم آل محمد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عبدالملك به امام صادق عليه السلام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جعفر خلاف إلاّ أنه لا يرى الجهاد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لأراه ولكن أكره أن أدع علمي إلى جهلهم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ما با شما آن است كه جهاد را قبول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من جهاد را بخشى از دين مى دانم ولى حاضر نيستم علم خود را رها كنم و جهل آنها را بپذيرم</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يعنى آنها به واسطه جهالت خويش خيال مى كنند كه الان زمان جهاد است و شرايط آن فراهم شده است، در حالى كه من به دانش الهى مى دانم چنين نيست، و من مأمور به قيام نيستم، پس روا نيست كه من تحت تأثير نظريه آنها قرار گيرم و از علم خويش صرف نظر نمايم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خالد به امام صادق عليه السلام عرض كرد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الزيدية قوم قد عُرفوا وجُرّبوا، وشهّرهم الناس، وما في الأرض محمديٌّ أحبّ إليهم منك فإن رأيت أن تُدنيهم وتُقرّبهم منك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بن خالد إن كان هوءلاء السفهاء يريدون أن يصدّونا عن علمنا إلى جهلهم فلا مرحباً بهم ولا أهلاً ، وإن كانوا يسمعون قولنا ، وينتظرون أمرنا فلا بأس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سليمان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مردمانى هستند مشهور و معروف و با تجربه، و از بين منسوبين به پيامبر صلى الله عليه و آله شما را بيش از ديگران قبول دارند، اگر صلاح مى دانيد آنها را به حضور پذيرفته و از نزديكان خويش قرار دهيد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اگر قرار باشد اين نادانان ما را منع كنند از آنچه به علم و دانش الهى مى دانيم، و ما را دعوت كنند كه آنچه به جهالت بدان معتقدند بپذيريم، ما را با آنها كارى نيست ، ولى اگر حاضرند به حرف ما گوش دهند و منتظر فرج باشند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ما بيايند و از اصحاب ما باشند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جناب زيد بن على بن الحسين عليهماالسلام</w:t>
      </w:r>
    </w:p>
    <w:p>
      <w:pPr>
        <w:pStyle w:val="BookText"/>
        <w:rPr/>
      </w:pPr>
      <w:r>
        <w:rPr>
          <w:rFonts w:ascii="Amiri" w:hAnsi="Amiri" w:eastAsia="Amiri" w:cs="Amiri"/>
          <w:color w:val="111111"/>
          <w:sz w:val="28"/>
          <w:sz w:val="28"/>
          <w:szCs w:val="28"/>
          <w:rtl w:val="true"/>
          <w:lang w:bidi="ar-SA"/>
        </w:rPr>
        <w:t xml:space="preserve">روايات درباره جناب زيد بن على و قيام او مختلف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 رسد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صرف نظر از شخصيت و جلالت قدر خودش</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او مورد تأييد اهل بيت عليهم السلام نبوده ، بيان اين مطلب متوقف بر امورى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 خود زيد و بيان فضائل او دليل تأييد قيام او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از آن تأييد قيام او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صحيحه عيص كه شرح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معتبر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فرقه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مرجئه، معتزله و فرق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 خروج كرده و عده اى از فقها و بزرگان عامه فتوا به خروج با او داده و كمك مالى فراوان به او نموده اند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أبي حنيفة وزيد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وأمدّه بمال عظيم، وبايعه جماعة من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سؤال برانگيز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مدرك معتبرى بر شركت اهل بيت عليهم السلام و اصحابشان در آن واقعه نيست ، كسى را به يارى او ترغيب نكرده و كمكى به او نداشته 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اصحاب امام باقر عليه السلام تنها كسى كه با زيد همراهى كرد سليمان بن خالد بود ، او هم توبه كرد و پس از بازگشت و توبه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عصبانى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راضى شد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 بعضى ديگر افزوده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مع زيد ، فأفلت ، فمنّ اللّه عليه ، و تاب ، ورجع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برقى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تاب من خروجه مع زيد ، ورجع إلى الحق، ورضي عنه أبو عبد اللّه عليه السلام بعد سخطه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اختيار معرفة الرجال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البته بنابر روايت محمد بن حسن شمون از ابن سنان، فضيل بن يسار نيز به همراهى زيد خروج نموده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ضعف محمد بن حسن شمون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آن است كه دو نفر از اصحاب در مبارزه با زيد همراه بوده اند و غير از اين دو نفر هيچ كس ديگرى از اصحاب را نام نبرده اند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شرائط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 نمى كرده كه آشكارا و صريح در برابر همه رسما قيام او را انكار كنند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زيرا آثار و تبعات منفى به دنبال داشت،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 و تجرّى خلفا بر سادات ، گذشته از آنكه بسيارى از مردم تحمل مشاهده اختلاف بين خاندان پيامبر صلى الله عليه و آله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اين لحاظ يا جهاتى ديگر، اهل بيت عليهم السلام مردم را از دخالت در اختلافات بين آنها و زيد يا برخى از سادات بنى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باشند </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و اگر به صراحت با قيام او مخالفت مى كردند ، نتيجه اى نداشت ؛ زيرا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مستندى بود براى حكومت كه به استناد آن زيد را سركوب نمايد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اهل بيت عليهم السلام را متهم به حسادت نسبت به او مى كردند، چنانكه از مادرِ زيد چنين كلامى صادر شد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واكنش براى پيروان زيد تأثير نداشت ؛ زيرا رهبرى امام را نپذيرفته بودند، اصحاب هم كه نظر حضرت را مى دانستند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تأثر و گريستن دليل تأييد قيام او نيست بلكه به جهت فقدان او ، حزن و اندوه از مظلوميت او و بدرفتارى دشمن با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كمك به بازماندگان آنها نيز ناشى از دلجويى و شفقت است ، و قطعا همدردى غير از همكارى و همسوئى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وحيد بهبهانى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كه در مذمّت او وارد شده يا تقيه از دشمن است، يا براى حفظ شيعه از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خيال نكنند او امام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براى تخطئه اجتهاد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شود قيامش خطا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بعضى احتمال داده اند كه نهى امام باقر عليه السلام از قيام زيد ، مربوط به زمان خود حضرت بوده نه آينده ولى اين خلاف رواياتى است كه در صحبت آن حضرت با زيد آمده ، مانند عبارات آينده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فطلع بعبد اللّه بن حسن في محمل معادله مسود، وجميع أهل بيته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هملت عيناه حتى جرت دموعه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ذهبى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التعليقة على منهج المقال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از اين خاندان قبل از حضرت مهدى عليه السلام قيام كند</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از بنى فاطمه كه قبل از سفيانى خروج نمايد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اطاعتى كه خدا واجب كرده براى اهل بيت عليهم السلام در هر زمان اختصاص به يك نفر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امام معصوم عليه السلام </w:t>
      </w:r>
      <w:r>
        <w:rPr>
          <w:rFonts w:eastAsia="Amiri" w:cs="Amiri" w:ascii="Amiri" w:hAnsi="Amiri"/>
          <w:color w:val="111111"/>
          <w:sz w:val="28"/>
          <w:szCs w:val="28"/>
          <w:rtl w:val="true"/>
          <w:lang w:bidi="ar-SA"/>
        </w:rPr>
        <w:t>)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زيد بن علي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آل محمد استنصرك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مفروض الطاعة نصرتُه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به 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خاندان پيامبر صلى الله عليه و آله از تو يارى خواست چه پاسخ خواهى داد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واجب الاطاعه باشد او را يارى خواهم كرد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پاسخ زراره مورد پسند و تأييد امام صادق عليه السلام واقع شد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عليه السلام ابوخالد قماط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احتجاج با زيديه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واجب الاطاعه در زمين باشد، پس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خروج كند هلاك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و تصديق نمود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معتبر آمده كه مؤمن طاق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زمين حجتى از جانب خدا باشد، كسى كه از تو تخلّف كند نجات يافته و كسى كه با تو خروج نمايد هلاك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وظيفه او پيروى از حجت خدا بوده نه اطاعت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عليه السلام با تأكيد تمام كلام او را نيز تأييد فرمود </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سليمان بن خالد آمده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عمويم زيد، نتوانست ساعتى از روز را مطابق قرآن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نتوانستيد يك ساعت عدالت را اجرا كنيد</w:t>
      </w:r>
      <w:r>
        <w:rPr>
          <w:rFonts w:eastAsia="IRNazanin" w:cs="IRNazanin"/>
          <w:color w:val="111111"/>
          <w:sz w:val="28"/>
          <w:szCs w:val="28"/>
          <w:rtl w:val="true"/>
          <w:lang w:bidi="fa-IR"/>
        </w:rPr>
        <w:t>.</w:t>
      </w:r>
      <w:r>
        <w:rPr>
          <w:rStyle w:val="FootnoteAnchor"/>
          <w:rtl w:val="true"/>
        </w:rPr>
        <w:footnoteReference w:id="80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روايات ديگر نيز اهل بيت عليهم السلام از شركت در لشكر كسى كه نتواند احكام الهى را اجرا كند ، نهى كرده اند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صحيفه سجاديه آمده كه يحيى پسر زيد به صراحت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امام باقر عليه السلام پدرم زيد را از قيام منع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راوى به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امام صادق عليه السلام تمايل بيشترى دارند تا به تو 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و امام صادق عليهماالسلام مردم را به زنده ماندن دعوت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فعلاً وظيفه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آنها را به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جنگيدن و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نموديم </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اين روايت صراحت دارد كه براى يحيى و همه مردم مسلّم بوده كه امام باقر و امام صادق عليهماالسلام وظيفه را تقيه دانسته و خروج زيد و يارانش را تأييد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علي خان المدني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كان من مذهبهما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الامام الباقر والامام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ابنائهما الطاهرين عليهم السلام أجمعين عدم الخروج والصمت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على ذلك روايات كثيرة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شارح صحيفه سجاديه در شرح اين جمله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مذهب اين دو امام و بقيه امامان از فرزندانشان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 خدا بر همه آنان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بود كه وظيفه ، سكوت، تقيه و ترك قيام است كه روايات بسيار بر آن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دلالت صحيحه عيص بر تأييد قيام زيد پذيرفته شود با روايت معتبر مؤمن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كالصحيح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معارض است و تساقط مى كند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سازيد و دلسوز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خويش باشيد، به خدا سوگند اگر كسى چوپانى بهتر از چوپان كنونى اش براى گوسفندان خويش سراغ داشته باشد در واگذار كردن گله به آن كوتاهى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ممكن است خداى تعالى مراعات حال بندگان خويش را ننمايد و كسى كه اصلح براى رهبرى اجتماع است نصب نكند ، يا حجت خدا صلاح مردم را در قيام تحت لواى كسى بداند ولى نسبت به آن كوتاهى نموده و سهل انگارى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جان داشتيد، با يكى تجربه مى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عالم ديگر مى فهميديد بيهوده جان خويش را تلف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جان ديگر خودتان را نجات مى داديد، ولى يك جان بيشتر نيست و با نابودى آن، ديگر جاى توبه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خاندان ما قيام كرد ببينيد براى چه با او خروج مى كنيد، نگوييد زيد هم قيام كرد، او دانشمندى راستگو بود و مردم را به خويش دعوت نكرد، او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نمود اگر پيروز هم مى شد به قول خويش وفا مى 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امروز قيام مى كند ، براى چه قيام مى كند؟ اگر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 ما شما را گواه مى گيريم كه ما به قيام او راضى نيستيم، اگر الان كه بى يار و ياور است نافرمانى ما كرده و قيام مى كند، پس از آنكه مردم اطراف او جمع شدند و پرچم ها افراشته شد ، ديگر حاضر نخواهد شد كه به حرف ما گوش كند، كسى صاحب اين امر است كه همه بنى فاطمه آن را بپذيرند</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روايت معتبره مؤمن طاق آنكه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خاندان ما قيام نمايد، آيا او را يارى مى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يا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و امام باقر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تصميم گرفته ام با اين قوم بجنگم آيا مرا يارى مى كنى؟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فدايت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حاضر نيستى جانت را براى من فدا 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نفس واحدة ، فإن كان للّه عزّ وجلّ في الأرض معك حجّة فالمتخلّف عنك ناجٍ ، والخارج معك هالك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جان كه بيشتر نيست، اگر حجتى از جانب خدا در زمين باشد، كسى كه از تو تخلّف كند نجات يافته و كسى كه با تو خروج نمايد هلاك شده و اگر حجتى در زمين نباشد كسى كه تو را يارى كند با كسى كه يارى نكند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حديث آمده كه مؤمن طاق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محضر مبارك امام صادق عليه السلام مشرّف شدم و گفت وگويى را كه با زيد داشتم، با آن حضرت در ميان گذاشتم، حضرت كلام مرا تأييد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من بين يديه ، ومن خلفه ، وعن يمينه ، وعن يساره ، ومن فوق رأسه ، ومن تحت قدميه ، ولم تترك له مسلكا يسلكه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آنكه هيچ راهى براى پاسخ دادن او باقى نگذاشتى </w:t>
      </w:r>
      <w:r>
        <w:rPr>
          <w:rFonts w:eastAsia="IRNazanin" w:cs="IRNazanin"/>
          <w:color w:val="111111"/>
          <w:sz w:val="28"/>
          <w:szCs w:val="28"/>
          <w:rtl w:val="true"/>
          <w:lang w:bidi="fa-IR"/>
        </w:rPr>
        <w:t>.</w:t>
      </w:r>
      <w:r>
        <w:rPr>
          <w:rStyle w:val="FootnoteAnchor"/>
          <w:rtl w:val="true"/>
        </w:rPr>
        <w:footnoteReference w:id="80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مفاد صحيحه عيص تأييد قيام زيد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اين صحيحه آمده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دانشمندى راستگو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به خويش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نمود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شخصى كه مورد رضايت و پسند خاندان پيامبر صلى الله عليه و آله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پيروزى رهبرى را به امام صادق عليه السلام واگذار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هر چهار جمله مدح و ستايش جناب زيد و تعريض به امثال نفس زكيه باشد كه مردم را به خويش دعوت نموده و با امام صادق عليه السلام مخالفت صريح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نفس زكيه و امثالش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صحيح داشته، گرچه به قرينه روايت مؤمن طاق در اصل قيام اشتباه كرده است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به نظر مى رسد مراد از جمله پنجم آن است كه او فقط مى خواست به دشمن ضربه اى زده و به آنها شكست وارد نمايد نه اينكه براى به دست گرفتن حكومت قيام كرده باشد؛ زيرا مى دانست كه كارش به نتيجه نمى رسد و كشته مى شود به جهت رواياتى كه از جدّش براى او نقل شده بود و مطالبى كه خود از پدر و برادر و امام صادق عليهم السلام شنيده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قابل ملاحظه است كه صحيحه عيص مدح زيد است پس از شهادت او كه ديگر كسى به اشتباه نمى افتد ؛ زيرا او نيست تا به مبارزه ادامه دهد و حضرت به صراحت از خروج با ديگران نهى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شيخ طريحى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داده اند كه نهى زيد از خروج از باب شفقت و مهربانى بر او باشد نه نهى عزيمت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شايد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روايات</w:t>
      </w:r>
      <w:r>
        <w:rPr>
          <w:rStyle w:val="FootnoteAnchor"/>
          <w:rtl w:val="true"/>
        </w:rPr>
        <w:footnoteReference w:id="810"/>
      </w:r>
      <w:r>
        <w:rPr>
          <w:rFonts w:ascii="IRNazanin" w:hAnsi="IRNazanin" w:eastAsia="IRNazanin"/>
          <w:color w:val="111111"/>
          <w:sz w:val="28"/>
          <w:sz w:val="28"/>
          <w:szCs w:val="28"/>
          <w:rtl w:val="true"/>
          <w:lang w:bidi="fa-IR"/>
        </w:rPr>
        <w:t xml:space="preserve">بر مدعاى ايشان استناد شود، گرچه با ملاحظه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نهى او از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نمايد،</w:t>
      </w:r>
      <w:r>
        <w:rPr>
          <w:rStyle w:val="FootnoteAnchor"/>
          <w:rtl w:val="true"/>
        </w:rPr>
        <w:footnoteReference w:id="811"/>
      </w:r>
      <w:r>
        <w:rPr>
          <w:rFonts w:ascii="IRNazanin" w:hAnsi="IRNazanin" w:eastAsia="IRNazanin"/>
          <w:color w:val="111111"/>
          <w:sz w:val="28"/>
          <w:sz w:val="28"/>
          <w:szCs w:val="28"/>
          <w:rtl w:val="true"/>
          <w:lang w:bidi="fa-IR"/>
        </w:rPr>
        <w:t>ولى اينكه اهل بيت عليهم السلام او را امر به قيام كرده باشند ، هيچ دليل و مستندى ندارد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قدس سره به سند معتبر نقل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ابوالصباح كنانى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مخالفان قيام 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مناظره با او نزد امام صادق عليه السلام رفت و نزاع خويش با زيد را بيان كرد، حضرت در تأييد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لو أن اللّه تعالى ابتلى زيدا فخرج منا سيفان آخران ، بأيّ شيء تعرف أيّ السيوف سيف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كما قال </w:t>
      </w:r>
      <w:r>
        <w:rPr>
          <w:rFonts w:eastAsia="Amiri" w:cs="Amiri" w:ascii="Amiri" w:hAnsi="Amiri"/>
          <w:color w:val="111111"/>
          <w:sz w:val="28"/>
          <w:szCs w:val="28"/>
          <w:rtl w:val="true"/>
          <w:lang w:bidi="ar-SA"/>
        </w:rPr>
        <w:t>...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اگر براى زيد حادثه اى پيش آيد و پس از او دو نفر ديگر از خاندان ما قيام نمايند ، چگونه حق از باطل تشخيص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چنين نيست كه زيد مى گويد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اربلى روايت كرده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 عبداللّه بن محمد را از خروج با زيد نهى كرده ،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شمردند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ابوبكر حضرمى وديگراصحاب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خويش قرارگيريد</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549" w:name="pg15612_157370"/>
    </w:p>
    <w:p>
      <w:pPr>
        <w:pStyle w:val="Heading3"/>
        <w:numPr>
          <w:ilvl w:val="2"/>
          <w:numId w:val="1"/>
        </w:numPr>
        <w:rPr/>
      </w:pPr>
      <w:bookmarkStart w:id="550" w:name="__RefHeading___Toc10180327_2142443653"/>
      <w:bookmarkStart w:id="551" w:name="_Toc210"/>
      <w:bookmarkEnd w:id="549"/>
      <w:bookmarkEnd w:id="550"/>
      <w:r>
        <w:rPr/>
        <w:t>9</w:t>
      </w:r>
      <w:r>
        <w:rPr>
          <w:rtl w:val="true"/>
        </w:rPr>
        <w:t xml:space="preserve">. </w:t>
      </w:r>
      <w:r>
        <w:rPr>
          <w:rtl w:val="true"/>
        </w:rPr>
        <w:t xml:space="preserve">تقويت و تأييد خلفا </w:t>
      </w:r>
      <w:r>
        <w:rPr>
          <w:rtl w:val="true"/>
        </w:rPr>
        <w:t>!</w:t>
      </w:r>
      <w:bookmarkEnd w:id="551"/>
    </w:p>
    <w:p>
      <w:pPr>
        <w:pStyle w:val="BookText"/>
        <w:rPr/>
      </w:pPr>
      <w:r>
        <w:rPr>
          <w:rFonts w:ascii="IRNazanin" w:hAnsi="IRNazanin" w:eastAsia="IRNazanin"/>
          <w:color w:val="111111"/>
          <w:sz w:val="28"/>
          <w:sz w:val="28"/>
          <w:szCs w:val="28"/>
          <w:rtl w:val="true"/>
          <w:lang w:bidi="fa-IR"/>
        </w:rPr>
        <w:t xml:space="preserve">در ضمن بحث از ريشه هاى تاريخى حادثه كربلا در مورد روابط اميرمؤمنان عليه السلام با خلفا گفته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با خلفاى زمان خود در مسائل قضايى و سياسى و علمى همكارى مى كرد، يعنى به آنها مشورت مى داد و آنها را تقويت و تأييد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قضاوتهاى مولى و مشورتها و جوابهاى علمى او مشهور است</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تقويت و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صحيح نيست، حضرت هنگامى كه جهل و نادانى آنها براى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كفار و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شد، براى حفظ اساس دين علم خويش را آشكار مى نمود، يا جايى كه مى ديد اسلام در خطر است به آنها مشورت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براى اثبات عدم لياقت آنها كافى بود ، پس اين تقويت و تأييد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مجتبى عليه السلام آمده است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ولاته قد وقعوا في عظيمة، فيُخرجهم منها أبي عليه السلام ليحتجّ عليهم بها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عمر و برخى از واليان او در مشكلات بزرگ واقع مى شدند،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راهنمايى مى كرد تا حجتى باشد عليه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آنها لياقت سرپرستى امور مسلمين را ندارند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 آينده در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تظلم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مبحث نيز مفيد است </w:t>
      </w:r>
      <w:r>
        <w:rPr>
          <w:rFonts w:eastAsia="Amiri" w:cs="Amiri" w:ascii="Amiri" w:hAnsi="Amiri"/>
          <w:color w:val="111111"/>
          <w:sz w:val="28"/>
          <w:szCs w:val="28"/>
          <w:rtl w:val="true"/>
          <w:lang w:bidi="ar-SA"/>
        </w:rPr>
        <w:t xml:space="preserve">. </w:t>
      </w:r>
      <w:bookmarkStart w:id="552" w:name="pg15612_157372"/>
    </w:p>
    <w:p>
      <w:pPr>
        <w:pStyle w:val="Heading3"/>
        <w:numPr>
          <w:ilvl w:val="2"/>
          <w:numId w:val="1"/>
        </w:numPr>
        <w:rPr/>
      </w:pPr>
      <w:bookmarkStart w:id="553" w:name="__RefHeading___Toc10180329_2142443653"/>
      <w:bookmarkStart w:id="554" w:name="_Toc211"/>
      <w:bookmarkEnd w:id="552"/>
      <w:bookmarkEnd w:id="553"/>
      <w:r>
        <w:rPr/>
        <w:t>10</w:t>
      </w:r>
      <w:r>
        <w:rPr>
          <w:rtl w:val="true"/>
        </w:rPr>
        <w:t xml:space="preserve">. </w:t>
      </w:r>
      <w:r>
        <w:rPr>
          <w:rtl w:val="true"/>
        </w:rPr>
        <w:t>تظلم اهل بيت عليهم السلام</w:t>
      </w:r>
      <w:bookmarkEnd w:id="554"/>
    </w:p>
    <w:p>
      <w:pPr>
        <w:pStyle w:val="BookText"/>
        <w:rPr/>
      </w:pPr>
      <w:r>
        <w:rPr>
          <w:rFonts w:ascii="IRNazanin" w:hAnsi="IRNazanin" w:eastAsia="IRNazanin"/>
          <w:color w:val="111111"/>
          <w:sz w:val="28"/>
          <w:sz w:val="28"/>
          <w:szCs w:val="28"/>
          <w:rtl w:val="true"/>
          <w:lang w:bidi="fa-IR"/>
        </w:rPr>
        <w:t>مظلوميت عيب و نقص نيست و اظهار آن نيز هيچ منافاتى با عظمت اهل بيت عليهم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امورى كه در شمار تحريفات لفظى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شكايت نگشودن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غريبم، مظلومم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قبلاً اشاره شد كه آثار بسيار در مظلوميت، تظلّم، شكوه و گلايه اهل بيت عليهم السلام در كتب فريقين وجود دارد، مناسب است برخى از آن موارد ذكر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أمير المؤمنين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أتاني كتابك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اللّه لقد أردت أن تذمّ فمدحت ، وأن تفضح فافتضحت ، وما على المسلم من غضاضة في أن يكون مظلوماً ما لم يكن شاكّاً في دينه ولا مرتاباً بيقينه ، وهذه حجّتي إلى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وعلى غيرك</w:t>
      </w:r>
      <w:r>
        <w:rPr>
          <w:rFonts w:eastAsia="Amiri" w:cs="Amiri" w:ascii="Amiri" w:hAnsi="Amiri"/>
          <w:color w:val="111111"/>
          <w:sz w:val="28"/>
          <w:szCs w:val="28"/>
          <w:rtl w:val="true"/>
          <w:lang w:bidi="ar-SA"/>
        </w:rPr>
        <w:t>] .</w:t>
      </w:r>
      <w:r>
        <w:rPr>
          <w:rStyle w:val="FootnoteAnchor"/>
          <w:rtl w:val="true"/>
        </w:rPr>
        <w:footnoteReference w:id="81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نامه اى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به من رسيد كه نوشته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كشان كشان بردند و به زور از من بيعت گرفتند، به خدا سوگند خواستى مرا مذمت كنى ولى مدح نمودى، خواستى مرا رسوا كنى ولى رسوا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براى مسلمان عيب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رواياتى كه در شكايت اميرمؤمنان عليه السلام از اوضاع زمان خويش، خلفا، قريش و مردم وارد شده چه وجهى مى 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مصادر بسيار آمده كه حضرت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وفات پيامبر صلى الله عليه و آله هميشه مظلوم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كه از مادر زاده شدم ، مظلوم بوده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روايات 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نيز وارد شده است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اين روايات آن قدر زياد است كه قابل انكار نيست و به خصوص كه حضرت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انكار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نمونه اى از عبارت هاى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نقل ابن ابى الحديد به نقل متواتر ثابت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فرماييد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تواترت الأخبار عنه عليه السلام بنحو من هذا القول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مظلوماً منذ قبض اللّه رسوله حتّى يوم الناس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 قريشاً فإنها منعتني حقّي ، وغصبتني أمري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فجزى قريشاً عنّي الجوازي ، فإنهم ظلموني حقي ، واغتصبوني سلطان ابن أُمّي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فلنصرخ معاً ، فإنّي مازلت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أصغيا بإنائنا وحملا الناس على رقابنا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مستأثراً عليّ ، مدفوعاً عمّا أستحقه وأستوجبه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آن حضرت در زمان خلافت خويش هميشه در خطبه ها آخرين جمله اش يادآور همين مظلوميت بود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وفات رسول خدا صلى الله عليه و آله وسلم هميشه مظلوم بوده ام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حضرت در شكايت از قريش مى فرمود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عَلى قُرَيْش ، فَإنَّهُمْ ظَلَمُوني فِي الْحَجَر وَالمَدر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بار الها از تو مى خواهم كه مرا در مقابل ستمهاى قريش يارى فرمايى كه در حقّم ستم نمودند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روزى حضرت مشغول ايراد خطبه بودند كه باديه نشينى فرياد برآورد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بر من ظلم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قصد دادخواهى به محضر او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او را فرا 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 به تو فقط يك ظلم شده ، ولى با من به اندازه همه كلوخهاى زمين و موهاى بدن حيوانات ، ظلم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مظلوم و ستمديده ام ، بيا تا در حق كسانى كه به ما ظلم نموده و حقمان را ناديده گرفتند ، نفرين نماييم </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روايتى ديگر آمده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ظلمى كه به من شده است به مراتب از ظلمى كه در حق تو نموده اند ، بالاتر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هيچ خانه اى از عرب نمى يابى كه در ظلم به من شريك نباشد ، من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تو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مظلوم بوده ام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حضرت هادى عليه السلام خطاب به جدّش أميرمؤمنان عليه السلام عرض مى نمايد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أوَّلُ مَظْلُومٍ وَأوَّلُ مَنْ غُصِبَ حَقُّه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 دهم كه اولين ستمديده و كسى كه حقش غصب شد تو هستى </w:t>
      </w:r>
      <w:r>
        <w:rPr>
          <w:rFonts w:eastAsia="IRNazanin" w:cs="IRNazanin"/>
          <w:color w:val="111111"/>
          <w:sz w:val="28"/>
          <w:szCs w:val="28"/>
          <w:rtl w:val="true"/>
          <w:lang w:bidi="fa-IR"/>
        </w:rPr>
        <w:t>.</w:t>
      </w:r>
      <w:r>
        <w:rPr>
          <w:rStyle w:val="FootnoteAnchor"/>
        </w:rPr>
        <w:footnoteReference w:id="82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ابوذر غفارى از آن حضرت به عنوان شيخ مظلوم ياد مى كرد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مظلوميت حضرت زهرا عليهاالسلام در زيارات با امثال عبارات ذيل بيان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أيتها المظلومة المغصوبة ، المضطهدة المقهورة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و در روايتى آمده كه حضرت زهرا عليهاالسلام به پدر بزرگوارش خطاب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بَعدَكَ مِنَ المُسْتَضْعَفينَ ،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النّاسُ عَنّا مُعْرِضينَ ، وَلَقَدْ كُنّا بِكَ مُعَظَّمينَ في النّاسِ غَيْرُ مُسْتَضْعَفينَ ، فَأيُّ دَمْعَةٍ لفِراقِكَ لا تَنْهَمِلُ ، وَ أيُّ حُزْنٍ بَعدَكَ عَلَيْكَ لا يَتَّصِلُ ، وَأيُّ جَفْنٍ بَعَدكَ بِالنَّومِ يَكْتَحِل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آه 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ما را ناتوان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مردم از ما روى گردان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به واسطه تو در ميان مردم عزيز بوديم و كسى ما را خوار نمى شمرد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چگونه اشك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غم و اندوهمان هميشگى نباشد ؟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بعد از تو خواب راحت داشته باشيم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ذكر اين مظلوميت و اظهار آن در كلمات ديگر معصومين عليهم السلام نيز آمده ، مثلاً امام مجتبى عليه السلام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وأيم اللّه لأنّا أولى الناس بالناس في كتاب اللّه وعلى لسان رسول اللّه صلى الله عليه و آله ، غير أنّا لم نزل أهل البيت مخيفين مظلومين مضطهدين منذ قبض رسول اللّه صلى الله عليه و آله ، فاللّه بيننا وبين من ظلمَنا حقّنا ، ونزل على رقابنا ، وحمل الناس على أكتافنا ، ومنعنا سهمنا في كتاب اللّه من الفيء والغنائم ، ومنع أُمّنا فاطمة عليهاالسلام إرثها من أبيها </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همه به خلافت سزاوارتريم به دليل آيات قرآن و كلام پيامبر صلى الله عليه و آله ولى ما خاندان از زمان وفات پيامبر صلى الله عليه و آله تا حال هميشه در خوف به سر برده و مورد ظلم و ستم قرار گرفته و مغلوب واقع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حكم كند بين ما و كسانى كه در حق ما ستم كردند، بر ما چيره شدند، ديگران را نيز بر ما جرى كردند، سهمى كه در كتاب خداوند از غنائم بر ما مقرر شده بود از ما دريغ داشتند و مادر ما فاطمه عليهاالسلام را از ارث پدر محروم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علما بخش مستقلى از كتاب خويش را به تظلّم أميرمؤمنان و اهل بيت عليهم السلام اختصاص داده اند</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در همين زمينه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الهجوم على بيت فاطمه عليهاالسلام ، الفصل الخامس تظلم اهل البيت عليهم السلام ، هجوم به خانه صديقه طاهره عليهاالسلام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5612_157379"/>
      <w:bookmarkStart w:id="556" w:name="pg15612_157379"/>
      <w:bookmarkEnd w:id="556"/>
    </w:p>
    <w:p>
      <w:pPr>
        <w:pStyle w:val="Heading3"/>
        <w:numPr>
          <w:ilvl w:val="2"/>
          <w:numId w:val="1"/>
        </w:numPr>
        <w:rPr/>
      </w:pPr>
      <w:bookmarkStart w:id="557" w:name="pg15612_157379"/>
      <w:bookmarkStart w:id="558" w:name="__RefHeading___Toc10180331_2142443653"/>
      <w:bookmarkStart w:id="559" w:name="_Toc212"/>
      <w:bookmarkEnd w:id="557"/>
      <w:bookmarkEnd w:id="558"/>
      <w:r>
        <w:rPr/>
        <w:t>11</w:t>
      </w:r>
      <w:r>
        <w:rPr>
          <w:rtl w:val="true"/>
        </w:rPr>
        <w:t xml:space="preserve">. </w:t>
      </w:r>
      <w:r>
        <w:rPr>
          <w:rtl w:val="true"/>
        </w:rPr>
        <w:t>شگفتا از اين عدالت</w:t>
      </w:r>
      <w:bookmarkEnd w:id="559"/>
    </w:p>
    <w:p>
      <w:pPr>
        <w:pStyle w:val="BookText"/>
        <w:rPr/>
      </w:pPr>
      <w:r>
        <w:rPr>
          <w:rFonts w:ascii="IRNazanin" w:hAnsi="IRNazanin" w:eastAsia="IRNazanin"/>
          <w:color w:val="111111"/>
          <w:sz w:val="28"/>
          <w:sz w:val="28"/>
          <w:szCs w:val="28"/>
          <w:rtl w:val="true"/>
          <w:lang w:bidi="fa-IR"/>
        </w:rPr>
        <w:t xml:space="preserve">با توجه به اينكه برخى از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عواملى كه به حركت سيدالشهدا عليه السلام و شهادت آن حضرت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اى بين اوضاع زمان يزيد و پدرش معاويه يا عثمان، و بين عملكرد ديگران نموده و فريفته برخى از ظاهرسازى ها شده اند، لازم دانستيم در اين زمينه كمى توضيح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بسيار است بين رعايت عدالت و شروع از خود و نزديكان در اجراى احكام الهى و بين تظاهر به عدل و داد و ساده زيستى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مطالعه در حالات بعضى كه به عدالت معروف شده اند، خلاف اين ادعا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اشاره به دو مورد مهم كه در كتب معتبر اهل تسنن هم وجود دارد كافى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تبعيض نژادى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تبعيض در تقسيم بيت المال</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سيد جعفر شهيدى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بودجه بندى ، عمر رقم بالاتر را به اين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پنجاه سال ، تحقيقى تازه درباره قيام امام حسين عليه السلام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تو خود حديث مفصل بخوان از اين مجمل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اجراى حدّ عمر بر پسرش را در بوق و كرنا كرده و كار او را ستوده اند با آنكه در همين مورد او عدالت را رعايت نكرد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پسر خودش نيز همين طور رفتار نمود، وقتى ثابت گرديد پسرش شراب خورده است، حدّ الهى را درباره او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عدالتى بود كه رسول خدا صلى الله عليه و آله به مسلمين آموخته بود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 واقعا مقيّد به اجراى حدود الهى بود چرا حدّ الهى را درباره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همدستان او در سقيفه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او آنجا به آخرين شاهد فهماند كه نبايد مغيره خوار شود و شلاّق بخورد</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آيا اختلاف نحوه برخورد عمر در قضيه زناى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شاهد چهارم از گواهى صريح خوددارى كرد</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او در اجراى حدّ بر پسرش سؤال برانگيز نيست؟</w:t>
      </w:r>
    </w:p>
    <w:p>
      <w:pPr>
        <w:pStyle w:val="BookText"/>
        <w:rPr/>
      </w:pPr>
      <w:r>
        <w:rPr>
          <w:rFonts w:ascii="IRNazanin" w:hAnsi="IRNazanin" w:eastAsia="IRNazanin"/>
          <w:color w:val="111111"/>
          <w:sz w:val="28"/>
          <w:sz w:val="28"/>
          <w:szCs w:val="28"/>
          <w:rtl w:val="true"/>
          <w:lang w:bidi="fa-IR"/>
        </w:rPr>
        <w:t xml:space="preserve">اگر واقعا اجراى حدّ براى خدا بود ، چرا از حدّ تجاوز كرد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عمرو بن عاص يك مرتبه پسرش را حدّ زده بود عمر دوباره او را حدّ زد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در حياة الحيوان و ديگران نوشته اند كه پسرش بيمار بود و در زير تازيانه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قتلتني 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اعتنايى نكرد و با اينكه او بيمار بود او را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اجراى حدّ بر بيمار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زير تازيانه مُرد ، يك شلاق مانده بود، آن را به جنازه اش زد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براى اطلاع بيشتر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آدرس گذشته، و تعليقه محدث ارموى بر كتاب الايضاح فضل بن شاذان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ظاهرى ديده مى شود بين عمر و معاويه كه عمر حاضر نشد عبداللّه پسرش را انتخاب كند و يا جزء شورا قرار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تدبير منزل خودش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معاويه على رغم عقيدۀ خودش به عدم لياقت يزيد، زمام كار را به دست او سپرد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اين فرق ظاهرى است نه واقعى، زيرا اختيارى كه عمر در نظارت بر شورى به پسرش داد، كافى است در ترجيح او بر ديگران بدون هيچ دليلى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عامه او پسرش را حَكَم قرار داد كه مشاور اهل شورى باشد و در صورت اختلاف، نظر نهايى با او باشد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تدبير منزلش عاجز است بايستى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اينكه چرا عمر پسرش را براى خلافت نصب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در پاسخ كسى كه اين پيشنهاد را به 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خليفه كنم كه از طلاق زنش عاجز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زنش را در عادت ماهيانه طلاق داد و پيامبر صلى الله عليه و آله فرمود كه طلاق او باطل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عمر حاكى از بى لياقتى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جهل به احكام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خليفه نيز جارى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و برنامه ريزى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ذكر نشده بود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اكابر صحابه و اصحاب شورى ، مردم او را نمى پذيرفتند و عمر نمى خواست دست به اقدامى بزند كه با برخورد و واكنش عمومى مواجه شود </w:t>
      </w:r>
      <w:r>
        <w:rPr>
          <w:rFonts w:eastAsia="IRNazanin" w:cs="IRNazanin"/>
          <w:color w:val="111111"/>
          <w:sz w:val="28"/>
          <w:szCs w:val="28"/>
          <w:rtl w:val="true"/>
          <w:lang w:bidi="fa-IR"/>
        </w:rPr>
        <w:t xml:space="preserve">. . </w:t>
      </w:r>
      <w:bookmarkStart w:id="560" w:name="pg15612_157383"/>
    </w:p>
    <w:p>
      <w:pPr>
        <w:pStyle w:val="Heading3"/>
        <w:numPr>
          <w:ilvl w:val="2"/>
          <w:numId w:val="1"/>
        </w:numPr>
        <w:rPr/>
      </w:pPr>
      <w:bookmarkStart w:id="561" w:name="__RefHeading___Toc10180333_2142443653"/>
      <w:bookmarkStart w:id="562" w:name="_Toc213"/>
      <w:bookmarkEnd w:id="560"/>
      <w:bookmarkEnd w:id="561"/>
      <w:r>
        <w:rPr/>
        <w:t>12</w:t>
      </w:r>
      <w:r>
        <w:rPr>
          <w:rtl w:val="true"/>
        </w:rPr>
        <w:t xml:space="preserve">. </w:t>
      </w:r>
      <w:r>
        <w:rPr>
          <w:rtl w:val="true"/>
        </w:rPr>
        <w:t>تفاوت عثمان با ابوسفيان و ساير بنى اميّه</w:t>
      </w:r>
      <w:bookmarkEnd w:id="562"/>
    </w:p>
    <w:p>
      <w:pPr>
        <w:pStyle w:val="BookText"/>
        <w:rPr/>
      </w:pPr>
      <w:r>
        <w:rPr>
          <w:rFonts w:ascii="IRNazanin" w:hAnsi="IRNazanin" w:eastAsia="IRNazanin"/>
          <w:color w:val="111111"/>
          <w:sz w:val="28"/>
          <w:sz w:val="28"/>
          <w:szCs w:val="28"/>
          <w:rtl w:val="true"/>
          <w:lang w:bidi="fa-IR"/>
        </w:rPr>
        <w:t xml:space="preserve">در تفاوت عثمان با بنى اميّه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در زمان خودش نيز هيچ كار اساسى را به بنى اميّه واگذار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پيغمبر تدريجاً بنى اميّه در دستگاههاى اسلامى نفوذ كردند، و بزرگترين اشتباه تاريخى و سياسى كه در زمان عمربن الخطّاب رخ داد اين بود كه يكى از پسران ابوسفيان به نام يزيد والى شام شد و بعد از او معاويه حاكم شام شد و بيست سال يعنى تا آخر حكومت عثمان بر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سوريۀ فعلى و قسمتى از تركيۀ فعلى و لبنان فعلى و فلسطين فعلى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جاى پا و به اصطلاح جاى مُهرى براى بنى اميّه پيدا شد و چه جاى مهر اساسى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كه خليفه شد، گو اينكه با ساير بنى اميّه از نظر روحى تفاوتهايى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خاصى بود، با ابوسفيان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اموى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بنى اميّه به طور وسيعى در دستگاه اسلامى باز شد</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نيست ؛ زيرا آنها در حيات پيامبر صلى الله عليه و آله نقشه خويش را با بنى اميه در ميان گذاشتند و سر كار آمدن آنها در برنامه قبلى طرح شده بود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عمر كه ايشان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يزيد بن ابى سفيان را بر خلافت شام نصب كرد،</w:t>
      </w:r>
      <w:r>
        <w:rPr>
          <w:rStyle w:val="FootnoteAnchor"/>
          <w:rtl w:val="true"/>
        </w:rPr>
        <w:footnoteReference w:id="844"/>
      </w:r>
      <w:r>
        <w:rPr>
          <w:rFonts w:ascii="IRNazanin" w:hAnsi="IRNazanin" w:eastAsia="IRNazanin"/>
          <w:color w:val="111111"/>
          <w:sz w:val="28"/>
          <w:sz w:val="28"/>
          <w:szCs w:val="28"/>
          <w:rtl w:val="true"/>
          <w:lang w:bidi="fa-IR"/>
        </w:rPr>
        <w:t xml:space="preserve">و عمر او را بر منصبش باقى گذاشت ، معاويه كه از قبل با او همراه شده بود پس از او توسط عمر والى شام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نيز عمر برنامه شورى را به نحوى تنظيم كرد كه خلافت به عثمان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جهت ملاحظات سياسى نخواست مستقيما او را بر خلافت نصب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تفاوت عثمان با ابوسفيان و بقيه بنى اميه ، كدام 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شد كه اولاً حزب ابوسفيان زمام حكومت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مردم مسلمان و بلكه شيعه قاتل امام حسين عليه السلام شدند، در عين اينكه او را مستحق قتل نمى دانستند بلكه احترام خون او از خون هر كسى در نظر آنها بيشتر بود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حزب ابوسفيان زمام را در دست گرفت، براى اينكه يك نفر از همين امويها كه او سابقۀ سوئى در ميان مسلمين نداشت و از مسلمينِ اولين بود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سبب شد كه امويها جاى پايى در دستگاه حكومت اسلامى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خلافت اسلامى را مُلك خود بنامند ، هرچند جاى پا در زمان عمر پيدا شد كه معاويه والى سرزمين زرخيز شام و سوريه شد، خصوصاً با درنظر گرفتن اين معمّا كه عمر جميع حكام را عزل و نصب مى كرد و تغيير و تبديل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 داد به استثناء معاويه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امويها سبب فساد در دستگاه عثمان شدند </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در كلام اميرمؤمنان عليه السلام براى رفع اين شبهه كافى است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برخى از سوابق او</w:t>
      </w:r>
    </w:p>
    <w:p>
      <w:pPr>
        <w:pStyle w:val="BookText"/>
        <w:rPr/>
      </w:pPr>
      <w:r>
        <w:rPr>
          <w:rFonts w:ascii="IRNazanin" w:hAnsi="IRNazanin" w:eastAsia="IRNazanin"/>
          <w:color w:val="111111"/>
          <w:sz w:val="28"/>
          <w:sz w:val="28"/>
          <w:szCs w:val="28"/>
          <w:rtl w:val="true"/>
          <w:lang w:bidi="fa-IR"/>
        </w:rPr>
        <w:t>پيامبر صلى الله عليه و آله نفرين فرمود كسى كه به مغيرة بن ابى العاص شتر سوارى، اثاثيه، خورجين، سقاء</w:t>
      </w:r>
      <w:r>
        <w:rPr>
          <w:rStyle w:val="FootnoteAnchor"/>
          <w:rtl w:val="true"/>
        </w:rPr>
        <w:footnoteReference w:id="848"/>
      </w:r>
      <w:r>
        <w:rPr>
          <w:rFonts w:ascii="IRNazanin" w:hAnsi="IRNazanin" w:eastAsia="IRNazanin"/>
          <w:color w:val="111111"/>
          <w:sz w:val="28"/>
          <w:sz w:val="28"/>
          <w:szCs w:val="28"/>
          <w:rtl w:val="true"/>
          <w:lang w:bidi="fa-IR"/>
        </w:rPr>
        <w:t>، مشك آب، دلو، چكمه، نعلين، توشه، يا آبى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ده چيز را عثمان به او داد </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در مورد نظريه او نسبت به قضاوت پيامبر صلى الله عليه و آله رجوع شود به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دُعُوا إِلَى اللّه ِ وَرَسُولِهِ لِيَحْكُمَ بَيْنَهُمْ إِذَا فَرِيقٌ مِنْهُم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يَكُن لَهُمُ الْحَقُّ يَأْتُوا إِلَيْهِ مُذْعِنِينَ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قُلُوبِهِم مَرَضٌ أَمِ ارْتَابُوا أَمْ يَخَافُونَ أَن يَحِيفَ اللّه ُ عَلَيْهِمْ وَرَسُولُهُ بَلْ أُولئِكَ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قَوْلَ الْمُؤْمِنِينَ إِذَا دُعُوا إِلَى اللّه ِ وَرَسُولِهِ لِيَحْكُمَ بَيْنَهُمْ أَن يَقُولُوا سَمِعْنا وَأَطَعْنَا وَأُولئِكَ هُمُ الْمُفْلِحُونَ</w:t>
      </w:r>
      <w:r>
        <w:rPr>
          <w:rFonts w:eastAsia="IRNazanin" w:cs="IRNazanin"/>
          <w:color w:val="111111"/>
          <w:sz w:val="28"/>
          <w:szCs w:val="28"/>
          <w:rtl w:val="true"/>
          <w:lang w:bidi="fa-IR"/>
        </w:rPr>
        <w:t>)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درباره تصميم او در جنگ احد رجوع شود به تفسير آيه شريفه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لاَ تَتَّخِذُوا الْيَهُودَ وَالنَّصَارَى أَوْلِيَاءَ بَعْضُهُمْ أَوْلِيَاءُ بَعْضٍ وَمَن يَتَوَلَّهُم مِنكُمْ فَإِنَّهُ مِنْهُمْ إِنَّ اللّه َ لاَ يَهْدِي الْقَوْمَ الظَّالِمِينَ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درباره تصميم ازدواج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پيامبر صلى الله عليه و آله رجوع شود به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لَكُمْ أَن تُؤْذُوا رَسُولَ اللّه ِ وَلاَ أَن تَنكِحُوا أَزْوَاجَهُ مِن بَعْدِهِ أَبَداً إِنَّ ذلِكُمْ كَانَ عِندَ اللّه ِ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شَيْئاً أَوْ تُخْفُوهُ فَإِنَّ اللّه َ كَانَ بِكُلِّ شَيْءٍ عَلِيماً</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المعارف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عين العبرة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نهج الحق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ابى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منت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أَنْ أَسْلَمُوا قُلْ لاَ تَمُنُّوا عَلَيَّ إِسْلاَمَكُم بَلِ اللّه ُ يَمُنُّ عَلَيْكُمْ أَنْ هَدَاكُمْ لِلاْءِيمَانِ إِن كُنتُمْ صَادِقِينَ</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مصادر عامه نيز قسمتى از مطلب آمده،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النبويه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سمط النجوم العوالى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اللفيف طرابلسى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رجوع شود به تفسير آيات شريفه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وَالاْءَذَى كَالَّذِي يُنفِقُ مَالَهُ رِئَاءَ النَّاسِ وَلاَ يُؤْمِنُ بِاللّه ِ وَالْيَوْمِ الاْآخِرِ فَمَثَلُهُ كَمَثَلِ صَفْوَانٍ عَلَيْهِ تُرَابٌ فَأَصَابَهُ وَابِلٌ فَتَرَكَهُ صَلْداً لاَ يَقْدِرُونَ عَلَى شَيْءٍ مِمَّا كَسَبُوا وَاللّه ُ لاَ يَهْدِي الْقَوْمَ الْكَافِرِينَ</w:t>
      </w:r>
      <w:r>
        <w:rPr>
          <w:rFonts w:eastAsia="Amiri" w:cs="Amiri" w:ascii="Amiri" w:hAnsi="Amiri"/>
          <w:color w:val="111111"/>
          <w:sz w:val="28"/>
          <w:szCs w:val="28"/>
          <w:rtl w:val="true"/>
          <w:lang w:bidi="ar-SA"/>
        </w:rPr>
        <w:t>) .</w:t>
      </w:r>
      <w:r>
        <w:rPr>
          <w:rStyle w:val="FootnoteAnchor"/>
          <w:rtl w:val="true"/>
        </w:rPr>
        <w:footnoteReference w:id="854"/>
      </w: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30/174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نورالثقلين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تفسير عياشى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الاْءَعْمَى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امويها سبب فساد در دستگاه عثمان شدند</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درست نيست، زيرا از اول خود او صلاحيت نداشت ، بلكه او خلافت خويش را با زير پا نهادن احكام الهى و چشم پوشى از قصاص پسر عمر در قتل هرمزان شروع كرد</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563" w:name="pg15612_157388"/>
    </w:p>
    <w:p>
      <w:pPr>
        <w:pStyle w:val="Heading3"/>
        <w:numPr>
          <w:ilvl w:val="2"/>
          <w:numId w:val="1"/>
        </w:numPr>
        <w:rPr/>
      </w:pPr>
      <w:bookmarkStart w:id="564" w:name="__RefHeading___Toc10180335_2142443653"/>
      <w:bookmarkStart w:id="565" w:name="_Toc214"/>
      <w:bookmarkEnd w:id="563"/>
      <w:bookmarkEnd w:id="564"/>
      <w:r>
        <w:rPr/>
        <w:t>13</w:t>
      </w:r>
      <w:r>
        <w:rPr>
          <w:rtl w:val="true"/>
        </w:rPr>
        <w:t xml:space="preserve">. </w:t>
      </w:r>
      <w:r>
        <w:rPr>
          <w:rtl w:val="true"/>
        </w:rPr>
        <w:t>روى كار آمدن معاويه و يزيد طبيعى بود يا نه ؟</w:t>
      </w:r>
      <w:bookmarkEnd w:id="565"/>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 معاويه و يزيد و تجهيز آنها نيروى اسلام را عليه على بن ابى طالب عليه السلام و حسين بن على عليه السلام با آنكه آن مردم از دين برنگشته بودند، يكى از حوادث معمّاوش صدر اسلام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معما باشد انحراف مسير خلافت و امامت پس از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طبيعى بود كه غصب خلافت در سقيفه چنين نتايج و پيامدهايى را به دنبال داشته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يابى عوامل شهادت سيدالشهدا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مطالبى گفته شد </w:t>
      </w:r>
      <w:r>
        <w:rPr>
          <w:rFonts w:eastAsia="IRNazanin" w:cs="IRNazanin"/>
          <w:color w:val="111111"/>
          <w:sz w:val="28"/>
          <w:szCs w:val="28"/>
          <w:rtl w:val="true"/>
          <w:lang w:bidi="fa-IR"/>
        </w:rPr>
        <w:t xml:space="preserve">. </w:t>
      </w:r>
      <w:bookmarkStart w:id="566" w:name="pg15612_157389"/>
    </w:p>
    <w:p>
      <w:pPr>
        <w:pStyle w:val="Heading3"/>
        <w:numPr>
          <w:ilvl w:val="2"/>
          <w:numId w:val="1"/>
        </w:numPr>
        <w:rPr/>
      </w:pPr>
      <w:bookmarkStart w:id="567" w:name="__RefHeading___Toc10180337_2142443653"/>
      <w:bookmarkStart w:id="568" w:name="_Toc215"/>
      <w:bookmarkEnd w:id="566"/>
      <w:bookmarkEnd w:id="567"/>
      <w:r>
        <w:rPr/>
        <w:t>14</w:t>
      </w:r>
      <w:r>
        <w:rPr>
          <w:rtl w:val="true"/>
        </w:rPr>
        <w:t xml:space="preserve">. </w:t>
      </w:r>
      <w:r>
        <w:rPr>
          <w:rtl w:val="true"/>
        </w:rPr>
        <w:t>آيا اين بدعت ها به معاويه اختصاص داشت ؟</w:t>
      </w:r>
      <w:r>
        <w:rPr>
          <w:rtl w:val="true"/>
        </w:rPr>
        <w:t>!</w:t>
      </w:r>
      <w:bookmarkEnd w:id="56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امويها براى محو دو اصل از اصول اسلامى كوشش بسيار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امتياز نژادى كه عرب را بر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ايجاد فاصلۀ طبقاتى كه بعضى مانند عبدالرّحمن بن عوف و زبير صاحب آلاف الوف شدند و بعضى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معاويه مُرد و علاوه بر حيف و ميل اموال و غصب مناصب كه از زمان عثمان شايع شده بود، چند سنت سوء هم باقى گذاشت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بيگناهان بدون تقصير كه در اسلام سابقه نداشت و از بين بردن احترام نفوس و بريدن دست و پا و به نيزه كردن سر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آتش امتياز نژادى و فضيلت عرب بر عجم و قريش بر غيرقريش</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اختصاصى به معاويه نداشت، اساس آن قبلاً گذاشته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مالك بن نويره و قوم بى گناه او كار چه كسى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طبقاتى در تدوين اسامى افراد در ليست بيت المال و تبعيض بين آنها و همچنين تبعيض نژادى در زمان كدام خليفه اتفاق افتاد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معاويه در نامه اى به زياد درباره عجم هامى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فخذهم بسنّة عمر</w:t>
      </w:r>
      <w:r>
        <w:rPr>
          <w:rFonts w:eastAsia="Amiri" w:cs="Amiri" w:ascii="Amiri" w:hAnsi="Amiri"/>
          <w:color w:val="111111"/>
          <w:sz w:val="28"/>
          <w:szCs w:val="28"/>
          <w:rtl w:val="true"/>
          <w:lang w:bidi="ar-SA"/>
        </w:rPr>
        <w:t>.</w:t>
      </w:r>
      <w:r>
        <w:rPr>
          <w:rStyle w:val="FootnoteAnchor"/>
          <w:rtl w:val="true"/>
        </w:rPr>
        <w:footnoteReference w:id="860"/>
      </w:r>
      <w:bookmarkStart w:id="569" w:name="pg15612_157390"/>
    </w:p>
    <w:p>
      <w:pPr>
        <w:pStyle w:val="Heading3"/>
        <w:numPr>
          <w:ilvl w:val="2"/>
          <w:numId w:val="1"/>
        </w:numPr>
        <w:rPr/>
      </w:pPr>
      <w:bookmarkStart w:id="570" w:name="__RefHeading___Toc10180339_2142443653"/>
      <w:bookmarkStart w:id="571" w:name="_Toc216"/>
      <w:bookmarkEnd w:id="569"/>
      <w:bookmarkEnd w:id="570"/>
      <w:r>
        <w:rPr/>
        <w:t>15</w:t>
      </w:r>
      <w:r>
        <w:rPr>
          <w:rtl w:val="true"/>
        </w:rPr>
        <w:t xml:space="preserve">. </w:t>
      </w:r>
      <w:r>
        <w:rPr>
          <w:rtl w:val="true"/>
        </w:rPr>
        <w:t>آيا پيامبران عليهم السلام براى خود نقشى جز رسالت قائل بوده اند يا نه ؟</w:t>
      </w:r>
      <w:bookmarkEnd w:id="571"/>
    </w:p>
    <w:p>
      <w:pPr>
        <w:pStyle w:val="BookText"/>
        <w:rPr/>
      </w:pPr>
      <w:r>
        <w:rPr>
          <w:rFonts w:ascii="IRNazanin" w:hAnsi="IRNazanin" w:eastAsia="IRNazanin"/>
          <w:color w:val="111111"/>
          <w:sz w:val="28"/>
          <w:sz w:val="28"/>
          <w:szCs w:val="28"/>
          <w:rtl w:val="true"/>
          <w:lang w:bidi="fa-IR"/>
        </w:rPr>
        <w:t xml:space="preserve">در مقدمه روش هاى تبليغى نهضت حسينى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تبليغى پيامبران اين است كه آنها مى گفتند ما نقشى جز رسالت نداريم، ما خلق خدا و رسول خدا و پيام آور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نمى آمدند سند بهشت و جهنم امضا كنند همان گونه كه كشيشها از اين كارها مى كردند و شايد هنوز هم مى كنند، كارهايى از اين قبيل كه سند به دست كسى بدهند و به او بگويند تو با اين سند خيالت جمع باشد كه من اين قدر از بهشت را براى تو تضمين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نظر رسالت خودشان و كليت آن كوچكترين ترديدى به خود راه نمى دادند و مسائل را به طوركلى مى گفتند، ولى در جواب سوءالاتى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خدا عالم است، چه مى دانم؛ از بواطن ، خدا عالم است، اينكه عاقبت تو به كجا منتهى مى شود خدا خودش بهتر مى داند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جناب عثمان بن مظعون، صحابۀ بسيار بزرگوار رسول خدا، نوشته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وفات كرد و رسول اكرم دستور دادند كه او را در بقيع دفع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يكى از انصار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هم در آن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زن برادر انصارى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كرد به جنازۀ عثمان بن مظعون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رو كرد به او و با تندى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قولى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صحابى شماست، من به خاطر اين همه علاقه اى كه شما به او داشتيد اين سخن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 وَ ما أدْري ما يُفْعَلُ بي وَ 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معنى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اواخر سورۀ مباركۀ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لا أمْلِكُ لَكُمْ ضَرّاً وَ 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اختيار سود و زيان شما با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إنّي لَنْ يُجيرَني مِنَ اللّه ِ أحَدٌ وَ لَنْ أجِدَ مِنْ دونِهِ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جز خدا كسى پناه نخواهد داد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بايد نقش انبيا عليهم السلام منحصر در رسالت شود و بقيه شئون آنها بخصوص شفاعت آنها ناديده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مواردى كه براى افراد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گروه هاى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تضمين كرده اند چه مى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ايشان در اين مطلب به روايتى استناد كرده كه فقط در مصادر عامه وجود دارد</w:t>
      </w:r>
      <w:r>
        <w:rPr>
          <w:rStyle w:val="FootnoteAnchor"/>
          <w:rtl w:val="true"/>
        </w:rPr>
        <w:footnoteReference w:id="862"/>
      </w:r>
      <w:r>
        <w:rPr>
          <w:rFonts w:ascii="Amiri" w:hAnsi="Amiri" w:eastAsia="Amiri" w:cs="Amiri"/>
          <w:color w:val="111111"/>
          <w:sz w:val="28"/>
          <w:sz w:val="28"/>
          <w:szCs w:val="28"/>
          <w:rtl w:val="true"/>
          <w:lang w:bidi="ar-SA"/>
        </w:rPr>
        <w:t xml:space="preserve">و اثرى از آن در روايات شيعه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 حالى است كه اهل بيت عليهم السلام از اعتماد بر روايات آنها نهى فرموده اند</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آنكه در روايات خود عامه معارض دارد، مانند آنچه از حضرت درباره اهل بدر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فقد وجبت لكم الجنة </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كتب حديثى شيعه و سنى آشنايى دارند مى دانند مواردى كه پيامبر صلى الله عليه و آله يا اهل بيت عليهم السلام درباره كسى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 مشابه آن بسيار است و نيازى به ذكر مثال نيست</w:t>
      </w:r>
      <w:r>
        <w:rPr>
          <w:rFonts w:eastAsia="IRNazanin" w:cs="IRNazanin"/>
          <w:color w:val="111111"/>
          <w:sz w:val="28"/>
          <w:szCs w:val="28"/>
          <w:rtl w:val="true"/>
          <w:lang w:bidi="fa-IR"/>
        </w:rPr>
        <w:t xml:space="preserve">. </w:t>
      </w:r>
      <w:bookmarkStart w:id="572" w:name="pg15612_157393"/>
    </w:p>
    <w:p>
      <w:pPr>
        <w:pStyle w:val="Heading3"/>
        <w:numPr>
          <w:ilvl w:val="2"/>
          <w:numId w:val="1"/>
        </w:numPr>
        <w:rPr/>
      </w:pPr>
      <w:bookmarkStart w:id="573" w:name="__RefHeading___Toc10180341_2142443653"/>
      <w:bookmarkStart w:id="574" w:name="_Toc217"/>
      <w:bookmarkEnd w:id="572"/>
      <w:bookmarkEnd w:id="573"/>
      <w:r>
        <w:rPr/>
        <w:t>16</w:t>
      </w:r>
      <w:r>
        <w:rPr>
          <w:rtl w:val="true"/>
        </w:rPr>
        <w:t xml:space="preserve">. </w:t>
      </w:r>
      <w:r>
        <w:rPr>
          <w:rtl w:val="true"/>
        </w:rPr>
        <w:t>آيا زيارت مستحبى از ارزش هاى درجه اول است ؟</w:t>
      </w:r>
      <w:r>
        <w:rPr>
          <w:rtl w:val="true"/>
        </w:rPr>
        <w:t>!</w:t>
      </w:r>
      <w:bookmarkEnd w:id="574"/>
    </w:p>
    <w:p>
      <w:pPr>
        <w:pStyle w:val="Heading4"/>
        <w:numPr>
          <w:ilvl w:val="3"/>
          <w:numId w:val="1"/>
        </w:numPr>
        <w:rPr/>
      </w:pPr>
      <w:bookmarkStart w:id="575" w:name="__RefHeading___Toc10180343_2142443653"/>
      <w:bookmarkStart w:id="576" w:name="_Toc218"/>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از اميرمؤمنان عليه السلام نقل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ميان مردم به حالت پوستينى درآيد كه وارونه پوشيده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ارزشهاى اسلامى معكوس شود ، ارزش درجۀ اول درجۀ آخر شمرده شود و درجۀ آخر درجۀ اول ، معنايش همان اسلامى است كه وارونه شده ، پوستينى است كه آن را وارونه پوشيده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پاورقى آن چند مثال زده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مستحبى رفتن در حدّ ارزش هاى درجه اول شمرده شود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اعاظم علما قدس سرهم فتوا به وجوب زيارت سيدالشهدا عليه السلام </w:t>
      </w:r>
      <w:r>
        <w:rPr>
          <w:rStyle w:val="FootnoteAnchor"/>
          <w:rtl w:val="true"/>
        </w:rPr>
        <w:footnoteReference w:id="866"/>
      </w:r>
      <w:r>
        <w:rPr>
          <w:rFonts w:ascii="Amiri" w:hAnsi="Amiri" w:eastAsia="Amiri" w:cs="Amiri"/>
          <w:color w:val="111111"/>
          <w:sz w:val="28"/>
          <w:sz w:val="28"/>
          <w:szCs w:val="28"/>
          <w:rtl w:val="true"/>
          <w:lang w:bidi="ar-SA"/>
        </w:rPr>
        <w:t>يا زيارت همه معصومين عليهم السلام داده اند، كه در برخى از روايات نيز آمده است</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كبير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شيخ محمد تقى مجلسى و فرزندش علامه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خبير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الهداية و لبّ الوسائل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الشهادات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 جعفر شوشترى قدس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الدراية في شرح الكفاية </w:t>
      </w:r>
      <w:r>
        <w:rPr>
          <w:rFonts w:eastAsia="IRNazanin" w:cs="IRNazanin"/>
          <w:color w:val="111111"/>
          <w:sz w:val="28"/>
          <w:szCs w:val="28"/>
          <w:lang w:bidi="fa-IR"/>
        </w:rPr>
        <w:t>6/637</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آنان شيخ حرّ عاملى ، محدث خبير شيخ عباس قمى زيارت بقيه معصومين عليهم السلام را نيز واجب كفايى و سيد محمدجعفر شوشترى مطلقا واجب مى داند </w:t>
      </w:r>
      <w:r>
        <w:rPr>
          <w:rFonts w:eastAsia="Amiri" w:cs="Amiri" w:ascii="Amiri" w:hAnsi="Amiri"/>
          <w:color w:val="111111"/>
          <w:sz w:val="28"/>
          <w:szCs w:val="28"/>
          <w:rtl w:val="true"/>
          <w:lang w:bidi="ar-SA"/>
        </w:rPr>
        <w:t>.</w:t>
      </w:r>
      <w:bookmarkStart w:id="577" w:name="pg15612_157394"/>
    </w:p>
    <w:p>
      <w:pPr>
        <w:pStyle w:val="BookText"/>
        <w:rPr/>
      </w:pPr>
      <w:bookmarkEnd w:id="577"/>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زيارت مستحبى معصومين عليهم السلام هم از ارزش هاى درجه اول است</w:t>
      </w:r>
      <w:r>
        <w:rPr>
          <w:rStyle w:val="FootnoteAnchor"/>
          <w:rtl w:val="true"/>
        </w:rPr>
        <w:footnoteReference w:id="868"/>
      </w:r>
      <w:r>
        <w:rPr>
          <w:rFonts w:ascii="Amiri" w:hAnsi="Amiri" w:eastAsia="Amiri" w:cs="Amiri"/>
          <w:color w:val="111111"/>
          <w:sz w:val="28"/>
          <w:sz w:val="28"/>
          <w:szCs w:val="28"/>
          <w:rtl w:val="true"/>
          <w:lang w:bidi="ar-SA"/>
        </w:rPr>
        <w:t xml:space="preserve">از روايات متواتر 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نمونه در روايتى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ايشان به قسمتى از آن استدلال كرده</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زيارت امام حسين عليه السلام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براى روشن شدن بيشتر مطلب به قطره اى از اقيانوس بيكران فضائل زيارت آن حضرت اكتفا مى شود </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0180345_2142443653"/>
      <w:bookmarkStart w:id="579" w:name="_Toc219"/>
      <w:bookmarkEnd w:id="578"/>
      <w:r>
        <w:rPr>
          <w:rtl w:val="true"/>
        </w:rPr>
        <w:t>زيارت امام حسين عليه السلام از ديدگاه معصومين عليهم السلام</w:t>
      </w:r>
      <w:bookmarkEnd w:id="579"/>
    </w:p>
    <w:p>
      <w:pPr>
        <w:pStyle w:val="BookText"/>
        <w:rPr/>
      </w:pPr>
      <w:r>
        <w:rPr>
          <w:rFonts w:ascii="IRNazanin" w:hAnsi="IRNazanin" w:eastAsia="IRNazanin"/>
          <w:color w:val="111111"/>
          <w:sz w:val="28"/>
          <w:sz w:val="28"/>
          <w:szCs w:val="28"/>
          <w:rtl w:val="true"/>
          <w:lang w:bidi="fa-IR"/>
        </w:rPr>
        <w:t xml:space="preserve">امامان معصوم عليهم السلام تأكيد بسيار بر زيارت آن حضرت داشته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شمرده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و نايب گرفتن در آن نيز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و محبوبترين اعمال نزد خداست و بر حج و عمره مستحبى ترجيح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ارزش آن را مى دانستند از شدّت شوق جان مى سپردند، و بنابر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دارائى خويش را فروخته و به زيارت او مى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آخر روز عرفه، پيش از توجه به كسانى كه در صحراى عرفات هستند، به زوّار امام حسين عليه السلام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آن حضرت ، مشمول دعاى خير اهل آسمان ، حضرت رسول صلى الله عليه و آله ، حضرت زهرا عليهاالسلام ، همه ائمه معصومين عليهم السلام و فرشتگان بوده و امام حسين عليه السلام كه در جانب راست عرش الهى است بر او نظر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هفتاد هزار فرشته در حرم مطهر عبادت مى كنند و ثواب آن در نامه عمل زوّار 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خدمتگزار آنها بوده و دست بر صورت آنها مى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هر زيارت ثواب حجّ ها و عمره هاى بسيار به او داده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 او حتى گناهان پنجاه ساله او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به سوى او جلب شده، امور دنيوى اش كفايت و عمرش طولانى و در زندگى خوشبخت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علامت محبت زائر به ائمه عليهم السلام است كه به آن شناخته شود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قصد زيارت از خانه اش بيرون رود، اگر پياده باشد به هر قدمى حسنه اى برايش نوشته شده و يكى از گناهانش محو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از ابتداى سفر تا هنگام برگشتن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خواهد از كربلا برگردد، يكى از فرشتگان از جانب خداوند تعالى به او سلام رسانده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خويش از سر گير كه گناهان گذشته ات همه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زائر به سلامت برگردد، آن فرشتگان تا هنگام وفات بر درِ خانه اش اقامت گزيده، به ذكر خدا مشغول و ثوابش را به او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روايتى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روز به زيارت امام حسين عليه السلام مشرّف شوند و ثوابش را به آن زائر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فرشتگان هنگام وفات زائر بر جنازه اش حاضر شده و در تغسيل و تكفين و نماز او شركت كنند ، سپس منادى از جانب خداوند به آن فرشتگان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قيامت كنار قبر او به تسبيح و تقديس حق تعالى مشغول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ثواب آن در نامه عمل اين زائر ثبت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فرشتگان كه در خود حرم مأموريت دارند، به استقبال زوّار روند و هنگام بازگشت آنها را مشايعت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زوّار بيمار شوند به عيادت آنها رفته و اگر زائرى از دنيا برود بر جنازه اش حاضر و بر او نماز گزارده و برايش استغفار و طلب رحمت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قيامت زائران قبر سيدالشهدا عليه السلام همراه با ايشان در سايه عرش الهى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آنها علامتى است نورانى كه به آن شناخته شوند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زائرى شفاعت صد نفر واگذار شده و از شهيدان محسوب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مهمترين خواص زيارت آن است كه اگر كسى شقىّ و بد ذات باشد، با تشرف به زيارت آن حضرت شقاوتش زايل و سعادتمند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زيارت آن حضرت مذمّت شده و جفا در حق آن گرامى و از عقوق پيامبر اسلام صلى الله عليه و آله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آن حضرت مشرّف نشود، ايمانش ناقص است و بلكه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شيعيان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قيامت، حسرت مى خورد كه چرا موفق به زيارت نشدم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داخل بهشت هم شود، باز مقام و درجه اش پايين و مهمان اهل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خود او جا و مكان مستقلى نخواهد بود</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580" w:name="pg15612_157398"/>
    </w:p>
    <w:p>
      <w:pPr>
        <w:pStyle w:val="Heading3"/>
        <w:numPr>
          <w:ilvl w:val="2"/>
          <w:numId w:val="1"/>
        </w:numPr>
        <w:rPr/>
      </w:pPr>
      <w:bookmarkStart w:id="581" w:name="__RefHeading___Toc10180347_2142443653"/>
      <w:bookmarkStart w:id="582" w:name="_Toc220"/>
      <w:bookmarkEnd w:id="580"/>
      <w:bookmarkEnd w:id="581"/>
      <w:r>
        <w:rPr/>
        <w:t>17</w:t>
      </w:r>
      <w:r>
        <w:rPr>
          <w:rtl w:val="true"/>
        </w:rPr>
        <w:t xml:space="preserve">. </w:t>
      </w:r>
      <w:r>
        <w:rPr>
          <w:rtl w:val="true"/>
        </w:rPr>
        <w:t>اعتماد بر روايات عامه</w:t>
      </w:r>
      <w:bookmarkEnd w:id="582"/>
    </w:p>
    <w:p>
      <w:pPr>
        <w:pStyle w:val="BookText"/>
        <w:rPr/>
      </w:pPr>
      <w:r>
        <w:rPr>
          <w:rFonts w:ascii="Amiri" w:hAnsi="Amiri" w:eastAsia="Amiri" w:cs="Amiri"/>
          <w:color w:val="111111"/>
          <w:sz w:val="28"/>
          <w:sz w:val="28"/>
          <w:szCs w:val="28"/>
          <w:rtl w:val="true"/>
          <w:lang w:bidi="ar-SA"/>
        </w:rPr>
        <w:t>اعتماد بر روايات عامه</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از جمله امورى كه در بسيارى از مباحث از آن غفلت شده و مكرر تذكر داده شد ، اعتماد بر روايات عامه و ترويج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طرز فكر، بينش و ديدگاه افراد ، ناشى از اندوخته هاى ذهنى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و سُقم آنچه به ذهن مى سپاريم معلوم نباشد قطعا در افكار، عقائد، رفتار و كردار ما تأثير منفى 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لا تأخذ إلاّ عنّا تكن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ما دانشى فرا نگير تا از ما باشى </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امام باقر عليه السلام 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الاْءِنسَانُ إِلَى طَعَامِهِ</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انسان ببيند علم و دانش خويش را از چه كسى مى گيرد </w:t>
      </w:r>
      <w:r>
        <w:rPr>
          <w:rFonts w:eastAsia="IRNazanin" w:cs="IRNazanin"/>
          <w:color w:val="111111"/>
          <w:sz w:val="28"/>
          <w:szCs w:val="28"/>
          <w:rtl w:val="true"/>
          <w:lang w:bidi="fa-IR"/>
        </w:rPr>
        <w:t>.</w:t>
      </w:r>
      <w:r>
        <w:rPr>
          <w:rStyle w:val="FootnoteAnchor"/>
          <w:rtl w:val="true"/>
        </w:rPr>
        <w:footnoteReference w:id="87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عاملى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عليهم السلام در روايات متواتر ما را از نقل احاديث عامه نهى كرده اند حتّى اگر در مدح اهل بيت عليهم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روايات را تحريم كرده، بلكه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روايتى نقل كردند كه مطابق روايات شيعه نبود شما بر خلاف آن روايت رفتار نماييد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شيخ محمد حسن مظفر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اخبار عامّه صلاحيت براى استدلال ندارد ، زيرا 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روايات در صحاح ششگانه آنها جمع آورى شده كه آن هم مشتمل بر انواع و اقسام خلل و سستى است و يقينا از درجه اعتبار ساقط است </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فقهاى شيعه در موارد بسيارى تصريح به عدم حجيت و ارزش نداشتن روايات آنها كرده اند ،</w:t>
      </w:r>
      <w:r>
        <w:rPr>
          <w:rStyle w:val="FootnoteAnchor"/>
          <w:rtl w:val="true"/>
        </w:rPr>
        <w:footnoteReference w:id="878"/>
      </w:r>
      <w:r>
        <w:rPr>
          <w:rFonts w:ascii="IRNazanin" w:hAnsi="IRNazanin" w:eastAsia="IRNazanin"/>
          <w:color w:val="111111"/>
          <w:sz w:val="28"/>
          <w:sz w:val="28"/>
          <w:szCs w:val="28"/>
          <w:rtl w:val="true"/>
          <w:lang w:bidi="fa-IR"/>
        </w:rPr>
        <w:t>بلكه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مشهور علما هم مطابق با روايات آنها باشد باز ضعف سند آن جبران نمى شود </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احاديث بسيارى دلالت دارد بر اينكه در صورت تعارض روايات، بايد به روايتى تمسّك شود كه با روايات عامّه مخالف باشد</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به چند روايت ديگر در اين زمينه توجه فرماييد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در تفسير آيه مباركه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 گرفتن علم و دانش 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معصومين عليهم السلام و راويانى كه از آنها حديث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خبائث كلام مخالفين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باقر عليه السلام مطلبى به اميرمؤمنان عليه السلام نسبت داده شد ، حضرت آن را تكذيب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نسخه اى راويان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گمراهى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به بت هايى تشبيه فرمود كه مردم را به گمراهى كشاندند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راوى به امام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نزد مخالفان مى رويم تا احاديثى كه حجّت ما عليه آنهاست از خودشان بشنويم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اين كار را نكن، نزدشان نرو و از آنها أخذ حديث مكن </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امام كاظم عليه السلام به علىّ بن سويد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پرسيده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دينم را از چه كسى بياموزم؛ معالم دين خويش را از غير شيعيان ما أخذ مكن، وگرنه دين خود را از خيانتكارانى گرفته اى كه به خدا و پيامبر صلى الله عليه و آله وسلم و امانات خويش خيانت نموده اند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محمود به حضرت ثامن الحجج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رواياتى از مخالفان شما در فضائل اميرمؤمنان و فضائل شما اهل بيت وجود دارد كه از شما چنين مطالبى نشنيده ايم، آيا به آن اعتقاد داشته باشيم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پدرش از جدّش عليهم السلام به نقل از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گوينده اى گوش دهد او را پرستيده، اگر او از جانب خدا مطالب را بيان كند، شنونده عبادت خدا؛ و اگر از جانب شيطان بگويد، او عبادت ابليس كرده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اى پسر ابى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به اين طرف و آن طرف پراكنده شدند، تو راه و روش ما اهل بيت را ملزَم باش و رها مكن چون هر كس ملازم ما باشد و از ما جدا نشود ما نيز هميشه با او بوده و او را رها نمى كنيم، ولى كسى كه از ما جدا شود ما نيز از او جدا شده و او را به خود وا مى گذاريم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كم ترين چيزى كه انسان را از ايمان خارج مى كند اين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اعتقاد خويش قرار دهد و با مخالفان آن عقيده اعلام برائت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اينكه در كوچك ترين امر دينى انسان حق ندارد از پيش خود اظهار نظر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پسر ابى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برايت گفتم حفظ كن كه خير دنيا و آخرت را در اين سخن براى تو جمع كردم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البته لازم به تذكّر است كه اگر حديثى مورد اتّفاق شيعه و سنّى بود به آن تمسّك كرده و استدلال و احتجاج مى نماييم، چنانكه در روايات به اين نكته تصريح شده</w:t>
      </w:r>
      <w:r>
        <w:rPr>
          <w:rStyle w:val="FootnoteAnchor"/>
          <w:rtl w:val="true"/>
        </w:rPr>
        <w:footnoteReference w:id="885"/>
      </w:r>
      <w:r>
        <w:rPr>
          <w:rFonts w:ascii="IRNazanin" w:hAnsi="IRNazanin" w:eastAsia="IRNazanin"/>
          <w:color w:val="111111"/>
          <w:sz w:val="28"/>
          <w:sz w:val="28"/>
          <w:szCs w:val="28"/>
          <w:rtl w:val="true"/>
          <w:lang w:bidi="fa-IR"/>
        </w:rPr>
        <w:t xml:space="preserve">و صاحب وسائل رحمه الله هم به آن اشاره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موارد الزام خصم، به احاديثى كه آنها به نقل آن متفرّد باشند، احتجاج مى كنيم ولى در اين گونه موارد ما به مضمون آن اعتقاد نداريم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استدلال متكلّمين و بزرگان شيعه به روايات عامّه در تأليفاتى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عبقات الانوار، الغدير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سبب متّفق عليه بودن روايات، يا از باب الزام است </w:t>
      </w:r>
      <w:r>
        <w:rPr>
          <w:rFonts w:eastAsia="IRNazanin" w:cs="IRNazanin"/>
          <w:color w:val="111111"/>
          <w:sz w:val="28"/>
          <w:szCs w:val="28"/>
          <w:rtl w:val="true"/>
          <w:lang w:bidi="fa-IR"/>
        </w:rPr>
        <w:t xml:space="preserve">. . </w:t>
      </w:r>
      <w:bookmarkStart w:id="583" w:name="pg15612_157402"/>
    </w:p>
    <w:p>
      <w:pPr>
        <w:pStyle w:val="Heading2"/>
        <w:numPr>
          <w:ilvl w:val="1"/>
          <w:numId w:val="1"/>
        </w:numPr>
        <w:rPr/>
      </w:pPr>
      <w:bookmarkStart w:id="584" w:name="__RefHeading___Toc10180349_2142443653"/>
      <w:bookmarkStart w:id="585" w:name="_Toc221"/>
      <w:bookmarkEnd w:id="583"/>
      <w:bookmarkEnd w:id="584"/>
      <w:r>
        <w:rPr>
          <w:rtl w:val="true"/>
        </w:rPr>
        <w:t>استدراك جلد دوم</w:t>
      </w:r>
      <w:bookmarkEnd w:id="585"/>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سطر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تعليم زيارت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أتيتُك مُتقرّبا إلى اللّه عزّ وجلّ بزيارتك، راغبا إليك في الشفاعة، أبتغي بشفاعتك خلاص رقبتي من النّار، مُتعوّذا بك من النار، هاربا من ذنوبي الّتي احْتَطَبْتُها على ظهري، فزعا إليك، رجاء رحمة ربّي، أتيتُك أستشفع بك يا مولاي </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به اميرمؤمنان عليه السلام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آمدم ، با زيارت شما به خدا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رغبت نمودم درشفاعت تا خود را از جهنم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پناهنده شدم از آتش ، از گناهانى كه بر دوش دارم فرارى هستم و از شما كمك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آنكه رحمت پروردگارم مرا فراگيرد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 نزد شما آمدم تا شما را شفيع خود قرار 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زيارت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راستت را بر قبر آن حضرت گذاشته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أَنّك على بيّنة من ربّك ، جئتُ مُقرّاً بالذنوب لتشفع لي عنْد ربّك يا ابن رسول الله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در كار خويش دليل روشن و واضح از جانب پروردگار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شما آمده و به گناهانم اعتراف نمودم 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من شفاعت نمايى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جامعه ائمه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معصومين عليهم السلام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زرتُ هذا الإمام مُقِرّاً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فقصدتُ مشهده بذنوبي وعيوبي وموبقاتِ آثامي وكثرة سيّئاتي وخطاياي وما تعرفه منّي مُستجيراً بعفوك ، مُستعيذاً بحلمك ، راجياً رحمتك ، لاجياً إلى رُكنك ، عائذاً برأفتك ، مُستشفعاً بوليّك وابن اوليائك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جعلتَهم الوسيلة إلى رحمتك ورضوانك، والذريعة إلى رافتك وغفرانك</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من اين امام را زيارت كردم، به امامت او اقرار و اعتراف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گناهان ، معايب ، معاصى خطرناك ، كارهاى زشت و ناپسند و خطاهايم و آنچه خودت از من مى دانى ، حرم اطهر او را قصد كردم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عفو و گذشت و حلم و بردبارى تو پناهنده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رحمت تو ، براى پناه به ركن تو و تكيه بر رأفت و مهربانى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شفيع قرار دهم ولى تو و فرزند اولياى تو كه آنها را وسيله و واسطه قرار داده اى براى رسيدن به رحمت و رضوان و مهربانى و آمرزشت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زيارت هر يك از امامان عليهم السلام گفته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وليّ الله ، إنّ بيني وبين الله عزّ وجلّ ذنوباً لا يأتي عليها إلاّ رِضَاك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بين من و خدا گناهانى است كه چيزى نمى تواند آن را محو نمايد مگر رضا و خوشنودى شما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صفحه</w:t>
      </w:r>
    </w:p>
    <w:p>
      <w:pPr>
        <w:pStyle w:val="BookText"/>
        <w:rPr/>
      </w:pPr>
      <w:r>
        <w:rPr>
          <w:rFonts w:ascii="Amiri" w:hAnsi="Amiri" w:eastAsia="Amiri" w:cs="Amiri"/>
          <w:color w:val="111111"/>
          <w:sz w:val="28"/>
          <w:sz w:val="28"/>
          <w:szCs w:val="28"/>
          <w:rtl w:val="true"/>
          <w:lang w:bidi="ar-SA"/>
        </w:rPr>
        <w:t xml:space="preserve">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عليهاالسلام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مبارك ايشان در وداع سيدالشهدا عليه السلام با اهل حرم و اشعار آن حضرت آمده</w:t>
      </w:r>
      <w:r>
        <w:rPr>
          <w:rStyle w:val="FootnoteAnchor"/>
          <w:rtl w:val="true"/>
        </w:rPr>
        <w:footnoteReference w:id="890"/>
      </w:r>
      <w:r>
        <w:rPr>
          <w:rFonts w:ascii="Amiri" w:hAnsi="Amiri" w:eastAsia="Amiri" w:cs="Amiri"/>
          <w:color w:val="111111"/>
          <w:sz w:val="28"/>
          <w:sz w:val="28"/>
          <w:szCs w:val="28"/>
          <w:rtl w:val="true"/>
          <w:lang w:bidi="ar-SA"/>
        </w:rPr>
        <w:t>و در اشعار شاعر اهل بيت در قرن دوم هجرى در كنار نام خواهرش حضرت سكينه نيز از او ياد شده است</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رؤياهاى صادقه كه از مطابقت مضمون آن با آنچه در خارج واقع شده اطمينان به صدق آن حاصل مى شود از جمله امورى است كه مطالب ياد شده را تأييد مى كند ، به ويژه كه در برخى موارد به خرابى قبر از جهت آب گرفتگى اشاره شده و پس از تحقيق صدق آن بر همه واضح و روشن شده و ديده اند كه بدن مبارك و حتى كفن ايشان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سالم مانده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استدراك 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اول</w:t>
      </w:r>
    </w:p>
    <w:p>
      <w:pPr>
        <w:pStyle w:val="BookText"/>
        <w:rPr/>
      </w:pPr>
      <w:r>
        <w:rPr>
          <w:rFonts w:ascii="IRNazanin" w:hAnsi="IRNazanin" w:eastAsia="IRNazanin"/>
          <w:color w:val="111111"/>
          <w:sz w:val="28"/>
          <w:sz w:val="28"/>
          <w:szCs w:val="28"/>
          <w:rtl w:val="true"/>
          <w:lang w:bidi="fa-IR"/>
        </w:rPr>
        <w:t xml:space="preserve">در سند صحيفه سجاديه آمده كه يحيى پسر زيد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عمّي محمد بن علي أشار على أبي بترك الخروج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امام باقر عليه السلام پدرم زيد را از قيام منع كرد </w:t>
      </w:r>
      <w:r>
        <w:rPr>
          <w:rFonts w:eastAsia="IRNazanin" w:cs="IRNazanin"/>
          <w:color w:val="111111"/>
          <w:sz w:val="28"/>
          <w:szCs w:val="28"/>
          <w:rtl w:val="true"/>
          <w:lang w:bidi="fa-IR"/>
        </w:rPr>
        <w:t>.</w:t>
      </w:r>
      <w:r>
        <w:rPr>
          <w:rStyle w:val="FootnoteAnchor"/>
        </w:rPr>
        <w:footnoteReference w:id="89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86" w:name="pg15612_157406"/>
    </w:p>
    <w:p>
      <w:pPr>
        <w:pStyle w:val="Heading2"/>
        <w:numPr>
          <w:ilvl w:val="1"/>
          <w:numId w:val="1"/>
        </w:numPr>
        <w:rPr/>
      </w:pPr>
      <w:bookmarkStart w:id="587" w:name="__RefHeading___Toc10180351_2142443653"/>
      <w:bookmarkStart w:id="588" w:name="_Toc222"/>
      <w:bookmarkEnd w:id="586"/>
      <w:bookmarkEnd w:id="587"/>
      <w:r>
        <w:rPr>
          <w:rtl w:val="true"/>
        </w:rPr>
        <w:t>فهرست</w:t>
      </w:r>
      <w:bookmarkEnd w:id="588"/>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مخالفان عزادارى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مخالفان گريه بر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تمسك به روايات نهى از گريه و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صريح در جواز گريه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مخالفت وهابيان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تمسك جرجانى به فضائل جعلى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مزبور جعلى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كلام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عزادارى كفر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كفر و بدعت بودن عزادارى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كلام زرندى 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عزادارى باعث اختلاف 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 به حقائق را نبايد اختلاف ناميد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كلام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عزادارى ها ساختگى و ريا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شيعه از روى عقيده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گريه قابل توجيه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مذكور علمى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نگرشى بر موضع وهابيان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مخالفان از موضع عرفانى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عاشورا روز وصل است ، گريه چرا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عزادارى سيره معصومين عليهم السلام و دستور آنهاست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آيا سيد ابن طاووس همين مطلب را نگفته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گريه و عزادارى را سنت مى داند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مخالفان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موجب اختلاف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حقائق به بهانه اختلاف خيانت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شيعه از عزادارى مخالفت با بنى اميه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اثر قهرى برخى از عزادارى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بازتاب ديدگاه سياسى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موضوعيت نداشتن 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ارزش عزادارى به اين است كه مبارزه با دشمن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اشك هاى اوليا عنوان مبارزه منطبق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مدعيان اصلاح عزادارى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طرح و برنامه 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منع اجبارى تا اصلاح عزادارى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كتاب التنزيه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نگاهى اجمالى به روش استدلال در التنزيه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واكنش علما در برابر كتاب التنزيه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فتواى تاريخى محقق نائينى و ديگر علما در برابر التنزيه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سخن با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پرسش ها و پاسخ هاى عزادارى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عيد است يا عزا؟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نزد خاندان رسالت عليهم السلام روز عزاست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و عزادارى مى كنيم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اداى حق پيامبر صلى الله عليه و آله و خاندانش و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قرآن و سيره پيامبر صلى الله عليه و آله دليلى بر گريه و عزادارى سيدالشهدا عليه السلام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روايات فريقين بر آن دلالت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ثواب و پاداش براى گريه بعيد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دليل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يك قطره اشك باعث آمرزش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نظير توبه كه در آيات و روايات وارد شده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گنهكاران هم ارزشمند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پاسخ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تباكى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گريه و حزن به خود گرفتن تباكى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عزادارى اظهار همدردى و تسليت به اهل بيت عليهم السلام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شيعه اشك ندامت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شيعه پيروى از كتاب و سنت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شناخت قاتلين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عزادارى جنيان واقعيت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سنى بر نقل آن اتفاق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روايات نهى از نوحه سرايى و جزع چه مى گوييد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استثنا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باطل نشدن نماز به گريه بر سيدالشهدا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سيدالشهدا عليه السلام از گريبان چاك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نهى حرمت استفاده نمى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سياه مى پوشيم؟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پوشى تعظيم شعائر مذهبى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زدن براى چيست؟ آيا برهنه شدن در سينه زنى جايز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پاسخ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سينه زنى جزع و بى تابى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پاسخ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جايز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عزادارى بر مصيبت هايى كه سال ها از آن گذشته رواست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ما پيروى از سنّت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جامعه در اثر عزادارى چگونه قابل توجيه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افسردگى هميشه مذموم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عزادارى ها غير متعارف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عادى باشد كه بى تابى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شعر خواندن كراهت ندارد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 سرايى اهل بيت عليهم السلام مكروه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هدف مقدس استفاده از هر وسيله اى جايز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 طبق حجت شرعى بلامانع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عزادارى هنگام نماز اول وقت درست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در مستحبات لازم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برپا نمودن اين همه مجالس عزا سزاوار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در همه مجالس لازم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پاسخ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چيزى به جاى خويش نيكوست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تكرارى بودن برخى از روضه ها باعث ملال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تكرار مطلوب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تمايل مؤسسين به اجتماع مردم اشكال ندارد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به ازدحام اشكالى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تمايل به گرم بودن و شور داشتن مجلس مذموم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فرق گداشتن بين عزادارى عالمانه و نوحه گرانه درست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علمى معنا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از روى ترحم و دلسوزى مطلوب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مطلوب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بيان اشكال به عبارتى ديگر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صحيح از واقعه عاشورا حماسه است يا تراژدى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مرثيه حتما بايد آميخته با حماسه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نمونه اى از روضه هاى غير حماسى استاد مطهرى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شعرها و شعارهاى رثايى مطلوب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اهميت دشمن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برابر روضه هايى كه خوانده مى شود، وظيفه اى داريم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موضوع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خواب و رؤيا مى توان استناد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عاشورا چه درسى مى 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عاشورا با بيانى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تحريفات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تحريف مصون مانده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اشكالات برخى از موارد تحريفات لفظى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 جنّى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آب كردن سيدالشهدا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شكايت نگشودن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من غريبم، مظلومم نمى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مادر حضرت على اكبر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رفتن بانوان از خيمه ها از روى بى تابى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سيدالشهدا با زين العابدين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زير گلوى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و فضّه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پرنده به فاطمه صغرى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رقيه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اشكالات برخى از موارد تحريفات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سيدالشهدا عليه السلام كفّارۀ گناه امت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خليعى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حركت حضرت به دستور خاصّ الهى بوده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عامل حركت حضرت، امر به معروف و نهى از منكر بوده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بيعت امام معصوم با ديگران براى 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امكان بيعت امام معصوم از روى اكراه و تقيه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تأييد قيام هاى زيديه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 امام عليه السلام در سرانجام كار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مرز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نقل روايتى موهون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در حاشيه پاسخ به شبهات عزادارى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جملاتى كه تصور شده روايت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عامل شهادت حضرت فراموشى و فريب خوردن مردم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يابى عوامل شهادت سيدالشهدا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قاتلين امام حسين عليه السلام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 شخصيت نمودن حضرت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خواندن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سيدالشهدا عليه السلام در حركت خويش دستور خاص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سال سكوت امام 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كوتاه به فرقه زيديه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و تأييد خلفا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اهل 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اين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عثمان با ابوسفيان و ساير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كار آمدن معاويه و يزيد طبيعى بود يا 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بدعت ها به معاويه اختصاص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عليهم السلام براى خود نقشى جز رسالت قائل بوده اند يا نه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مستحبى از ارزش هاى درجه اول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زيارت امام حسين عليه السلام از ديدگاه معصومين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بر روايات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استدراك هاى جلد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نمك گير</w:t>
      </w:r>
    </w:p>
    <w:p>
      <w:pPr>
        <w:pStyle w:val="BookText"/>
        <w:rPr/>
      </w:pPr>
      <w:r>
        <w:rPr>
          <w:rFonts w:ascii="IRNazanin" w:hAnsi="IRNazanin" w:eastAsia="IRNazanin"/>
          <w:color w:val="111111"/>
          <w:sz w:val="28"/>
          <w:sz w:val="28"/>
          <w:szCs w:val="28"/>
          <w:rtl w:val="true"/>
          <w:lang w:bidi="fa-IR"/>
        </w:rPr>
        <w:t>مادر در عزاى تو با چشمى گريان مرا شير داد ،</w:t>
      </w:r>
    </w:p>
    <w:p>
      <w:pPr>
        <w:pStyle w:val="BookText"/>
        <w:rPr/>
      </w:pPr>
      <w:r>
        <w:rPr>
          <w:rFonts w:ascii="Amiri" w:hAnsi="Amiri" w:eastAsia="Amiri" w:cs="Amiri"/>
          <w:color w:val="111111"/>
          <w:sz w:val="28"/>
          <w:sz w:val="28"/>
          <w:szCs w:val="28"/>
          <w:rtl w:val="true"/>
          <w:lang w:bidi="ar-SA"/>
        </w:rPr>
        <w:t>شيرى آميخته با سرشك ديده ،</w:t>
      </w:r>
    </w:p>
    <w:p>
      <w:pPr>
        <w:pStyle w:val="BookText"/>
        <w:rPr/>
      </w:pPr>
      <w:r>
        <w:rPr>
          <w:rFonts w:ascii="IRNazanin" w:hAnsi="IRNazanin" w:eastAsia="IRNazanin"/>
          <w:color w:val="111111"/>
          <w:sz w:val="28"/>
          <w:sz w:val="28"/>
          <w:szCs w:val="28"/>
          <w:rtl w:val="true"/>
          <w:lang w:bidi="fa-IR"/>
        </w:rPr>
        <w:t xml:space="preserve">و از كودكى اين چنين بر سر سفره ات نمك گير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اشك و گريه رابط ما با توست ،</w:t>
      </w:r>
    </w:p>
    <w:p>
      <w:pPr>
        <w:pStyle w:val="BookText"/>
        <w:rPr/>
      </w:pPr>
      <w:r>
        <w:rPr>
          <w:rFonts w:ascii="IRNazanin" w:hAnsi="IRNazanin" w:eastAsia="IRNazanin"/>
          <w:color w:val="111111"/>
          <w:sz w:val="28"/>
          <w:sz w:val="28"/>
          <w:szCs w:val="28"/>
          <w:rtl w:val="true"/>
          <w:lang w:bidi="fa-IR"/>
        </w:rPr>
        <w:t xml:space="preserve">با شورى اشكمان سر سفره پر از مهرت نشسته و نمك پرورده تو هستيم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مهر با شير مادر در اعماق جان ما وارد شده ،</w:t>
      </w:r>
    </w:p>
    <w:p>
      <w:pPr>
        <w:pStyle w:val="BookText"/>
        <w:rPr/>
      </w:pPr>
      <w:r>
        <w:rPr>
          <w:rFonts w:ascii="IRNazanin" w:hAnsi="IRNazanin" w:eastAsia="IRNazanin"/>
          <w:color w:val="111111"/>
          <w:sz w:val="28"/>
          <w:sz w:val="28"/>
          <w:szCs w:val="28"/>
          <w:rtl w:val="true"/>
          <w:lang w:bidi="fa-IR"/>
        </w:rPr>
        <w:t>نه ، پيش از آن در عالم ذرّ كه ولايت تو را پذيرفتيم ،</w:t>
      </w:r>
    </w:p>
    <w:p>
      <w:pPr>
        <w:pStyle w:val="BookText"/>
        <w:rPr/>
      </w:pPr>
      <w:r>
        <w:rPr>
          <w:rFonts w:ascii="IRNazanin" w:hAnsi="IRNazanin" w:eastAsia="IRNazanin"/>
          <w:color w:val="111111"/>
          <w:sz w:val="28"/>
          <w:sz w:val="28"/>
          <w:szCs w:val="28"/>
          <w:rtl w:val="true"/>
          <w:lang w:bidi="fa-IR"/>
        </w:rPr>
        <w:t>بلكه از آن هم پيشتر هنگامى كه گِل وجودمان به ولاى تو سرشته شد ، يا در عالم اظلّه و اشباح ؛ پس تا جان در بدن داريم فراموشت نخواهيم كرد ، آرى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نَنْسى حسينا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قدس سره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شيخ كراجكى رحمه الله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تنظيم مطالب مربوط به گروه اول و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مصادرى كه در پاورقى ها ذكر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عزادارى بدعت يا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بابايى نيز استفاده نموديم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بسى تعجب است كه عمر فقط درباره خالد بن وليد گريه را براى زنان تجويز كرده بلكه خودش نيز گريسته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أبي جعلتُ أكشف الثوب عن وجهه أبكي وينهوني عنه، والنبي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لا ينهاني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أخبرت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 بموت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فاغسله وكفنه وواره غفر اللّه له ورحمه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الرايةَ زيدٌ فأُصيب ، ثم أخذها جعفر فأُصيب ، ثم أخذها عبد اللّه بن رواحة فأُصيب ، وإن عيني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لتذرفان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باكيا أشدّ من بكائه على حمزة رضي اللّه تعالى عنه ، وضعه في القبلة ، ثم وقف على جنازته ، وانتحب حتى 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به الغشي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رسول اللّه ، واسد اللّه ، واسد رسول اللّه ، يا حمزة، يا فاعل الخيرات ، يا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ابوحنيفة ، ملاعلى قارى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ذخائر العقبى طبرى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صفية لمّا جاءت حالت الأنصار بينها وبين رسول اللّه صلى الله عليه و آله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دعوها ، فجلست عنده ، فجعلت إذا بكت يبكي رسول اللّه صلى الله عليه و آله ، وإذا نشجت ينشج رسول اللّه صلى الله عليه و آله ، وجعلت فاطمة عليهاالسلام تبكي ، فلمّا بكت بكى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مع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على أبي سيف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ظئرا لإبراهيم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إبراهيم فقبّله وشمّه ، ثم دخلنا عليه بعد ذلك وإبراهيم يجود بنفسه ، فجعلتْ عينا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تذرفان ، فقال له عبدالرحمن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عوف إنها رحمة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بنتا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جالس على القبر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عينيه تدمعان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رسول اللّه من أُحد بكت نساء الأنصار على شهدائهم فبلغ ذلك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فذرفت عينا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حمزة لا بواكي له ، فرجعت الأنصار فقالت لنسائهن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تبكينّ أحدا حتى تندبن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فذاك فيهم إلى اليوم لا تبكين إلاّ بَدَيْنَ بحمزة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آدرس هاى پاورقى قبل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بكاءهنّ على حمزة خرج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وهنّفي باب المسجد يبكين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ارجعن ، يرحمكن اللّه فقد آسيتنّ بأنفسكنّ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شيبة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نووى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الوهاب انصارى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شربينى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محلّى 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 عن أبيه ، عن علي بن الحسين ،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فاطمة بنت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كانت تزور قبر عمّها حمزة كل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فتصلّي وتبكي عنده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ميت من آل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فاجتمع النساء يبكين عليه ، فقام عمر بن الخطاب ينهاهنّ ويطردهنّ ، فقال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دعهنّ يا ابن الخطاب ، فإنّ العين دامعة ، والفؤد مصاب ، وان العهد حديث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مصادر پيشين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البكاء على الميت چاپ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مواردى از مرثيه سرايى صحابه بر پيامبر صلى الله عليه و آله در حاشيه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بخارى و ديگران گريه و عزادارى ابوبكر را از عايشه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بكر أقبل على فرس من مسكنه بالسنح حتى نزل فدخل المسجد ، فلم يكلّم الناس حتى دخل على عائشة ، فتيمّم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مغشي بثوب 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فكشف عن وجهه ، ثم أكبّ عليه ، فقبّله ، وبكى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 السنة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لطالبي طريق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صوم عاشوراء شيخ نجم الدين طبسى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مندوب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روزه دوشنبه و پنج شنبه مقيد بوده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67/363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مندوب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عاملى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السنة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اختصرتُها مكتفيا بما تقدّم من الأسانيد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آن در پاسخ از تمسك به روايات نهى از گريه و عزادارى گذشت به ويژه روايات گريه پيامبر صلى الله عليه و آله بر سر قبر مادرش آمنه با آن فاصله زمانى طولانى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ماجراى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لقدشيّعنيالحسين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مرا شيعه كرد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روز غم ، عزا، مصيبت و گريه</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سوم ، مطلب شماره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شماره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جلد اول ، بخش سوم گذشت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از شفاء الصدور طهرانى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ابطحى استفاده شد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تأليفات او از اثرى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فى فضل معاوية 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كرده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بردن سر مقدس حضرت نزد يزيد ملعون در بسيارى از مصادر عامه آمده و در آن تصريح شده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هشتم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مثنوى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ميرزا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ميرخانى</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روايت شده كه درباره آيه شريفه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وَيُحِلُّ لَهُمُ الطَّيِّبَاتِ وَيُحَرِّمُ عَلَيْهِمُالْخَبَائِثَ</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تَسْخَرُوا مِنَّا فَإِنَّا نَسْخَرُ مِنكُم كَمَا تَسْخَرُونَ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ابن مشهدى قدس سره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اول رحمه الله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قدس سره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بين مصادر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روز غم ، عزا، مصيبت و گريه</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كتاب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عبرات المصطفين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متعدد عامه نظير همين مطلب را نقل كرده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همين بهانه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حفظ احترام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معارف دينى نيز تحريف شده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به خانه صديقه طاهره عليهاالسلام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تحريف تاريخ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جاى تعجب است كه قبر حضرت زهرا عليهاالسلام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وصيت خود آن حضرت مخفى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تسنن اصرار داشته باشند كه معلوم است، و برعكس اصرار بر مجهول بودن قبر اميرمؤمنان و سيدالشهدا عليهماالسلام نمايند با اينكه نزد خود عامه قبرشان به شهرت معلوم و ثابت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احياء التراث العربى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 من حرمة رواية 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لاينافي ما ذكرتُه في هذا الكتاب ؛ لأن هذا البيان الحق الذي يجب اعتقاده من جلالة الصحابة وبراءتهم من كل نقص بخلاف ما يفعله الوعاظ الجهلة ؛ فإنهم يأتون بالأخبار الكاذبة الموضوعة ونحوها ولايبنون المحامل والحق الذي يجب اعتقاده فيوقعون العامّة في بغض الصحابة وتنقيصهم، بخلاف ما ذكرناه فإنه لغاية إجلالهم وتنزيههم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ترجمه فقيه مالكى على نورالدين الأُجْهُورى متوفى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در وجوب جلوگيرى از عزادارى بر حاكمان چنين فتوا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والقاص الّذي يذكر للناس قصة القتل يوم عاشوراء، ويخرق ثوبه، و يكشف رأسه، ويأمرهم بالقيام و التشنيع تأسفا على المصيبة يجب على ولاة الأمر أن يمنعوه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حنابله بغداد در مورد زنى كه براى سيدالشهدا عليه السلام نوحه گرى مى كرد دستور داد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اطلبوها فاقتلوها، يعنى او را پيدا كنيد و به قتل برسانيد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نشوارالمحاضره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عامه نقل كرده 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پيامبرى نبوده ، مگر اينكه كربلا را زيارت كرده و بر امام حسين عليه السلام گريسته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چهاردهم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شريعتى جلد اول ، با مخاطب هاى آشنا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شريعتى جلد نهم ، تشيع علوى و تشيع صفوى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محمدرضا حكيمى، مجمع مدرسين و محققين حوزه علميه قم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سيد ضياء مرتضوى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سازمان هاى مذهبى سياسى در ايران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هشتم به نقل از بازوى تواناى</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سازمان هاى مذهبى سياسى در ايران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كشيده شدن پاى طنز به محدوده مقدسات دينى و مذهبى يكى از مشكلات عصر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از روى عناد و كوته فكران براى سرگرمى و خنديدن و خنداندن به نشر و اشاعه چنين مطالبى دست مى زنند ، ولى كسانى كه پايبند به دين و عقيده خويش هستند به شدّت از نقل آن احتراز و اجتناب مى نمايند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التنزيه لأعمال الشبيه ، ثورة التنزيه ، اعيان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ترجمه اى نه چندان دقيق ، او از ترجمه برخى فقرات چشم پوشيده و در برگرداندن بعضى الفاظ نيز دچار اشتباه شده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داخل پرانتز از كلام جلال آل احمد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غير از امورى كه اختصاص به شخص پيامبر صلى الله عليه و آله دارد مانند وجوب نماز شب، يا آنچه اختصاص به جنبه زعامت و ولايت معصوم داشته باشد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وارده در تفسير سوره هل أتى و همچنين تفاسير و روايات مربوط به آيه شريفه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موارد مخالفت آنها را در كتابى كه در دفاع از سيد محسن امين نگاشته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مبارزه علماى اصلاح طلب لبنان با تحريفات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سابر ينامرون، ترجمه دكتر حسن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فرماييد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محققين خاصه و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المرأة 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انكار كرده اند، رجوع شودبه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تقريرات محقق نائينى از كاظمى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آيت اللّه خوئى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نووى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المختار حصكفى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فتاوى اللجنة الدائمة للبحوث العلمية والإفتاء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استناد به فتاواى مجتهدان معاصر خود ، به يكايك دعاوى سيّد محسن امين با لحنى تند و گزنده پاسخ داد ، سپس بر او خرده گرفت كه او در امورى مهم تر از مراسم عزادارى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هيئت هاى تبشيرى مسيحى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اهمال كرده و از وظيفه امر به معروف و نهى از منكر باز ايستاده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عزادارى از ديدگاه مرجعيت شيعه ، الشعائر الحسينية ، حول البكاء على الامام الحسين عليه السلام، شيخ محمد دانشيار تسترى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شهيد كربلا ، آيت اللّه قمى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نقاره ، طبلك ، طبل ، كوس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لغت نامه دهخدا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واكنش علما در برابر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عزادارى 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اسلامى گرفته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كسروى در شيعه گرى و دكتر موسى موسوى در الشيعة والتصحيح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عزادارى عامه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سؤال و شبهه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در اين زمينه گفته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مصيبتى عظيم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روح مجرد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هشتم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از موضع عرفانى</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كتاب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روز غم ، عزا، مصيبت و گريه</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عزادارى ، رجبى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اشتباها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نوشته بود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نقش مصلح دينى در خرافه زدايى در مجموعه مقالات دومين كنگره بين المللى امام خمينى و فرهنگ عاشورا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غرض اين نيست كه گريه و عزادارى اختصاص به شيعه دارد ؛ زيرا چنانكه همگان مى دانند ساير مسلمانان بلكه بعضى از اهل كتاب و حتى كفار و مشركين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جهاتى مانند تجربه در روا شدن حاجات و بركت در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عزادارى ها شركت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آن است كه ما در صدد بررسى دلائل عزادارى نزد شيعيان هستيم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به عزادارى نزد اهل تسنن نيز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شركت ديگران در عزادارى و بررسى عوامل آن از محدوده بحث ما خارج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عسكرى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محمد صلى الله عليه و آله وسلم والاوصياء من ولده بعده لكنتم حيارى كالبهائم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روايت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مجموعه</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امام حسين عليه السلام ترجمه الخصائص الحسينية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تصرف</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جلداول، بخش دوم، روايات شماره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 السنة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اوائل بخش اول ، پاسخ گروه اول از مخالفان عزادارى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دوم و سوم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95/390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روايات عزادارى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حسينيان قمى استفاده شد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كلام هاشم معروف حسنى در كتاب اخبار و آثار ساختگى ترجمه حسين صابرى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حسين عليه السلام، ابليس از خوشحالى به جولان درآمده و به همراهى بقيه شياطين و عفريت ها تمام زمين را دور زده و به آنها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انتقام خويش را از بنى آدم گرفتيم، آنها را به آخرين حدّ گمراهى و هلاكت رسانده و جهنمى كرديم مگر كسانى كه متمسك به اهل بيت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وظيفه شما اين است كه مردم را درباره آنها به شك و شبهه انداخته و بذر عداوت و دشمنى آنها و دوستانشان را در دل مردم بكاريد تا گمراهى و كفر آنها محكم گردد و كسى نجات پيدا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مطلب گذشته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روايات عزادارى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حسينيان قمى استفاده شد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أبي الحسن علي بن موسى الرضا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أحيا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يحيي أمركم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يتعلّم علومنا ويعلّمها الناس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قدس سره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رحمه الله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دو جمله فوق در زيارات معصومين عليهم السلام مكرر وارد شده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البلدالأمين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مشهدى قدس سره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روايات ديگرى نيز به همين مضمون در دو مصدر گذشته آمده است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كه دست به پيشانى يا چشم ها بگذارد، سرش را پايين اندازد، و حالت شخص محزون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4/1465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5/1772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الشيعه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ابواب عبادات احاديث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قدس سره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بنابر معناى دوم ترجمه شده است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رازى قرن ششم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منتخب التواريخ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أبكى أو تباكى</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12/566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قدس سره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17/342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مزار قديم ،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الزائر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قدس سره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98/323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وإنها لتشهق شهقة ، فلا تبقى في السماوات ملك إلاّ بكى رحمة لصوتها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ابومخنف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معالى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مؤمر علماء بغداد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عبدالغفار هاشمى در ائمة الهدى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عليه السلام كوفى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بحار </w:t>
      </w:r>
      <w:r>
        <w:rPr>
          <w:rFonts w:eastAsia="IRNazanin" w:cs="IRNazanin"/>
          <w:b w:val="false"/>
          <w:bCs w:val="false"/>
          <w:i w:val="false"/>
          <w:iCs w:val="false"/>
          <w:color w:val="333333"/>
          <w:sz w:val="20"/>
          <w:szCs w:val="20"/>
        </w:rPr>
        <w:t>44/251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44/262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نوادرالمعجزات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الدرالنظيم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معادن الحكمة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جيش الصحابة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الامام الحسين عليه السلام وأصحابه ، قزوينى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مقتل أبيعبداللّه الحسين عليه السلام من موروث أهل الخلاف تأليف شيخ على زهير الحكيم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شناخت عوامل بنى اميه در واقعه عاشورا، حيدرعلى يدائى ، بازتاب تفكر عثمانى در واقعه كربلا ، هدايت پناه ، ناگفته هايى از حقائق عاشورا ، ميلانى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عوامل بنى اميه در واقعه عاشورا ، حيدرعلى يدائى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تاريخ طبرى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قريب به همين مضمون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17/225</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آن ينابيع المودة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جلد اول ، روايات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ذهبى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دراسات في منهاج السنة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السنة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مكاسب محرّمه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 العشرون النوح بالباطل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نمى شود به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مواردى كه خود شريعت بيعى را حرام اعلام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بيع آلات 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كرد، يا براى حرمت ربا بين والد و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دليل خاصّ بر جواز آن وارد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نمود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امام جعفر 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شققن الجيوب ، ولطمن الخدود الفاطميات على الحسين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البكاء أثناء الصلاة على مصاب أحد المعصومين عليهم السلام عدا الإمام الحسين عليه السلام بما يكون راجعا للآخرة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أُختاه إني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 محمدا وأبي عليّا وأُمّي فاطمة وأخي الحسن ،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حسين إنك رائح إلينا عن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فلطمت زينب على وجهها ، وصاحت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لها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لا تشمتي القوم 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البكاء علامه ميرجهانى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عاملى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45/133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مدرسين</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زيارة العاشور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قدس سره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خلفيات كتاب مأساة الزهراء عليهاالسلام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تهيه و تنظيم سيد محسن محمودى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النساء وجوههن في النياحة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عزادارى، رجبى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آيت اللّه صافى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سلبت المرأة، وهي مسلّب إذا كانت محدّا ، تلبس الثياب السود للحداد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إبراهيم الإمام أنفذ إلى أبي مسلم لواء النصرة ، وظلّ السحاب ، وكان أبيض طوله أربعة عشر ذراعا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أبو مسلم غلامه أرقم أن يتحوّل بكل لون من الثياب فلمّا لبس السواد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هيبة ، فاختاره خلافا لبني أُمية وهيبة للناظر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السواد حداد آل محمد ، وشهداء كربلا ، وزيد ، ويحيى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الأخبار والقصص إشارة أو دلالة على عدم كراهة لبس السواد ، أو رجحانه حزنا على أبي عبد اللّه عليه السلام ، كما عليه سيرة كثير في أيام حزنه ومأتمه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تهيه و تنظيم سيد محسن محمودى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دوم، روايت شماره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دوم، روايت شماره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و غيره</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القرشي عن 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رضوان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لمّا بلغها مقتل الإمام الحسين بن على عليهماالسلام ضربت قبة سوداء فى مسجد رسول اللّه صلى الله عليه و آله ولبست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الاخبار للقرشي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شيخ من مزينة أدرك وفاة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وسلم قال 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أذكر نسوة منّا لمّا توفّي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 يسوّدن ثيابهنّ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 السلام خرج إليهم وعليه ثياب 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تهيه و تنظيم سيد محسن محمودى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الواقدي 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أسماء لا تقولي هجرا ، ولا تضربي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حتى دخل على ابنته فاطمة عليهاالسلام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عمّاه، فقال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مثل جعفر فلتبك الباكية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پاسخ پرسش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روايات نهى از نوحه و جزع چه مى گوييد؟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تهيه و تنظيم سيد محسن محمودى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زيارت ناحيه مقدسه روايات شماره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مزار ابن مشهدى قدس سره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روايت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نقل از بحار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 پيامبر صلى الله عليه و آله در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روايات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در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ثواب الأعمال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لهوف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اختلاف بين مصادر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پرسش و پاسخ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گريه و عزادارى مى كنيم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افسردگى و حزن در سيره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تقديرى در مجموعه مقالات دومين كنگره بين المللى امام خمينى و فرهنگ عاشورا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حاج شيخ نعمت اللّه نجفى از آقاى حاج سيد اسماعيل هاشمى از مرحوم آيت اللّه ميرزا مهدى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پدر زن آيت اللّه گلپايگانى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كند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خطر حمله روس ايران را تهديد مى كرد و كار بدانجا رسيده بود كه توده اى ها مجسمه شاه را پايين كشيدند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كلام كسروى در شيعى گرى كسروى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عروج عاطفه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مطلب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عزادارى هاى نامشروع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صفحه هاى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الفوءاد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عوالى اللئالى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رجوع شود به جلد اول ،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آخر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واكنش علما در برابر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 پاورقى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صيحه اُم سلمه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الآداب الدينية شيخ فضل بن حسن طبرسى قدس سره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العباد إلى استحباب لبس السواد پاورقى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ذخيرة المعاد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زين العابدين مازندراني حائرى</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نظر سماحتكم في تمثيل واقعة كربلاء ، حيث يقوم بعض الموءمنين والموءمنات بتصوير هذه الواقعة الموءلمة في المحافل الحسينية ، ويلزم من ذلك أن يرتدي الرجال الملابس الخاصة بالنساء ، أو العكس ، فهل من محذور في البين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العاملي في الانتصار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القصة التي ذكرها عن المرجع المرحوم السيد البروجردي قدس سره ، فكان موضوعها استعمال الطبول والسناجق ، لأنه رحمه الله كان يفتي بتحريمها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سمعتُ من ثقة قصةَ الشخص الذي قال هذا الكلام للسيد البروجردي ، وكان قصده أن السيد عنده احتياط وجوبي في تحريم استعمال الطبول فهم يرجعون إلى فتوى غيره في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طبيعي حيث أن المكلف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مقلَّده الأعلم فالأعلم ، فيما ليس له فيه فتوى جازمة بل فتواه احتياطية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نامه سرگشاده به حوزه علميه قم و سنندج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كلام يكى از رمان نويس ها استناد كرده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الان روضه داريم، روضه و روضه و روضه، خفه مان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يارو آمده حج و خانه خود خدا را زيارت كرده، اما همچنان مدام ناله مى كند در آرزوى زيارت كربلا</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للقلوب إقبالاً وإدبارا فإذا أقبلت فاحملوها على النوافل ، وإذا أدبرت فاقتصروا على الفرائض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هم چنين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مطلب نيز خالى از لطف نيست كه ورزش به عنوان تقويت جسم و روح انسان امرى مطلوب است نه براى سرگرم كردن جوانان و باز داشتن آنها از تعاليم دينى، فرهنگى و تجربى و از بين بردن نيروها در موارد بى ارزش و اتلاف وقت به فيلم ها و روزنامه ها و مجلات ورزشى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اى كه سخنان گذشته ايراد شده، با اينكه دهه عاشورا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چهارم ، محرم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بدون روضه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مرجع فقيد قدس سره در درس چهارشنبه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ذيالحجة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مقدمه عزادارى از ديدگاه مرجعيت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كتابشناسى تاريخى امام حسين عليه السلام ، محمد اسفنديارى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عزادارى سنتى شيعيان، معتمدى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عزادارى سنتى شيعيان، معتمدى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اول بعضى از روزنامه هاى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شمسى ديده شد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شناسى عاشورا ، الهامى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منهاج السنة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روايات خاصه و عامه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العين تدمع ، والقلب يحزن ، ولا نقول إلاّ ما يرضى ربّنا ، وإنا بفراقك يا إبراهيم لمحزونون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گريه از روى ترحم و دلسوزى ،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98/318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تظلم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مطلب به معناى بى تفاوت بودن نسبت به مظلوميت ديگران نيست، بلكه گوييم ديگران قابل مقايسه با حضرت نيستند، وگرنه تأثر شديد اميرمؤمنان عليه السلام در بيرون آوردن زينت از پاى زنى از اهل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چه رسد به كشته شدن آنها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اين حديث در جلد اول، بخش اول، روايت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الزيارات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افسردگى و حزن در سيره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تقديرى در مجموعه مقالات دومين كنگره بين المللى امام خمينى و فرهنگ عاشورا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معراج السعادة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ختم بزرگى ، او را از جهات متعدد ستوده و تمجيد مى كردند ، مداحى كه خدمات اجتماعى متوفّى توجه او را جلب كرده بود ، با لحنى اعتراض آميز به ديگران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خدمتگزار مردم بود هر چيز ديگرى درباره او بگوييم بيهوده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فرمايش حضرت ثامن الحجج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معه ثمانية عشر رجلا من أهل بيته ما لهم في الاْءرض شبيهون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 بخش اول ، روايت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هاى بعد از آن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حضرت به عمر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كتاب من اللّه سبق ، وعهد من رسول اللّه صلى الله عليه و آله تقدّم لأريتُك أيّنا أضعف ناصراً وأقلّ عدداً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حضرت به عمر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حقّي فقد تركته مخافة أن يرتدّ الناس عن دينهم ، وأمّا قبر فاطمة ، فو الذي نفس علي بيده لئن رمتَ وأصحابك شيئا من ذلك لأسقينّ الاْءرض من دمائكم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43/171</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امامان معصوم عليهم السلام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يوم كيومك يا أبا عبداللّه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امالي شيخ صدوق رحمه الله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شيعه و سنى آمده است كه هيچ كس با اهل بيت عليهم السلام قابل قياس نيست،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از امام باقر عليه السلام آمده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منزلت امام معصوم بالاتر و برتر از آن است كه همه مردم فكر مى كنند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رحمه الله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وقسمت اول روايت در بشارة المصطفى صلى الله عليه و آله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المراقبات ابراهيم محدّث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سنى متعصب فضل بن روزبهان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تكرار و بيان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مقتل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چندان نيست ، به جز شادكامى خوارج و دشمنان و بيان فتح و نصرت آن ملعونان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وسيلة الخادم إلى المخدوم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عاشوراشناسى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45/177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تعريض به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او باشد كه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جلد اول ، روايات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الفوءاد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يَاهَارُونُ مَا مَنَعَكَ إِذْ رَأَيْتَهُمْ 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تَتَّبِعَنِ أَفَعَصَيْتَ أَمْرِي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يَبْنَؤُمَّ لاَ تَأْخُذْ بِلِحْيَتِي وَلاَ بِرَأْسِي إِنِّي خَشِيتُ أَن تَقُولَ فَرَّقْتَ بَيْنَ بَنِي إِسْرائِيلَ وَلَمْ تَرْقُبْ قَوْلِي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زبير كسى را نزد اميرمؤمنان عليه السلام فرستادند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ما پرده درى كرده و ما را نفرين مى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كارى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شجاعان عرب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نداشتيم كه لعن بر ما را دين خود قرار 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مى كنى با اين كار ما را شكست داده اى ؟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پاورقى افزوده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همسرها در طول يكديگر باشند و هيچ كدام با هم نبودند يعنى حضرت يكى را بعد از ديگرى ازدواج كرده باشند </w:t>
      </w:r>
      <w:r>
        <w:rPr>
          <w:rFonts w:eastAsia="IRNazanin" w:cs="IRNazanin"/>
          <w:b w:val="false"/>
          <w:bCs w:val="false"/>
          <w:i w:val="false"/>
          <w:iCs w:val="false"/>
          <w:color w:val="333333"/>
          <w:sz w:val="20"/>
          <w:szCs w:val="20"/>
          <w:rtl w:val="true"/>
        </w:rPr>
        <w:t>[ !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تفسير سورۀ ممتحنه</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آن از حدّ شمارش بيرون است به عنوان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سيدالشهدا عليه السلام در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اين حديث با ترجمه اش در جلد اول، بخش اول، روايت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كامل الزيارات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قدس سره در فصل ششم از احوال پيامبر صلى الله عليه و آله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هشت سال از سن مبارك پيغمبر صلى الله عليه و آله گذشته بود، عبدالمطلب عليه السلام وفات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محمد صلى الله عليه و آله را بر سينه خود گذاشت و بگريست و دختران خود را فرمود كه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سكينة ، يا فاطمة ، يا زينب ، يا أُمّ كلثوم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عليكنّ مني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ملحقات احقاق </w:t>
      </w:r>
      <w:r>
        <w:rPr>
          <w:rFonts w:eastAsia="IRNazanin" w:cs="IRNazanin"/>
          <w:b w:val="false"/>
          <w:bCs w:val="false"/>
          <w:i w:val="false"/>
          <w:iCs w:val="false"/>
          <w:color w:val="333333"/>
          <w:sz w:val="20"/>
          <w:szCs w:val="20"/>
        </w:rPr>
        <w:t>11/633</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قدس سره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اول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جلد اول ، روايات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آدرس هاى پاورقى قبل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ها يا قريب به آن در زيارات بسيار تكرار شده است ، براى نمونه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قدس سره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رحمه الله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المشهدى رحمه الله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التوبة و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الممتحنة را نيز قرائت فرمود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نعمانى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به دو مورد از فتاوا اشاره مى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پاسخ از ششمين موارد تحريفات لفظى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اعيان الشيعه با ديده ترديد به آن نگريسته و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صحت هم اين قضيه قابل استناد و احتجاج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نفض العباس الماء من يده تأسيا بعطش أخيه فلو صح لم يكن حجة لعدم العصمة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حسينى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حسينى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مورد چهارم،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آثار استاد مطهرى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رؤياهاى مربوط به گريه و عزادارى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در مواردى به نقل رؤيا پرداخته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بلكه پس از نقل خواب خودشان ، ترتيب اثر دادن بر آن را نيز افزوده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شهيد جاويد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تا شانزدهم</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به فرقه 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باب حكم الخروج بالسيف قبل قيام القائم عليه السلام روايات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روايت شده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عمّي زيدا ، ما قدر أن يسير بكتاب اللّه ساعة من 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يكى از همراهان زيد رحمه الله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استطعتم أن تسيروا بالعدل ساعة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يجوز له جمع العساكر والخروج بها الى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اشتراط وجوب الجهاد بأمر الإمام وإذنه وتحريم الجهاد مع غير الإمام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جناب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معاصرين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كه سرپرستان خود را در جنگ ها ، زندان ها ، دستگيرى ها ، اعدام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داده بودند ، نزد حسين مى آمدند و مى ناليدند ، اشك ها و آهها در پس اين مظلوميت ها بسيار بود ، دل هاى سوخته و چشمان اشك ريز متعدد ، آرى اين است رمز اين جمله حسين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كشته اشك هايم ، من مذبوح به خاطر حمايت از ستمديدگانم ، من برخاسته و قيام كرده براى دفاع از حق مظلوم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بخشى از انگيزه هاى نهضت امام حسين عليه السلام ، دكتر على قائمى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جريان ها و سازمان هاى مذهبى سياسى در ايران ، رسول جعفريان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كه اين جملات روايت نيست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سازمان هاى مذهبى سياسى در ايران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ها و سازمان هاى مذهبى سياسى در ايران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پاسخ پرسش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گريه و عزادارى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جدايى خط مشى زيديه از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متتبع مرحوم مقرّم رحمه الله نيز همين معنا را از روايت فهميده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إيثارهم عليهم السلام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آنچه گفته شد بنابر اعتماد بر نسخه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ايشان هم بر آن اعتماد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نسخه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يهذونهم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باشد ممكن است مرجع ضمير فاعلى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يهذونهم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يطعن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ضمير مفعولى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ولى در اين صورت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 دشمن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استاد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از آن استفاده نمى شود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اسرارالشهادة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نراقى خود دروغ را قبيح ترين گناه و بدترين عيب دانسته و فرموده شديدترين نوع آن دروغ بر خدا و پيامبر صلى الله عليه و آله و امامان عليهم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أقبح الذنوب وأفحشها، وأخبث العيوب وأشنعها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وأشدّ أنواع الكذب إثما ومعصيةً الكذب على اللّه وعلى رسوله وعلى الأئمة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تأملى در نهضت عاشورا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مطهرى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اعلمى</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صحيحه ابوعبيده حذّاء از امام باقر عليه 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بدترين و مبغوض ترين اصحاب نزد من كسى است كه حديثى را كه از ما نقل شود و به ما نسبت داده شود، نپذيرد، از آن بدش بيايد، آن را انكار نمايد، و اعتقاد به آن را كفر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چه 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آن حديث واقعا از ما باشد و او با انكارش از ولايت ما بيرون 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لمولى محمد صالح المازندراني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هذا القول مختص بالماضي ؛ لأن النهي إنما هو عن دعوى ردّ القدر بعد وقوعه ، وأمّا المستقبل فيجوز فيه ذلك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رحمه الله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قدس سره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الدرالنظيم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نهج المقال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جَاعِلِ الْمَلاَئِكَةِ رُسُلاً أُوْلِي أَجْنِحَةٍ مَثْنَى وَثُلاَثَ وَرُبَاعَ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معناى 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قرينه روايات ديگر حمل بر همان كُندى و كوتاهى مى شود نه نافرمانى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سندهاى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44/330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متعدد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آمدن حضرت مسلم در شب غربت و تنهايى به در خانه طوعه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عليها ابن عقيل، فردّت عليه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اللّه اسقيني ماءً، فسقته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مطهرى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السوءول في مناقب آل الرسول عليهم السلام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تعليقه بحار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المُوءْيَد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العظيم ، الداهية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دعبل مصرع اخير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تبايع للغبي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دعبل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شرح الاخبار قاضى نعمان مصرى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ديگران 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اسقونا ماءً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رجوع شود به ذخائر العقبى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تظلم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اين روايات خواهد آمد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36/285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17/137</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3/1145</w:t>
      </w:r>
      <w:r>
        <w:rPr>
          <w:rFonts w:ascii="IRNazanin" w:hAnsi="IRNazanin" w:eastAsia="IRNazanin"/>
          <w:b w:val="false"/>
          <w:b w:val="false"/>
          <w:bCs w:val="false"/>
          <w:i w:val="false"/>
          <w:i w:val="false"/>
          <w:iCs w:val="false"/>
          <w:color w:val="333333"/>
          <w:sz w:val="20"/>
          <w:sz w:val="20"/>
          <w:szCs w:val="20"/>
          <w:rtl w:val="true"/>
        </w:rPr>
        <w:t xml:space="preserve">، مناقب ابن مردويه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فتوح ابن اعثم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58/170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زيارات ديگر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مزار شهيد اول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17/289</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المنتخب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فتوح ابن اعثم كوفى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السوءول محمد بن طلحه شافعى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شرح الأخبار قاضى نعمان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روايتى 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بخش دوم،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آخرين فصل كتاب كربلاء فوق الشبهات از سيد جعفر مرتضى عاملى ، ترجمه آن، تحريف شناسى عاشورا</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17/299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نداريم كه فحص كامل كرده ايم ولى در مقاتل متداول و موسوعة كلمات الامام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ظاهرا در حدّ توان خودشان كلمات حضرت را جمع آورى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چيزى يافت نشد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معالى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ما رواه السيد ادعاء من الملاعين ذلك لإخفاء هذه المعجزة، وكأنه لذلك قلّل ولد الزنا جائزتهم لعلمه بكذبهم ، وما فعله المختار لادعائهم ذلك وإن كان باطلا، و إن كان ما فعلوه به عليه السلام قبل ذلك أفحش وأفظع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17/488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اسرار الشهادات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17/490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في تاريخ الحلب </w:t>
      </w:r>
      <w:r>
        <w:rPr>
          <w:rFonts w:eastAsia="IRNazanin" w:cs="IRNazanin"/>
          <w:b w:val="false"/>
          <w:bCs w:val="false"/>
          <w:i w:val="false"/>
          <w:iCs w:val="false"/>
          <w:color w:val="333333"/>
          <w:sz w:val="20"/>
          <w:szCs w:val="20"/>
        </w:rPr>
        <w:t>6/2646</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فايل صوتى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تصويرى صحبت هاى ايشان موجود است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 كربلا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طريحى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ايرانى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معالى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درباره اولين اربعين سيدالشهدا عليه السلام از سيد محمد على قاضى طباطبايى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تكميل روايات با شرح و توضيح خود ايشان در پرسش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تحقيقى تازه درباره قيام امام حسين عليه السلام دكتر شهيدى، مقدمه كتاب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سيرتنا وسنتنا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ابوعلى سلامى بيهقى، و قريب به اين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تأليفات بعض اصحاب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 آخرين حديث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در شرح عقائد نسفى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كتب كلامى معروف اهل تسنن است ، به نقل از تفسير بحرالدرر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هاى معتبر ثابت است كه پذيرفتن شهادت امام حسين عليه السلام و بقيه مصائب و بلاها براى بقيه اهل بيت عليهم السلام براى رسيدن به مقام شفاعت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عقائد نسفى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شماره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 نورالعيون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شمس الضحى مرعشى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المراقبات ابراهيم محدّث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 على الشيعة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إمّا لتركهم التقية فانتشر أمر إمامته عليه السلام فتردّد الأمر بين أن يقتل الرشيد شيعته وتتبعهم أو يحبسه عليه السلام ويقتله ، فدعا عليه السلام لشيعته واختار البلاء لنفسه، أو لعدم انقيادهم لإمامهم وخلوصهم في متابعته وإطاعة أوامره، فخيّره اللّه تعالى بين أن يخرج على الرشيد فتقتل شيعته إذا يخرج ، فينتهي الأمر إلى ما انتهى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در همين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پاورقى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مكرر از ايشان با احترام و تكريم ياد نموده ،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 عن أبيه ، عن جدّه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الموءمنين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لما لا ترجو أرجى منك لما ترجو ، فإن موسى بن عمران عليه السلام خرج يقتبس لأهله نارا فكلّمه اللّه عزّ وجلّ ، ورجع نبيا مرسلاً، وخرجت ملكة سبأ فأسلمت مع سليمان عليه السلام ، وخرجت سحرة فرعون يطلبون العزّ لفرعون فرجعوا موءمنين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45/182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17/365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صحيفه سجاديه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غيبت شيخ نعمانى قدس سره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نظير اين مطلب از اميرمؤمنان عليه السلام نيز روايت شده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انگيزه حركت سيدالشهدا عليه السلام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علامه مظفر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السالكين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66/293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نظير آن در اعتراف به كوتاهى در رعايت حقوق ديگران گفته شده، رجوع شود به مطلبى كه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روايتى 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همين بخش خواهد آمد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رواياتى كه دلالت دارد بر آنكه چيزى از اخبار زمين و آسمان بر امامان پوشيده و مخفى نيست و هر دانشى كه مورد نياز آنها باشد خداوند در اختيار آنها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يحجب من الأئمة عليهم السلام شيء وان عندهم جميع ما يحتاج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أنه لا يحجب عن الأئمة عليهم السلام علم السماء وأخباره وعلم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26/109</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مباركه در سوره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مطالبى كه در پاورقى پاسخ پرسش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آن فوق حدّ احصاست 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مصادر فراوان دارد ، شيخ صدوق قدس سره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هذا الحديث من ثمانية عشر وجها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شيخ نعمانى قدس سره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شرح آن در پاسخ مطلب دوم گذشت و در مطلب دوم پرسش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خواهد آمد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گذشت كه ايشان اين روايت را چنين ترجمه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بينيد كه به حق عمل نمى شود و كسى از باطل رويگردان نيست؟ در چنين شرايطى، موءمن بايد لقاء پروردگارش را بر چنين زندگى اى ترجيح بدهد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پرسش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 سيدالشهدا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خاص داشت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نامه حضرت به اهل بصره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تجيبوا دعوتي، وتطيعوا أمري، أهدكم سبيل الرشاد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تأمل و دقت بيشتر در روايت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44/329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عبرات المصطفين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عليهم السلام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الفتوح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اين مضمون در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w:t>
      </w:r>
      <w:r>
        <w:rPr>
          <w:rFonts w:eastAsia="IRNazanin" w:cs="IRNazanin"/>
          <w:b w:val="false"/>
          <w:bCs w:val="false"/>
          <w:i w:val="false"/>
          <w:iCs w:val="false"/>
          <w:color w:val="333333"/>
          <w:sz w:val="20"/>
          <w:szCs w:val="20"/>
        </w:rPr>
        <w:t>97/344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لأعلم منك ، وأسخى وأشجع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بلكه عبداللّه انحراف عقيدتى داشت و فرزندش نفس زكيه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دانست ،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محمد مهدي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غيبت شيخ طوسى قدس سره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مولانا أبيعبد اللّه جعفر بن محمد عليهماالسلام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 الشام ، فأذن لهم معاوية ، وأعدّ لهم الخطباء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فبايع ، فقام وبايع ، ثم قال للحسين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فبايع ، فقام فبايع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فبايع ، فالتفت إلى الحسين عليه السلام ينظر ما يأمره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قيس إنه إمامي ، يعني الحسن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16/149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اختيار معرفة الرجال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به فرقه 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پاسخ به شبهات</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سيره او نيازمند تأليفى مستقل است ، به عنوان نمونه رجوع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رفتارشناسى خليفه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سعيد داودى به نقل از مصادر عامه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درّة عمر أهيب من سيف الحجّاج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ديگر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قرينه كه حضرت قبل از جمله مذكور برخى از آيات مربوط به بداء را قرائت فرمود،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سند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آدرسى كه در سند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نوادرالمعجزات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الرسائل شيخ كلينى، مثير الأحزان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محمد بن ابى طالب ، عوالم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الأربعين في قضاء حقوق المؤمنين ، و كتاب الغيبة شهيد ثانى قدس سره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وجوب امر به معروف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حال او در كتب عامه مانند سير اعلام النبلاء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بر روايات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تلاش وكوشش در كشف احكام از مدارك كه در مطلب چهارم از پرسش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شيخ مفيد عليه السلام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رحمه الله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فرهنگ جامع سخنان امام حسين عليه السلام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و شرح نهج البلاغه محمد تقى جعفرى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عليه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فرهنگ جامع سخنان امام حسين عليه السلام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تراث كربلاء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نرم افزارهاى حديثى، تاريخى و موسوعة كلمات الامام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حدّ توانشان كلمات حضرت را جمع آورى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ذهبي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انساب الأشراف بلاذرى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الدولة العباسية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متقي هندى </w:t>
      </w:r>
      <w:r>
        <w:rPr>
          <w:rFonts w:eastAsia="IRNazanin" w:cs="IRNazanin"/>
          <w:b w:val="false"/>
          <w:bCs w:val="false"/>
          <w:i w:val="false"/>
          <w:iCs w:val="false"/>
          <w:color w:val="333333"/>
          <w:sz w:val="20"/>
          <w:szCs w:val="20"/>
        </w:rPr>
        <w:t>13/459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النقد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 الحسين عليه السلام وأصحابه، آيت اللّه فضل على قزوينى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ذيل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 تحقيقى تازه درباره قيام امام حسين عليه السلام از دكتر سيد جعفر شهيدى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 پشتوانه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در مجموعه مقالات دومين كنگره بين المللى امام خمينى و فرهنگ عاشورا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 تحقيقى تازه درباره قيام امام حسين عليه السلام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رحمه الله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شهيداول قدس سره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رحمه الله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اختلاف بين مصادر</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مصادر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صفدى در شرح حال او نيز اشعار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چهار بيت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نقل كرده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كلام محدث قمى قدس سره در شهادت امام هادى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روز دوشنبه اتفاق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كنيزى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لقينا في يوم الاثنين قديما و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 در روز دوشنبه چه مصيبت هايى ديده ايم چه گذشته و چه الان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الانوار البهيه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از الدرجات الرفيعة في طبقات الشيعة سيد على خان مدنى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خزانة الأدب بغدادى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اين دانشمند اديب ، ابن اثير ابوالفتح نصرالله معروف به ضياءالدين ، برادر ابن الأثير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النهاية في غريب الحديث و نيز برادر ابن الأثير مورّخ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الكامل في التاريخ است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 المرقوم في حلّ المنظوم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مثيرالاحزان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كلام ايشان در پاسخ مطلب ششم از پرسش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يوءمر فيها في أمر نفسه بكذا وكذا، وفي أمر الناس بكذا وكذا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في بعض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يستطيعون إمضاء شيء منه حتى يُوءمروا في ليالي القدر كيف يصنعون إلى السنة المقبلة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الدرّالنظيم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فأضمُّه في منامي إلى صدري ، وآمره بالرحلة عن دار هجرتي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قمى قدس سره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جوينى شافعى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43/172</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عليه السلام من طبقات ابن سعد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6/2610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أعثم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المقفّى الكبير مقريزى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دكتر آيتى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از على اكبر غفارى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ودخلنا على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أبو محمد ، فليكن كل رجل منكم حلسا من إحلاس بيته ، ما دام هذا الإنسان حيّا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دينورى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پيوست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امر به 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امكان بيعت امام معصوم از روى اكراه</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دوازدهم بحار </w:t>
      </w:r>
      <w:r>
        <w:rPr>
          <w:rFonts w:eastAsia="IRNazanin" w:cs="IRNazanin"/>
          <w:b w:val="false"/>
          <w:bCs w:val="false"/>
          <w:i w:val="false"/>
          <w:iCs w:val="false"/>
          <w:color w:val="333333"/>
          <w:sz w:val="20"/>
          <w:szCs w:val="20"/>
        </w:rPr>
        <w:t>29/471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أردت حربا ولا خلافا</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الإمام الحسين عليه السلام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محمدتقى مدرسى ، ترجمه حميدرضا آژير، ناشر بنياد پژوهش هاى اسلامى، آستان قدس رضوى، چاپ چهارم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 هاى مذهبى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 هاى مذهبى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الطالبيين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پس از قيام او را امير المؤمنين ناميدند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مروان بن معاوية،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 بن جعفر بن محمد في دار الإمارة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أبا حنيفة ، لقد تحقّقت مودّته لنا في نصرته زيد بن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 هاى مذهبى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ألسنتكم والزموا بيوتكم ، فإنه لا يصيبكم أمر تخصّون به أبدا ولا تزال الزيدية لكم وقاءً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 هاى مذهبى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پيوست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امر به معروف و نهى از منكر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 هاى مذهبى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رسول جعفريان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خاتمه 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المنح المكية في شرح الهمزية لابن حجر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الإمامة وأهل البيت محمد بيومي مهران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سليمان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قبلاً از فرقه زيديه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خرج مع زيد، ولم يخرج معه من أصحاب أبي جعفر عليه السلام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46/168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إن مثل القائم من أهل هذا البيت قبل قيام مهديهم ، مثل فرخ نهض من عُشّه من غير أن يستوي جناحاه ، فإذا فعل ذلك سقط ، فأخذه الصبيان يتلاعبون به ، فاتق اللّه في نفسك أن تكون المصلوب غدا بالكناسة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راشد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زيد بن علي فتنقّصتُه عند أبي عبد اللّه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عمّي ، أتى أبي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الخروج على هذا الطاغية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 فإني أخاف أن تكون المقتول المصلوب على ظهر الكوفة ، أما علمت يا زيد أنه لا يخرج أحد من ولد فاطمة عليهاالسلام على أحد من السلاطين قبل خروج السفياني إلاّ قُتل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الطاعة مفروضة من اللّه عز وجل وسنّة أمضاها في الأولين ، وكذلك يجريها في الآخرين ، والطاعة لواحد منّا والمودة للجميع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يستخفنّك الذين لا يوقنون ؛ إنهم لن يغنوا عنك من اللّه شيئا ، فلا تعجل ، فإن اللّه لا يعجل لعجلة العباد ، ولا تسبقنّ اللّه فتعجزك البلية فتصرعك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على بينة من ربّك ، ويقين من أمرك ، وتبيان من شأنك فشأنك وإلاّ فلا ترومنّ أمرا أنت منه في شكّ وشبهة ، ولا تتعاط زوال مُلك لم ينقض أكله ، ولم ينقطع مداه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46/196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يجوز له جمع العساكر والخروج بها إلى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اشتراط وجوب الجهاد بأمر الإمام وإذنه وتحريم الجهاد مع غير الإمام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ابطحى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جملات گذشته حضرت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خرج إلى سلطان مجتمع لينقضه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او فقط شكست دشمن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خواست ضربه اى بر آنها وارد نمايد</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كافى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27/157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ودعوى رضاية الإمام بخروجه وأمره به في السرّ افتراء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مورد پنجم و ششم از موارد تحريفات لفظى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15/183</w:t>
      </w:r>
      <w:r>
        <w:rPr>
          <w:rFonts w:ascii="IRNazanin" w:hAnsi="IRNazanin" w:eastAsia="IRNazanin"/>
          <w:b w:val="false"/>
          <w:b w:val="false"/>
          <w:bCs w:val="false"/>
          <w:i w:val="false"/>
          <w:i w:val="false"/>
          <w:iCs w:val="false"/>
          <w:color w:val="333333"/>
          <w:sz w:val="20"/>
          <w:sz w:val="20"/>
          <w:szCs w:val="20"/>
          <w:rtl w:val="true"/>
        </w:rPr>
        <w:t xml:space="preserve">، نهاية الإرب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الشافي ابن حمزه زيدى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الحقائق الوردية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أنواراليقين حسينى زيدى</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قمى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ركبنا مركب الضيم والذلّ ، لأن راكب عجز البعير يجد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المعنى نصبر أن نكون أتباعاً لغيرنا ، لأنّ راكب عجز البعير ردف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ابل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از اين موارد را به اختصار شيخ مفيد قدس سره در كتاب جمل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شيخ حلبى رحمه الله در تقريب المعارف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چنين مراجعه شود به مناقب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33/569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مظلوميت حضرت در زيارات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مزار ابن مشهدى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72/155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حلبى در تقريب المعارف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بياضي در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مجلسى در 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دستيابى به بقيه روايات تظلم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جمل ، شيخ مفيد قدس سره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رفاعة بن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مصادر اهل تسنن در تعليقه بحار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أبو محمد الحسن بن علي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أنت يا مغيرة بن شعبة فإنك لله عدو ، ولكتابه نابذ ، ولنبيه مكذّب، وأنت الزاني وقد وجب عليك الرجم ، وشهد عليك العدول البررة الأتقياء فأُخّر رجمك ، ودُفع الحق بالباطل ، والصدق بالأغاليط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پسران عمر به دست او شلاق خورده اند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الثلاثة على رأي وثلاثة على رأي فحكّموا عبد اللّه بن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شيرى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زينى</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توضيح و تأويل آيات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ارْتَدُّوا عَلَى أَدْبَارِهِم مِنْ بَعْدِ مَا تَبَيَّنَ لَهُمُ الْهُدَى الشَّيْطَانُ سَوَّلَ لَهُمْ وَأَمْلَى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بِأَنَّهُمْ قَالُوا لِلَّذِينَ كَرِهُوا مَا نَزَّلَ اللّه ُ سَنُطِيعُكُمْ فِي بَعْضِ الاْءَمْرِ وَاللّه ُ يَعْلَمُ إِسْرَارَهُمْ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حضرت محمد صلى الله عليه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تاريخ طبرى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معمّا هم با مراجعه به مصادر پاورقى صفحه قبل حلّ مى شود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مشك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ششم عثمان</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بر روايات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همين بخش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بيان محقق دربندى در اسرار الشهادات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شوشترى در منتهى الدراية </w:t>
      </w:r>
      <w:r>
        <w:rPr>
          <w:rFonts w:eastAsia="IRNazanin" w:cs="IRNazanin"/>
          <w:b w:val="false"/>
          <w:bCs w:val="false"/>
          <w:i w:val="false"/>
          <w:iCs w:val="false"/>
          <w:color w:val="333333"/>
          <w:sz w:val="20"/>
          <w:szCs w:val="20"/>
        </w:rPr>
        <w:t>6/637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ابن قولويه استاد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دربندى رحمه الله در اين زمينه بيان ظريفى دارد كه مناسب است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سند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وسائل الشيعه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بحث از كتاب روش صحيح تفسير قرآن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74/267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علامه حلى در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شهيد ثانى در 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محمد عاملى در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مجلسى در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محمدتقى در هداية المسترشدين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وديگران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تعادل و تراجيح در كتب اصولى ،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يعالج به تعارض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حديث ، مثل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بت هايى كه در سوره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خدا درباره آنها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أَضَلُّوا كَثِيرا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دعائم الاسلام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17/254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روايت امام كاظم عليه السلام در تحف العقول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نامه امام هادى عليه السلام به اهل اهواز نيز استدلال حضرت به روايات مورد اتفاق فريقين آمده است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البلدالأمين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قدس سره ، مصباح الزائر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حسين عليه السلام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 كربلا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طريحى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نيز رجوع شود به آفتاب درخشان در مباهله نصاراى نجران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ابطحى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78620</Words>
  <Characters>283844</Characters>
  <CharactersWithSpaces>359682</CharactersWithSpaces>
  <Paragraphs>3094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2026-08-25T02:27:11Z</dcterms:created>
  <dc:creator>ghaemiyeh.com</dc:creator>
  <dc:description/>
  <dc:language>en-US</dc:language>
  <cp:lastModifiedBy/>
  <dcterms:modified xsi:type="dcterms:W3CDTF">2026-08-25T05:57:27Z</dcterms:modified>
  <cp:revision>1</cp:revision>
  <dc:subject/>
  <dc:title>عزاداری رمز محبت جلد 2</dc:title>
</cp:coreProperties>
</file>

<file path=docProps/custom.xml><?xml version="1.0" encoding="utf-8"?>
<Properties xmlns="http://schemas.openxmlformats.org/officeDocument/2006/custom-properties" xmlns:vt="http://schemas.openxmlformats.org/officeDocument/2006/docPropsVTypes"/>
</file>