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درسنامه نقد و بررسی جریان احمد الحسن البصری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13568_2142443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213570_214244365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213572_2142443653">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2213574_2142443653">
            <w:r>
              <w:rPr>
                <w:webHidden/>
                <w:rStyle w:val="IndexLink"/>
                <w:rtl w:val="true"/>
              </w:rPr>
              <w:t>مقدمه مؤسسه</w:t>
            </w:r>
            <w:r>
              <w:rPr>
                <w:rStyle w:val="IndexLink"/>
                <w:rtl w:val="true"/>
              </w:rPr>
              <w:tab/>
            </w:r>
            <w:r>
              <w:rPr>
                <w:rStyle w:val="IndexLink"/>
              </w:rPr>
              <w:t>19</w:t>
            </w:r>
          </w:hyperlink>
        </w:p>
        <w:p>
          <w:pPr>
            <w:pStyle w:val="Contents2"/>
            <w:tabs>
              <w:tab w:val="clear" w:pos="8743"/>
              <w:tab w:val="right" w:pos="9026" w:leader="dot"/>
            </w:tabs>
            <w:rPr/>
          </w:pPr>
          <w:hyperlink w:anchor="__RefHeading___Toc2213576_2142443653">
            <w:r>
              <w:rPr>
                <w:webHidden/>
                <w:rStyle w:val="IndexLink"/>
                <w:rtl w:val="true"/>
              </w:rPr>
              <w:t>پیشگفتار</w:t>
            </w:r>
            <w:r>
              <w:rPr>
                <w:rStyle w:val="IndexLink"/>
                <w:rtl w:val="true"/>
              </w:rPr>
              <w:tab/>
            </w:r>
            <w:r>
              <w:rPr>
                <w:rStyle w:val="IndexLink"/>
              </w:rPr>
              <w:t>23</w:t>
            </w:r>
          </w:hyperlink>
        </w:p>
        <w:p>
          <w:pPr>
            <w:pStyle w:val="Contents2"/>
            <w:tabs>
              <w:tab w:val="clear" w:pos="8743"/>
              <w:tab w:val="right" w:pos="9026" w:leader="dot"/>
            </w:tabs>
            <w:rPr/>
          </w:pPr>
          <w:hyperlink w:anchor="__RefHeading___Toc2213578_2142443653">
            <w:r>
              <w:rPr>
                <w:webHidden/>
                <w:rStyle w:val="IndexLink"/>
                <w:rtl w:val="true"/>
              </w:rPr>
              <w:t>درس اول</w:t>
            </w:r>
            <w:r>
              <w:rPr>
                <w:rStyle w:val="IndexLink"/>
                <w:rtl w:val="true"/>
              </w:rPr>
              <w:tab/>
            </w:r>
            <w:r>
              <w:rPr>
                <w:rStyle w:val="IndexLink"/>
              </w:rPr>
              <w:t>29</w:t>
            </w:r>
          </w:hyperlink>
        </w:p>
        <w:p>
          <w:pPr>
            <w:pStyle w:val="Contents3"/>
            <w:tabs>
              <w:tab w:val="clear" w:pos="8459"/>
              <w:tab w:val="right" w:pos="9026" w:leader="dot"/>
            </w:tabs>
            <w:rPr/>
          </w:pPr>
          <w:hyperlink w:anchor="__RefHeading___Toc2213580_2142443653">
            <w:r>
              <w:rPr>
                <w:webHidden/>
                <w:rStyle w:val="IndexLink"/>
                <w:rtl w:val="true"/>
              </w:rPr>
              <w:t>تاریخچه و جریان شناسی</w:t>
            </w:r>
            <w:r>
              <w:rPr>
                <w:rStyle w:val="IndexLink"/>
                <w:rtl w:val="true"/>
              </w:rPr>
              <w:tab/>
            </w:r>
            <w:r>
              <w:rPr>
                <w:rStyle w:val="IndexLink"/>
              </w:rPr>
              <w:t>29</w:t>
            </w:r>
          </w:hyperlink>
        </w:p>
        <w:p>
          <w:pPr>
            <w:pStyle w:val="Contents4"/>
            <w:tabs>
              <w:tab w:val="clear" w:pos="8176"/>
              <w:tab w:val="right" w:pos="9026" w:leader="dot"/>
            </w:tabs>
            <w:rPr/>
          </w:pPr>
          <w:hyperlink w:anchor="__RefHeading___Toc2213582_2142443653">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2213584_2142443653">
            <w:r>
              <w:rPr>
                <w:webHidden/>
                <w:rStyle w:val="IndexLink"/>
                <w:rtl w:val="true"/>
              </w:rPr>
              <w:t>تاریخچه پیدایش</w:t>
            </w:r>
            <w:r>
              <w:rPr>
                <w:rStyle w:val="IndexLink"/>
                <w:rtl w:val="true"/>
              </w:rPr>
              <w:tab/>
            </w:r>
            <w:r>
              <w:rPr>
                <w:rStyle w:val="IndexLink"/>
              </w:rPr>
              <w:t>31</w:t>
            </w:r>
          </w:hyperlink>
        </w:p>
        <w:p>
          <w:pPr>
            <w:pStyle w:val="Contents4"/>
            <w:tabs>
              <w:tab w:val="clear" w:pos="8176"/>
              <w:tab w:val="right" w:pos="9026" w:leader="dot"/>
            </w:tabs>
            <w:rPr/>
          </w:pPr>
          <w:hyperlink w:anchor="__RefHeading___Toc2213586_2142443653">
            <w:r>
              <w:rPr>
                <w:webHidden/>
                <w:rStyle w:val="IndexLink"/>
                <w:rtl w:val="true"/>
              </w:rPr>
              <w:t>جریان شناسی</w:t>
            </w:r>
            <w:r>
              <w:rPr>
                <w:rStyle w:val="IndexLink"/>
                <w:rtl w:val="true"/>
              </w:rPr>
              <w:tab/>
            </w:r>
            <w:r>
              <w:rPr>
                <w:rStyle w:val="IndexLink"/>
              </w:rPr>
              <w:t>37</w:t>
            </w:r>
          </w:hyperlink>
        </w:p>
        <w:p>
          <w:pPr>
            <w:pStyle w:val="Contents4"/>
            <w:tabs>
              <w:tab w:val="clear" w:pos="8176"/>
              <w:tab w:val="right" w:pos="9026" w:leader="dot"/>
            </w:tabs>
            <w:rPr/>
          </w:pPr>
          <w:hyperlink w:anchor="__RefHeading___Toc2213588_2142443653">
            <w:r>
              <w:rPr>
                <w:webHidden/>
                <w:rStyle w:val="IndexLink"/>
                <w:rtl w:val="true"/>
              </w:rPr>
              <w:t>آینده شناسی جریان احمدالحسن</w:t>
            </w:r>
            <w:r>
              <w:rPr>
                <w:rStyle w:val="IndexLink"/>
                <w:rtl w:val="true"/>
              </w:rPr>
              <w:tab/>
            </w:r>
            <w:r>
              <w:rPr>
                <w:rStyle w:val="IndexLink"/>
              </w:rPr>
              <w:t>38</w:t>
            </w:r>
          </w:hyperlink>
        </w:p>
        <w:p>
          <w:pPr>
            <w:pStyle w:val="Contents4"/>
            <w:tabs>
              <w:tab w:val="clear" w:pos="8176"/>
              <w:tab w:val="right" w:pos="9026" w:leader="dot"/>
            </w:tabs>
            <w:rPr/>
          </w:pPr>
          <w:hyperlink w:anchor="__RefHeading___Toc2213590_2142443653">
            <w:r>
              <w:rPr>
                <w:webHidden/>
                <w:rStyle w:val="IndexLink"/>
                <w:rtl w:val="true"/>
              </w:rPr>
              <w:t>چالش جریان احمدالحسن در اسلام</w:t>
            </w:r>
            <w:r>
              <w:rPr>
                <w:rStyle w:val="IndexLink"/>
                <w:rtl w:val="true"/>
              </w:rPr>
              <w:tab/>
            </w:r>
            <w:r>
              <w:rPr>
                <w:rStyle w:val="IndexLink"/>
              </w:rPr>
              <w:t>38</w:t>
            </w:r>
          </w:hyperlink>
        </w:p>
        <w:p>
          <w:pPr>
            <w:pStyle w:val="Contents2"/>
            <w:tabs>
              <w:tab w:val="clear" w:pos="8743"/>
              <w:tab w:val="right" w:pos="9026" w:leader="dot"/>
            </w:tabs>
            <w:rPr/>
          </w:pPr>
          <w:hyperlink w:anchor="__RefHeading___Toc2213592_2142443653">
            <w:r>
              <w:rPr>
                <w:webHidden/>
                <w:rStyle w:val="IndexLink"/>
                <w:rtl w:val="true"/>
              </w:rPr>
              <w:t>درس دوم</w:t>
            </w:r>
            <w:r>
              <w:rPr>
                <w:rStyle w:val="IndexLink"/>
                <w:rtl w:val="true"/>
              </w:rPr>
              <w:tab/>
            </w:r>
            <w:r>
              <w:rPr>
                <w:rStyle w:val="IndexLink"/>
              </w:rPr>
              <w:t>41</w:t>
            </w:r>
          </w:hyperlink>
        </w:p>
        <w:p>
          <w:pPr>
            <w:pStyle w:val="Contents3"/>
            <w:tabs>
              <w:tab w:val="clear" w:pos="8459"/>
              <w:tab w:val="right" w:pos="9026" w:leader="dot"/>
            </w:tabs>
            <w:rPr/>
          </w:pPr>
          <w:hyperlink w:anchor="__RefHeading___Toc2213594_2142443653">
            <w:r>
              <w:rPr>
                <w:webHidden/>
                <w:rStyle w:val="IndexLink"/>
                <w:rtl w:val="true"/>
              </w:rPr>
              <w:t>بررسی ادعاهای احمد الحسن بصری</w:t>
            </w:r>
            <w:r>
              <w:rPr>
                <w:rStyle w:val="IndexLink"/>
                <w:rtl w:val="true"/>
              </w:rPr>
              <w:tab/>
            </w:r>
            <w:r>
              <w:rPr>
                <w:rStyle w:val="IndexLink"/>
              </w:rPr>
              <w:t>41</w:t>
            </w:r>
          </w:hyperlink>
        </w:p>
        <w:p>
          <w:pPr>
            <w:pStyle w:val="Contents4"/>
            <w:tabs>
              <w:tab w:val="clear" w:pos="8176"/>
              <w:tab w:val="right" w:pos="9026" w:leader="dot"/>
            </w:tabs>
            <w:rPr/>
          </w:pPr>
          <w:hyperlink w:anchor="__RefHeading___Toc2213596_2142443653">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2213598_2142443653">
            <w:r>
              <w:rPr>
                <w:webHidden/>
                <w:rStyle w:val="IndexLink"/>
                <w:rtl w:val="true"/>
              </w:rPr>
              <w:t>ادعاهای احمدالحسن بصری</w:t>
            </w:r>
            <w:r>
              <w:rPr>
                <w:rStyle w:val="IndexLink"/>
                <w:rtl w:val="true"/>
              </w:rPr>
              <w:tab/>
            </w:r>
            <w:r>
              <w:rPr>
                <w:rStyle w:val="IndexLink"/>
              </w:rPr>
              <w:t>43</w:t>
            </w:r>
          </w:hyperlink>
        </w:p>
        <w:p>
          <w:pPr>
            <w:pStyle w:val="Contents4"/>
            <w:tabs>
              <w:tab w:val="clear" w:pos="8176"/>
              <w:tab w:val="right" w:pos="9026" w:leader="dot"/>
            </w:tabs>
            <w:rPr/>
          </w:pPr>
          <w:hyperlink w:anchor="__RefHeading___Toc2213600_2142443653">
            <w:r>
              <w:rPr>
                <w:webHidden/>
                <w:rStyle w:val="IndexLink"/>
                <w:rtl w:val="true"/>
              </w:rPr>
              <w:t>بررسی ادعاهای احمدالحسن بصری</w:t>
            </w:r>
            <w:r>
              <w:rPr>
                <w:rStyle w:val="IndexLink"/>
                <w:rtl w:val="true"/>
              </w:rPr>
              <w:tab/>
            </w:r>
            <w:r>
              <w:rPr>
                <w:rStyle w:val="IndexLink"/>
              </w:rPr>
              <w:t>48</w:t>
            </w:r>
          </w:hyperlink>
        </w:p>
        <w:p>
          <w:pPr>
            <w:pStyle w:val="Contents4"/>
            <w:tabs>
              <w:tab w:val="clear" w:pos="8176"/>
              <w:tab w:val="right" w:pos="9026" w:leader="dot"/>
            </w:tabs>
            <w:rPr/>
          </w:pPr>
          <w:hyperlink w:anchor="__RefHeading___Toc2213602_2142443653">
            <w:r>
              <w:rPr>
                <w:webHidden/>
                <w:rStyle w:val="IndexLink"/>
                <w:rtl w:val="true"/>
              </w:rPr>
              <w:t>وصایت حضرت رسول اكرم صلی الله علیه و اله وسلم</w:t>
            </w:r>
            <w:r>
              <w:rPr>
                <w:rStyle w:val="IndexLink"/>
                <w:rtl w:val="true"/>
              </w:rPr>
              <w:tab/>
            </w:r>
            <w:r>
              <w:rPr>
                <w:rStyle w:val="IndexLink"/>
              </w:rPr>
              <w:t>48</w:t>
            </w:r>
          </w:hyperlink>
        </w:p>
        <w:p>
          <w:pPr>
            <w:pStyle w:val="Contents5"/>
            <w:tabs>
              <w:tab w:val="clear" w:pos="7892"/>
              <w:tab w:val="right" w:pos="9026" w:leader="dot"/>
            </w:tabs>
            <w:rPr/>
          </w:pPr>
          <w:hyperlink w:anchor="__RefHeading___Toc2213604_2142443653">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2213606_2142443653">
            <w:r>
              <w:rPr>
                <w:webHidden/>
                <w:rStyle w:val="IndexLink"/>
                <w:rtl w:val="true"/>
              </w:rPr>
              <w:t>الف</w:t>
            </w:r>
            <w:r>
              <w:rPr>
                <w:rStyle w:val="IndexLink"/>
                <w:rtl w:val="true"/>
              </w:rPr>
              <w:t xml:space="preserve">. </w:t>
            </w:r>
            <w:r>
              <w:rPr>
                <w:rStyle w:val="IndexLink"/>
                <w:rtl w:val="true"/>
              </w:rPr>
              <w:t>وصیت به ائمه معصومين علیهم السلام</w:t>
            </w:r>
            <w:r>
              <w:rPr>
                <w:rStyle w:val="IndexLink"/>
                <w:rtl w:val="true"/>
              </w:rPr>
              <w:tab/>
            </w:r>
            <w:r>
              <w:rPr>
                <w:rStyle w:val="IndexLink"/>
              </w:rPr>
              <w:t>49</w:t>
            </w:r>
          </w:hyperlink>
        </w:p>
        <w:p>
          <w:pPr>
            <w:pStyle w:val="Contents5"/>
            <w:tabs>
              <w:tab w:val="clear" w:pos="7892"/>
              <w:tab w:val="right" w:pos="9026" w:leader="dot"/>
            </w:tabs>
            <w:rPr/>
          </w:pPr>
          <w:hyperlink w:anchor="__RefHeading___Toc2213608_2142443653">
            <w:r>
              <w:rPr>
                <w:webHidden/>
                <w:rStyle w:val="IndexLink"/>
                <w:rtl w:val="true"/>
              </w:rPr>
              <w:t>ب</w:t>
            </w:r>
            <w:r>
              <w:rPr>
                <w:rStyle w:val="IndexLink"/>
                <w:rtl w:val="true"/>
              </w:rPr>
              <w:t xml:space="preserve">. </w:t>
            </w:r>
            <w:r>
              <w:rPr>
                <w:rStyle w:val="IndexLink"/>
                <w:rtl w:val="true"/>
              </w:rPr>
              <w:t>وصیت رسول خداصلی الله علیه و اله وسلم را به امور شخصی</w:t>
            </w:r>
            <w:r>
              <w:rPr>
                <w:rStyle w:val="IndexLink"/>
                <w:rtl w:val="true"/>
              </w:rPr>
              <w:tab/>
            </w:r>
            <w:r>
              <w:rPr>
                <w:rStyle w:val="IndexLink"/>
              </w:rPr>
              <w:t>51</w:t>
            </w:r>
          </w:hyperlink>
        </w:p>
        <w:p>
          <w:pPr>
            <w:pStyle w:val="Contents4"/>
            <w:tabs>
              <w:tab w:val="clear" w:pos="8176"/>
              <w:tab w:val="right" w:pos="9026" w:leader="dot"/>
            </w:tabs>
            <w:rPr/>
          </w:pPr>
          <w:hyperlink w:anchor="__RefHeading___Toc2213610_2142443653">
            <w:r>
              <w:rPr>
                <w:webHidden/>
                <w:rStyle w:val="IndexLink"/>
                <w:rtl w:val="true"/>
              </w:rPr>
              <w:t>روایات موسوم به وصیت</w:t>
            </w:r>
            <w:r>
              <w:rPr>
                <w:rStyle w:val="IndexLink"/>
                <w:rtl w:val="true"/>
              </w:rPr>
              <w:tab/>
            </w:r>
            <w:r>
              <w:rPr>
                <w:rStyle w:val="IndexLink"/>
              </w:rPr>
              <w:t>54</w:t>
            </w:r>
          </w:hyperlink>
        </w:p>
        <w:p>
          <w:pPr>
            <w:pStyle w:val="Contents5"/>
            <w:tabs>
              <w:tab w:val="clear" w:pos="7892"/>
              <w:tab w:val="right" w:pos="9026" w:leader="dot"/>
            </w:tabs>
            <w:rPr/>
          </w:pPr>
          <w:hyperlink w:anchor="__RefHeading___Toc2213612_2142443653">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2213614_2142443653">
            <w:r>
              <w:rPr>
                <w:webHidden/>
                <w:rStyle w:val="IndexLink"/>
                <w:rtl w:val="true"/>
              </w:rPr>
              <w:t>دیدگاه علماء شیعه درباره روایت</w:t>
            </w:r>
            <w:r>
              <w:rPr>
                <w:rStyle w:val="IndexLink"/>
                <w:rtl w:val="true"/>
              </w:rPr>
              <w:tab/>
            </w:r>
            <w:r>
              <w:rPr>
                <w:rStyle w:val="IndexLink"/>
              </w:rPr>
              <w:t>55</w:t>
            </w:r>
          </w:hyperlink>
        </w:p>
        <w:p>
          <w:pPr>
            <w:pStyle w:val="Contents5"/>
            <w:tabs>
              <w:tab w:val="clear" w:pos="7892"/>
              <w:tab w:val="right" w:pos="9026" w:leader="dot"/>
            </w:tabs>
            <w:rPr/>
          </w:pPr>
          <w:hyperlink w:anchor="__RefHeading___Toc2213616_2142443653">
            <w:r>
              <w:rPr>
                <w:webHidden/>
                <w:rStyle w:val="IndexLink"/>
                <w:rtl w:val="true"/>
              </w:rPr>
              <w:t>بررسی سندی روایت</w:t>
            </w:r>
            <w:r>
              <w:rPr>
                <w:rStyle w:val="IndexLink"/>
                <w:rtl w:val="true"/>
              </w:rPr>
              <w:tab/>
            </w:r>
            <w:r>
              <w:rPr>
                <w:rStyle w:val="IndexLink"/>
              </w:rPr>
              <w:t>57</w:t>
            </w:r>
          </w:hyperlink>
        </w:p>
        <w:p>
          <w:pPr>
            <w:pStyle w:val="Contents5"/>
            <w:tabs>
              <w:tab w:val="clear" w:pos="7892"/>
              <w:tab w:val="right" w:pos="9026" w:leader="dot"/>
            </w:tabs>
            <w:rPr/>
          </w:pPr>
          <w:hyperlink w:anchor="__RefHeading___Toc2213618_2142443653">
            <w:r>
              <w:rPr>
                <w:webHidden/>
                <w:rStyle w:val="IndexLink"/>
                <w:rtl w:val="true"/>
              </w:rPr>
              <w:t>دفاع احمد الحسن از سند حديث</w:t>
            </w:r>
            <w:r>
              <w:rPr>
                <w:rStyle w:val="IndexLink"/>
                <w:rtl w:val="true"/>
              </w:rPr>
              <w:tab/>
            </w:r>
            <w:r>
              <w:rPr>
                <w:rStyle w:val="IndexLink"/>
              </w:rPr>
              <w:t>61</w:t>
            </w:r>
          </w:hyperlink>
        </w:p>
        <w:p>
          <w:pPr>
            <w:pStyle w:val="Contents4"/>
            <w:tabs>
              <w:tab w:val="clear" w:pos="8176"/>
              <w:tab w:val="right" w:pos="9026" w:leader="dot"/>
            </w:tabs>
            <w:rPr/>
          </w:pPr>
          <w:hyperlink w:anchor="__RefHeading___Toc2213620_2142443653">
            <w:r>
              <w:rPr>
                <w:webHidden/>
                <w:rStyle w:val="IndexLink"/>
                <w:rtl w:val="true"/>
              </w:rPr>
              <w:t>بررسی متن روایت</w:t>
            </w:r>
            <w:r>
              <w:rPr>
                <w:rStyle w:val="IndexLink"/>
                <w:rtl w:val="true"/>
              </w:rPr>
              <w:tab/>
            </w:r>
            <w:r>
              <w:rPr>
                <w:rStyle w:val="IndexLink"/>
              </w:rPr>
              <w:t>64</w:t>
            </w:r>
          </w:hyperlink>
        </w:p>
        <w:p>
          <w:pPr>
            <w:pStyle w:val="Contents4"/>
            <w:tabs>
              <w:tab w:val="clear" w:pos="8176"/>
              <w:tab w:val="right" w:pos="9026" w:leader="dot"/>
            </w:tabs>
            <w:rPr/>
          </w:pPr>
          <w:hyperlink w:anchor="__RefHeading___Toc2213622_2142443653">
            <w:r>
              <w:rPr>
                <w:webHidden/>
                <w:rStyle w:val="IndexLink"/>
                <w:rtl w:val="true"/>
              </w:rPr>
              <w:t>ناخوانی روایت موسوم به وصیت با سایر روایات</w:t>
            </w:r>
            <w:r>
              <w:rPr>
                <w:rStyle w:val="IndexLink"/>
                <w:rtl w:val="true"/>
              </w:rPr>
              <w:tab/>
            </w:r>
            <w:r>
              <w:rPr>
                <w:rStyle w:val="IndexLink"/>
              </w:rPr>
              <w:t>66</w:t>
            </w:r>
          </w:hyperlink>
        </w:p>
        <w:p>
          <w:pPr>
            <w:pStyle w:val="Contents5"/>
            <w:tabs>
              <w:tab w:val="clear" w:pos="7892"/>
              <w:tab w:val="right" w:pos="9026" w:leader="dot"/>
            </w:tabs>
            <w:rPr/>
          </w:pPr>
          <w:hyperlink w:anchor="__RefHeading___Toc2213624_2142443653">
            <w:r>
              <w:rPr>
                <w:webHidden/>
                <w:rStyle w:val="IndexLink"/>
                <w:rtl w:val="true"/>
              </w:rPr>
              <w:t>اشاره</w:t>
            </w:r>
            <w:r>
              <w:rPr>
                <w:rStyle w:val="IndexLink"/>
                <w:rtl w:val="true"/>
              </w:rPr>
              <w:tab/>
            </w:r>
            <w:r>
              <w:rPr>
                <w:rStyle w:val="IndexLink"/>
              </w:rPr>
              <w:t>66</w:t>
            </w:r>
          </w:hyperlink>
        </w:p>
        <w:p>
          <w:pPr>
            <w:pStyle w:val="Contents5"/>
            <w:tabs>
              <w:tab w:val="clear" w:pos="7892"/>
              <w:tab w:val="right" w:pos="9026" w:leader="dot"/>
            </w:tabs>
            <w:rPr/>
          </w:pPr>
          <w:hyperlink w:anchor="__RefHeading___Toc2213626_2142443653">
            <w:r>
              <w:rPr>
                <w:webHidden/>
                <w:rStyle w:val="IndexLink"/>
                <w:rtl w:val="true"/>
              </w:rPr>
              <w:t>د</w:t>
            </w:r>
            <w:r>
              <w:rPr>
                <w:rStyle w:val="IndexLink"/>
                <w:rtl w:val="true"/>
              </w:rPr>
              <w:t xml:space="preserve">. </w:t>
            </w:r>
            <w:r>
              <w:rPr>
                <w:rStyle w:val="IndexLink"/>
                <w:rtl w:val="true"/>
              </w:rPr>
              <w:t>وصیت به مردم؛ جهت تصریح به جانشین بلافصل</w:t>
            </w:r>
            <w:r>
              <w:rPr>
                <w:rStyle w:val="IndexLink"/>
                <w:rtl w:val="true"/>
              </w:rPr>
              <w:tab/>
            </w:r>
            <w:r>
              <w:rPr>
                <w:rStyle w:val="IndexLink"/>
              </w:rPr>
              <w:t>68</w:t>
            </w:r>
          </w:hyperlink>
        </w:p>
        <w:p>
          <w:pPr>
            <w:pStyle w:val="Contents5"/>
            <w:tabs>
              <w:tab w:val="clear" w:pos="7892"/>
              <w:tab w:val="right" w:pos="9026" w:leader="dot"/>
            </w:tabs>
            <w:rPr/>
          </w:pPr>
          <w:hyperlink w:anchor="__RefHeading___Toc2213628_2142443653">
            <w:r>
              <w:rPr>
                <w:webHidden/>
                <w:rStyle w:val="IndexLink"/>
                <w:rtl w:val="true"/>
              </w:rPr>
              <w:t>وصیت معیار</w:t>
            </w:r>
            <w:r>
              <w:rPr>
                <w:rStyle w:val="IndexLink"/>
                <w:rtl w:val="true"/>
              </w:rPr>
              <w:tab/>
            </w:r>
            <w:r>
              <w:rPr>
                <w:rStyle w:val="IndexLink"/>
              </w:rPr>
              <w:t>69</w:t>
            </w:r>
          </w:hyperlink>
        </w:p>
        <w:p>
          <w:pPr>
            <w:pStyle w:val="Contents5"/>
            <w:tabs>
              <w:tab w:val="clear" w:pos="7892"/>
              <w:tab w:val="right" w:pos="9026" w:leader="dot"/>
            </w:tabs>
            <w:rPr/>
          </w:pPr>
          <w:hyperlink w:anchor="__RefHeading___Toc2213630_2142443653">
            <w:r>
              <w:rPr>
                <w:webHidden/>
                <w:rStyle w:val="IndexLink"/>
                <w:rtl w:val="true"/>
              </w:rPr>
              <w:t>نکته</w:t>
            </w:r>
            <w:r>
              <w:rPr>
                <w:rStyle w:val="IndexLink"/>
                <w:rtl w:val="true"/>
              </w:rPr>
              <w:tab/>
            </w:r>
            <w:r>
              <w:rPr>
                <w:rStyle w:val="IndexLink"/>
              </w:rPr>
              <w:t>71</w:t>
            </w:r>
          </w:hyperlink>
        </w:p>
        <w:p>
          <w:pPr>
            <w:pStyle w:val="Contents2"/>
            <w:tabs>
              <w:tab w:val="clear" w:pos="8743"/>
              <w:tab w:val="right" w:pos="9026" w:leader="dot"/>
            </w:tabs>
            <w:rPr/>
          </w:pPr>
          <w:hyperlink w:anchor="__RefHeading___Toc2213632_2142443653">
            <w:r>
              <w:rPr>
                <w:webHidden/>
                <w:rStyle w:val="IndexLink"/>
                <w:rtl w:val="true"/>
              </w:rPr>
              <w:t>درس سوم</w:t>
            </w:r>
            <w:r>
              <w:rPr>
                <w:rStyle w:val="IndexLink"/>
                <w:rtl w:val="true"/>
              </w:rPr>
              <w:tab/>
            </w:r>
            <w:r>
              <w:rPr>
                <w:rStyle w:val="IndexLink"/>
              </w:rPr>
              <w:t>73</w:t>
            </w:r>
          </w:hyperlink>
        </w:p>
        <w:p>
          <w:pPr>
            <w:pStyle w:val="Contents3"/>
            <w:tabs>
              <w:tab w:val="clear" w:pos="8459"/>
              <w:tab w:val="right" w:pos="9026" w:leader="dot"/>
            </w:tabs>
            <w:rPr/>
          </w:pPr>
          <w:hyperlink w:anchor="__RefHeading___Toc2213634_2142443653">
            <w:r>
              <w:rPr>
                <w:webHidden/>
                <w:rStyle w:val="IndexLink"/>
                <w:rtl w:val="true"/>
              </w:rPr>
              <w:t>بررسی ادعاهای احمدالحسن بصری</w:t>
            </w:r>
            <w:r>
              <w:rPr>
                <w:rStyle w:val="IndexLink"/>
                <w:rtl w:val="true"/>
              </w:rPr>
              <w:tab/>
            </w:r>
            <w:r>
              <w:rPr>
                <w:rStyle w:val="IndexLink"/>
              </w:rPr>
              <w:t>73</w:t>
            </w:r>
          </w:hyperlink>
        </w:p>
        <w:p>
          <w:pPr>
            <w:pStyle w:val="Contents4"/>
            <w:tabs>
              <w:tab w:val="clear" w:pos="8176"/>
              <w:tab w:val="right" w:pos="9026" w:leader="dot"/>
            </w:tabs>
            <w:rPr/>
          </w:pPr>
          <w:hyperlink w:anchor="__RefHeading___Toc2213636_2142443653">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2213638_2142443653">
            <w:r>
              <w:rPr>
                <w:webHidden/>
                <w:rStyle w:val="IndexLink"/>
                <w:rtl w:val="true"/>
              </w:rPr>
              <w:t>تطبيق احمدالحسن با نام مذكور در حدیث وصیت</w:t>
            </w:r>
            <w:r>
              <w:rPr>
                <w:rStyle w:val="IndexLink"/>
                <w:rtl w:val="true"/>
              </w:rPr>
              <w:tab/>
            </w:r>
            <w:r>
              <w:rPr>
                <w:rStyle w:val="IndexLink"/>
              </w:rPr>
              <w:t>75</w:t>
            </w:r>
          </w:hyperlink>
        </w:p>
        <w:p>
          <w:pPr>
            <w:pStyle w:val="Contents5"/>
            <w:tabs>
              <w:tab w:val="clear" w:pos="7892"/>
              <w:tab w:val="right" w:pos="9026" w:leader="dot"/>
            </w:tabs>
            <w:rPr/>
          </w:pPr>
          <w:hyperlink w:anchor="__RefHeading___Toc2213640_2142443653">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2213642_2142443653">
            <w:r>
              <w:rPr>
                <w:webHidden/>
                <w:rStyle w:val="IndexLink"/>
                <w:rtl w:val="true"/>
              </w:rPr>
              <w:t>احمد در روایات</w:t>
            </w:r>
            <w:r>
              <w:rPr>
                <w:rStyle w:val="IndexLink"/>
                <w:rtl w:val="true"/>
              </w:rPr>
              <w:tab/>
            </w:r>
            <w:r>
              <w:rPr>
                <w:rStyle w:val="IndexLink"/>
              </w:rPr>
              <w:t>76</w:t>
            </w:r>
          </w:hyperlink>
        </w:p>
        <w:p>
          <w:pPr>
            <w:pStyle w:val="Contents5"/>
            <w:tabs>
              <w:tab w:val="clear" w:pos="7892"/>
              <w:tab w:val="right" w:pos="9026" w:leader="dot"/>
            </w:tabs>
            <w:rPr/>
          </w:pPr>
          <w:hyperlink w:anchor="__RefHeading___Toc2213644_2142443653">
            <w:r>
              <w:rPr>
                <w:webHidden/>
                <w:rStyle w:val="IndexLink"/>
                <w:rtl w:val="true"/>
              </w:rPr>
              <w:t>تطبيق روایات با مصداق احمد</w:t>
            </w:r>
            <w:r>
              <w:rPr>
                <w:rStyle w:val="IndexLink"/>
                <w:rtl w:val="true"/>
              </w:rPr>
              <w:tab/>
            </w:r>
            <w:r>
              <w:rPr>
                <w:rStyle w:val="IndexLink"/>
              </w:rPr>
              <w:t>79</w:t>
            </w:r>
          </w:hyperlink>
        </w:p>
        <w:p>
          <w:pPr>
            <w:pStyle w:val="Contents6"/>
            <w:tabs>
              <w:tab w:val="clear" w:pos="7609"/>
              <w:tab w:val="right" w:pos="9026" w:leader="dot"/>
            </w:tabs>
            <w:rPr/>
          </w:pPr>
          <w:hyperlink w:anchor="__RefHeading___Toc2213646_2142443653">
            <w:r>
              <w:rPr>
                <w:webHidden/>
                <w:rStyle w:val="IndexLink"/>
                <w:rtl w:val="true"/>
              </w:rPr>
              <w:t>اشاره</w:t>
            </w:r>
            <w:r>
              <w:rPr>
                <w:rStyle w:val="IndexLink"/>
                <w:rtl w:val="true"/>
              </w:rPr>
              <w:tab/>
            </w:r>
            <w:r>
              <w:rPr>
                <w:rStyle w:val="IndexLink"/>
              </w:rPr>
              <w:t>79</w:t>
            </w:r>
          </w:hyperlink>
        </w:p>
        <w:p>
          <w:pPr>
            <w:pStyle w:val="Contents6"/>
            <w:tabs>
              <w:tab w:val="clear" w:pos="7609"/>
              <w:tab w:val="right" w:pos="9026" w:leader="dot"/>
            </w:tabs>
            <w:rPr/>
          </w:pPr>
          <w:hyperlink w:anchor="__RefHeading___Toc2213648_2142443653">
            <w:r>
              <w:rPr>
                <w:webHidden/>
                <w:rStyle w:val="IndexLink"/>
                <w:rtl w:val="true"/>
              </w:rPr>
              <w:t>الف</w:t>
            </w:r>
            <w:r>
              <w:rPr>
                <w:rStyle w:val="IndexLink"/>
                <w:rtl w:val="true"/>
              </w:rPr>
              <w:t xml:space="preserve">. </w:t>
            </w:r>
            <w:r>
              <w:rPr>
                <w:rStyle w:val="IndexLink"/>
                <w:rtl w:val="true"/>
              </w:rPr>
              <w:t>پاسخ امام رضا علیه السلام به جاثليق</w:t>
            </w:r>
            <w:r>
              <w:rPr>
                <w:rStyle w:val="IndexLink"/>
                <w:rtl w:val="true"/>
              </w:rPr>
              <w:t>:</w:t>
              <w:tab/>
            </w:r>
            <w:r>
              <w:rPr>
                <w:rStyle w:val="IndexLink"/>
              </w:rPr>
              <w:t>79</w:t>
            </w:r>
          </w:hyperlink>
        </w:p>
        <w:p>
          <w:pPr>
            <w:pStyle w:val="Contents6"/>
            <w:tabs>
              <w:tab w:val="clear" w:pos="7609"/>
              <w:tab w:val="right" w:pos="9026" w:leader="dot"/>
            </w:tabs>
            <w:rPr/>
          </w:pPr>
          <w:hyperlink w:anchor="__RefHeading___Toc2213650_2142443653">
            <w:r>
              <w:rPr>
                <w:webHidden/>
                <w:rStyle w:val="IndexLink"/>
                <w:rtl w:val="true"/>
              </w:rPr>
              <w:t>ب</w:t>
            </w:r>
            <w:r>
              <w:rPr>
                <w:rStyle w:val="IndexLink"/>
                <w:rtl w:val="true"/>
              </w:rPr>
              <w:t xml:space="preserve">. </w:t>
            </w:r>
            <w:r>
              <w:rPr>
                <w:rStyle w:val="IndexLink"/>
                <w:rtl w:val="true"/>
              </w:rPr>
              <w:t>روایتی از امام صادق علیه السلام که عمرمدعی امامت را کوتاه می داند</w:t>
            </w:r>
            <w:r>
              <w:rPr>
                <w:rStyle w:val="IndexLink"/>
                <w:rtl w:val="true"/>
              </w:rPr>
              <w:t>:</w:t>
              <w:tab/>
            </w:r>
            <w:r>
              <w:rPr>
                <w:rStyle w:val="IndexLink"/>
              </w:rPr>
              <w:t>81</w:t>
            </w:r>
          </w:hyperlink>
        </w:p>
        <w:p>
          <w:pPr>
            <w:pStyle w:val="Contents5"/>
            <w:tabs>
              <w:tab w:val="clear" w:pos="7892"/>
              <w:tab w:val="right" w:pos="9026" w:leader="dot"/>
            </w:tabs>
            <w:rPr/>
          </w:pPr>
          <w:hyperlink w:anchor="__RefHeading___Toc2213652_2142443653">
            <w:r>
              <w:rPr>
                <w:webHidden/>
                <w:rStyle w:val="IndexLink"/>
                <w:rtl w:val="true"/>
              </w:rPr>
              <w:t>احمد بمانی؟</w:t>
            </w:r>
            <w:r>
              <w:rPr>
                <w:rStyle w:val="IndexLink"/>
                <w:rtl w:val="true"/>
              </w:rPr>
              <w:t>!</w:t>
              <w:tab/>
            </w:r>
            <w:r>
              <w:rPr>
                <w:rStyle w:val="IndexLink"/>
              </w:rPr>
              <w:t>85</w:t>
            </w:r>
          </w:hyperlink>
        </w:p>
        <w:p>
          <w:pPr>
            <w:pStyle w:val="Contents2"/>
            <w:tabs>
              <w:tab w:val="clear" w:pos="8743"/>
              <w:tab w:val="right" w:pos="9026" w:leader="dot"/>
            </w:tabs>
            <w:rPr/>
          </w:pPr>
          <w:hyperlink w:anchor="__RefHeading___Toc2213654_2142443653">
            <w:r>
              <w:rPr>
                <w:webHidden/>
                <w:rStyle w:val="IndexLink"/>
                <w:rtl w:val="true"/>
              </w:rPr>
              <w:t>درس چهارم</w:t>
            </w:r>
            <w:r>
              <w:rPr>
                <w:rStyle w:val="IndexLink"/>
                <w:rtl w:val="true"/>
              </w:rPr>
              <w:tab/>
            </w:r>
            <w:r>
              <w:rPr>
                <w:rStyle w:val="IndexLink"/>
              </w:rPr>
              <w:t>93</w:t>
            </w:r>
          </w:hyperlink>
        </w:p>
        <w:p>
          <w:pPr>
            <w:pStyle w:val="Contents3"/>
            <w:tabs>
              <w:tab w:val="clear" w:pos="8459"/>
              <w:tab w:val="right" w:pos="9026" w:leader="dot"/>
            </w:tabs>
            <w:rPr/>
          </w:pPr>
          <w:hyperlink w:anchor="__RefHeading___Toc2213656_2142443653">
            <w:r>
              <w:rPr>
                <w:webHidden/>
                <w:rStyle w:val="IndexLink"/>
                <w:rtl w:val="true"/>
              </w:rPr>
              <w:t>بررسی ادعاهای احمد الحسن بصری</w:t>
            </w:r>
            <w:r>
              <w:rPr>
                <w:rStyle w:val="IndexLink"/>
                <w:rtl w:val="true"/>
              </w:rPr>
              <w:tab/>
            </w:r>
            <w:r>
              <w:rPr>
                <w:rStyle w:val="IndexLink"/>
              </w:rPr>
              <w:t>93</w:t>
            </w:r>
          </w:hyperlink>
        </w:p>
        <w:p>
          <w:pPr>
            <w:pStyle w:val="Contents4"/>
            <w:tabs>
              <w:tab w:val="clear" w:pos="8176"/>
              <w:tab w:val="right" w:pos="9026" w:leader="dot"/>
            </w:tabs>
            <w:rPr/>
          </w:pPr>
          <w:hyperlink w:anchor="__RefHeading___Toc2213658_2142443653">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2213660_2142443653">
            <w:r>
              <w:rPr>
                <w:webHidden/>
                <w:rStyle w:val="IndexLink"/>
                <w:rtl w:val="true"/>
              </w:rPr>
              <w:t>محتوای وصیت رسول گرامی اسلام صلی الله علیه واله وسلم</w:t>
            </w:r>
            <w:r>
              <w:rPr>
                <w:rStyle w:val="IndexLink"/>
                <w:rtl w:val="true"/>
              </w:rPr>
              <w:tab/>
            </w:r>
            <w:r>
              <w:rPr>
                <w:rStyle w:val="IndexLink"/>
              </w:rPr>
              <w:t>95</w:t>
            </w:r>
          </w:hyperlink>
        </w:p>
        <w:p>
          <w:pPr>
            <w:pStyle w:val="Contents4"/>
            <w:tabs>
              <w:tab w:val="clear" w:pos="8176"/>
              <w:tab w:val="right" w:pos="9026" w:leader="dot"/>
            </w:tabs>
            <w:rPr/>
          </w:pPr>
          <w:hyperlink w:anchor="__RefHeading___Toc2213662_2142443653">
            <w:r>
              <w:rPr>
                <w:webHidden/>
                <w:rStyle w:val="IndexLink"/>
                <w:rtl w:val="true"/>
              </w:rPr>
              <w:t>حصر عدد ائمه معصومین عليه السلام در اثنی عشر</w:t>
            </w:r>
            <w:r>
              <w:rPr>
                <w:rStyle w:val="IndexLink"/>
                <w:rtl w:val="true"/>
              </w:rPr>
              <w:tab/>
            </w:r>
            <w:r>
              <w:rPr>
                <w:rStyle w:val="IndexLink"/>
              </w:rPr>
              <w:t>101</w:t>
            </w:r>
          </w:hyperlink>
        </w:p>
        <w:p>
          <w:pPr>
            <w:pStyle w:val="Contents5"/>
            <w:tabs>
              <w:tab w:val="clear" w:pos="7892"/>
              <w:tab w:val="right" w:pos="9026" w:leader="dot"/>
            </w:tabs>
            <w:rPr/>
          </w:pPr>
          <w:hyperlink w:anchor="__RefHeading___Toc2213664_2142443653">
            <w:r>
              <w:rPr>
                <w:webHidden/>
                <w:rStyle w:val="IndexLink"/>
                <w:rtl w:val="true"/>
              </w:rPr>
              <w:t>اشاره</w:t>
            </w:r>
            <w:r>
              <w:rPr>
                <w:rStyle w:val="IndexLink"/>
                <w:rtl w:val="true"/>
              </w:rPr>
              <w:tab/>
            </w:r>
            <w:r>
              <w:rPr>
                <w:rStyle w:val="IndexLink"/>
              </w:rPr>
              <w:t>101</w:t>
            </w:r>
          </w:hyperlink>
        </w:p>
        <w:p>
          <w:pPr>
            <w:pStyle w:val="Contents5"/>
            <w:tabs>
              <w:tab w:val="clear" w:pos="7892"/>
              <w:tab w:val="right" w:pos="9026" w:leader="dot"/>
            </w:tabs>
            <w:rPr/>
          </w:pPr>
          <w:hyperlink w:anchor="__RefHeading___Toc2213666_2142443653">
            <w:r>
              <w:rPr>
                <w:webHidden/>
                <w:rStyle w:val="IndexLink"/>
                <w:rtl w:val="true"/>
              </w:rPr>
              <w:t>روایات اثنی عشر</w:t>
            </w:r>
            <w:r>
              <w:rPr>
                <w:rStyle w:val="IndexLink"/>
                <w:rtl w:val="true"/>
              </w:rPr>
              <w:tab/>
            </w:r>
            <w:r>
              <w:rPr>
                <w:rStyle w:val="IndexLink"/>
              </w:rPr>
              <w:t>102</w:t>
            </w:r>
          </w:hyperlink>
        </w:p>
        <w:p>
          <w:pPr>
            <w:pStyle w:val="Contents4"/>
            <w:tabs>
              <w:tab w:val="clear" w:pos="8176"/>
              <w:tab w:val="right" w:pos="9026" w:leader="dot"/>
            </w:tabs>
            <w:rPr/>
          </w:pPr>
          <w:hyperlink w:anchor="__RefHeading___Toc2213668_2142443653">
            <w:r>
              <w:rPr>
                <w:webHidden/>
                <w:rStyle w:val="IndexLink"/>
                <w:rtl w:val="true"/>
              </w:rPr>
              <w:t>ابهام زدایی از چند حدیث</w:t>
            </w:r>
            <w:r>
              <w:rPr>
                <w:rStyle w:val="IndexLink"/>
                <w:rtl w:val="true"/>
              </w:rPr>
              <w:tab/>
            </w:r>
            <w:r>
              <w:rPr>
                <w:rStyle w:val="IndexLink"/>
              </w:rPr>
              <w:t>105</w:t>
            </w:r>
          </w:hyperlink>
        </w:p>
        <w:p>
          <w:pPr>
            <w:pStyle w:val="Contents2"/>
            <w:tabs>
              <w:tab w:val="clear" w:pos="8743"/>
              <w:tab w:val="right" w:pos="9026" w:leader="dot"/>
            </w:tabs>
            <w:rPr/>
          </w:pPr>
          <w:hyperlink w:anchor="__RefHeading___Toc2213670_2142443653">
            <w:r>
              <w:rPr>
                <w:webHidden/>
                <w:rStyle w:val="IndexLink"/>
                <w:rtl w:val="true"/>
              </w:rPr>
              <w:t>درس پنجم</w:t>
            </w:r>
            <w:r>
              <w:rPr>
                <w:rStyle w:val="IndexLink"/>
                <w:rtl w:val="true"/>
              </w:rPr>
              <w:tab/>
            </w:r>
            <w:r>
              <w:rPr>
                <w:rStyle w:val="IndexLink"/>
              </w:rPr>
              <w:t>111</w:t>
            </w:r>
          </w:hyperlink>
        </w:p>
        <w:p>
          <w:pPr>
            <w:pStyle w:val="Contents3"/>
            <w:tabs>
              <w:tab w:val="clear" w:pos="8459"/>
              <w:tab w:val="right" w:pos="9026" w:leader="dot"/>
            </w:tabs>
            <w:rPr/>
          </w:pPr>
          <w:hyperlink w:anchor="__RefHeading___Toc2213672_2142443653">
            <w:r>
              <w:rPr>
                <w:webHidden/>
                <w:rStyle w:val="IndexLink"/>
                <w:rtl w:val="true"/>
              </w:rPr>
              <w:t>بررسی ادعاهای احمد الحسن بصری</w:t>
            </w:r>
            <w:r>
              <w:rPr>
                <w:rStyle w:val="IndexLink"/>
                <w:rtl w:val="true"/>
              </w:rPr>
              <w:tab/>
            </w:r>
            <w:r>
              <w:rPr>
                <w:rStyle w:val="IndexLink"/>
              </w:rPr>
              <w:t>111</w:t>
            </w:r>
          </w:hyperlink>
        </w:p>
        <w:p>
          <w:pPr>
            <w:pStyle w:val="Contents4"/>
            <w:tabs>
              <w:tab w:val="clear" w:pos="8176"/>
              <w:tab w:val="right" w:pos="9026" w:leader="dot"/>
            </w:tabs>
            <w:rPr/>
          </w:pPr>
          <w:hyperlink w:anchor="__RefHeading___Toc2213674_2142443653">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2213676_2142443653">
            <w:r>
              <w:rPr>
                <w:webHidden/>
                <w:rStyle w:val="IndexLink"/>
                <w:rtl w:val="true"/>
              </w:rPr>
              <w:t>مهدویت</w:t>
            </w:r>
            <w:r>
              <w:rPr>
                <w:rStyle w:val="IndexLink"/>
                <w:rtl w:val="true"/>
              </w:rPr>
              <w:tab/>
            </w:r>
            <w:r>
              <w:rPr>
                <w:rStyle w:val="IndexLink"/>
              </w:rPr>
              <w:t>113</w:t>
            </w:r>
          </w:hyperlink>
        </w:p>
        <w:p>
          <w:pPr>
            <w:pStyle w:val="Contents4"/>
            <w:tabs>
              <w:tab w:val="clear" w:pos="8176"/>
              <w:tab w:val="right" w:pos="9026" w:leader="dot"/>
            </w:tabs>
            <w:rPr/>
          </w:pPr>
          <w:hyperlink w:anchor="__RefHeading___Toc2213678_2142443653">
            <w:r>
              <w:rPr>
                <w:webHidden/>
                <w:rStyle w:val="IndexLink"/>
                <w:rtl w:val="true"/>
              </w:rPr>
              <w:t>مهدویت نوعيه</w:t>
            </w:r>
            <w:r>
              <w:rPr>
                <w:rStyle w:val="IndexLink"/>
                <w:rtl w:val="true"/>
              </w:rPr>
              <w:tab/>
            </w:r>
            <w:r>
              <w:rPr>
                <w:rStyle w:val="IndexLink"/>
              </w:rPr>
              <w:t>113</w:t>
            </w:r>
          </w:hyperlink>
        </w:p>
        <w:p>
          <w:pPr>
            <w:pStyle w:val="Contents4"/>
            <w:tabs>
              <w:tab w:val="clear" w:pos="8176"/>
              <w:tab w:val="right" w:pos="9026" w:leader="dot"/>
            </w:tabs>
            <w:rPr/>
          </w:pPr>
          <w:hyperlink w:anchor="__RefHeading___Toc2213680_2142443653">
            <w:r>
              <w:rPr>
                <w:webHidden/>
                <w:rStyle w:val="IndexLink"/>
                <w:rtl w:val="true"/>
              </w:rPr>
              <w:t>شاخصه مهدیین</w:t>
            </w:r>
            <w:r>
              <w:rPr>
                <w:rStyle w:val="IndexLink"/>
                <w:rtl w:val="true"/>
              </w:rPr>
              <w:tab/>
            </w:r>
            <w:r>
              <w:rPr>
                <w:rStyle w:val="IndexLink"/>
              </w:rPr>
              <w:t>114</w:t>
            </w:r>
          </w:hyperlink>
        </w:p>
        <w:p>
          <w:pPr>
            <w:pStyle w:val="Contents4"/>
            <w:tabs>
              <w:tab w:val="clear" w:pos="8176"/>
              <w:tab w:val="right" w:pos="9026" w:leader="dot"/>
            </w:tabs>
            <w:rPr/>
          </w:pPr>
          <w:hyperlink w:anchor="__RefHeading___Toc2213682_2142443653">
            <w:r>
              <w:rPr>
                <w:webHidden/>
                <w:rStyle w:val="IndexLink"/>
                <w:rtl w:val="true"/>
              </w:rPr>
              <w:t>مهدویت نوعيه و حجت الهی</w:t>
            </w:r>
            <w:r>
              <w:rPr>
                <w:rStyle w:val="IndexLink"/>
                <w:rtl w:val="true"/>
              </w:rPr>
              <w:tab/>
            </w:r>
            <w:r>
              <w:rPr>
                <w:rStyle w:val="IndexLink"/>
              </w:rPr>
              <w:t>115</w:t>
            </w:r>
          </w:hyperlink>
        </w:p>
        <w:p>
          <w:pPr>
            <w:pStyle w:val="Contents4"/>
            <w:tabs>
              <w:tab w:val="clear" w:pos="8176"/>
              <w:tab w:val="right" w:pos="9026" w:leader="dot"/>
            </w:tabs>
            <w:rPr/>
          </w:pPr>
          <w:hyperlink w:anchor="__RefHeading___Toc2213684_2142443653">
            <w:r>
              <w:rPr>
                <w:webHidden/>
                <w:rStyle w:val="IndexLink"/>
                <w:rtl w:val="true"/>
              </w:rPr>
              <w:t>شاخصه شناخت حجت الهی</w:t>
            </w:r>
            <w:r>
              <w:rPr>
                <w:rStyle w:val="IndexLink"/>
                <w:rtl w:val="true"/>
              </w:rPr>
              <w:tab/>
            </w:r>
            <w:r>
              <w:rPr>
                <w:rStyle w:val="IndexLink"/>
              </w:rPr>
              <w:t>116</w:t>
            </w:r>
          </w:hyperlink>
        </w:p>
        <w:p>
          <w:pPr>
            <w:pStyle w:val="Contents4"/>
            <w:tabs>
              <w:tab w:val="clear" w:pos="8176"/>
              <w:tab w:val="right" w:pos="9026" w:leader="dot"/>
            </w:tabs>
            <w:rPr/>
          </w:pPr>
          <w:hyperlink w:anchor="__RefHeading___Toc2213686_2142443653">
            <w:r>
              <w:rPr>
                <w:webHidden/>
                <w:rStyle w:val="IndexLink"/>
                <w:rtl w:val="true"/>
              </w:rPr>
              <w:t>مهدویت شخصيه</w:t>
            </w:r>
            <w:r>
              <w:rPr>
                <w:rStyle w:val="IndexLink"/>
                <w:rtl w:val="true"/>
              </w:rPr>
              <w:tab/>
            </w:r>
            <w:r>
              <w:rPr>
                <w:rStyle w:val="IndexLink"/>
              </w:rPr>
              <w:t>118</w:t>
            </w:r>
          </w:hyperlink>
        </w:p>
        <w:p>
          <w:pPr>
            <w:pStyle w:val="Contents4"/>
            <w:tabs>
              <w:tab w:val="clear" w:pos="8176"/>
              <w:tab w:val="right" w:pos="9026" w:leader="dot"/>
            </w:tabs>
            <w:rPr/>
          </w:pPr>
          <w:hyperlink w:anchor="__RefHeading___Toc2213688_2142443653">
            <w:r>
              <w:rPr>
                <w:webHidden/>
                <w:rStyle w:val="IndexLink"/>
                <w:rtl w:val="true"/>
              </w:rPr>
              <w:t>قائمیت</w:t>
            </w:r>
            <w:r>
              <w:rPr>
                <w:rStyle w:val="IndexLink"/>
                <w:rtl w:val="true"/>
              </w:rPr>
              <w:tab/>
            </w:r>
            <w:r>
              <w:rPr>
                <w:rStyle w:val="IndexLink"/>
              </w:rPr>
              <w:t>120</w:t>
            </w:r>
          </w:hyperlink>
        </w:p>
        <w:p>
          <w:pPr>
            <w:pStyle w:val="Contents4"/>
            <w:tabs>
              <w:tab w:val="clear" w:pos="8176"/>
              <w:tab w:val="right" w:pos="9026" w:leader="dot"/>
            </w:tabs>
            <w:rPr/>
          </w:pPr>
          <w:hyperlink w:anchor="__RefHeading___Toc2213690_2142443653">
            <w:r>
              <w:rPr>
                <w:webHidden/>
                <w:rStyle w:val="IndexLink"/>
                <w:rtl w:val="true"/>
              </w:rPr>
              <w:t>شارعيت</w:t>
            </w:r>
            <w:r>
              <w:rPr>
                <w:rStyle w:val="IndexLink"/>
                <w:rtl w:val="true"/>
              </w:rPr>
              <w:tab/>
            </w:r>
            <w:r>
              <w:rPr>
                <w:rStyle w:val="IndexLink"/>
              </w:rPr>
              <w:t>124</w:t>
            </w:r>
          </w:hyperlink>
        </w:p>
        <w:p>
          <w:pPr>
            <w:pStyle w:val="Contents2"/>
            <w:tabs>
              <w:tab w:val="clear" w:pos="8743"/>
              <w:tab w:val="right" w:pos="9026" w:leader="dot"/>
            </w:tabs>
            <w:rPr/>
          </w:pPr>
          <w:hyperlink w:anchor="__RefHeading___Toc2213692_2142443653">
            <w:r>
              <w:rPr>
                <w:webHidden/>
                <w:rStyle w:val="IndexLink"/>
                <w:rtl w:val="true"/>
              </w:rPr>
              <w:t>درس ششم</w:t>
            </w:r>
            <w:r>
              <w:rPr>
                <w:rStyle w:val="IndexLink"/>
                <w:rtl w:val="true"/>
              </w:rPr>
              <w:tab/>
            </w:r>
            <w:r>
              <w:rPr>
                <w:rStyle w:val="IndexLink"/>
              </w:rPr>
              <w:t>127</w:t>
            </w:r>
          </w:hyperlink>
        </w:p>
        <w:p>
          <w:pPr>
            <w:pStyle w:val="Contents3"/>
            <w:tabs>
              <w:tab w:val="clear" w:pos="8459"/>
              <w:tab w:val="right" w:pos="9026" w:leader="dot"/>
            </w:tabs>
            <w:rPr/>
          </w:pPr>
          <w:hyperlink w:anchor="__RefHeading___Toc2213694_2142443653">
            <w:r>
              <w:rPr>
                <w:webHidden/>
                <w:rStyle w:val="IndexLink"/>
                <w:rtl w:val="true"/>
              </w:rPr>
              <w:t>بررسی اذعاهای احمد الحسن بصری</w:t>
            </w:r>
            <w:r>
              <w:rPr>
                <w:rStyle w:val="IndexLink"/>
                <w:rtl w:val="true"/>
              </w:rPr>
              <w:tab/>
            </w:r>
            <w:r>
              <w:rPr>
                <w:rStyle w:val="IndexLink"/>
              </w:rPr>
              <w:t>127</w:t>
            </w:r>
          </w:hyperlink>
        </w:p>
        <w:p>
          <w:pPr>
            <w:pStyle w:val="Contents4"/>
            <w:tabs>
              <w:tab w:val="clear" w:pos="8176"/>
              <w:tab w:val="right" w:pos="9026" w:leader="dot"/>
            </w:tabs>
            <w:rPr/>
          </w:pPr>
          <w:hyperlink w:anchor="__RefHeading___Toc2213696_2142443653">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2213698_2142443653">
            <w:r>
              <w:rPr>
                <w:webHidden/>
                <w:rStyle w:val="IndexLink"/>
                <w:rtl w:val="true"/>
              </w:rPr>
              <w:t>عصمت</w:t>
            </w:r>
            <w:r>
              <w:rPr>
                <w:rStyle w:val="IndexLink"/>
                <w:rtl w:val="true"/>
              </w:rPr>
              <w:tab/>
            </w:r>
            <w:r>
              <w:rPr>
                <w:rStyle w:val="IndexLink"/>
              </w:rPr>
              <w:t>129</w:t>
            </w:r>
          </w:hyperlink>
        </w:p>
        <w:p>
          <w:pPr>
            <w:pStyle w:val="Contents5"/>
            <w:tabs>
              <w:tab w:val="clear" w:pos="7892"/>
              <w:tab w:val="right" w:pos="9026" w:leader="dot"/>
            </w:tabs>
            <w:rPr/>
          </w:pPr>
          <w:hyperlink w:anchor="__RefHeading___Toc2213700_2142443653">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2213702_2142443653">
            <w:r>
              <w:rPr>
                <w:webHidden/>
                <w:rStyle w:val="IndexLink"/>
                <w:rtl w:val="true"/>
              </w:rPr>
              <w:t>الف</w:t>
            </w:r>
            <w:r>
              <w:rPr>
                <w:rStyle w:val="IndexLink"/>
                <w:rtl w:val="true"/>
              </w:rPr>
              <w:t xml:space="preserve">. </w:t>
            </w:r>
            <w:r>
              <w:rPr>
                <w:rStyle w:val="IndexLink"/>
                <w:rtl w:val="true"/>
              </w:rPr>
              <w:t>ادعای عصمت</w:t>
            </w:r>
            <w:r>
              <w:rPr>
                <w:rStyle w:val="IndexLink"/>
                <w:rtl w:val="true"/>
              </w:rPr>
              <w:tab/>
            </w:r>
            <w:r>
              <w:rPr>
                <w:rStyle w:val="IndexLink"/>
              </w:rPr>
              <w:t>129</w:t>
            </w:r>
          </w:hyperlink>
        </w:p>
        <w:p>
          <w:pPr>
            <w:pStyle w:val="Contents5"/>
            <w:tabs>
              <w:tab w:val="clear" w:pos="7892"/>
              <w:tab w:val="right" w:pos="9026" w:leader="dot"/>
            </w:tabs>
            <w:rPr/>
          </w:pPr>
          <w:hyperlink w:anchor="__RefHeading___Toc2213704_2142443653">
            <w:r>
              <w:rPr>
                <w:webHidden/>
                <w:rStyle w:val="IndexLink"/>
                <w:rtl w:val="true"/>
              </w:rPr>
              <w:t>ب</w:t>
            </w:r>
            <w:r>
              <w:rPr>
                <w:rStyle w:val="IndexLink"/>
                <w:rtl w:val="true"/>
              </w:rPr>
              <w:t xml:space="preserve">. </w:t>
            </w:r>
            <w:r>
              <w:rPr>
                <w:rStyle w:val="IndexLink"/>
                <w:rtl w:val="true"/>
              </w:rPr>
              <w:t>تعريف ومحدوده عصمت</w:t>
            </w:r>
            <w:r>
              <w:rPr>
                <w:rStyle w:val="IndexLink"/>
                <w:rtl w:val="true"/>
              </w:rPr>
              <w:tab/>
            </w:r>
            <w:r>
              <w:rPr>
                <w:rStyle w:val="IndexLink"/>
              </w:rPr>
              <w:t>132</w:t>
            </w:r>
          </w:hyperlink>
        </w:p>
        <w:p>
          <w:pPr>
            <w:pStyle w:val="Contents4"/>
            <w:tabs>
              <w:tab w:val="clear" w:pos="8176"/>
              <w:tab w:val="right" w:pos="9026" w:leader="dot"/>
            </w:tabs>
            <w:rPr/>
          </w:pPr>
          <w:hyperlink w:anchor="__RefHeading___Toc2213706_2142443653">
            <w:r>
              <w:rPr>
                <w:webHidden/>
                <w:rStyle w:val="IndexLink"/>
                <w:rtl w:val="true"/>
              </w:rPr>
              <w:t>واژه شناسی سهو و نسیان</w:t>
            </w:r>
            <w:r>
              <w:rPr>
                <w:rStyle w:val="IndexLink"/>
                <w:rtl w:val="true"/>
              </w:rPr>
              <w:tab/>
            </w:r>
            <w:r>
              <w:rPr>
                <w:rStyle w:val="IndexLink"/>
              </w:rPr>
              <w:t>134</w:t>
            </w:r>
          </w:hyperlink>
        </w:p>
        <w:p>
          <w:pPr>
            <w:pStyle w:val="Contents5"/>
            <w:tabs>
              <w:tab w:val="clear" w:pos="7892"/>
              <w:tab w:val="right" w:pos="9026" w:leader="dot"/>
            </w:tabs>
            <w:rPr/>
          </w:pPr>
          <w:hyperlink w:anchor="__RefHeading___Toc2213708_2142443653">
            <w:r>
              <w:rPr>
                <w:webHidden/>
                <w:rStyle w:val="IndexLink"/>
                <w:rtl w:val="true"/>
              </w:rPr>
              <w:t>اشاره</w:t>
            </w:r>
            <w:r>
              <w:rPr>
                <w:rStyle w:val="IndexLink"/>
                <w:rtl w:val="true"/>
              </w:rPr>
              <w:tab/>
            </w:r>
            <w:r>
              <w:rPr>
                <w:rStyle w:val="IndexLink"/>
              </w:rPr>
              <w:t>134</w:t>
            </w:r>
          </w:hyperlink>
        </w:p>
        <w:p>
          <w:pPr>
            <w:pStyle w:val="Contents5"/>
            <w:tabs>
              <w:tab w:val="clear" w:pos="7892"/>
              <w:tab w:val="right" w:pos="9026" w:leader="dot"/>
            </w:tabs>
            <w:rPr/>
          </w:pPr>
          <w:hyperlink w:anchor="__RefHeading___Toc2213710_2142443653">
            <w:r>
              <w:rPr>
                <w:webHidden/>
                <w:rStyle w:val="IndexLink"/>
                <w:rtl w:val="true"/>
              </w:rPr>
              <w:t>اجماع علمای شیعه</w:t>
            </w:r>
            <w:r>
              <w:rPr>
                <w:rStyle w:val="IndexLink"/>
                <w:rtl w:val="true"/>
              </w:rPr>
              <w:tab/>
            </w:r>
            <w:r>
              <w:rPr>
                <w:rStyle w:val="IndexLink"/>
              </w:rPr>
              <w:t>134</w:t>
            </w:r>
          </w:hyperlink>
        </w:p>
        <w:p>
          <w:pPr>
            <w:pStyle w:val="Contents5"/>
            <w:tabs>
              <w:tab w:val="clear" w:pos="7892"/>
              <w:tab w:val="right" w:pos="9026" w:leader="dot"/>
            </w:tabs>
            <w:rPr/>
          </w:pPr>
          <w:hyperlink w:anchor="__RefHeading___Toc2213712_2142443653">
            <w:r>
              <w:rPr>
                <w:webHidden/>
                <w:rStyle w:val="IndexLink"/>
                <w:rtl w:val="true"/>
              </w:rPr>
              <w:t>سهوونسیان معصومین در روایات</w:t>
            </w:r>
            <w:r>
              <w:rPr>
                <w:rStyle w:val="IndexLink"/>
                <w:rtl w:val="true"/>
              </w:rPr>
              <w:tab/>
            </w:r>
            <w:r>
              <w:rPr>
                <w:rStyle w:val="IndexLink"/>
              </w:rPr>
              <w:t>136</w:t>
            </w:r>
          </w:hyperlink>
        </w:p>
        <w:p>
          <w:pPr>
            <w:pStyle w:val="Contents5"/>
            <w:tabs>
              <w:tab w:val="clear" w:pos="7892"/>
              <w:tab w:val="right" w:pos="9026" w:leader="dot"/>
            </w:tabs>
            <w:rPr/>
          </w:pPr>
          <w:hyperlink w:anchor="__RefHeading___Toc2213714_2142443653">
            <w:r>
              <w:rPr>
                <w:webHidden/>
                <w:rStyle w:val="IndexLink"/>
                <w:rtl w:val="true"/>
              </w:rPr>
              <w:t>روايات اهل سنت در اثبات سهوونسيان معصومین علیهم السلام</w:t>
            </w:r>
            <w:r>
              <w:rPr>
                <w:rStyle w:val="IndexLink"/>
                <w:rtl w:val="true"/>
              </w:rPr>
              <w:tab/>
            </w:r>
            <w:r>
              <w:rPr>
                <w:rStyle w:val="IndexLink"/>
              </w:rPr>
              <w:t>137</w:t>
            </w:r>
          </w:hyperlink>
        </w:p>
        <w:p>
          <w:pPr>
            <w:pStyle w:val="Contents4"/>
            <w:tabs>
              <w:tab w:val="clear" w:pos="8176"/>
              <w:tab w:val="right" w:pos="9026" w:leader="dot"/>
            </w:tabs>
            <w:rPr/>
          </w:pPr>
          <w:hyperlink w:anchor="__RefHeading___Toc2213716_2142443653">
            <w:r>
              <w:rPr>
                <w:webHidden/>
                <w:rStyle w:val="IndexLink"/>
                <w:rtl w:val="true"/>
              </w:rPr>
              <w:t>بررسی آیات مربوط به سهوالنبی صلی الله علیه واله وسلم</w:t>
            </w:r>
            <w:r>
              <w:rPr>
                <w:rStyle w:val="IndexLink"/>
                <w:rtl w:val="true"/>
              </w:rPr>
              <w:tab/>
            </w:r>
            <w:r>
              <w:rPr>
                <w:rStyle w:val="IndexLink"/>
              </w:rPr>
              <w:t>138</w:t>
            </w:r>
          </w:hyperlink>
        </w:p>
        <w:p>
          <w:pPr>
            <w:pStyle w:val="Contents2"/>
            <w:tabs>
              <w:tab w:val="clear" w:pos="8743"/>
              <w:tab w:val="right" w:pos="9026" w:leader="dot"/>
            </w:tabs>
            <w:rPr/>
          </w:pPr>
          <w:hyperlink w:anchor="__RefHeading___Toc2213718_2142443653">
            <w:r>
              <w:rPr>
                <w:webHidden/>
                <w:rStyle w:val="IndexLink"/>
                <w:rtl w:val="true"/>
              </w:rPr>
              <w:t>درس هفتم</w:t>
            </w:r>
            <w:r>
              <w:rPr>
                <w:rStyle w:val="IndexLink"/>
                <w:rtl w:val="true"/>
              </w:rPr>
              <w:tab/>
            </w:r>
            <w:r>
              <w:rPr>
                <w:rStyle w:val="IndexLink"/>
              </w:rPr>
              <w:t>147</w:t>
            </w:r>
          </w:hyperlink>
        </w:p>
        <w:p>
          <w:pPr>
            <w:pStyle w:val="Contents3"/>
            <w:tabs>
              <w:tab w:val="clear" w:pos="8459"/>
              <w:tab w:val="right" w:pos="9026" w:leader="dot"/>
            </w:tabs>
            <w:rPr/>
          </w:pPr>
          <w:hyperlink w:anchor="__RefHeading___Toc2213720_2142443653">
            <w:r>
              <w:rPr>
                <w:webHidden/>
                <w:rStyle w:val="IndexLink"/>
                <w:rtl w:val="true"/>
              </w:rPr>
              <w:t>بررسی ادعاهای احمد الحسن بصری</w:t>
            </w:r>
            <w:r>
              <w:rPr>
                <w:rStyle w:val="IndexLink"/>
                <w:rtl w:val="true"/>
              </w:rPr>
              <w:tab/>
            </w:r>
            <w:r>
              <w:rPr>
                <w:rStyle w:val="IndexLink"/>
              </w:rPr>
              <w:t>147</w:t>
            </w:r>
          </w:hyperlink>
        </w:p>
        <w:p>
          <w:pPr>
            <w:pStyle w:val="Contents4"/>
            <w:tabs>
              <w:tab w:val="clear" w:pos="8176"/>
              <w:tab w:val="right" w:pos="9026" w:leader="dot"/>
            </w:tabs>
            <w:rPr/>
          </w:pPr>
          <w:hyperlink w:anchor="__RefHeading___Toc2213722_2142443653">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2213724_2142443653">
            <w:r>
              <w:rPr>
                <w:webHidden/>
                <w:rStyle w:val="IndexLink"/>
                <w:rtl w:val="true"/>
              </w:rPr>
              <w:t>رجعت</w:t>
            </w:r>
            <w:r>
              <w:rPr>
                <w:rStyle w:val="IndexLink"/>
                <w:rtl w:val="true"/>
              </w:rPr>
              <w:tab/>
            </w:r>
            <w:r>
              <w:rPr>
                <w:rStyle w:val="IndexLink"/>
              </w:rPr>
              <w:t>149</w:t>
            </w:r>
          </w:hyperlink>
        </w:p>
        <w:p>
          <w:pPr>
            <w:pStyle w:val="Contents4"/>
            <w:tabs>
              <w:tab w:val="clear" w:pos="8176"/>
              <w:tab w:val="right" w:pos="9026" w:leader="dot"/>
            </w:tabs>
            <w:rPr/>
          </w:pPr>
          <w:hyperlink w:anchor="__RefHeading___Toc2213726_2142443653">
            <w:r>
              <w:rPr>
                <w:webHidden/>
                <w:rStyle w:val="IndexLink"/>
                <w:rtl w:val="true"/>
              </w:rPr>
              <w:t>رجعت امام حسین علیه السلام</w:t>
            </w:r>
            <w:r>
              <w:rPr>
                <w:rStyle w:val="IndexLink"/>
                <w:rtl w:val="true"/>
              </w:rPr>
              <w:tab/>
            </w:r>
            <w:r>
              <w:rPr>
                <w:rStyle w:val="IndexLink"/>
              </w:rPr>
              <w:t>150</w:t>
            </w:r>
          </w:hyperlink>
        </w:p>
        <w:p>
          <w:pPr>
            <w:pStyle w:val="Contents4"/>
            <w:tabs>
              <w:tab w:val="clear" w:pos="8176"/>
              <w:tab w:val="right" w:pos="9026" w:leader="dot"/>
            </w:tabs>
            <w:rPr/>
          </w:pPr>
          <w:hyperlink w:anchor="__RefHeading___Toc2213728_2142443653">
            <w:r>
              <w:rPr>
                <w:webHidden/>
                <w:rStyle w:val="IndexLink"/>
                <w:rtl w:val="true"/>
              </w:rPr>
              <w:t>حكومت ائمه رجعت علیه السلام</w:t>
            </w:r>
            <w:r>
              <w:rPr>
                <w:rStyle w:val="IndexLink"/>
                <w:rtl w:val="true"/>
              </w:rPr>
              <w:tab/>
            </w:r>
            <w:r>
              <w:rPr>
                <w:rStyle w:val="IndexLink"/>
              </w:rPr>
              <w:t>152</w:t>
            </w:r>
          </w:hyperlink>
        </w:p>
        <w:p>
          <w:pPr>
            <w:pStyle w:val="Contents4"/>
            <w:tabs>
              <w:tab w:val="clear" w:pos="8176"/>
              <w:tab w:val="right" w:pos="9026" w:leader="dot"/>
            </w:tabs>
            <w:rPr/>
          </w:pPr>
          <w:hyperlink w:anchor="__RefHeading___Toc2213730_2142443653">
            <w:r>
              <w:rPr>
                <w:webHidden/>
                <w:rStyle w:val="IndexLink"/>
                <w:rtl w:val="true"/>
              </w:rPr>
              <w:t>خلافت</w:t>
            </w:r>
            <w:r>
              <w:rPr>
                <w:rStyle w:val="IndexLink"/>
                <w:rtl w:val="true"/>
              </w:rPr>
              <w:tab/>
            </w:r>
            <w:r>
              <w:rPr>
                <w:rStyle w:val="IndexLink"/>
              </w:rPr>
              <w:t>154</w:t>
            </w:r>
          </w:hyperlink>
        </w:p>
        <w:p>
          <w:pPr>
            <w:pStyle w:val="Contents2"/>
            <w:tabs>
              <w:tab w:val="clear" w:pos="8743"/>
              <w:tab w:val="right" w:pos="9026" w:leader="dot"/>
            </w:tabs>
            <w:rPr/>
          </w:pPr>
          <w:hyperlink w:anchor="__RefHeading___Toc2213732_2142443653">
            <w:r>
              <w:rPr>
                <w:webHidden/>
                <w:rStyle w:val="IndexLink"/>
                <w:rtl w:val="true"/>
              </w:rPr>
              <w:t>درس هشتم</w:t>
            </w:r>
            <w:r>
              <w:rPr>
                <w:rStyle w:val="IndexLink"/>
                <w:rtl w:val="true"/>
              </w:rPr>
              <w:tab/>
            </w:r>
            <w:r>
              <w:rPr>
                <w:rStyle w:val="IndexLink"/>
              </w:rPr>
              <w:t>157</w:t>
            </w:r>
          </w:hyperlink>
        </w:p>
        <w:p>
          <w:pPr>
            <w:pStyle w:val="Contents3"/>
            <w:tabs>
              <w:tab w:val="clear" w:pos="8459"/>
              <w:tab w:val="right" w:pos="9026" w:leader="dot"/>
            </w:tabs>
            <w:rPr/>
          </w:pPr>
          <w:hyperlink w:anchor="__RefHeading___Toc2213734_2142443653">
            <w:r>
              <w:rPr>
                <w:webHidden/>
                <w:rStyle w:val="IndexLink"/>
                <w:rtl w:val="true"/>
              </w:rPr>
              <w:t>بررسی ادعاهای احمد الحسن بصری</w:t>
            </w:r>
            <w:r>
              <w:rPr>
                <w:rStyle w:val="IndexLink"/>
                <w:rtl w:val="true"/>
              </w:rPr>
              <w:tab/>
            </w:r>
            <w:r>
              <w:rPr>
                <w:rStyle w:val="IndexLink"/>
              </w:rPr>
              <w:t>157</w:t>
            </w:r>
          </w:hyperlink>
        </w:p>
        <w:p>
          <w:pPr>
            <w:pStyle w:val="Contents4"/>
            <w:tabs>
              <w:tab w:val="clear" w:pos="8176"/>
              <w:tab w:val="right" w:pos="9026" w:leader="dot"/>
            </w:tabs>
            <w:rPr/>
          </w:pPr>
          <w:hyperlink w:anchor="__RefHeading___Toc2213736_2142443653">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2213738_2142443653">
            <w:r>
              <w:rPr>
                <w:webHidden/>
                <w:rStyle w:val="IndexLink"/>
                <w:rtl w:val="true"/>
              </w:rPr>
              <w:t>نیابت و سفارت گرایی</w:t>
            </w:r>
            <w:r>
              <w:rPr>
                <w:rStyle w:val="IndexLink"/>
                <w:rtl w:val="true"/>
              </w:rPr>
              <w:tab/>
            </w:r>
            <w:r>
              <w:rPr>
                <w:rStyle w:val="IndexLink"/>
              </w:rPr>
              <w:t>159</w:t>
            </w:r>
          </w:hyperlink>
        </w:p>
        <w:p>
          <w:pPr>
            <w:pStyle w:val="Contents4"/>
            <w:tabs>
              <w:tab w:val="clear" w:pos="8176"/>
              <w:tab w:val="right" w:pos="9026" w:leader="dot"/>
            </w:tabs>
            <w:rPr/>
          </w:pPr>
          <w:hyperlink w:anchor="__RefHeading___Toc2213740_2142443653">
            <w:r>
              <w:rPr>
                <w:webHidden/>
                <w:rStyle w:val="IndexLink"/>
                <w:rtl w:val="true"/>
              </w:rPr>
              <w:t>برسی سند توقيع سمری</w:t>
            </w:r>
            <w:r>
              <w:rPr>
                <w:rStyle w:val="IndexLink"/>
                <w:rtl w:val="true"/>
              </w:rPr>
              <w:tab/>
            </w:r>
            <w:r>
              <w:rPr>
                <w:rStyle w:val="IndexLink"/>
              </w:rPr>
              <w:t>163</w:t>
            </w:r>
          </w:hyperlink>
        </w:p>
        <w:p>
          <w:pPr>
            <w:pStyle w:val="Contents4"/>
            <w:tabs>
              <w:tab w:val="clear" w:pos="8176"/>
              <w:tab w:val="right" w:pos="9026" w:leader="dot"/>
            </w:tabs>
            <w:rPr/>
          </w:pPr>
          <w:hyperlink w:anchor="__RefHeading___Toc2213742_2142443653">
            <w:r>
              <w:rPr>
                <w:webHidden/>
                <w:rStyle w:val="IndexLink"/>
                <w:rtl w:val="true"/>
              </w:rPr>
              <w:t>امکان دیدار</w:t>
            </w:r>
            <w:r>
              <w:rPr>
                <w:rStyle w:val="IndexLink"/>
                <w:rtl w:val="true"/>
              </w:rPr>
              <w:tab/>
            </w:r>
            <w:r>
              <w:rPr>
                <w:rStyle w:val="IndexLink"/>
              </w:rPr>
              <w:t>165</w:t>
            </w:r>
          </w:hyperlink>
        </w:p>
        <w:p>
          <w:pPr>
            <w:pStyle w:val="Contents4"/>
            <w:tabs>
              <w:tab w:val="clear" w:pos="8176"/>
              <w:tab w:val="right" w:pos="9026" w:leader="dot"/>
            </w:tabs>
            <w:rPr/>
          </w:pPr>
          <w:hyperlink w:anchor="__RefHeading___Toc2213744_2142443653">
            <w:r>
              <w:rPr>
                <w:webHidden/>
                <w:rStyle w:val="IndexLink"/>
                <w:rtl w:val="true"/>
              </w:rPr>
              <w:t>توقیت گرایی نوین</w:t>
            </w:r>
            <w:r>
              <w:rPr>
                <w:rStyle w:val="IndexLink"/>
                <w:rtl w:val="true"/>
              </w:rPr>
              <w:tab/>
            </w:r>
            <w:r>
              <w:rPr>
                <w:rStyle w:val="IndexLink"/>
              </w:rPr>
              <w:t>166</w:t>
            </w:r>
          </w:hyperlink>
        </w:p>
        <w:p>
          <w:pPr>
            <w:pStyle w:val="Contents4"/>
            <w:tabs>
              <w:tab w:val="clear" w:pos="8176"/>
              <w:tab w:val="right" w:pos="9026" w:leader="dot"/>
            </w:tabs>
            <w:rPr/>
          </w:pPr>
          <w:hyperlink w:anchor="__RefHeading___Toc2213746_2142443653">
            <w:r>
              <w:rPr>
                <w:webHidden/>
                <w:rStyle w:val="IndexLink"/>
                <w:rtl w:val="true"/>
              </w:rPr>
              <w:t>تعجیل گرایی</w:t>
            </w:r>
            <w:r>
              <w:rPr>
                <w:rStyle w:val="IndexLink"/>
                <w:rtl w:val="true"/>
              </w:rPr>
              <w:tab/>
            </w:r>
            <w:r>
              <w:rPr>
                <w:rStyle w:val="IndexLink"/>
              </w:rPr>
              <w:t>167</w:t>
            </w:r>
          </w:hyperlink>
        </w:p>
        <w:p>
          <w:pPr>
            <w:pStyle w:val="Contents2"/>
            <w:tabs>
              <w:tab w:val="clear" w:pos="8743"/>
              <w:tab w:val="right" w:pos="9026" w:leader="dot"/>
            </w:tabs>
            <w:rPr/>
          </w:pPr>
          <w:hyperlink w:anchor="__RefHeading___Toc2213748_2142443653">
            <w:r>
              <w:rPr>
                <w:webHidden/>
                <w:rStyle w:val="IndexLink"/>
                <w:rtl w:val="true"/>
              </w:rPr>
              <w:t>درس نهم</w:t>
            </w:r>
            <w:r>
              <w:rPr>
                <w:rStyle w:val="IndexLink"/>
                <w:rtl w:val="true"/>
              </w:rPr>
              <w:tab/>
            </w:r>
            <w:r>
              <w:rPr>
                <w:rStyle w:val="IndexLink"/>
              </w:rPr>
              <w:t>171</w:t>
            </w:r>
          </w:hyperlink>
        </w:p>
        <w:p>
          <w:pPr>
            <w:pStyle w:val="Contents3"/>
            <w:tabs>
              <w:tab w:val="clear" w:pos="8459"/>
              <w:tab w:val="right" w:pos="9026" w:leader="dot"/>
            </w:tabs>
            <w:rPr/>
          </w:pPr>
          <w:hyperlink w:anchor="__RefHeading___Toc2213750_2142443653">
            <w:r>
              <w:rPr>
                <w:webHidden/>
                <w:rStyle w:val="IndexLink"/>
                <w:rtl w:val="true"/>
              </w:rPr>
              <w:t>بررسی ادعاهای احمد الحسن بصری</w:t>
            </w:r>
            <w:r>
              <w:rPr>
                <w:rStyle w:val="IndexLink"/>
                <w:rtl w:val="true"/>
              </w:rPr>
              <w:tab/>
            </w:r>
            <w:r>
              <w:rPr>
                <w:rStyle w:val="IndexLink"/>
              </w:rPr>
              <w:t>171</w:t>
            </w:r>
          </w:hyperlink>
        </w:p>
        <w:p>
          <w:pPr>
            <w:pStyle w:val="Contents4"/>
            <w:tabs>
              <w:tab w:val="clear" w:pos="8176"/>
              <w:tab w:val="right" w:pos="9026" w:leader="dot"/>
            </w:tabs>
            <w:rPr/>
          </w:pPr>
          <w:hyperlink w:anchor="__RefHeading___Toc2213752_2142443653">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2213754_2142443653">
            <w:r>
              <w:rPr>
                <w:webHidden/>
                <w:rStyle w:val="IndexLink"/>
                <w:rtl w:val="true"/>
              </w:rPr>
              <w:t>خواب و رؤيا</w:t>
            </w:r>
            <w:r>
              <w:rPr>
                <w:rStyle w:val="IndexLink"/>
                <w:rtl w:val="true"/>
              </w:rPr>
              <w:tab/>
            </w:r>
            <w:r>
              <w:rPr>
                <w:rStyle w:val="IndexLink"/>
              </w:rPr>
              <w:t>173</w:t>
            </w:r>
          </w:hyperlink>
        </w:p>
        <w:p>
          <w:pPr>
            <w:pStyle w:val="Contents4"/>
            <w:tabs>
              <w:tab w:val="clear" w:pos="8176"/>
              <w:tab w:val="right" w:pos="9026" w:leader="dot"/>
            </w:tabs>
            <w:rPr/>
          </w:pPr>
          <w:hyperlink w:anchor="__RefHeading___Toc2213756_2142443653">
            <w:r>
              <w:rPr>
                <w:webHidden/>
                <w:rStyle w:val="IndexLink"/>
                <w:rtl w:val="true"/>
              </w:rPr>
              <w:t>حقیقت رؤيا</w:t>
            </w:r>
            <w:r>
              <w:rPr>
                <w:rStyle w:val="IndexLink"/>
                <w:rtl w:val="true"/>
              </w:rPr>
              <w:tab/>
            </w:r>
            <w:r>
              <w:rPr>
                <w:rStyle w:val="IndexLink"/>
              </w:rPr>
              <w:t>175</w:t>
            </w:r>
          </w:hyperlink>
        </w:p>
        <w:p>
          <w:pPr>
            <w:pStyle w:val="Contents4"/>
            <w:tabs>
              <w:tab w:val="clear" w:pos="8176"/>
              <w:tab w:val="right" w:pos="9026" w:leader="dot"/>
            </w:tabs>
            <w:rPr/>
          </w:pPr>
          <w:hyperlink w:anchor="__RefHeading___Toc2213758_2142443653">
            <w:r>
              <w:rPr>
                <w:webHidden/>
                <w:rStyle w:val="IndexLink"/>
                <w:rtl w:val="true"/>
              </w:rPr>
              <w:t>استخاره با قرآن کریم</w:t>
            </w:r>
            <w:r>
              <w:rPr>
                <w:rStyle w:val="IndexLink"/>
                <w:rtl w:val="true"/>
              </w:rPr>
              <w:tab/>
            </w:r>
            <w:r>
              <w:rPr>
                <w:rStyle w:val="IndexLink"/>
              </w:rPr>
              <w:t>177</w:t>
            </w:r>
          </w:hyperlink>
        </w:p>
        <w:p>
          <w:pPr>
            <w:pStyle w:val="Contents5"/>
            <w:tabs>
              <w:tab w:val="clear" w:pos="7892"/>
              <w:tab w:val="right" w:pos="9026" w:leader="dot"/>
            </w:tabs>
            <w:rPr/>
          </w:pPr>
          <w:hyperlink w:anchor="__RefHeading___Toc2213760_2142443653">
            <w:r>
              <w:rPr>
                <w:webHidden/>
                <w:rStyle w:val="IndexLink"/>
                <w:rtl w:val="true"/>
              </w:rPr>
              <w:t>اشاره</w:t>
            </w:r>
            <w:r>
              <w:rPr>
                <w:rStyle w:val="IndexLink"/>
                <w:rtl w:val="true"/>
              </w:rPr>
              <w:tab/>
            </w:r>
            <w:r>
              <w:rPr>
                <w:rStyle w:val="IndexLink"/>
              </w:rPr>
              <w:t>177</w:t>
            </w:r>
          </w:hyperlink>
        </w:p>
        <w:p>
          <w:pPr>
            <w:pStyle w:val="Contents5"/>
            <w:tabs>
              <w:tab w:val="clear" w:pos="7892"/>
              <w:tab w:val="right" w:pos="9026" w:leader="dot"/>
            </w:tabs>
            <w:rPr/>
          </w:pPr>
          <w:hyperlink w:anchor="__RefHeading___Toc2213762_2142443653">
            <w:r>
              <w:rPr>
                <w:webHidden/>
                <w:rStyle w:val="IndexLink"/>
                <w:rtl w:val="true"/>
              </w:rPr>
              <w:t>حقیقت استخاره با قرآن</w:t>
            </w:r>
            <w:r>
              <w:rPr>
                <w:rStyle w:val="IndexLink"/>
                <w:rtl w:val="true"/>
              </w:rPr>
              <w:tab/>
            </w:r>
            <w:r>
              <w:rPr>
                <w:rStyle w:val="IndexLink"/>
              </w:rPr>
              <w:t>178</w:t>
            </w:r>
          </w:hyperlink>
        </w:p>
        <w:p>
          <w:pPr>
            <w:pStyle w:val="Contents5"/>
            <w:tabs>
              <w:tab w:val="clear" w:pos="7892"/>
              <w:tab w:val="right" w:pos="9026" w:leader="dot"/>
            </w:tabs>
            <w:rPr/>
          </w:pPr>
          <w:hyperlink w:anchor="__RefHeading___Toc2213764_2142443653">
            <w:r>
              <w:rPr>
                <w:webHidden/>
                <w:rStyle w:val="IndexLink"/>
                <w:rtl w:val="true"/>
              </w:rPr>
              <w:t>ابهام زدایی از یک حديث</w:t>
            </w:r>
            <w:r>
              <w:rPr>
                <w:rStyle w:val="IndexLink"/>
                <w:rtl w:val="true"/>
              </w:rPr>
              <w:tab/>
            </w:r>
            <w:r>
              <w:rPr>
                <w:rStyle w:val="IndexLink"/>
              </w:rPr>
              <w:t>181</w:t>
            </w:r>
          </w:hyperlink>
        </w:p>
        <w:p>
          <w:pPr>
            <w:pStyle w:val="Contents2"/>
            <w:tabs>
              <w:tab w:val="clear" w:pos="8743"/>
              <w:tab w:val="right" w:pos="9026" w:leader="dot"/>
            </w:tabs>
            <w:rPr/>
          </w:pPr>
          <w:hyperlink w:anchor="__RefHeading___Toc2213766_2142443653">
            <w:r>
              <w:rPr>
                <w:webHidden/>
                <w:rStyle w:val="IndexLink"/>
                <w:rtl w:val="true"/>
              </w:rPr>
              <w:t>درس دهم</w:t>
            </w:r>
            <w:r>
              <w:rPr>
                <w:rStyle w:val="IndexLink"/>
                <w:rtl w:val="true"/>
              </w:rPr>
              <w:tab/>
            </w:r>
            <w:r>
              <w:rPr>
                <w:rStyle w:val="IndexLink"/>
              </w:rPr>
              <w:t>183</w:t>
            </w:r>
          </w:hyperlink>
        </w:p>
        <w:p>
          <w:pPr>
            <w:pStyle w:val="Contents3"/>
            <w:tabs>
              <w:tab w:val="clear" w:pos="8459"/>
              <w:tab w:val="right" w:pos="9026" w:leader="dot"/>
            </w:tabs>
            <w:rPr/>
          </w:pPr>
          <w:hyperlink w:anchor="__RefHeading___Toc2213768_2142443653">
            <w:r>
              <w:rPr>
                <w:webHidden/>
                <w:rStyle w:val="IndexLink"/>
                <w:rtl w:val="true"/>
              </w:rPr>
              <w:t>بررسی ادعاهای ادعاهای احمد الحسن بصری</w:t>
            </w:r>
            <w:r>
              <w:rPr>
                <w:rStyle w:val="IndexLink"/>
                <w:rtl w:val="true"/>
              </w:rPr>
              <w:tab/>
            </w:r>
            <w:r>
              <w:rPr>
                <w:rStyle w:val="IndexLink"/>
              </w:rPr>
              <w:t>183</w:t>
            </w:r>
          </w:hyperlink>
        </w:p>
        <w:p>
          <w:pPr>
            <w:pStyle w:val="Contents4"/>
            <w:tabs>
              <w:tab w:val="clear" w:pos="8176"/>
              <w:tab w:val="right" w:pos="9026" w:leader="dot"/>
            </w:tabs>
            <w:rPr/>
          </w:pPr>
          <w:hyperlink w:anchor="__RefHeading___Toc2213770_2142443653">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2213772_2142443653">
            <w:r>
              <w:rPr>
                <w:webHidden/>
                <w:rStyle w:val="IndexLink"/>
                <w:rtl w:val="true"/>
              </w:rPr>
              <w:t>معجزه</w:t>
            </w:r>
            <w:r>
              <w:rPr>
                <w:rStyle w:val="IndexLink"/>
                <w:rtl w:val="true"/>
              </w:rPr>
              <w:tab/>
            </w:r>
            <w:r>
              <w:rPr>
                <w:rStyle w:val="IndexLink"/>
              </w:rPr>
              <w:t>185</w:t>
            </w:r>
          </w:hyperlink>
        </w:p>
        <w:p>
          <w:pPr>
            <w:pStyle w:val="Contents4"/>
            <w:tabs>
              <w:tab w:val="clear" w:pos="8176"/>
              <w:tab w:val="right" w:pos="9026" w:leader="dot"/>
            </w:tabs>
            <w:rPr/>
          </w:pPr>
          <w:hyperlink w:anchor="__RefHeading___Toc2213774_2142443653">
            <w:r>
              <w:rPr>
                <w:webHidden/>
                <w:rStyle w:val="IndexLink"/>
                <w:rtl w:val="true"/>
              </w:rPr>
              <w:t>درخواست معجزه</w:t>
            </w:r>
            <w:r>
              <w:rPr>
                <w:rStyle w:val="IndexLink"/>
                <w:rtl w:val="true"/>
              </w:rPr>
              <w:tab/>
            </w:r>
            <w:r>
              <w:rPr>
                <w:rStyle w:val="IndexLink"/>
              </w:rPr>
              <w:t>187</w:t>
            </w:r>
          </w:hyperlink>
        </w:p>
        <w:p>
          <w:pPr>
            <w:pStyle w:val="Contents4"/>
            <w:tabs>
              <w:tab w:val="clear" w:pos="8176"/>
              <w:tab w:val="right" w:pos="9026" w:leader="dot"/>
            </w:tabs>
            <w:rPr/>
          </w:pPr>
          <w:hyperlink w:anchor="__RefHeading___Toc2213776_2142443653">
            <w:r>
              <w:rPr>
                <w:webHidden/>
                <w:rStyle w:val="IndexLink"/>
                <w:rtl w:val="true"/>
              </w:rPr>
              <w:t>اركان معجزه</w:t>
            </w:r>
            <w:r>
              <w:rPr>
                <w:rStyle w:val="IndexLink"/>
                <w:rtl w:val="true"/>
              </w:rPr>
              <w:tab/>
            </w:r>
            <w:r>
              <w:rPr>
                <w:rStyle w:val="IndexLink"/>
              </w:rPr>
              <w:t>189</w:t>
            </w:r>
          </w:hyperlink>
        </w:p>
        <w:p>
          <w:pPr>
            <w:pStyle w:val="Contents4"/>
            <w:tabs>
              <w:tab w:val="clear" w:pos="8176"/>
              <w:tab w:val="right" w:pos="9026" w:leader="dot"/>
            </w:tabs>
            <w:rPr/>
          </w:pPr>
          <w:hyperlink w:anchor="__RefHeading___Toc2213778_2142443653">
            <w:r>
              <w:rPr>
                <w:webHidden/>
                <w:rStyle w:val="IndexLink"/>
                <w:rtl w:val="true"/>
              </w:rPr>
              <w:t>معجزه ادعایی احمدالحسن بصری</w:t>
            </w:r>
            <w:r>
              <w:rPr>
                <w:rStyle w:val="IndexLink"/>
                <w:rtl w:val="true"/>
              </w:rPr>
              <w:tab/>
            </w:r>
            <w:r>
              <w:rPr>
                <w:rStyle w:val="IndexLink"/>
              </w:rPr>
              <w:t>190</w:t>
            </w:r>
          </w:hyperlink>
        </w:p>
        <w:p>
          <w:pPr>
            <w:pStyle w:val="Contents5"/>
            <w:tabs>
              <w:tab w:val="clear" w:pos="7892"/>
              <w:tab w:val="right" w:pos="9026" w:leader="dot"/>
            </w:tabs>
            <w:rPr/>
          </w:pPr>
          <w:hyperlink w:anchor="__RefHeading___Toc2213780_2142443653">
            <w:r>
              <w:rPr>
                <w:webHidden/>
                <w:rStyle w:val="IndexLink"/>
                <w:rtl w:val="true"/>
              </w:rPr>
              <w:t>اشاره</w:t>
            </w:r>
            <w:r>
              <w:rPr>
                <w:rStyle w:val="IndexLink"/>
                <w:rtl w:val="true"/>
              </w:rPr>
              <w:tab/>
            </w:r>
            <w:r>
              <w:rPr>
                <w:rStyle w:val="IndexLink"/>
              </w:rPr>
              <w:t>190</w:t>
            </w:r>
          </w:hyperlink>
        </w:p>
        <w:p>
          <w:pPr>
            <w:pStyle w:val="Contents5"/>
            <w:tabs>
              <w:tab w:val="clear" w:pos="7892"/>
              <w:tab w:val="right" w:pos="9026" w:leader="dot"/>
            </w:tabs>
            <w:rPr/>
          </w:pPr>
          <w:hyperlink w:anchor="__RefHeading___Toc2213782_2142443653">
            <w:r>
              <w:rPr>
                <w:webHidden/>
                <w:rStyle w:val="IndexLink"/>
                <w:rtl w:val="true"/>
              </w:rPr>
              <w:t>بررسی معجزه احمدالحسن</w:t>
            </w:r>
            <w:r>
              <w:rPr>
                <w:rStyle w:val="IndexLink"/>
                <w:rtl w:val="true"/>
              </w:rPr>
              <w:tab/>
            </w:r>
            <w:r>
              <w:rPr>
                <w:rStyle w:val="IndexLink"/>
              </w:rPr>
              <w:t>191</w:t>
            </w:r>
          </w:hyperlink>
        </w:p>
        <w:p>
          <w:pPr>
            <w:pStyle w:val="Contents5"/>
            <w:tabs>
              <w:tab w:val="clear" w:pos="7892"/>
              <w:tab w:val="right" w:pos="9026" w:leader="dot"/>
            </w:tabs>
            <w:rPr/>
          </w:pPr>
          <w:hyperlink w:anchor="__RefHeading___Toc2213784_2142443653">
            <w:r>
              <w:rPr>
                <w:webHidden/>
                <w:rStyle w:val="IndexLink"/>
                <w:rtl w:val="true"/>
              </w:rPr>
              <w:t>نمونه ای از اعجاز واقعی</w:t>
            </w:r>
            <w:r>
              <w:rPr>
                <w:rStyle w:val="IndexLink"/>
                <w:rtl w:val="true"/>
              </w:rPr>
              <w:tab/>
            </w:r>
            <w:r>
              <w:rPr>
                <w:rStyle w:val="IndexLink"/>
              </w:rPr>
              <w:t>193</w:t>
            </w:r>
          </w:hyperlink>
        </w:p>
        <w:p>
          <w:pPr>
            <w:pStyle w:val="Contents5"/>
            <w:tabs>
              <w:tab w:val="clear" w:pos="7892"/>
              <w:tab w:val="right" w:pos="9026" w:leader="dot"/>
            </w:tabs>
            <w:rPr/>
          </w:pPr>
          <w:hyperlink w:anchor="__RefHeading___Toc2213786_2142443653">
            <w:r>
              <w:rPr>
                <w:webHidden/>
                <w:rStyle w:val="IndexLink"/>
                <w:rtl w:val="true"/>
              </w:rPr>
              <w:t>فصاحت وبلاغت قرآن</w:t>
            </w:r>
            <w:r>
              <w:rPr>
                <w:rStyle w:val="IndexLink"/>
                <w:rtl w:val="true"/>
              </w:rPr>
              <w:tab/>
            </w:r>
            <w:r>
              <w:rPr>
                <w:rStyle w:val="IndexLink"/>
              </w:rPr>
              <w:t>193</w:t>
            </w:r>
          </w:hyperlink>
        </w:p>
        <w:p>
          <w:pPr>
            <w:pStyle w:val="Contents5"/>
            <w:tabs>
              <w:tab w:val="clear" w:pos="7892"/>
              <w:tab w:val="right" w:pos="9026" w:leader="dot"/>
            </w:tabs>
            <w:rPr/>
          </w:pPr>
          <w:hyperlink w:anchor="__RefHeading___Toc2213788_2142443653">
            <w:r>
              <w:rPr>
                <w:webHidden/>
                <w:rStyle w:val="IndexLink"/>
                <w:rtl w:val="true"/>
              </w:rPr>
              <w:t>اعجاز محتوایی قرآن</w:t>
            </w:r>
            <w:r>
              <w:rPr>
                <w:rStyle w:val="IndexLink"/>
                <w:rtl w:val="true"/>
              </w:rPr>
              <w:tab/>
            </w:r>
            <w:r>
              <w:rPr>
                <w:rStyle w:val="IndexLink"/>
              </w:rPr>
              <w:t>193</w:t>
            </w:r>
          </w:hyperlink>
        </w:p>
        <w:p>
          <w:pPr>
            <w:pStyle w:val="Contents5"/>
            <w:tabs>
              <w:tab w:val="clear" w:pos="7892"/>
              <w:tab w:val="right" w:pos="9026" w:leader="dot"/>
            </w:tabs>
            <w:rPr/>
          </w:pPr>
          <w:hyperlink w:anchor="__RefHeading___Toc2213790_2142443653">
            <w:r>
              <w:rPr>
                <w:webHidden/>
                <w:rStyle w:val="IndexLink"/>
                <w:rtl w:val="true"/>
              </w:rPr>
              <w:t>اعجاز از جانب آورنده قرآن</w:t>
            </w:r>
            <w:r>
              <w:rPr>
                <w:rStyle w:val="IndexLink"/>
                <w:rtl w:val="true"/>
              </w:rPr>
              <w:tab/>
            </w:r>
            <w:r>
              <w:rPr>
                <w:rStyle w:val="IndexLink"/>
              </w:rPr>
              <w:t>194</w:t>
            </w:r>
          </w:hyperlink>
        </w:p>
        <w:p>
          <w:pPr>
            <w:pStyle w:val="Contents2"/>
            <w:tabs>
              <w:tab w:val="clear" w:pos="8743"/>
              <w:tab w:val="right" w:pos="9026" w:leader="dot"/>
            </w:tabs>
            <w:rPr/>
          </w:pPr>
          <w:hyperlink w:anchor="__RefHeading___Toc2213792_2142443653">
            <w:r>
              <w:rPr>
                <w:webHidden/>
                <w:rStyle w:val="IndexLink"/>
                <w:rtl w:val="true"/>
              </w:rPr>
              <w:t>درس یازدهم</w:t>
            </w:r>
            <w:r>
              <w:rPr>
                <w:rStyle w:val="IndexLink"/>
                <w:rtl w:val="true"/>
              </w:rPr>
              <w:tab/>
            </w:r>
            <w:r>
              <w:rPr>
                <w:rStyle w:val="IndexLink"/>
              </w:rPr>
              <w:t>195</w:t>
            </w:r>
          </w:hyperlink>
        </w:p>
        <w:p>
          <w:pPr>
            <w:pStyle w:val="Contents3"/>
            <w:tabs>
              <w:tab w:val="clear" w:pos="8459"/>
              <w:tab w:val="right" w:pos="9026" w:leader="dot"/>
            </w:tabs>
            <w:rPr/>
          </w:pPr>
          <w:hyperlink w:anchor="__RefHeading___Toc2213794_2142443653">
            <w:r>
              <w:rPr>
                <w:webHidden/>
                <w:rStyle w:val="IndexLink"/>
                <w:rtl w:val="true"/>
              </w:rPr>
              <w:t>اخباری گری و احمد الحسن بصری</w:t>
            </w:r>
            <w:r>
              <w:rPr>
                <w:rStyle w:val="IndexLink"/>
                <w:rtl w:val="true"/>
              </w:rPr>
              <w:tab/>
            </w:r>
            <w:r>
              <w:rPr>
                <w:rStyle w:val="IndexLink"/>
              </w:rPr>
              <w:t>195</w:t>
            </w:r>
          </w:hyperlink>
        </w:p>
        <w:p>
          <w:pPr>
            <w:pStyle w:val="Contents4"/>
            <w:tabs>
              <w:tab w:val="clear" w:pos="8176"/>
              <w:tab w:val="right" w:pos="9026" w:leader="dot"/>
            </w:tabs>
            <w:rPr/>
          </w:pPr>
          <w:hyperlink w:anchor="__RefHeading___Toc2213796_2142443653">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2213798_2142443653">
            <w:r>
              <w:rPr>
                <w:webHidden/>
                <w:rStyle w:val="IndexLink"/>
                <w:rtl w:val="true"/>
              </w:rPr>
              <w:t>اخباری گری</w:t>
            </w:r>
            <w:r>
              <w:rPr>
                <w:rStyle w:val="IndexLink"/>
                <w:rtl w:val="true"/>
              </w:rPr>
              <w:tab/>
            </w:r>
            <w:r>
              <w:rPr>
                <w:rStyle w:val="IndexLink"/>
              </w:rPr>
              <w:t>197</w:t>
            </w:r>
          </w:hyperlink>
        </w:p>
        <w:p>
          <w:pPr>
            <w:pStyle w:val="Contents4"/>
            <w:tabs>
              <w:tab w:val="clear" w:pos="8176"/>
              <w:tab w:val="right" w:pos="9026" w:leader="dot"/>
            </w:tabs>
            <w:rPr/>
          </w:pPr>
          <w:hyperlink w:anchor="__RefHeading___Toc2213800_2142443653">
            <w:r>
              <w:rPr>
                <w:webHidden/>
                <w:rStyle w:val="IndexLink"/>
                <w:rtl w:val="true"/>
              </w:rPr>
              <w:t>حدیث گرایی</w:t>
            </w:r>
            <w:r>
              <w:rPr>
                <w:rStyle w:val="IndexLink"/>
                <w:rtl w:val="true"/>
              </w:rPr>
              <w:tab/>
            </w:r>
            <w:r>
              <w:rPr>
                <w:rStyle w:val="IndexLink"/>
              </w:rPr>
              <w:t>200</w:t>
            </w:r>
          </w:hyperlink>
        </w:p>
        <w:p>
          <w:pPr>
            <w:pStyle w:val="Contents4"/>
            <w:tabs>
              <w:tab w:val="clear" w:pos="8176"/>
              <w:tab w:val="right" w:pos="9026" w:leader="dot"/>
            </w:tabs>
            <w:rPr/>
          </w:pPr>
          <w:hyperlink w:anchor="__RefHeading___Toc2213802_2142443653">
            <w:r>
              <w:rPr>
                <w:webHidden/>
                <w:rStyle w:val="IndexLink"/>
                <w:rtl w:val="true"/>
              </w:rPr>
              <w:t>اصول اربعه</w:t>
            </w:r>
            <w:r>
              <w:rPr>
                <w:rStyle w:val="IndexLink"/>
                <w:rtl w:val="true"/>
              </w:rPr>
              <w:tab/>
            </w:r>
            <w:r>
              <w:rPr>
                <w:rStyle w:val="IndexLink"/>
              </w:rPr>
              <w:t>200</w:t>
            </w:r>
          </w:hyperlink>
        </w:p>
        <w:p>
          <w:pPr>
            <w:pStyle w:val="Contents4"/>
            <w:tabs>
              <w:tab w:val="clear" w:pos="8176"/>
              <w:tab w:val="right" w:pos="9026" w:leader="dot"/>
            </w:tabs>
            <w:rPr/>
          </w:pPr>
          <w:hyperlink w:anchor="__RefHeading___Toc2213804_2142443653">
            <w:r>
              <w:rPr>
                <w:webHidden/>
                <w:rStyle w:val="IndexLink"/>
                <w:rtl w:val="true"/>
              </w:rPr>
              <w:t>نیاز به علم رجال</w:t>
            </w:r>
            <w:r>
              <w:rPr>
                <w:rStyle w:val="IndexLink"/>
                <w:rtl w:val="true"/>
              </w:rPr>
              <w:tab/>
            </w:r>
            <w:r>
              <w:rPr>
                <w:rStyle w:val="IndexLink"/>
              </w:rPr>
              <w:t>202</w:t>
            </w:r>
          </w:hyperlink>
        </w:p>
        <w:p>
          <w:pPr>
            <w:pStyle w:val="Contents4"/>
            <w:tabs>
              <w:tab w:val="clear" w:pos="8176"/>
              <w:tab w:val="right" w:pos="9026" w:leader="dot"/>
            </w:tabs>
            <w:rPr/>
          </w:pPr>
          <w:hyperlink w:anchor="__RefHeading___Toc2213806_2142443653">
            <w:r>
              <w:rPr>
                <w:webHidden/>
                <w:rStyle w:val="IndexLink"/>
                <w:rtl w:val="true"/>
              </w:rPr>
              <w:t>پاسخ به ادله مخالفین علم رجال</w:t>
            </w:r>
            <w:r>
              <w:rPr>
                <w:rStyle w:val="IndexLink"/>
                <w:rtl w:val="true"/>
              </w:rPr>
              <w:tab/>
            </w:r>
            <w:r>
              <w:rPr>
                <w:rStyle w:val="IndexLink"/>
              </w:rPr>
              <w:t>204</w:t>
            </w:r>
          </w:hyperlink>
        </w:p>
        <w:p>
          <w:pPr>
            <w:pStyle w:val="Contents4"/>
            <w:tabs>
              <w:tab w:val="clear" w:pos="8176"/>
              <w:tab w:val="right" w:pos="9026" w:leader="dot"/>
            </w:tabs>
            <w:rPr/>
          </w:pPr>
          <w:hyperlink w:anchor="__RefHeading___Toc2213808_2142443653">
            <w:r>
              <w:rPr>
                <w:webHidden/>
                <w:rStyle w:val="IndexLink"/>
                <w:rtl w:val="true"/>
              </w:rPr>
              <w:t>اجتهاد</w:t>
            </w:r>
            <w:r>
              <w:rPr>
                <w:rStyle w:val="IndexLink"/>
                <w:rtl w:val="true"/>
              </w:rPr>
              <w:tab/>
            </w:r>
            <w:r>
              <w:rPr>
                <w:rStyle w:val="IndexLink"/>
              </w:rPr>
              <w:t>207</w:t>
            </w:r>
          </w:hyperlink>
        </w:p>
        <w:p>
          <w:pPr>
            <w:pStyle w:val="Contents5"/>
            <w:tabs>
              <w:tab w:val="clear" w:pos="7892"/>
              <w:tab w:val="right" w:pos="9026" w:leader="dot"/>
            </w:tabs>
            <w:rPr/>
          </w:pPr>
          <w:hyperlink w:anchor="__RefHeading___Toc2213810_2142443653">
            <w:r>
              <w:rPr>
                <w:webHidden/>
                <w:rStyle w:val="IndexLink"/>
                <w:rtl w:val="true"/>
              </w:rPr>
              <w:t>اشاره</w:t>
            </w:r>
            <w:r>
              <w:rPr>
                <w:rStyle w:val="IndexLink"/>
                <w:rtl w:val="true"/>
              </w:rPr>
              <w:tab/>
            </w:r>
            <w:r>
              <w:rPr>
                <w:rStyle w:val="IndexLink"/>
              </w:rPr>
              <w:t>207</w:t>
            </w:r>
          </w:hyperlink>
        </w:p>
        <w:p>
          <w:pPr>
            <w:pStyle w:val="Contents5"/>
            <w:tabs>
              <w:tab w:val="clear" w:pos="7892"/>
              <w:tab w:val="right" w:pos="9026" w:leader="dot"/>
            </w:tabs>
            <w:rPr/>
          </w:pPr>
          <w:hyperlink w:anchor="__RefHeading___Toc2213812_2142443653">
            <w:r>
              <w:rPr>
                <w:webHidden/>
                <w:rStyle w:val="IndexLink"/>
              </w:rPr>
              <w:t>1</w:t>
            </w:r>
            <w:r>
              <w:rPr>
                <w:rStyle w:val="IndexLink"/>
                <w:rtl w:val="true"/>
              </w:rPr>
              <w:t xml:space="preserve">. </w:t>
            </w:r>
            <w:r>
              <w:rPr>
                <w:rStyle w:val="IndexLink"/>
                <w:rtl w:val="true"/>
              </w:rPr>
              <w:t>معنای لغوی واصطلاحی اجتهاد</w:t>
            </w:r>
            <w:r>
              <w:rPr>
                <w:rStyle w:val="IndexLink"/>
                <w:rtl w:val="true"/>
              </w:rPr>
              <w:tab/>
            </w:r>
            <w:r>
              <w:rPr>
                <w:rStyle w:val="IndexLink"/>
              </w:rPr>
              <w:t>207</w:t>
            </w:r>
          </w:hyperlink>
        </w:p>
        <w:p>
          <w:pPr>
            <w:pStyle w:val="Contents5"/>
            <w:tabs>
              <w:tab w:val="clear" w:pos="7892"/>
              <w:tab w:val="right" w:pos="9026" w:leader="dot"/>
            </w:tabs>
            <w:rPr/>
          </w:pPr>
          <w:hyperlink w:anchor="__RefHeading___Toc2213814_2142443653">
            <w:r>
              <w:rPr>
                <w:webHidden/>
                <w:rStyle w:val="IndexLink"/>
              </w:rPr>
              <w:t>2</w:t>
            </w:r>
            <w:r>
              <w:rPr>
                <w:rStyle w:val="IndexLink"/>
                <w:rtl w:val="true"/>
              </w:rPr>
              <w:t xml:space="preserve">. </w:t>
            </w:r>
            <w:r>
              <w:rPr>
                <w:rStyle w:val="IndexLink"/>
                <w:rtl w:val="true"/>
              </w:rPr>
              <w:t>تاریخ اجتهاد</w:t>
            </w:r>
            <w:r>
              <w:rPr>
                <w:rStyle w:val="IndexLink"/>
                <w:rtl w:val="true"/>
              </w:rPr>
              <w:tab/>
            </w:r>
            <w:r>
              <w:rPr>
                <w:rStyle w:val="IndexLink"/>
              </w:rPr>
              <w:t>207</w:t>
            </w:r>
          </w:hyperlink>
        </w:p>
        <w:p>
          <w:pPr>
            <w:pStyle w:val="Contents4"/>
            <w:tabs>
              <w:tab w:val="clear" w:pos="8176"/>
              <w:tab w:val="right" w:pos="9026" w:leader="dot"/>
            </w:tabs>
            <w:rPr/>
          </w:pPr>
          <w:hyperlink w:anchor="__RefHeading___Toc2213816_2142443653">
            <w:r>
              <w:rPr>
                <w:webHidden/>
                <w:rStyle w:val="IndexLink"/>
                <w:rtl w:val="true"/>
              </w:rPr>
              <w:t>اجتهاد در عصر معصومین علیهم السلام</w:t>
            </w:r>
            <w:r>
              <w:rPr>
                <w:rStyle w:val="IndexLink"/>
                <w:rtl w:val="true"/>
              </w:rPr>
              <w:tab/>
            </w:r>
            <w:r>
              <w:rPr>
                <w:rStyle w:val="IndexLink"/>
              </w:rPr>
              <w:t>209</w:t>
            </w:r>
          </w:hyperlink>
        </w:p>
        <w:p>
          <w:pPr>
            <w:pStyle w:val="Contents4"/>
            <w:tabs>
              <w:tab w:val="clear" w:pos="8176"/>
              <w:tab w:val="right" w:pos="9026" w:leader="dot"/>
            </w:tabs>
            <w:rPr/>
          </w:pPr>
          <w:hyperlink w:anchor="__RefHeading___Toc2213818_2142443653">
            <w:r>
              <w:rPr>
                <w:webHidden/>
                <w:rStyle w:val="IndexLink"/>
                <w:rtl w:val="true"/>
              </w:rPr>
              <w:t>اجتهاد در عصر غیبت کبری</w:t>
            </w:r>
            <w:r>
              <w:rPr>
                <w:rStyle w:val="IndexLink"/>
                <w:rtl w:val="true"/>
              </w:rPr>
              <w:tab/>
            </w:r>
            <w:r>
              <w:rPr>
                <w:rStyle w:val="IndexLink"/>
              </w:rPr>
              <w:t>210</w:t>
            </w:r>
          </w:hyperlink>
        </w:p>
        <w:p>
          <w:pPr>
            <w:pStyle w:val="Contents4"/>
            <w:tabs>
              <w:tab w:val="clear" w:pos="8176"/>
              <w:tab w:val="right" w:pos="9026" w:leader="dot"/>
            </w:tabs>
            <w:rPr/>
          </w:pPr>
          <w:hyperlink w:anchor="__RefHeading___Toc2213820_2142443653">
            <w:r>
              <w:rPr>
                <w:webHidden/>
                <w:rStyle w:val="IndexLink"/>
                <w:rtl w:val="true"/>
              </w:rPr>
              <w:t>منابع اجتهاد</w:t>
            </w:r>
            <w:r>
              <w:rPr>
                <w:rStyle w:val="IndexLink"/>
                <w:rtl w:val="true"/>
              </w:rPr>
              <w:tab/>
            </w:r>
            <w:r>
              <w:rPr>
                <w:rStyle w:val="IndexLink"/>
              </w:rPr>
              <w:t>211</w:t>
            </w:r>
          </w:hyperlink>
        </w:p>
        <w:p>
          <w:pPr>
            <w:pStyle w:val="Contents4"/>
            <w:tabs>
              <w:tab w:val="clear" w:pos="8176"/>
              <w:tab w:val="right" w:pos="9026" w:leader="dot"/>
            </w:tabs>
            <w:rPr/>
          </w:pPr>
          <w:hyperlink w:anchor="__RefHeading___Toc2213822_2142443653">
            <w:r>
              <w:rPr>
                <w:webHidden/>
                <w:rStyle w:val="IndexLink"/>
                <w:rtl w:val="true"/>
              </w:rPr>
              <w:t>اجتهاد در برابر نص</w:t>
            </w:r>
            <w:r>
              <w:rPr>
                <w:rStyle w:val="IndexLink"/>
                <w:rtl w:val="true"/>
              </w:rPr>
              <w:tab/>
            </w:r>
            <w:r>
              <w:rPr>
                <w:rStyle w:val="IndexLink"/>
              </w:rPr>
              <w:t>212</w:t>
            </w:r>
          </w:hyperlink>
        </w:p>
        <w:p>
          <w:pPr>
            <w:pStyle w:val="Contents4"/>
            <w:tabs>
              <w:tab w:val="clear" w:pos="8176"/>
              <w:tab w:val="right" w:pos="9026" w:leader="dot"/>
            </w:tabs>
            <w:rPr/>
          </w:pPr>
          <w:hyperlink w:anchor="__RefHeading___Toc2213824_2142443653">
            <w:r>
              <w:rPr>
                <w:webHidden/>
                <w:rStyle w:val="IndexLink"/>
                <w:rtl w:val="true"/>
              </w:rPr>
              <w:t>مراجعه مستقیم مردم به روایات</w:t>
            </w:r>
            <w:r>
              <w:rPr>
                <w:rStyle w:val="IndexLink"/>
                <w:rtl w:val="true"/>
              </w:rPr>
              <w:tab/>
            </w:r>
            <w:r>
              <w:rPr>
                <w:rStyle w:val="IndexLink"/>
              </w:rPr>
              <w:t>212</w:t>
            </w:r>
          </w:hyperlink>
        </w:p>
        <w:p>
          <w:pPr>
            <w:pStyle w:val="Contents4"/>
            <w:tabs>
              <w:tab w:val="clear" w:pos="8176"/>
              <w:tab w:val="right" w:pos="9026" w:leader="dot"/>
            </w:tabs>
            <w:rPr/>
          </w:pPr>
          <w:hyperlink w:anchor="__RefHeading___Toc2213826_2142443653">
            <w:r>
              <w:rPr>
                <w:webHidden/>
                <w:rStyle w:val="IndexLink"/>
                <w:rtl w:val="true"/>
              </w:rPr>
              <w:t>اختلاف در فتوا</w:t>
            </w:r>
            <w:r>
              <w:rPr>
                <w:rStyle w:val="IndexLink"/>
                <w:rtl w:val="true"/>
              </w:rPr>
              <w:tab/>
            </w:r>
            <w:r>
              <w:rPr>
                <w:rStyle w:val="IndexLink"/>
              </w:rPr>
              <w:t>213</w:t>
            </w:r>
          </w:hyperlink>
        </w:p>
        <w:p>
          <w:pPr>
            <w:pStyle w:val="Contents2"/>
            <w:tabs>
              <w:tab w:val="clear" w:pos="8743"/>
              <w:tab w:val="right" w:pos="9026" w:leader="dot"/>
            </w:tabs>
            <w:rPr/>
          </w:pPr>
          <w:hyperlink w:anchor="__RefHeading___Toc2213828_2142443653">
            <w:r>
              <w:rPr>
                <w:webHidden/>
                <w:rStyle w:val="IndexLink"/>
                <w:rtl w:val="true"/>
              </w:rPr>
              <w:t>درس دوازدهم</w:t>
            </w:r>
            <w:r>
              <w:rPr>
                <w:rStyle w:val="IndexLink"/>
                <w:rtl w:val="true"/>
              </w:rPr>
              <w:tab/>
            </w:r>
            <w:r>
              <w:rPr>
                <w:rStyle w:val="IndexLink"/>
              </w:rPr>
              <w:t>217</w:t>
            </w:r>
          </w:hyperlink>
        </w:p>
        <w:p>
          <w:pPr>
            <w:pStyle w:val="Contents3"/>
            <w:tabs>
              <w:tab w:val="clear" w:pos="8459"/>
              <w:tab w:val="right" w:pos="9026" w:leader="dot"/>
            </w:tabs>
            <w:rPr/>
          </w:pPr>
          <w:hyperlink w:anchor="__RefHeading___Toc2213830_2142443653">
            <w:r>
              <w:rPr>
                <w:webHidden/>
                <w:rStyle w:val="IndexLink"/>
                <w:rtl w:val="true"/>
              </w:rPr>
              <w:t>اخباری گری و احمد الحسن بصری</w:t>
            </w:r>
            <w:r>
              <w:rPr>
                <w:rStyle w:val="IndexLink"/>
                <w:rtl w:val="true"/>
              </w:rPr>
              <w:tab/>
            </w:r>
            <w:r>
              <w:rPr>
                <w:rStyle w:val="IndexLink"/>
              </w:rPr>
              <w:t>217</w:t>
            </w:r>
          </w:hyperlink>
        </w:p>
        <w:p>
          <w:pPr>
            <w:pStyle w:val="Contents4"/>
            <w:tabs>
              <w:tab w:val="clear" w:pos="8176"/>
              <w:tab w:val="right" w:pos="9026" w:leader="dot"/>
            </w:tabs>
            <w:rPr/>
          </w:pPr>
          <w:hyperlink w:anchor="__RefHeading___Toc2213832_2142443653">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2213834_2142443653">
            <w:r>
              <w:rPr>
                <w:webHidden/>
                <w:rStyle w:val="IndexLink"/>
                <w:rtl w:val="true"/>
              </w:rPr>
              <w:t>تقلید از فقیه</w:t>
            </w:r>
            <w:r>
              <w:rPr>
                <w:rStyle w:val="IndexLink"/>
                <w:rtl w:val="true"/>
              </w:rPr>
              <w:tab/>
            </w:r>
            <w:r>
              <w:rPr>
                <w:rStyle w:val="IndexLink"/>
              </w:rPr>
              <w:t>219</w:t>
            </w:r>
          </w:hyperlink>
        </w:p>
        <w:p>
          <w:pPr>
            <w:pStyle w:val="Contents4"/>
            <w:tabs>
              <w:tab w:val="clear" w:pos="8176"/>
              <w:tab w:val="right" w:pos="9026" w:leader="dot"/>
            </w:tabs>
            <w:rPr/>
          </w:pPr>
          <w:hyperlink w:anchor="__RefHeading___Toc2213836_2142443653">
            <w:r>
              <w:rPr>
                <w:webHidden/>
                <w:rStyle w:val="IndexLink"/>
                <w:rtl w:val="true"/>
              </w:rPr>
              <w:t>تفقه در دین</w:t>
            </w:r>
            <w:r>
              <w:rPr>
                <w:rStyle w:val="IndexLink"/>
                <w:rtl w:val="true"/>
              </w:rPr>
              <w:tab/>
            </w:r>
            <w:r>
              <w:rPr>
                <w:rStyle w:val="IndexLink"/>
              </w:rPr>
              <w:t>220</w:t>
            </w:r>
          </w:hyperlink>
        </w:p>
        <w:p>
          <w:pPr>
            <w:pStyle w:val="Contents4"/>
            <w:tabs>
              <w:tab w:val="clear" w:pos="8176"/>
              <w:tab w:val="right" w:pos="9026" w:leader="dot"/>
            </w:tabs>
            <w:rPr/>
          </w:pPr>
          <w:hyperlink w:anchor="__RefHeading___Toc2213838_2142443653">
            <w:r>
              <w:rPr>
                <w:webHidden/>
                <w:rStyle w:val="IndexLink"/>
                <w:rtl w:val="true"/>
              </w:rPr>
              <w:t>قرآن و منع تقلید</w:t>
            </w:r>
            <w:r>
              <w:rPr>
                <w:rStyle w:val="IndexLink"/>
                <w:rtl w:val="true"/>
              </w:rPr>
              <w:tab/>
            </w:r>
            <w:r>
              <w:rPr>
                <w:rStyle w:val="IndexLink"/>
              </w:rPr>
              <w:t>222</w:t>
            </w:r>
          </w:hyperlink>
        </w:p>
        <w:p>
          <w:pPr>
            <w:pStyle w:val="Contents4"/>
            <w:tabs>
              <w:tab w:val="clear" w:pos="8176"/>
              <w:tab w:val="right" w:pos="9026" w:leader="dot"/>
            </w:tabs>
            <w:rPr/>
          </w:pPr>
          <w:hyperlink w:anchor="__RefHeading___Toc2213840_2142443653">
            <w:r>
              <w:rPr>
                <w:webHidden/>
                <w:rStyle w:val="IndexLink"/>
                <w:rtl w:val="true"/>
              </w:rPr>
              <w:t>استدلال عقلی بر وجوب تقلید</w:t>
            </w:r>
            <w:r>
              <w:rPr>
                <w:rStyle w:val="IndexLink"/>
                <w:rtl w:val="true"/>
              </w:rPr>
              <w:tab/>
            </w:r>
            <w:r>
              <w:rPr>
                <w:rStyle w:val="IndexLink"/>
              </w:rPr>
              <w:t>224</w:t>
            </w:r>
          </w:hyperlink>
        </w:p>
        <w:p>
          <w:pPr>
            <w:pStyle w:val="Contents2"/>
            <w:tabs>
              <w:tab w:val="clear" w:pos="8743"/>
              <w:tab w:val="right" w:pos="9026" w:leader="dot"/>
            </w:tabs>
            <w:rPr/>
          </w:pPr>
          <w:hyperlink w:anchor="__RefHeading___Toc2213842_2142443653">
            <w:r>
              <w:rPr>
                <w:webHidden/>
                <w:rStyle w:val="IndexLink"/>
                <w:rtl w:val="true"/>
              </w:rPr>
              <w:t>درس سیزدهم</w:t>
            </w:r>
            <w:r>
              <w:rPr>
                <w:rStyle w:val="IndexLink"/>
                <w:rtl w:val="true"/>
              </w:rPr>
              <w:tab/>
            </w:r>
            <w:r>
              <w:rPr>
                <w:rStyle w:val="IndexLink"/>
              </w:rPr>
              <w:t>227</w:t>
            </w:r>
          </w:hyperlink>
        </w:p>
        <w:p>
          <w:pPr>
            <w:pStyle w:val="Contents3"/>
            <w:tabs>
              <w:tab w:val="clear" w:pos="8459"/>
              <w:tab w:val="right" w:pos="9026" w:leader="dot"/>
            </w:tabs>
            <w:rPr/>
          </w:pPr>
          <w:hyperlink w:anchor="__RefHeading___Toc2213844_2142443653">
            <w:r>
              <w:rPr>
                <w:webHidden/>
                <w:rStyle w:val="IndexLink"/>
                <w:rtl w:val="true"/>
              </w:rPr>
              <w:t>اخر الزمان</w:t>
            </w:r>
            <w:r>
              <w:rPr>
                <w:rStyle w:val="IndexLink"/>
                <w:rtl w:val="true"/>
              </w:rPr>
              <w:tab/>
            </w:r>
            <w:r>
              <w:rPr>
                <w:rStyle w:val="IndexLink"/>
              </w:rPr>
              <w:t>227</w:t>
            </w:r>
          </w:hyperlink>
        </w:p>
        <w:p>
          <w:pPr>
            <w:pStyle w:val="Contents3"/>
            <w:tabs>
              <w:tab w:val="clear" w:pos="8459"/>
              <w:tab w:val="right" w:pos="9026" w:leader="dot"/>
            </w:tabs>
            <w:rPr/>
          </w:pPr>
          <w:hyperlink w:anchor="__RefHeading___Toc2213846_2142443653">
            <w:r>
              <w:rPr>
                <w:webHidden/>
                <w:rStyle w:val="IndexLink"/>
                <w:rtl w:val="true"/>
              </w:rPr>
              <w:t>اخرالزمان</w:t>
            </w:r>
            <w:r>
              <w:rPr>
                <w:rStyle w:val="IndexLink"/>
                <w:rtl w:val="true"/>
              </w:rPr>
              <w:tab/>
            </w:r>
            <w:r>
              <w:rPr>
                <w:rStyle w:val="IndexLink"/>
              </w:rPr>
              <w:t>229</w:t>
            </w:r>
          </w:hyperlink>
        </w:p>
        <w:p>
          <w:pPr>
            <w:pStyle w:val="Contents3"/>
            <w:tabs>
              <w:tab w:val="clear" w:pos="8459"/>
              <w:tab w:val="right" w:pos="9026" w:leader="dot"/>
            </w:tabs>
            <w:rPr/>
          </w:pPr>
          <w:hyperlink w:anchor="__RefHeading___Toc2213848_2142443653">
            <w:r>
              <w:rPr>
                <w:webHidden/>
                <w:rStyle w:val="IndexLink"/>
                <w:rtl w:val="true"/>
              </w:rPr>
              <w:t>محدوده آخرالزمان</w:t>
            </w:r>
            <w:r>
              <w:rPr>
                <w:rStyle w:val="IndexLink"/>
                <w:rtl w:val="true"/>
              </w:rPr>
              <w:tab/>
            </w:r>
            <w:r>
              <w:rPr>
                <w:rStyle w:val="IndexLink"/>
              </w:rPr>
              <w:t>230</w:t>
            </w:r>
          </w:hyperlink>
        </w:p>
        <w:p>
          <w:pPr>
            <w:pStyle w:val="Contents3"/>
            <w:tabs>
              <w:tab w:val="clear" w:pos="8459"/>
              <w:tab w:val="right" w:pos="9026" w:leader="dot"/>
            </w:tabs>
            <w:rPr/>
          </w:pPr>
          <w:hyperlink w:anchor="__RefHeading___Toc2213850_2142443653">
            <w:r>
              <w:rPr>
                <w:webHidden/>
                <w:rStyle w:val="IndexLink"/>
                <w:rtl w:val="true"/>
              </w:rPr>
              <w:t>علمای آخرالزمان</w:t>
            </w:r>
            <w:r>
              <w:rPr>
                <w:rStyle w:val="IndexLink"/>
                <w:rtl w:val="true"/>
              </w:rPr>
              <w:tab/>
            </w:r>
            <w:r>
              <w:rPr>
                <w:rStyle w:val="IndexLink"/>
              </w:rPr>
              <w:t>233</w:t>
            </w:r>
          </w:hyperlink>
        </w:p>
        <w:p>
          <w:pPr>
            <w:pStyle w:val="Contents2"/>
            <w:tabs>
              <w:tab w:val="clear" w:pos="8743"/>
              <w:tab w:val="right" w:pos="9026" w:leader="dot"/>
            </w:tabs>
            <w:rPr/>
          </w:pPr>
          <w:hyperlink w:anchor="__RefHeading___Toc2213852_2142443653">
            <w:r>
              <w:rPr>
                <w:webHidden/>
                <w:rStyle w:val="IndexLink"/>
                <w:rtl w:val="true"/>
              </w:rPr>
              <w:t>درس چهاردهم</w:t>
            </w:r>
            <w:r>
              <w:rPr>
                <w:rStyle w:val="IndexLink"/>
                <w:rtl w:val="true"/>
              </w:rPr>
              <w:tab/>
            </w:r>
            <w:r>
              <w:rPr>
                <w:rStyle w:val="IndexLink"/>
              </w:rPr>
              <w:t>237</w:t>
            </w:r>
          </w:hyperlink>
        </w:p>
        <w:p>
          <w:pPr>
            <w:pStyle w:val="Contents3"/>
            <w:tabs>
              <w:tab w:val="clear" w:pos="8459"/>
              <w:tab w:val="right" w:pos="9026" w:leader="dot"/>
            </w:tabs>
            <w:rPr/>
          </w:pPr>
          <w:hyperlink w:anchor="__RefHeading___Toc2213854_2142443653">
            <w:r>
              <w:rPr>
                <w:webHidden/>
                <w:rStyle w:val="IndexLink"/>
                <w:rtl w:val="true"/>
              </w:rPr>
              <w:t>مشابھت احمد الحسن با سایر مدعیان دروغین</w:t>
            </w:r>
            <w:r>
              <w:rPr>
                <w:rStyle w:val="IndexLink"/>
                <w:rtl w:val="true"/>
              </w:rPr>
              <w:tab/>
            </w:r>
            <w:r>
              <w:rPr>
                <w:rStyle w:val="IndexLink"/>
              </w:rPr>
              <w:t>237</w:t>
            </w:r>
          </w:hyperlink>
        </w:p>
        <w:p>
          <w:pPr>
            <w:pStyle w:val="Contents4"/>
            <w:tabs>
              <w:tab w:val="clear" w:pos="8176"/>
              <w:tab w:val="right" w:pos="9026" w:leader="dot"/>
            </w:tabs>
            <w:rPr/>
          </w:pPr>
          <w:hyperlink w:anchor="__RefHeading___Toc2213856_2142443653">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2213858_2142443653">
            <w:r>
              <w:rPr>
                <w:webHidden/>
                <w:rStyle w:val="IndexLink"/>
                <w:rtl w:val="true"/>
              </w:rPr>
              <w:t>مدعیان دروغین مهدویت</w:t>
            </w:r>
            <w:r>
              <w:rPr>
                <w:rStyle w:val="IndexLink"/>
                <w:rtl w:val="true"/>
              </w:rPr>
              <w:tab/>
            </w:r>
            <w:r>
              <w:rPr>
                <w:rStyle w:val="IndexLink"/>
              </w:rPr>
              <w:t>239</w:t>
            </w:r>
          </w:hyperlink>
        </w:p>
        <w:p>
          <w:pPr>
            <w:pStyle w:val="Contents4"/>
            <w:tabs>
              <w:tab w:val="clear" w:pos="8176"/>
              <w:tab w:val="right" w:pos="9026" w:leader="dot"/>
            </w:tabs>
            <w:rPr/>
          </w:pPr>
          <w:hyperlink w:anchor="__RefHeading___Toc2213860_2142443653">
            <w:r>
              <w:rPr>
                <w:webHidden/>
                <w:rStyle w:val="IndexLink"/>
                <w:rtl w:val="true"/>
              </w:rPr>
              <w:t>ایدئولوژی ها</w:t>
            </w:r>
            <w:r>
              <w:rPr>
                <w:rStyle w:val="IndexLink"/>
                <w:rtl w:val="true"/>
              </w:rPr>
              <w:tab/>
            </w:r>
            <w:r>
              <w:rPr>
                <w:rStyle w:val="IndexLink"/>
              </w:rPr>
              <w:t>241</w:t>
            </w:r>
          </w:hyperlink>
        </w:p>
        <w:p>
          <w:pPr>
            <w:pStyle w:val="Contents5"/>
            <w:tabs>
              <w:tab w:val="clear" w:pos="7892"/>
              <w:tab w:val="right" w:pos="9026" w:leader="dot"/>
            </w:tabs>
            <w:rPr/>
          </w:pPr>
          <w:hyperlink w:anchor="__RefHeading___Toc2213862_2142443653">
            <w:r>
              <w:rPr>
                <w:webHidden/>
                <w:rStyle w:val="IndexLink"/>
                <w:rtl w:val="true"/>
              </w:rPr>
              <w:t>اشاره</w:t>
            </w:r>
            <w:r>
              <w:rPr>
                <w:rStyle w:val="IndexLink"/>
                <w:rtl w:val="true"/>
              </w:rPr>
              <w:tab/>
            </w:r>
            <w:r>
              <w:rPr>
                <w:rStyle w:val="IndexLink"/>
              </w:rPr>
              <w:t>241</w:t>
            </w:r>
          </w:hyperlink>
        </w:p>
        <w:p>
          <w:pPr>
            <w:pStyle w:val="Contents5"/>
            <w:tabs>
              <w:tab w:val="clear" w:pos="7892"/>
              <w:tab w:val="right" w:pos="9026" w:leader="dot"/>
            </w:tabs>
            <w:rPr/>
          </w:pPr>
          <w:hyperlink w:anchor="__RefHeading___Toc2213864_2142443653">
            <w:r>
              <w:rPr>
                <w:webHidden/>
                <w:rStyle w:val="IndexLink"/>
                <w:rtl w:val="true"/>
              </w:rPr>
              <w:t>ایدئولوژی شیخیه</w:t>
            </w:r>
            <w:r>
              <w:rPr>
                <w:rStyle w:val="IndexLink"/>
                <w:rtl w:val="true"/>
              </w:rPr>
              <w:tab/>
            </w:r>
            <w:r>
              <w:rPr>
                <w:rStyle w:val="IndexLink"/>
              </w:rPr>
              <w:t>241</w:t>
            </w:r>
          </w:hyperlink>
        </w:p>
        <w:p>
          <w:pPr>
            <w:pStyle w:val="Contents5"/>
            <w:tabs>
              <w:tab w:val="clear" w:pos="7892"/>
              <w:tab w:val="right" w:pos="9026" w:leader="dot"/>
            </w:tabs>
            <w:rPr/>
          </w:pPr>
          <w:hyperlink w:anchor="__RefHeading___Toc2213866_2142443653">
            <w:r>
              <w:rPr>
                <w:webHidden/>
                <w:rStyle w:val="IndexLink"/>
                <w:rtl w:val="true"/>
              </w:rPr>
              <w:t>ایدئولوژی بابيت</w:t>
            </w:r>
            <w:r>
              <w:rPr>
                <w:rStyle w:val="IndexLink"/>
                <w:rtl w:val="true"/>
              </w:rPr>
              <w:tab/>
            </w:r>
            <w:r>
              <w:rPr>
                <w:rStyle w:val="IndexLink"/>
              </w:rPr>
              <w:t>242</w:t>
            </w:r>
          </w:hyperlink>
        </w:p>
        <w:p>
          <w:pPr>
            <w:pStyle w:val="Contents5"/>
            <w:tabs>
              <w:tab w:val="clear" w:pos="7892"/>
              <w:tab w:val="right" w:pos="9026" w:leader="dot"/>
            </w:tabs>
            <w:rPr/>
          </w:pPr>
          <w:hyperlink w:anchor="__RefHeading___Toc2213868_2142443653">
            <w:r>
              <w:rPr>
                <w:webHidden/>
                <w:rStyle w:val="IndexLink"/>
                <w:rtl w:val="true"/>
              </w:rPr>
              <w:t>ایدئولوژی بهائیت</w:t>
            </w:r>
            <w:r>
              <w:rPr>
                <w:rStyle w:val="IndexLink"/>
                <w:rtl w:val="true"/>
              </w:rPr>
              <w:tab/>
            </w:r>
            <w:r>
              <w:rPr>
                <w:rStyle w:val="IndexLink"/>
              </w:rPr>
              <w:t>243</w:t>
            </w:r>
          </w:hyperlink>
        </w:p>
        <w:p>
          <w:pPr>
            <w:pStyle w:val="Contents5"/>
            <w:tabs>
              <w:tab w:val="clear" w:pos="7892"/>
              <w:tab w:val="right" w:pos="9026" w:leader="dot"/>
            </w:tabs>
            <w:rPr/>
          </w:pPr>
          <w:hyperlink w:anchor="__RefHeading___Toc2213870_2142443653">
            <w:r>
              <w:rPr>
                <w:webHidden/>
                <w:rStyle w:val="IndexLink"/>
                <w:rtl w:val="true"/>
              </w:rPr>
              <w:t>ایدئولوژی احمدالحسن</w:t>
            </w:r>
            <w:r>
              <w:rPr>
                <w:rStyle w:val="IndexLink"/>
                <w:rtl w:val="true"/>
              </w:rPr>
              <w:tab/>
            </w:r>
            <w:r>
              <w:rPr>
                <w:rStyle w:val="IndexLink"/>
              </w:rPr>
              <w:t>243</w:t>
            </w:r>
          </w:hyperlink>
        </w:p>
        <w:p>
          <w:pPr>
            <w:pStyle w:val="Contents5"/>
            <w:tabs>
              <w:tab w:val="clear" w:pos="7892"/>
              <w:tab w:val="right" w:pos="9026" w:leader="dot"/>
            </w:tabs>
            <w:rPr/>
          </w:pPr>
          <w:hyperlink w:anchor="__RefHeading___Toc2213872_2142443653">
            <w:r>
              <w:rPr>
                <w:webHidden/>
                <w:rStyle w:val="IndexLink"/>
                <w:rtl w:val="true"/>
              </w:rPr>
              <w:t>ایدئولوژی مشترک</w:t>
            </w:r>
            <w:r>
              <w:rPr>
                <w:rStyle w:val="IndexLink"/>
                <w:rtl w:val="true"/>
              </w:rPr>
              <w:tab/>
            </w:r>
            <w:r>
              <w:rPr>
                <w:rStyle w:val="IndexLink"/>
              </w:rPr>
              <w:t>244</w:t>
            </w:r>
          </w:hyperlink>
        </w:p>
        <w:p>
          <w:pPr>
            <w:pStyle w:val="Contents4"/>
            <w:tabs>
              <w:tab w:val="clear" w:pos="8176"/>
              <w:tab w:val="right" w:pos="9026" w:leader="dot"/>
            </w:tabs>
            <w:rPr/>
          </w:pPr>
          <w:hyperlink w:anchor="__RefHeading___Toc2213874_2142443653">
            <w:r>
              <w:rPr>
                <w:webHidden/>
                <w:rStyle w:val="IndexLink"/>
                <w:rtl w:val="true"/>
              </w:rPr>
              <w:t>مشابهت های شیخیه، بابیت و بهائیت با احمد الحسن</w:t>
            </w:r>
            <w:r>
              <w:rPr>
                <w:rStyle w:val="IndexLink"/>
                <w:rtl w:val="true"/>
              </w:rPr>
              <w:tab/>
            </w:r>
            <w:r>
              <w:rPr>
                <w:rStyle w:val="IndexLink"/>
              </w:rPr>
              <w:t>245</w:t>
            </w:r>
          </w:hyperlink>
        </w:p>
        <w:p>
          <w:pPr>
            <w:pStyle w:val="Contents2"/>
            <w:tabs>
              <w:tab w:val="clear" w:pos="8743"/>
              <w:tab w:val="right" w:pos="9026" w:leader="dot"/>
            </w:tabs>
            <w:rPr/>
          </w:pPr>
          <w:hyperlink w:anchor="__RefHeading___Toc2213876_2142443653">
            <w:r>
              <w:rPr>
                <w:webHidden/>
                <w:rStyle w:val="IndexLink"/>
                <w:rtl w:val="true"/>
              </w:rPr>
              <w:t>درس پانزدهم</w:t>
            </w:r>
            <w:r>
              <w:rPr>
                <w:rStyle w:val="IndexLink"/>
                <w:rtl w:val="true"/>
              </w:rPr>
              <w:tab/>
            </w:r>
            <w:r>
              <w:rPr>
                <w:rStyle w:val="IndexLink"/>
              </w:rPr>
              <w:t>247</w:t>
            </w:r>
          </w:hyperlink>
        </w:p>
        <w:p>
          <w:pPr>
            <w:pStyle w:val="Contents3"/>
            <w:tabs>
              <w:tab w:val="clear" w:pos="8459"/>
              <w:tab w:val="right" w:pos="9026" w:leader="dot"/>
            </w:tabs>
            <w:rPr/>
          </w:pPr>
          <w:hyperlink w:anchor="__RefHeading___Toc2213878_2142443653">
            <w:r>
              <w:rPr>
                <w:webHidden/>
                <w:rStyle w:val="IndexLink"/>
                <w:rtl w:val="true"/>
              </w:rPr>
              <w:t>روش شناسی نقدایدئولوژی مذعیان دروغین مهدویت</w:t>
            </w:r>
            <w:r>
              <w:rPr>
                <w:rStyle w:val="IndexLink"/>
                <w:rtl w:val="true"/>
              </w:rPr>
              <w:tab/>
            </w:r>
            <w:r>
              <w:rPr>
                <w:rStyle w:val="IndexLink"/>
              </w:rPr>
              <w:t>247</w:t>
            </w:r>
          </w:hyperlink>
        </w:p>
        <w:p>
          <w:pPr>
            <w:pStyle w:val="Contents4"/>
            <w:tabs>
              <w:tab w:val="clear" w:pos="8176"/>
              <w:tab w:val="right" w:pos="9026" w:leader="dot"/>
            </w:tabs>
            <w:rPr/>
          </w:pPr>
          <w:hyperlink w:anchor="__RefHeading___Toc2213880_2142443653">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2213882_2142443653">
            <w:r>
              <w:rPr>
                <w:webHidden/>
                <w:rStyle w:val="IndexLink"/>
                <w:rtl w:val="true"/>
              </w:rPr>
              <w:t>روش نقد و بررسی مدعیان دروغین مهدویت</w:t>
            </w:r>
            <w:r>
              <w:rPr>
                <w:rStyle w:val="IndexLink"/>
                <w:rtl w:val="true"/>
              </w:rPr>
              <w:tab/>
            </w:r>
            <w:r>
              <w:rPr>
                <w:rStyle w:val="IndexLink"/>
              </w:rPr>
              <w:t>249</w:t>
            </w:r>
          </w:hyperlink>
        </w:p>
        <w:p>
          <w:pPr>
            <w:pStyle w:val="Contents4"/>
            <w:tabs>
              <w:tab w:val="clear" w:pos="8176"/>
              <w:tab w:val="right" w:pos="9026" w:leader="dot"/>
            </w:tabs>
            <w:rPr/>
          </w:pPr>
          <w:hyperlink w:anchor="__RefHeading___Toc2213884_2142443653">
            <w:r>
              <w:rPr>
                <w:webHidden/>
                <w:rStyle w:val="IndexLink"/>
                <w:rtl w:val="true"/>
              </w:rPr>
              <w:t>تحلیل محتوا</w:t>
            </w:r>
            <w:r>
              <w:rPr>
                <w:rStyle w:val="IndexLink"/>
                <w:rtl w:val="true"/>
              </w:rPr>
              <w:tab/>
            </w:r>
            <w:r>
              <w:rPr>
                <w:rStyle w:val="IndexLink"/>
              </w:rPr>
              <w:t>251</w:t>
            </w:r>
          </w:hyperlink>
        </w:p>
        <w:p>
          <w:pPr>
            <w:pStyle w:val="Contents4"/>
            <w:tabs>
              <w:tab w:val="clear" w:pos="8176"/>
              <w:tab w:val="right" w:pos="9026" w:leader="dot"/>
            </w:tabs>
            <w:rPr/>
          </w:pPr>
          <w:hyperlink w:anchor="__RefHeading___Toc2213886_2142443653">
            <w:r>
              <w:rPr>
                <w:webHidden/>
                <w:rStyle w:val="IndexLink"/>
                <w:rtl w:val="true"/>
              </w:rPr>
              <w:t>هدف از تحلیل محتوای ایدئولوژی فرقه</w:t>
            </w:r>
            <w:r>
              <w:rPr>
                <w:rStyle w:val="IndexLink"/>
                <w:rtl w:val="true"/>
              </w:rPr>
              <w:tab/>
            </w:r>
            <w:r>
              <w:rPr>
                <w:rStyle w:val="IndexLink"/>
              </w:rPr>
              <w:t>251</w:t>
            </w:r>
          </w:hyperlink>
        </w:p>
        <w:p>
          <w:pPr>
            <w:pStyle w:val="Contents4"/>
            <w:tabs>
              <w:tab w:val="clear" w:pos="8176"/>
              <w:tab w:val="right" w:pos="9026" w:leader="dot"/>
            </w:tabs>
            <w:rPr/>
          </w:pPr>
          <w:hyperlink w:anchor="__RefHeading___Toc2213888_2142443653">
            <w:r>
              <w:rPr>
                <w:webHidden/>
                <w:rStyle w:val="IndexLink"/>
                <w:rtl w:val="true"/>
              </w:rPr>
              <w:t>مراحل تحلیل محتوای ایدئولوژی فرقه</w:t>
            </w:r>
            <w:r>
              <w:rPr>
                <w:rStyle w:val="IndexLink"/>
                <w:rtl w:val="true"/>
              </w:rPr>
              <w:tab/>
            </w:r>
            <w:r>
              <w:rPr>
                <w:rStyle w:val="IndexLink"/>
              </w:rPr>
              <w:t>251</w:t>
            </w:r>
          </w:hyperlink>
        </w:p>
        <w:p>
          <w:pPr>
            <w:pStyle w:val="Contents5"/>
            <w:tabs>
              <w:tab w:val="clear" w:pos="7892"/>
              <w:tab w:val="right" w:pos="9026" w:leader="dot"/>
            </w:tabs>
            <w:rPr/>
          </w:pPr>
          <w:hyperlink w:anchor="__RefHeading___Toc2213890_2142443653">
            <w:r>
              <w:rPr>
                <w:webHidden/>
                <w:rStyle w:val="IndexLink"/>
                <w:rtl w:val="true"/>
              </w:rPr>
              <w:t>اشاره</w:t>
            </w:r>
            <w:r>
              <w:rPr>
                <w:rStyle w:val="IndexLink"/>
                <w:rtl w:val="true"/>
              </w:rPr>
              <w:tab/>
            </w:r>
            <w:r>
              <w:rPr>
                <w:rStyle w:val="IndexLink"/>
              </w:rPr>
              <w:t>251</w:t>
            </w:r>
          </w:hyperlink>
        </w:p>
        <w:p>
          <w:pPr>
            <w:pStyle w:val="Contents5"/>
            <w:tabs>
              <w:tab w:val="clear" w:pos="7892"/>
              <w:tab w:val="right" w:pos="9026" w:leader="dot"/>
            </w:tabs>
            <w:rPr/>
          </w:pPr>
          <w:hyperlink w:anchor="__RefHeading___Toc2213892_2142443653">
            <w:r>
              <w:rPr>
                <w:webHidden/>
                <w:rStyle w:val="IndexLink"/>
              </w:rPr>
              <w:t>1</w:t>
            </w:r>
            <w:r>
              <w:rPr>
                <w:rStyle w:val="IndexLink"/>
                <w:rtl w:val="true"/>
              </w:rPr>
              <w:t xml:space="preserve">. </w:t>
            </w:r>
            <w:r>
              <w:rPr>
                <w:rStyle w:val="IndexLink"/>
                <w:rtl w:val="true"/>
              </w:rPr>
              <w:t>توصیف کامل ایدئولوژی فرقه</w:t>
            </w:r>
            <w:r>
              <w:rPr>
                <w:rStyle w:val="IndexLink"/>
                <w:rtl w:val="true"/>
              </w:rPr>
              <w:tab/>
            </w:r>
            <w:r>
              <w:rPr>
                <w:rStyle w:val="IndexLink"/>
              </w:rPr>
              <w:t>252</w:t>
            </w:r>
          </w:hyperlink>
        </w:p>
        <w:p>
          <w:pPr>
            <w:pStyle w:val="Contents5"/>
            <w:tabs>
              <w:tab w:val="clear" w:pos="7892"/>
              <w:tab w:val="right" w:pos="9026" w:leader="dot"/>
            </w:tabs>
            <w:rPr/>
          </w:pPr>
          <w:hyperlink w:anchor="__RefHeading___Toc2213894_2142443653">
            <w:r>
              <w:rPr>
                <w:webHidden/>
                <w:rStyle w:val="IndexLink"/>
              </w:rPr>
              <w:t>2</w:t>
            </w:r>
            <w:r>
              <w:rPr>
                <w:rStyle w:val="IndexLink"/>
                <w:rtl w:val="true"/>
              </w:rPr>
              <w:t xml:space="preserve">. </w:t>
            </w:r>
            <w:r>
              <w:rPr>
                <w:rStyle w:val="IndexLink"/>
                <w:rtl w:val="true"/>
              </w:rPr>
              <w:t>تشريح پیشینه، خط و مشی وحالات ایدئولوگ فرقه</w:t>
            </w:r>
            <w:r>
              <w:rPr>
                <w:rStyle w:val="IndexLink"/>
                <w:rtl w:val="true"/>
              </w:rPr>
              <w:tab/>
            </w:r>
            <w:r>
              <w:rPr>
                <w:rStyle w:val="IndexLink"/>
              </w:rPr>
              <w:t>252</w:t>
            </w:r>
          </w:hyperlink>
        </w:p>
        <w:p>
          <w:pPr>
            <w:pStyle w:val="Contents5"/>
            <w:tabs>
              <w:tab w:val="clear" w:pos="7892"/>
              <w:tab w:val="right" w:pos="9026" w:leader="dot"/>
            </w:tabs>
            <w:rPr/>
          </w:pPr>
          <w:hyperlink w:anchor="__RefHeading___Toc2213896_2142443653">
            <w:r>
              <w:rPr>
                <w:webHidden/>
                <w:rStyle w:val="IndexLink"/>
              </w:rPr>
              <w:t>3</w:t>
            </w:r>
            <w:r>
              <w:rPr>
                <w:rStyle w:val="IndexLink"/>
                <w:rtl w:val="true"/>
              </w:rPr>
              <w:t xml:space="preserve">. </w:t>
            </w:r>
            <w:r>
              <w:rPr>
                <w:rStyle w:val="IndexLink"/>
                <w:rtl w:val="true"/>
              </w:rPr>
              <w:t>ترسیم ابعاد اصلی ایدئولوژی فرقه</w:t>
            </w:r>
            <w:r>
              <w:rPr>
                <w:rStyle w:val="IndexLink"/>
                <w:rtl w:val="true"/>
              </w:rPr>
              <w:tab/>
            </w:r>
            <w:r>
              <w:rPr>
                <w:rStyle w:val="IndexLink"/>
              </w:rPr>
              <w:t>252</w:t>
            </w:r>
          </w:hyperlink>
        </w:p>
        <w:p>
          <w:pPr>
            <w:pStyle w:val="Contents4"/>
            <w:tabs>
              <w:tab w:val="clear" w:pos="8176"/>
              <w:tab w:val="right" w:pos="9026" w:leader="dot"/>
            </w:tabs>
            <w:rPr/>
          </w:pPr>
          <w:hyperlink w:anchor="__RefHeading___Toc2213898_2142443653">
            <w:r>
              <w:rPr>
                <w:webHidden/>
                <w:rStyle w:val="IndexLink"/>
                <w:rtl w:val="true"/>
              </w:rPr>
              <w:t>كشف مغالطات در سخنان ایدئولوگ فرقه</w:t>
            </w:r>
            <w:r>
              <w:rPr>
                <w:rStyle w:val="IndexLink"/>
                <w:rtl w:val="true"/>
              </w:rPr>
              <w:tab/>
            </w:r>
            <w:r>
              <w:rPr>
                <w:rStyle w:val="IndexLink"/>
              </w:rPr>
              <w:t>253</w:t>
            </w:r>
          </w:hyperlink>
        </w:p>
        <w:p>
          <w:pPr>
            <w:pStyle w:val="Contents4"/>
            <w:tabs>
              <w:tab w:val="clear" w:pos="8176"/>
              <w:tab w:val="right" w:pos="9026" w:leader="dot"/>
            </w:tabs>
            <w:rPr/>
          </w:pPr>
          <w:hyperlink w:anchor="__RefHeading___Toc2213900_2142443653">
            <w:r>
              <w:rPr>
                <w:webHidden/>
                <w:rStyle w:val="IndexLink"/>
                <w:rtl w:val="true"/>
              </w:rPr>
              <w:t>نقد محتوای ایدئولوژی فرقه</w:t>
            </w:r>
            <w:r>
              <w:rPr>
                <w:rStyle w:val="IndexLink"/>
                <w:rtl w:val="true"/>
              </w:rPr>
              <w:tab/>
            </w:r>
            <w:r>
              <w:rPr>
                <w:rStyle w:val="IndexLink"/>
              </w:rPr>
              <w:t>254</w:t>
            </w:r>
          </w:hyperlink>
        </w:p>
        <w:p>
          <w:pPr>
            <w:pStyle w:val="Contents5"/>
            <w:tabs>
              <w:tab w:val="clear" w:pos="7892"/>
              <w:tab w:val="right" w:pos="9026" w:leader="dot"/>
            </w:tabs>
            <w:rPr/>
          </w:pPr>
          <w:hyperlink w:anchor="__RefHeading___Toc2213902_2142443653">
            <w:r>
              <w:rPr>
                <w:webHidden/>
                <w:rStyle w:val="IndexLink"/>
                <w:rtl w:val="true"/>
              </w:rPr>
              <w:t>اشاره</w:t>
            </w:r>
            <w:r>
              <w:rPr>
                <w:rStyle w:val="IndexLink"/>
                <w:rtl w:val="true"/>
              </w:rPr>
              <w:tab/>
            </w:r>
            <w:r>
              <w:rPr>
                <w:rStyle w:val="IndexLink"/>
              </w:rPr>
              <w:t>254</w:t>
            </w:r>
          </w:hyperlink>
        </w:p>
        <w:p>
          <w:pPr>
            <w:pStyle w:val="Contents5"/>
            <w:tabs>
              <w:tab w:val="clear" w:pos="7892"/>
              <w:tab w:val="right" w:pos="9026" w:leader="dot"/>
            </w:tabs>
            <w:rPr/>
          </w:pPr>
          <w:hyperlink w:anchor="__RefHeading___Toc2213904_2142443653">
            <w:r>
              <w:rPr>
                <w:webHidden/>
                <w:rStyle w:val="IndexLink"/>
                <w:rtl w:val="true"/>
              </w:rPr>
              <w:t>الف</w:t>
            </w:r>
            <w:r>
              <w:rPr>
                <w:rStyle w:val="IndexLink"/>
                <w:rtl w:val="true"/>
              </w:rPr>
              <w:t xml:space="preserve">). </w:t>
            </w:r>
            <w:r>
              <w:rPr>
                <w:rStyle w:val="IndexLink"/>
                <w:rtl w:val="true"/>
              </w:rPr>
              <w:t>نقد بعد انگیزشی فرقه</w:t>
            </w:r>
            <w:r>
              <w:rPr>
                <w:rStyle w:val="IndexLink"/>
                <w:rtl w:val="true"/>
              </w:rPr>
              <w:tab/>
            </w:r>
            <w:r>
              <w:rPr>
                <w:rStyle w:val="IndexLink"/>
              </w:rPr>
              <w:t>254</w:t>
            </w:r>
          </w:hyperlink>
        </w:p>
        <w:p>
          <w:pPr>
            <w:pStyle w:val="Contents5"/>
            <w:tabs>
              <w:tab w:val="clear" w:pos="7892"/>
              <w:tab w:val="right" w:pos="9026" w:leader="dot"/>
            </w:tabs>
            <w:rPr/>
          </w:pPr>
          <w:hyperlink w:anchor="__RefHeading___Toc2213906_2142443653">
            <w:r>
              <w:rPr>
                <w:webHidden/>
                <w:rStyle w:val="IndexLink"/>
                <w:rtl w:val="true"/>
              </w:rPr>
              <w:t>ب</w:t>
            </w:r>
            <w:r>
              <w:rPr>
                <w:rStyle w:val="IndexLink"/>
                <w:rtl w:val="true"/>
              </w:rPr>
              <w:t xml:space="preserve">). </w:t>
            </w:r>
            <w:r>
              <w:rPr>
                <w:rStyle w:val="IndexLink"/>
                <w:rtl w:val="true"/>
              </w:rPr>
              <w:t>نقد بعد انگیخته ای فرقه</w:t>
            </w:r>
            <w:r>
              <w:rPr>
                <w:rStyle w:val="IndexLink"/>
                <w:rtl w:val="true"/>
              </w:rPr>
              <w:tab/>
            </w:r>
            <w:r>
              <w:rPr>
                <w:rStyle w:val="IndexLink"/>
              </w:rPr>
              <w:t>254</w:t>
            </w:r>
          </w:hyperlink>
        </w:p>
        <w:p>
          <w:pPr>
            <w:pStyle w:val="Contents5"/>
            <w:tabs>
              <w:tab w:val="clear" w:pos="7892"/>
              <w:tab w:val="right" w:pos="9026" w:leader="dot"/>
            </w:tabs>
            <w:rPr/>
          </w:pPr>
          <w:hyperlink w:anchor="__RefHeading___Toc2213908_2142443653">
            <w:r>
              <w:rPr>
                <w:webHidden/>
                <w:rStyle w:val="IndexLink"/>
                <w:rtl w:val="true"/>
              </w:rPr>
              <w:t>ج</w:t>
            </w:r>
            <w:r>
              <w:rPr>
                <w:rStyle w:val="IndexLink"/>
                <w:rtl w:val="true"/>
              </w:rPr>
              <w:t xml:space="preserve">). </w:t>
            </w:r>
            <w:r>
              <w:rPr>
                <w:rStyle w:val="IndexLink"/>
                <w:rtl w:val="true"/>
              </w:rPr>
              <w:t>نقد بعد فرآوردهای فرقه</w:t>
            </w:r>
            <w:r>
              <w:rPr>
                <w:rStyle w:val="IndexLink"/>
                <w:rtl w:val="true"/>
              </w:rPr>
              <w:tab/>
            </w:r>
            <w:r>
              <w:rPr>
                <w:rStyle w:val="IndexLink"/>
              </w:rPr>
              <w:t>255</w:t>
            </w:r>
          </w:hyperlink>
        </w:p>
        <w:p>
          <w:pPr>
            <w:pStyle w:val="Contents5"/>
            <w:tabs>
              <w:tab w:val="clear" w:pos="7892"/>
              <w:tab w:val="right" w:pos="9026" w:leader="dot"/>
            </w:tabs>
            <w:rPr/>
          </w:pPr>
          <w:hyperlink w:anchor="__RefHeading___Toc2213910_2142443653">
            <w:r>
              <w:rPr>
                <w:webHidden/>
                <w:rStyle w:val="IndexLink"/>
                <w:rtl w:val="true"/>
              </w:rPr>
              <w:t>چند نکته مهم پیرامون نقد؛</w:t>
            </w:r>
            <w:r>
              <w:rPr>
                <w:rStyle w:val="IndexLink"/>
                <w:rtl w:val="true"/>
              </w:rPr>
              <w:tab/>
            </w:r>
            <w:r>
              <w:rPr>
                <w:rStyle w:val="IndexLink"/>
              </w:rPr>
              <w:t>256</w:t>
            </w:r>
          </w:hyperlink>
        </w:p>
        <w:p>
          <w:pPr>
            <w:pStyle w:val="Contents5"/>
            <w:tabs>
              <w:tab w:val="clear" w:pos="7892"/>
              <w:tab w:val="right" w:pos="9026" w:leader="dot"/>
            </w:tabs>
            <w:rPr/>
          </w:pPr>
          <w:hyperlink w:anchor="__RefHeading___Toc2213912_2142443653">
            <w:r>
              <w:rPr>
                <w:webHidden/>
                <w:rStyle w:val="IndexLink"/>
                <w:rtl w:val="true"/>
              </w:rPr>
              <w:t>نتیجه</w:t>
            </w:r>
            <w:r>
              <w:rPr>
                <w:rStyle w:val="IndexLink"/>
                <w:rtl w:val="true"/>
              </w:rPr>
              <w:tab/>
            </w:r>
            <w:r>
              <w:rPr>
                <w:rStyle w:val="IndexLink"/>
              </w:rPr>
              <w:t>256</w:t>
            </w:r>
          </w:hyperlink>
        </w:p>
        <w:p>
          <w:pPr>
            <w:pStyle w:val="Contents2"/>
            <w:tabs>
              <w:tab w:val="clear" w:pos="8743"/>
              <w:tab w:val="right" w:pos="9026" w:leader="dot"/>
            </w:tabs>
            <w:rPr/>
          </w:pPr>
          <w:hyperlink w:anchor="__RefHeading___Toc2213914_2142443653">
            <w:r>
              <w:rPr>
                <w:webHidden/>
                <w:rStyle w:val="IndexLink"/>
                <w:rtl w:val="true"/>
              </w:rPr>
              <w:t>درس شانزدهم</w:t>
            </w:r>
            <w:r>
              <w:rPr>
                <w:rStyle w:val="IndexLink"/>
                <w:rtl w:val="true"/>
              </w:rPr>
              <w:tab/>
            </w:r>
            <w:r>
              <w:rPr>
                <w:rStyle w:val="IndexLink"/>
              </w:rPr>
              <w:t>257</w:t>
            </w:r>
          </w:hyperlink>
        </w:p>
        <w:p>
          <w:pPr>
            <w:pStyle w:val="Contents3"/>
            <w:tabs>
              <w:tab w:val="clear" w:pos="8459"/>
              <w:tab w:val="right" w:pos="9026" w:leader="dot"/>
            </w:tabs>
            <w:rPr/>
          </w:pPr>
          <w:hyperlink w:anchor="__RefHeading___Toc2213916_2142443653">
            <w:r>
              <w:rPr>
                <w:webHidden/>
                <w:rStyle w:val="IndexLink"/>
                <w:rtl w:val="true"/>
              </w:rPr>
              <w:t>شیوه ها تبلیغی مدعیان دروغین مهدویت</w:t>
            </w:r>
            <w:r>
              <w:rPr>
                <w:rStyle w:val="IndexLink"/>
                <w:rtl w:val="true"/>
              </w:rPr>
              <w:tab/>
            </w:r>
            <w:r>
              <w:rPr>
                <w:rStyle w:val="IndexLink"/>
              </w:rPr>
              <w:t>257</w:t>
            </w:r>
          </w:hyperlink>
        </w:p>
        <w:p>
          <w:pPr>
            <w:pStyle w:val="Contents4"/>
            <w:tabs>
              <w:tab w:val="clear" w:pos="8176"/>
              <w:tab w:val="right" w:pos="9026" w:leader="dot"/>
            </w:tabs>
            <w:rPr/>
          </w:pPr>
          <w:hyperlink w:anchor="__RefHeading___Toc2213918_2142443653">
            <w:r>
              <w:rPr>
                <w:webHidden/>
                <w:rStyle w:val="IndexLink"/>
                <w:rtl w:val="true"/>
              </w:rPr>
              <w:t>اشاره</w:t>
            </w:r>
            <w:r>
              <w:rPr>
                <w:rStyle w:val="IndexLink"/>
                <w:rtl w:val="true"/>
              </w:rPr>
              <w:tab/>
            </w:r>
            <w:r>
              <w:rPr>
                <w:rStyle w:val="IndexLink"/>
              </w:rPr>
              <w:t>257</w:t>
            </w:r>
          </w:hyperlink>
        </w:p>
        <w:p>
          <w:pPr>
            <w:pStyle w:val="Contents4"/>
            <w:tabs>
              <w:tab w:val="clear" w:pos="8176"/>
              <w:tab w:val="right" w:pos="9026" w:leader="dot"/>
            </w:tabs>
            <w:rPr/>
          </w:pPr>
          <w:hyperlink w:anchor="__RefHeading___Toc2213920_2142443653">
            <w:r>
              <w:rPr>
                <w:webHidden/>
                <w:rStyle w:val="IndexLink"/>
                <w:rtl w:val="true"/>
              </w:rPr>
              <w:t>شیوه های تبلیغ در جریان های مدعی مهدویت</w:t>
            </w:r>
            <w:r>
              <w:rPr>
                <w:rStyle w:val="IndexLink"/>
                <w:rtl w:val="true"/>
              </w:rPr>
              <w:tab/>
            </w:r>
            <w:r>
              <w:rPr>
                <w:rStyle w:val="IndexLink"/>
              </w:rPr>
              <w:t>259</w:t>
            </w:r>
          </w:hyperlink>
        </w:p>
        <w:p>
          <w:pPr>
            <w:pStyle w:val="Contents5"/>
            <w:tabs>
              <w:tab w:val="clear" w:pos="7892"/>
              <w:tab w:val="right" w:pos="9026" w:leader="dot"/>
            </w:tabs>
            <w:rPr/>
          </w:pPr>
          <w:hyperlink w:anchor="__RefHeading___Toc2213922_2142443653">
            <w:r>
              <w:rPr>
                <w:webHidden/>
                <w:rStyle w:val="IndexLink"/>
                <w:rtl w:val="true"/>
              </w:rPr>
              <w:t>اشاره</w:t>
            </w:r>
            <w:r>
              <w:rPr>
                <w:rStyle w:val="IndexLink"/>
                <w:rtl w:val="true"/>
              </w:rPr>
              <w:tab/>
            </w:r>
            <w:r>
              <w:rPr>
                <w:rStyle w:val="IndexLink"/>
              </w:rPr>
              <w:t>259</w:t>
            </w:r>
          </w:hyperlink>
        </w:p>
        <w:p>
          <w:pPr>
            <w:pStyle w:val="Contents5"/>
            <w:tabs>
              <w:tab w:val="clear" w:pos="7892"/>
              <w:tab w:val="right" w:pos="9026" w:leader="dot"/>
            </w:tabs>
            <w:rPr/>
          </w:pPr>
          <w:hyperlink w:anchor="__RefHeading___Toc2213924_2142443653">
            <w:r>
              <w:rPr>
                <w:webHidden/>
                <w:rStyle w:val="IndexLink"/>
              </w:rPr>
              <w:t>1</w:t>
            </w:r>
            <w:r>
              <w:rPr>
                <w:rStyle w:val="IndexLink"/>
                <w:rtl w:val="true"/>
              </w:rPr>
              <w:t xml:space="preserve">. </w:t>
            </w:r>
            <w:r>
              <w:rPr>
                <w:rStyle w:val="IndexLink"/>
                <w:rtl w:val="true"/>
              </w:rPr>
              <w:t>توجه به خلاءها ونقاط ضعف مردم</w:t>
            </w:r>
            <w:r>
              <w:rPr>
                <w:rStyle w:val="IndexLink"/>
                <w:rtl w:val="true"/>
              </w:rPr>
              <w:tab/>
            </w:r>
            <w:r>
              <w:rPr>
                <w:rStyle w:val="IndexLink"/>
              </w:rPr>
              <w:t>259</w:t>
            </w:r>
          </w:hyperlink>
        </w:p>
        <w:p>
          <w:pPr>
            <w:pStyle w:val="Contents5"/>
            <w:tabs>
              <w:tab w:val="clear" w:pos="7892"/>
              <w:tab w:val="right" w:pos="9026" w:leader="dot"/>
            </w:tabs>
            <w:rPr/>
          </w:pPr>
          <w:hyperlink w:anchor="__RefHeading___Toc2213926_2142443653">
            <w:r>
              <w:rPr>
                <w:webHidden/>
                <w:rStyle w:val="IndexLink"/>
              </w:rPr>
              <w:t>2</w:t>
            </w:r>
            <w:r>
              <w:rPr>
                <w:rStyle w:val="IndexLink"/>
                <w:rtl w:val="true"/>
              </w:rPr>
              <w:t xml:space="preserve">. </w:t>
            </w:r>
            <w:r>
              <w:rPr>
                <w:rStyle w:val="IndexLink"/>
                <w:rtl w:val="true"/>
              </w:rPr>
              <w:t>برخورد عاطفی و محبت آمیز</w:t>
            </w:r>
            <w:r>
              <w:rPr>
                <w:rStyle w:val="IndexLink"/>
                <w:rtl w:val="true"/>
              </w:rPr>
              <w:tab/>
            </w:r>
            <w:r>
              <w:rPr>
                <w:rStyle w:val="IndexLink"/>
              </w:rPr>
              <w:t>260</w:t>
            </w:r>
          </w:hyperlink>
        </w:p>
        <w:p>
          <w:pPr>
            <w:pStyle w:val="Contents5"/>
            <w:tabs>
              <w:tab w:val="clear" w:pos="7892"/>
              <w:tab w:val="right" w:pos="9026" w:leader="dot"/>
            </w:tabs>
            <w:rPr/>
          </w:pPr>
          <w:hyperlink w:anchor="__RefHeading___Toc2213928_2142443653">
            <w:r>
              <w:rPr>
                <w:webHidden/>
                <w:rStyle w:val="IndexLink"/>
              </w:rPr>
              <w:t>3</w:t>
            </w:r>
            <w:r>
              <w:rPr>
                <w:rStyle w:val="IndexLink"/>
                <w:rtl w:val="true"/>
              </w:rPr>
              <w:t xml:space="preserve">. </w:t>
            </w:r>
            <w:r>
              <w:rPr>
                <w:rStyle w:val="IndexLink"/>
                <w:rtl w:val="true"/>
              </w:rPr>
              <w:t>اعلام انحصاری بودن راه نجات در آموزه های خود</w:t>
            </w:r>
            <w:r>
              <w:rPr>
                <w:rStyle w:val="IndexLink"/>
                <w:rtl w:val="true"/>
              </w:rPr>
              <w:tab/>
            </w:r>
            <w:r>
              <w:rPr>
                <w:rStyle w:val="IndexLink"/>
              </w:rPr>
              <w:t>260</w:t>
            </w:r>
          </w:hyperlink>
        </w:p>
        <w:p>
          <w:pPr>
            <w:pStyle w:val="Contents5"/>
            <w:tabs>
              <w:tab w:val="clear" w:pos="7892"/>
              <w:tab w:val="right" w:pos="9026" w:leader="dot"/>
            </w:tabs>
            <w:rPr/>
          </w:pPr>
          <w:hyperlink w:anchor="__RefHeading___Toc2213930_2142443653">
            <w:r>
              <w:rPr>
                <w:webHidden/>
                <w:rStyle w:val="IndexLink"/>
              </w:rPr>
              <w:t>4</w:t>
            </w:r>
            <w:r>
              <w:rPr>
                <w:rStyle w:val="IndexLink"/>
                <w:rtl w:val="true"/>
              </w:rPr>
              <w:t xml:space="preserve">. </w:t>
            </w:r>
            <w:r>
              <w:rPr>
                <w:rStyle w:val="IndexLink"/>
                <w:rtl w:val="true"/>
              </w:rPr>
              <w:t>ایجاد تشكيلات وعضوگیری</w:t>
            </w:r>
            <w:r>
              <w:rPr>
                <w:rStyle w:val="IndexLink"/>
                <w:rtl w:val="true"/>
              </w:rPr>
              <w:tab/>
            </w:r>
            <w:r>
              <w:rPr>
                <w:rStyle w:val="IndexLink"/>
              </w:rPr>
              <w:t>260</w:t>
            </w:r>
          </w:hyperlink>
        </w:p>
        <w:p>
          <w:pPr>
            <w:pStyle w:val="Contents5"/>
            <w:tabs>
              <w:tab w:val="clear" w:pos="7892"/>
              <w:tab w:val="right" w:pos="9026" w:leader="dot"/>
            </w:tabs>
            <w:rPr/>
          </w:pPr>
          <w:hyperlink w:anchor="__RefHeading___Toc2213932_2142443653">
            <w:r>
              <w:rPr>
                <w:webHidden/>
                <w:rStyle w:val="IndexLink"/>
              </w:rPr>
              <w:t>5</w:t>
            </w:r>
            <w:r>
              <w:rPr>
                <w:rStyle w:val="IndexLink"/>
                <w:rtl w:val="true"/>
              </w:rPr>
              <w:t xml:space="preserve">. </w:t>
            </w:r>
            <w:r>
              <w:rPr>
                <w:rStyle w:val="IndexLink"/>
                <w:rtl w:val="true"/>
              </w:rPr>
              <w:t>ایجاد خوف ورجاء</w:t>
            </w:r>
            <w:r>
              <w:rPr>
                <w:rStyle w:val="IndexLink"/>
                <w:rtl w:val="true"/>
              </w:rPr>
              <w:tab/>
            </w:r>
            <w:r>
              <w:rPr>
                <w:rStyle w:val="IndexLink"/>
              </w:rPr>
              <w:t>260</w:t>
            </w:r>
          </w:hyperlink>
        </w:p>
        <w:p>
          <w:pPr>
            <w:pStyle w:val="Contents5"/>
            <w:tabs>
              <w:tab w:val="clear" w:pos="7892"/>
              <w:tab w:val="right" w:pos="9026" w:leader="dot"/>
            </w:tabs>
            <w:rPr/>
          </w:pPr>
          <w:hyperlink w:anchor="__RefHeading___Toc2213934_2142443653">
            <w:r>
              <w:rPr>
                <w:webHidden/>
                <w:rStyle w:val="IndexLink"/>
              </w:rPr>
              <w:t>6</w:t>
            </w:r>
            <w:r>
              <w:rPr>
                <w:rStyle w:val="IndexLink"/>
                <w:rtl w:val="true"/>
              </w:rPr>
              <w:t xml:space="preserve">. </w:t>
            </w:r>
            <w:r>
              <w:rPr>
                <w:rStyle w:val="IndexLink"/>
                <w:rtl w:val="true"/>
              </w:rPr>
              <w:t>ارائه محتوای جذاب</w:t>
            </w:r>
            <w:r>
              <w:rPr>
                <w:rStyle w:val="IndexLink"/>
                <w:rtl w:val="true"/>
              </w:rPr>
              <w:tab/>
            </w:r>
            <w:r>
              <w:rPr>
                <w:rStyle w:val="IndexLink"/>
              </w:rPr>
              <w:t>261</w:t>
            </w:r>
          </w:hyperlink>
        </w:p>
        <w:p>
          <w:pPr>
            <w:pStyle w:val="Contents5"/>
            <w:tabs>
              <w:tab w:val="clear" w:pos="7892"/>
              <w:tab w:val="right" w:pos="9026" w:leader="dot"/>
            </w:tabs>
            <w:rPr/>
          </w:pPr>
          <w:hyperlink w:anchor="__RefHeading___Toc2213936_2142443653">
            <w:r>
              <w:rPr>
                <w:webHidden/>
                <w:rStyle w:val="IndexLink"/>
              </w:rPr>
              <w:t>7</w:t>
            </w:r>
            <w:r>
              <w:rPr>
                <w:rStyle w:val="IndexLink"/>
                <w:rtl w:val="true"/>
              </w:rPr>
              <w:t xml:space="preserve">. </w:t>
            </w:r>
            <w:r>
              <w:rPr>
                <w:rStyle w:val="IndexLink"/>
                <w:rtl w:val="true"/>
              </w:rPr>
              <w:t>تولید اصطلاحات جذاب</w:t>
            </w:r>
            <w:r>
              <w:rPr>
                <w:rStyle w:val="IndexLink"/>
                <w:rtl w:val="true"/>
              </w:rPr>
              <w:tab/>
            </w:r>
            <w:r>
              <w:rPr>
                <w:rStyle w:val="IndexLink"/>
              </w:rPr>
              <w:t>261</w:t>
            </w:r>
          </w:hyperlink>
        </w:p>
        <w:p>
          <w:pPr>
            <w:pStyle w:val="Contents4"/>
            <w:tabs>
              <w:tab w:val="clear" w:pos="8176"/>
              <w:tab w:val="right" w:pos="9026" w:leader="dot"/>
            </w:tabs>
            <w:rPr/>
          </w:pPr>
          <w:hyperlink w:anchor="__RefHeading___Toc2213938_2142443653">
            <w:r>
              <w:rPr>
                <w:webHidden/>
                <w:rStyle w:val="IndexLink"/>
                <w:rtl w:val="true"/>
              </w:rPr>
              <w:t>اهداف رفتاری مدعیان دروغین مهدویت</w:t>
            </w:r>
            <w:r>
              <w:rPr>
                <w:rStyle w:val="IndexLink"/>
                <w:rtl w:val="true"/>
              </w:rPr>
              <w:tab/>
            </w:r>
            <w:r>
              <w:rPr>
                <w:rStyle w:val="IndexLink"/>
              </w:rPr>
              <w:t>262</w:t>
            </w:r>
          </w:hyperlink>
        </w:p>
        <w:p>
          <w:pPr>
            <w:pStyle w:val="Contents5"/>
            <w:tabs>
              <w:tab w:val="clear" w:pos="7892"/>
              <w:tab w:val="right" w:pos="9026" w:leader="dot"/>
            </w:tabs>
            <w:rPr/>
          </w:pPr>
          <w:hyperlink w:anchor="__RefHeading___Toc2213940_2142443653">
            <w:r>
              <w:rPr>
                <w:webHidden/>
                <w:rStyle w:val="IndexLink"/>
                <w:rtl w:val="true"/>
              </w:rPr>
              <w:t>اشاره</w:t>
            </w:r>
            <w:r>
              <w:rPr>
                <w:rStyle w:val="IndexLink"/>
                <w:rtl w:val="true"/>
              </w:rPr>
              <w:tab/>
            </w:r>
            <w:r>
              <w:rPr>
                <w:rStyle w:val="IndexLink"/>
              </w:rPr>
              <w:t>262</w:t>
            </w:r>
          </w:hyperlink>
        </w:p>
        <w:p>
          <w:pPr>
            <w:pStyle w:val="Contents5"/>
            <w:tabs>
              <w:tab w:val="clear" w:pos="7892"/>
              <w:tab w:val="right" w:pos="9026" w:leader="dot"/>
            </w:tabs>
            <w:rPr/>
          </w:pPr>
          <w:hyperlink w:anchor="__RefHeading___Toc2213942_2142443653">
            <w:r>
              <w:rPr>
                <w:webHidden/>
                <w:rStyle w:val="IndexLink"/>
              </w:rPr>
              <w:t>1</w:t>
            </w:r>
            <w:r>
              <w:rPr>
                <w:rStyle w:val="IndexLink"/>
                <w:rtl w:val="true"/>
              </w:rPr>
              <w:t xml:space="preserve">. </w:t>
            </w:r>
            <w:r>
              <w:rPr>
                <w:rStyle w:val="IndexLink"/>
                <w:rtl w:val="true"/>
              </w:rPr>
              <w:t>دعوت به خود</w:t>
            </w:r>
            <w:r>
              <w:rPr>
                <w:rStyle w:val="IndexLink"/>
                <w:rtl w:val="true"/>
              </w:rPr>
              <w:tab/>
            </w:r>
            <w:r>
              <w:rPr>
                <w:rStyle w:val="IndexLink"/>
              </w:rPr>
              <w:t>262</w:t>
            </w:r>
          </w:hyperlink>
        </w:p>
        <w:p>
          <w:pPr>
            <w:pStyle w:val="Contents5"/>
            <w:tabs>
              <w:tab w:val="clear" w:pos="7892"/>
              <w:tab w:val="right" w:pos="9026" w:leader="dot"/>
            </w:tabs>
            <w:rPr/>
          </w:pPr>
          <w:hyperlink w:anchor="__RefHeading___Toc2213944_2142443653">
            <w:r>
              <w:rPr>
                <w:webHidden/>
                <w:rStyle w:val="IndexLink"/>
              </w:rPr>
              <w:t>2</w:t>
            </w:r>
            <w:r>
              <w:rPr>
                <w:rStyle w:val="IndexLink"/>
                <w:rtl w:val="true"/>
              </w:rPr>
              <w:t xml:space="preserve">. </w:t>
            </w:r>
            <w:r>
              <w:rPr>
                <w:rStyle w:val="IndexLink"/>
                <w:rtl w:val="true"/>
              </w:rPr>
              <w:t>مبارزه با علمای شیعه</w:t>
            </w:r>
            <w:r>
              <w:rPr>
                <w:rStyle w:val="IndexLink"/>
                <w:rtl w:val="true"/>
              </w:rPr>
              <w:tab/>
            </w:r>
            <w:r>
              <w:rPr>
                <w:rStyle w:val="IndexLink"/>
              </w:rPr>
              <w:t>262</w:t>
            </w:r>
          </w:hyperlink>
        </w:p>
        <w:p>
          <w:pPr>
            <w:pStyle w:val="Contents5"/>
            <w:tabs>
              <w:tab w:val="clear" w:pos="7892"/>
              <w:tab w:val="right" w:pos="9026" w:leader="dot"/>
            </w:tabs>
            <w:rPr/>
          </w:pPr>
          <w:hyperlink w:anchor="__RefHeading___Toc2213946_2142443653">
            <w:r>
              <w:rPr>
                <w:webHidden/>
                <w:rStyle w:val="IndexLink"/>
              </w:rPr>
              <w:t>3</w:t>
            </w:r>
            <w:r>
              <w:rPr>
                <w:rStyle w:val="IndexLink"/>
                <w:rtl w:val="true"/>
              </w:rPr>
              <w:t xml:space="preserve">. </w:t>
            </w:r>
            <w:r>
              <w:rPr>
                <w:rStyle w:val="IndexLink"/>
                <w:rtl w:val="true"/>
              </w:rPr>
              <w:t>حاکميت تفكرالتقاطی</w:t>
            </w:r>
            <w:r>
              <w:rPr>
                <w:rStyle w:val="IndexLink"/>
                <w:rtl w:val="true"/>
              </w:rPr>
              <w:tab/>
            </w:r>
            <w:r>
              <w:rPr>
                <w:rStyle w:val="IndexLink"/>
              </w:rPr>
              <w:t>263</w:t>
            </w:r>
          </w:hyperlink>
        </w:p>
        <w:p>
          <w:pPr>
            <w:pStyle w:val="Contents5"/>
            <w:tabs>
              <w:tab w:val="clear" w:pos="7892"/>
              <w:tab w:val="right" w:pos="9026" w:leader="dot"/>
            </w:tabs>
            <w:rPr/>
          </w:pPr>
          <w:hyperlink w:anchor="__RefHeading___Toc2213948_2142443653">
            <w:r>
              <w:rPr>
                <w:webHidden/>
                <w:rStyle w:val="IndexLink"/>
              </w:rPr>
              <w:t>4</w:t>
            </w:r>
            <w:r>
              <w:rPr>
                <w:rStyle w:val="IndexLink"/>
                <w:rtl w:val="true"/>
              </w:rPr>
              <w:t xml:space="preserve">. </w:t>
            </w:r>
            <w:r>
              <w:rPr>
                <w:rStyle w:val="IndexLink"/>
                <w:rtl w:val="true"/>
              </w:rPr>
              <w:t>از میان برداشتن ابزارهای کشف حقیقت</w:t>
            </w:r>
            <w:r>
              <w:rPr>
                <w:rStyle w:val="IndexLink"/>
                <w:rtl w:val="true"/>
              </w:rPr>
              <w:tab/>
            </w:r>
            <w:r>
              <w:rPr>
                <w:rStyle w:val="IndexLink"/>
              </w:rPr>
              <w:t>263</w:t>
            </w:r>
          </w:hyperlink>
        </w:p>
        <w:p>
          <w:pPr>
            <w:pStyle w:val="Contents4"/>
            <w:tabs>
              <w:tab w:val="clear" w:pos="8176"/>
              <w:tab w:val="right" w:pos="9026" w:leader="dot"/>
            </w:tabs>
            <w:rPr/>
          </w:pPr>
          <w:hyperlink w:anchor="__RefHeading___Toc2213950_2142443653">
            <w:r>
              <w:rPr>
                <w:webHidden/>
                <w:rStyle w:val="IndexLink"/>
                <w:rtl w:val="true"/>
              </w:rPr>
              <w:t>كتابنامه</w:t>
            </w:r>
            <w:r>
              <w:rPr>
                <w:rStyle w:val="IndexLink"/>
                <w:rtl w:val="true"/>
              </w:rPr>
              <w:tab/>
            </w:r>
            <w:r>
              <w:rPr>
                <w:rStyle w:val="IndexLink"/>
              </w:rPr>
              <w:t>265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180_162538"/>
      <w:bookmarkStart w:id="1" w:name="pg15180_162538"/>
      <w:bookmarkEnd w:id="1"/>
    </w:p>
    <w:p>
      <w:pPr>
        <w:pStyle w:val="Heading2"/>
        <w:numPr>
          <w:ilvl w:val="1"/>
          <w:numId w:val="1"/>
        </w:numPr>
        <w:rPr/>
      </w:pPr>
      <w:bookmarkStart w:id="2" w:name="pg15180_162538"/>
      <w:bookmarkStart w:id="3" w:name="__RefHeading___Toc2213568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هوشیار، علی،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درسنامه نقد و بررسی جریان احمد الحسن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دروغین وصایت و سفارت امام دوازدهم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محمدی‌هوشیار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7882</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البصری، احمدبن اسماعیل، </w:t>
      </w:r>
      <w:r>
        <w:rPr>
          <w:rFonts w:eastAsia="IRNazanin" w:cs="IRNazanin"/>
          <w:color w:val="111111"/>
          <w:sz w:val="28"/>
          <w:szCs w:val="28"/>
          <w:lang w:bidi="fa-IR"/>
        </w:rPr>
        <w:t>1970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w:t>
      </w:r>
    </w:p>
    <w:p>
      <w:pPr>
        <w:pStyle w:val="BookText"/>
        <w:rPr/>
      </w:pPr>
      <w:r>
        <w:rPr>
          <w:rFonts w:eastAsia="Times New Roman" w:cs="Times New Roman" w:ascii="Times New Roman" w:hAnsi="Times New Roman"/>
          <w:color w:val="111111"/>
          <w:sz w:val="28"/>
          <w:szCs w:val="28"/>
          <w:lang w:val="en-US" w:bidi="en-US"/>
        </w:rPr>
        <w:t>Mahdism -- *Claimers</w:t>
      </w:r>
    </w:p>
    <w:p>
      <w:pPr>
        <w:pStyle w:val="BookText"/>
        <w:rPr/>
      </w:pP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w:t>
      </w:r>
    </w:p>
    <w:p>
      <w:pPr>
        <w:pStyle w:val="BookText"/>
        <w:rPr/>
      </w:pPr>
      <w:r>
        <w:rPr>
          <w:rFonts w:eastAsia="Times New Roman" w:cs="Times New Roman" w:ascii="Times New Roman" w:hAnsi="Times New Roman"/>
          <w:color w:val="111111"/>
          <w:sz w:val="28"/>
          <w:szCs w:val="28"/>
          <w:lang w:val="en-US" w:bidi="en-US"/>
        </w:rPr>
        <w:t>Mahdism -- Apologetics works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5279885</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مرضیه محمدی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13570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درسنامه</w:t>
      </w:r>
    </w:p>
    <w:p>
      <w:pPr>
        <w:pStyle w:val="BookText"/>
        <w:rPr/>
      </w:pPr>
      <w:r>
        <w:rPr>
          <w:rFonts w:ascii="IRNazanin" w:hAnsi="IRNazanin" w:eastAsia="IRNazanin"/>
          <w:color w:val="111111"/>
          <w:sz w:val="28"/>
          <w:sz w:val="28"/>
          <w:szCs w:val="28"/>
          <w:rtl w:val="true"/>
          <w:lang w:bidi="fa-IR"/>
        </w:rPr>
        <w:t>نقد و بررسی</w:t>
      </w:r>
    </w:p>
    <w:p>
      <w:pPr>
        <w:pStyle w:val="BookText"/>
        <w:rPr/>
      </w:pPr>
      <w:r>
        <w:rPr>
          <w:rFonts w:ascii="IRNazanin" w:hAnsi="IRNazanin" w:eastAsia="IRNazanin"/>
          <w:color w:val="111111"/>
          <w:sz w:val="28"/>
          <w:sz w:val="28"/>
          <w:szCs w:val="28"/>
          <w:rtl w:val="true"/>
          <w:lang w:bidi="fa-IR"/>
        </w:rPr>
        <w:t>جریان احمد الحسن بصری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دروغین وصایت و سفارت امام دوازدهم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مقدماتی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محمدی هوشیار </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180_162542"/>
      <w:bookmarkStart w:id="8" w:name="pg15180_162542"/>
      <w:bookmarkEnd w:id="8"/>
    </w:p>
    <w:p>
      <w:pPr>
        <w:pStyle w:val="Heading2"/>
        <w:numPr>
          <w:ilvl w:val="1"/>
          <w:numId w:val="1"/>
        </w:numPr>
        <w:rPr/>
      </w:pPr>
      <w:bookmarkStart w:id="9" w:name="pg15180_162542"/>
      <w:bookmarkStart w:id="10" w:name="__RefHeading___Toc2213572_2142443653"/>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مقدمه مؤسسه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تاریخچه و جریان شناسی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تاریخچه پیدایش</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جریان شناسی</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آینده شناسی جریان احمدالحسن</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چالش جریان احمد الحسن در اسلام</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دوم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ادعاهای احمدالحسن بصری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ادعاهای احمدالحسن بصری</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بررسی ادعاهای احمد الحسن بصری</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وصایت حضرت رسول اکرم صلی الله علیه واله وسلم</w:t>
      </w:r>
      <w:r>
        <w:rPr>
          <w:rFonts w:eastAsia="IRNazanin" w:cs="IRNazanin"/>
          <w:color w:val="111111"/>
          <w:sz w:val="28"/>
          <w:szCs w:val="28"/>
          <w:rtl w:val="true"/>
          <w:lang w:bidi="fa-IR"/>
        </w:rPr>
        <w:t>...</w:t>
      </w:r>
      <w:r>
        <w:rPr>
          <w:rFonts w:eastAsia="IRNazanin" w:cs="IRNazanin"/>
          <w:color w:val="111111"/>
          <w:sz w:val="28"/>
          <w:szCs w:val="28"/>
          <w:lang w:bidi="fa-IR"/>
        </w:rPr>
        <w:t>42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به ائمه معصومین علیهم السلام</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رسول خدا صلی الله علیه واله وسلم به امور شخصی</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رسول خداصلی الله علیه واله وسلم به مردم</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روایات موسوم به وصیت</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دیدگاه علماء شیعه درباره روایت</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بررسی سندی روایت</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دفاع احمد الحسن از سند حدیث</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بررسی متن روایت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ناخوانی روایت موسوم به وصیت با سایر روایات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به مردم؛ جهت تصریح به جانشین بلافصل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وصیت معیار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سوم</w:t>
      </w:r>
    </w:p>
    <w:p>
      <w:pPr>
        <w:pStyle w:val="BookText"/>
        <w:rPr/>
      </w:pPr>
      <w:r>
        <w:rPr>
          <w:rFonts w:ascii="IRNazanin" w:hAnsi="IRNazanin" w:eastAsia="IRNazanin"/>
          <w:color w:val="111111"/>
          <w:sz w:val="28"/>
          <w:sz w:val="28"/>
          <w:szCs w:val="28"/>
          <w:rtl w:val="true"/>
          <w:lang w:bidi="fa-IR"/>
        </w:rPr>
        <w:t xml:space="preserve">بررسی ادعاهای احمدالحسن بصری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تطبيق احمد الحسن با نام مذکور در حدیث وصیت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احمد در روایات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تطبيق روایات با مصداق احمد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احمد یمانی؟</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چهارم</w:t>
      </w:r>
    </w:p>
    <w:p>
      <w:pPr>
        <w:pStyle w:val="BookText"/>
        <w:rPr/>
      </w:pPr>
      <w:r>
        <w:rPr>
          <w:rFonts w:ascii="IRNazanin" w:hAnsi="IRNazanin" w:eastAsia="IRNazanin"/>
          <w:color w:val="111111"/>
          <w:sz w:val="28"/>
          <w:sz w:val="28"/>
          <w:szCs w:val="28"/>
          <w:rtl w:val="true"/>
          <w:lang w:bidi="fa-IR"/>
        </w:rPr>
        <w:t xml:space="preserve">بررسی ادعاهای احمدالحسن بصری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محتوای وصیت رسول گرامی اسلام صلی الله علیه واله وسلم</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حصر عدد ائمه معصومین علیهم السلام در اثنی عشر</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روایات اثنی عشر</w:t>
      </w:r>
      <w:r>
        <w:rPr>
          <w:rFonts w:eastAsia="IRNazanin" w:cs="IRNazanin"/>
          <w:color w:val="111111"/>
          <w:sz w:val="28"/>
          <w:szCs w:val="28"/>
          <w:rtl w:val="true"/>
          <w:lang w:bidi="fa-IR"/>
        </w:rPr>
        <w:t>...</w:t>
      </w:r>
      <w:r>
        <w:rPr>
          <w:rFonts w:eastAsia="IRNazanin" w:cs="IRNazanin"/>
          <w:color w:val="111111"/>
          <w:sz w:val="28"/>
          <w:szCs w:val="28"/>
          <w:lang w:bidi="fa-IR"/>
        </w:rPr>
        <w:t>96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ابهام زدایی از چند حدیث</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پنجم</w:t>
      </w:r>
    </w:p>
    <w:p>
      <w:pPr>
        <w:pStyle w:val="BookText"/>
        <w:rPr/>
      </w:pPr>
      <w:r>
        <w:rPr>
          <w:rFonts w:ascii="IRNazanin" w:hAnsi="IRNazanin" w:eastAsia="IRNazanin"/>
          <w:color w:val="111111"/>
          <w:sz w:val="28"/>
          <w:sz w:val="28"/>
          <w:szCs w:val="28"/>
          <w:rtl w:val="true"/>
          <w:lang w:bidi="fa-IR"/>
        </w:rPr>
        <w:t xml:space="preserve">بررسی ادعاهای احمدالحسن بصری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مهدویت نوعيه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شاخصه مهدیین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مهدویت نوعیه و حجت الهی</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شاخصه شناخت حجت الهی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مهدویت شخصيه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قائمیت </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شارعيت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ششم</w:t>
      </w:r>
    </w:p>
    <w:p>
      <w:pPr>
        <w:pStyle w:val="BookText"/>
        <w:rPr/>
      </w:pPr>
      <w:r>
        <w:rPr>
          <w:rFonts w:ascii="IRNazanin" w:hAnsi="IRNazanin" w:eastAsia="IRNazanin"/>
          <w:color w:val="111111"/>
          <w:sz w:val="28"/>
          <w:sz w:val="28"/>
          <w:szCs w:val="28"/>
          <w:rtl w:val="true"/>
          <w:lang w:bidi="fa-IR"/>
        </w:rPr>
        <w:t xml:space="preserve">بررسی ادعاهای احمدالحسن بصری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عصمت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و محدوده عصمت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واژه شناسی سهو و نسیان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اجماع علمای شیعه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سهو و نسیان معصومین در روایات</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روایات اهل سنت در اثبات سهو و نسیان معصومین علیهم السلام</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بررسی آیات مربوط به سهوالنبي صلی الله علیه واله وسلم </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هفتم</w:t>
      </w:r>
    </w:p>
    <w:p>
      <w:pPr>
        <w:pStyle w:val="BookText"/>
        <w:rPr/>
      </w:pPr>
      <w:r>
        <w:rPr>
          <w:rFonts w:ascii="IRNazanin" w:hAnsi="IRNazanin" w:eastAsia="IRNazanin"/>
          <w:color w:val="111111"/>
          <w:sz w:val="28"/>
          <w:sz w:val="28"/>
          <w:szCs w:val="28"/>
          <w:rtl w:val="true"/>
          <w:lang w:bidi="fa-IR"/>
        </w:rPr>
        <w:t xml:space="preserve">بررسی ادعاهای احمد الحسن بصری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eastAsia="IRNazanin" w:cs="IRNazanin"/>
          <w:color w:val="111111"/>
          <w:sz w:val="28"/>
          <w:szCs w:val="28"/>
          <w:lang w:bidi="fa-IR"/>
        </w:rPr>
        <w:t>143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حکومت ائمه رجعت علیهم السلام</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هشتم</w:t>
      </w:r>
    </w:p>
    <w:p>
      <w:pPr>
        <w:pStyle w:val="BookText"/>
        <w:rPr/>
      </w:pPr>
      <w:r>
        <w:rPr>
          <w:rFonts w:ascii="IRNazanin" w:hAnsi="IRNazanin" w:eastAsia="IRNazanin"/>
          <w:color w:val="111111"/>
          <w:sz w:val="28"/>
          <w:sz w:val="28"/>
          <w:szCs w:val="28"/>
          <w:rtl w:val="true"/>
          <w:lang w:bidi="fa-IR"/>
        </w:rPr>
        <w:t xml:space="preserve">بررسی ادعاهای احمدالحسن بصری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نیابت و سفارت گرایی </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برسی سند توقيع سمری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امکان دیدار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توقیت گرایی نوین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تعجیل گرایی</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نهم</w:t>
      </w:r>
    </w:p>
    <w:p>
      <w:pPr>
        <w:pStyle w:val="BookText"/>
        <w:rPr/>
      </w:pPr>
      <w:r>
        <w:rPr>
          <w:rFonts w:ascii="IRNazanin" w:hAnsi="IRNazanin" w:eastAsia="IRNazanin"/>
          <w:color w:val="111111"/>
          <w:sz w:val="28"/>
          <w:sz w:val="28"/>
          <w:szCs w:val="28"/>
          <w:rtl w:val="true"/>
          <w:lang w:bidi="fa-IR"/>
        </w:rPr>
        <w:t xml:space="preserve">بررسی ادعاهای احمدالحسن بصری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خواب و رؤيا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حقیقت رؤيا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استخاره با قران کریم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حقیقت استخاره با قرآن </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ابهام زدایی از یک حدیث</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دهم</w:t>
      </w:r>
    </w:p>
    <w:p>
      <w:pPr>
        <w:pStyle w:val="BookText"/>
        <w:rPr/>
      </w:pPr>
      <w:r>
        <w:rPr>
          <w:rFonts w:ascii="IRNazanin" w:hAnsi="IRNazanin" w:eastAsia="IRNazanin"/>
          <w:color w:val="111111"/>
          <w:sz w:val="28"/>
          <w:sz w:val="28"/>
          <w:szCs w:val="28"/>
          <w:rtl w:val="true"/>
          <w:lang w:bidi="fa-IR"/>
        </w:rPr>
        <w:t xml:space="preserve">بررسی ادعاهای احمدالحسن بصری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درخواست معجزه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ارکان معجزه </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معجزه ادعایی احمدالحسن بصری </w:t>
      </w:r>
      <w:r>
        <w:rPr>
          <w:rFonts w:eastAsia="IRNazanin" w:cs="IRNazanin"/>
          <w:color w:val="111111"/>
          <w:sz w:val="28"/>
          <w:szCs w:val="28"/>
          <w:rtl w:val="true"/>
          <w:lang w:bidi="fa-IR"/>
        </w:rPr>
        <w:t>...</w:t>
      </w:r>
      <w:r>
        <w:rPr>
          <w:rFonts w:eastAsia="IRNazanin" w:cs="IRNazanin"/>
          <w:color w:val="111111"/>
          <w:sz w:val="28"/>
          <w:szCs w:val="28"/>
          <w:lang w:bidi="fa-IR"/>
        </w:rPr>
        <w:t>184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معجزه احمد الحسن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نمونه ای ازاعجاز واقعی</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فصاحت و بلاغت قرآن</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اعجاز محتوایی قرآن</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اعجاز از جانب آورنده قرآن</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یازدهم</w:t>
      </w:r>
    </w:p>
    <w:p>
      <w:pPr>
        <w:pStyle w:val="BookText"/>
        <w:rPr/>
      </w:pPr>
      <w:r>
        <w:rPr>
          <w:rFonts w:ascii="IRNazanin" w:hAnsi="IRNazanin" w:eastAsia="IRNazanin"/>
          <w:color w:val="111111"/>
          <w:sz w:val="28"/>
          <w:sz w:val="28"/>
          <w:szCs w:val="28"/>
          <w:rtl w:val="true"/>
          <w:lang w:bidi="fa-IR"/>
        </w:rPr>
        <w:t xml:space="preserve">اخباری گری واحمدالحسن بصری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اخباری گری</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حدیث گرایی </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اصول اربعه </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نیاز به علم رجال </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پاسخ به ادله مخالفین علم رجال</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لغوی و اصطلاحی اجتهاد</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اجتهاد</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اجتهاد در عصر معصومین علیه السلام </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اجتهاد در عصر غیبت کبری </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منابع اجتهاد </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اجتهاد در برابر نص</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مراجعه مستقیم مردم به روایات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اختلاف درفتوا</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دوازدهم</w:t>
      </w:r>
    </w:p>
    <w:p>
      <w:pPr>
        <w:pStyle w:val="BookText"/>
        <w:rPr/>
      </w:pPr>
      <w:r>
        <w:rPr>
          <w:rFonts w:ascii="IRNazanin" w:hAnsi="IRNazanin" w:eastAsia="IRNazanin"/>
          <w:color w:val="111111"/>
          <w:sz w:val="28"/>
          <w:sz w:val="28"/>
          <w:szCs w:val="28"/>
          <w:rtl w:val="true"/>
          <w:lang w:bidi="fa-IR"/>
        </w:rPr>
        <w:t xml:space="preserve">اخباری گری واحمدالحسن بصری </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تقلید از فقيه </w:t>
      </w:r>
      <w:r>
        <w:rPr>
          <w:rFonts w:eastAsia="IRNazanin" w:cs="IRNazanin"/>
          <w:color w:val="111111"/>
          <w:sz w:val="28"/>
          <w:szCs w:val="28"/>
          <w:rtl w:val="true"/>
          <w:lang w:bidi="fa-IR"/>
        </w:rPr>
        <w:t>...</w:t>
      </w:r>
      <w:r>
        <w:rPr>
          <w:rFonts w:eastAsia="IRNazanin" w:cs="IRNazanin"/>
          <w:color w:val="111111"/>
          <w:sz w:val="28"/>
          <w:szCs w:val="28"/>
          <w:lang w:bidi="fa-IR"/>
        </w:rPr>
        <w:t>213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تفقه دردین</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قرآن و منع تقلید </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استدلال عقلی بروجوب تقلید </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سیزدهم</w:t>
      </w:r>
    </w:p>
    <w:p>
      <w:pPr>
        <w:pStyle w:val="BookText"/>
        <w:rPr/>
      </w:pPr>
      <w:r>
        <w:rPr>
          <w:rFonts w:ascii="IRNazanin" w:hAnsi="IRNazanin" w:eastAsia="IRNazanin"/>
          <w:color w:val="111111"/>
          <w:sz w:val="28"/>
          <w:sz w:val="28"/>
          <w:szCs w:val="28"/>
          <w:rtl w:val="true"/>
          <w:lang w:bidi="fa-IR"/>
        </w:rPr>
        <w:t xml:space="preserve">محدوده آخرالزمان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آخرالزمان </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محدوده آخرالزمان</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علمای آخرالزمان </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چهاردهم</w:t>
      </w:r>
    </w:p>
    <w:p>
      <w:pPr>
        <w:pStyle w:val="BookText"/>
        <w:rPr/>
      </w:pPr>
      <w:r>
        <w:rPr>
          <w:rFonts w:ascii="IRNazanin" w:hAnsi="IRNazanin" w:eastAsia="IRNazanin"/>
          <w:color w:val="111111"/>
          <w:sz w:val="28"/>
          <w:sz w:val="28"/>
          <w:szCs w:val="28"/>
          <w:rtl w:val="true"/>
          <w:lang w:bidi="fa-IR"/>
        </w:rPr>
        <w:t xml:space="preserve">مشابهت احمدالحسن بصری با سایر مدعیان دروغین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مدعیان دروغین مهدویت</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ایدئولوژی ها </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ایدئولوژی شیخیه</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ایدئولوژی بابیت</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ایدئولوژی بهائیت </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ایدئولوژی احمد الحسن</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ایدئولوژی مشترک </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مشابهت های شیخیه، بابیت و بهائیت با احمد الحسن </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ادرس پانزدهم</w:t>
      </w:r>
    </w:p>
    <w:p>
      <w:pPr>
        <w:pStyle w:val="BookText"/>
        <w:rPr/>
      </w:pPr>
      <w:r>
        <w:rPr>
          <w:rFonts w:ascii="IRNazanin" w:hAnsi="IRNazanin" w:eastAsia="IRNazanin"/>
          <w:color w:val="111111"/>
          <w:sz w:val="28"/>
          <w:sz w:val="28"/>
          <w:szCs w:val="28"/>
          <w:rtl w:val="true"/>
          <w:lang w:bidi="fa-IR"/>
        </w:rPr>
        <w:t xml:space="preserve">روش شناسی نقد ایدئولوژی مدعیان دروغین مهدویت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روش نقد و بررسی مدعیان دروغین مهدویت </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تحلیل محتوا </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هدف از تحلیل محتوای ایدئولوژی فرقه</w:t>
      </w:r>
      <w:r>
        <w:rPr>
          <w:rFonts w:eastAsia="IRNazanin" w:cs="IRNazanin"/>
          <w:color w:val="111111"/>
          <w:sz w:val="28"/>
          <w:szCs w:val="28"/>
          <w:rtl w:val="true"/>
          <w:lang w:bidi="fa-IR"/>
        </w:rPr>
        <w:t>...</w:t>
      </w:r>
      <w:r>
        <w:rPr>
          <w:rFonts w:eastAsia="IRNazanin" w:cs="IRNazanin"/>
          <w:color w:val="111111"/>
          <w:sz w:val="28"/>
          <w:szCs w:val="28"/>
          <w:lang w:bidi="fa-IR"/>
        </w:rPr>
        <w:t>245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مراحل تحلیل محتوای ایدئولوژی فرقه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توصیف کامل ایدئولوژی فرقه </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تشریح پیشینه، خط و مشی و حالات ایدئولوگ فرقه </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ترسیم ابعاد اصلی ایدئولوژی فرقه </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کشف مغالطات درسخنان ایدئولوگ فرقه</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نقد محتوای ایدئولوژی فرقه </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بعد انگیزشی فرقه</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بعد انگیخته ای فرقه</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نقډ بعد فراوردهای فرقه </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چند نکته مهم پیرامون نقد؛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نتيجه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شانزدهم</w:t>
      </w:r>
    </w:p>
    <w:p>
      <w:pPr>
        <w:pStyle w:val="BookText"/>
        <w:rPr/>
      </w:pPr>
      <w:r>
        <w:rPr>
          <w:rFonts w:ascii="IRNazanin" w:hAnsi="IRNazanin" w:eastAsia="IRNazanin"/>
          <w:color w:val="111111"/>
          <w:sz w:val="28"/>
          <w:sz w:val="28"/>
          <w:szCs w:val="28"/>
          <w:rtl w:val="true"/>
          <w:lang w:bidi="fa-IR"/>
        </w:rPr>
        <w:t xml:space="preserve">شیوه های تبلیغی مدعیان دروغین مهدویت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شیوه های تبلیغ در جریان های مدعی مهدویت</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خلاءها و نقاط ضعف مردم </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برخورد عاطفی و محبت آمیز </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انحصاری بودن راه نجات در آموزه های خود </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تشکیلات و عضوگیری </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خوف و رجاء </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ارائه محتوای جذاب </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تولید اصطلاحات جذاب </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اهداف رفتاری مدعیان دروغین مهدویت </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دعوت به خود </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مبارزه با علمای شیعه </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حاکمیت تفکر التقاطی </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میان برداشتن ابزارهای کشف حقیقت</w:t>
      </w:r>
      <w:r>
        <w:rPr>
          <w:rFonts w:eastAsia="IRNazanin" w:cs="IRNazanin"/>
          <w:color w:val="111111"/>
          <w:sz w:val="28"/>
          <w:szCs w:val="28"/>
          <w:rtl w:val="true"/>
          <w:lang w:bidi="fa-IR"/>
        </w:rPr>
        <w:t>...</w:t>
      </w:r>
      <w:r>
        <w:rPr>
          <w:rFonts w:eastAsia="IRNazanin" w:cs="IRNazanin"/>
          <w:color w:val="111111"/>
          <w:sz w:val="28"/>
          <w:szCs w:val="28"/>
          <w:lang w:bidi="fa-IR"/>
        </w:rPr>
        <w:t>257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180_162550"/>
      <w:bookmarkStart w:id="13" w:name="pg15180_162550"/>
      <w:bookmarkEnd w:id="13"/>
    </w:p>
    <w:p>
      <w:pPr>
        <w:pStyle w:val="Heading2"/>
        <w:numPr>
          <w:ilvl w:val="1"/>
          <w:numId w:val="1"/>
        </w:numPr>
        <w:rPr/>
      </w:pPr>
      <w:bookmarkStart w:id="14" w:name="pg15180_162550"/>
      <w:bookmarkStart w:id="15" w:name="__RefHeading___Toc2213574_2142443653"/>
      <w:bookmarkStart w:id="16" w:name="_Toc4"/>
      <w:bookmarkEnd w:id="14"/>
      <w:bookmarkEnd w:id="15"/>
      <w:r>
        <w:rPr>
          <w:rtl w:val="true"/>
        </w:rPr>
        <w:t>مقدمه مؤسسه</w:t>
      </w:r>
      <w:bookmarkEnd w:id="16"/>
    </w:p>
    <w:p>
      <w:pPr>
        <w:pStyle w:val="BookText"/>
        <w:rPr/>
      </w:pPr>
      <w:r>
        <w:rPr>
          <w:rFonts w:ascii="IRNazanin" w:hAnsi="IRNazanin" w:eastAsia="IRNazanin"/>
          <w:color w:val="111111"/>
          <w:sz w:val="28"/>
          <w:sz w:val="28"/>
          <w:szCs w:val="28"/>
          <w:rtl w:val="true"/>
          <w:lang w:bidi="fa-IR"/>
        </w:rPr>
        <w:t xml:space="preserve">یکی از نکات کلیدی که در نتیجه تدقیق در سیره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انسان روشن می شود، برخورد بسیار جدی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انواع بدعت ها و حرکت های انحرافی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 ابتدا قدری سختگیرانه به نظر برسد ولی گذشت زمان اثبات می کند، که با فاصله گرفتن از مبدا زمانی حوادث تاریخی، بدعت مذکور هیولا وار تبدیل به یک پدیده کاملا ضد دینی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فرقه هایی همچون داعش واحمد الحسن، محصول ایده وسخنان بدعت آمیز محمد ابن عبد الوهاب ها و احمد احسائی هایی است که در طول تاریخ شکل گرفته و حال کنونی رسیده اند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عمده جریان های انحرافی در تشیع، جریان هایی هستند که مدعی مهدویت بوده و با سوء استفاده از اشتیاق منتظران، دست به عوام فریبی زده و خود را به عنوان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نایب و سفیر آن حضرت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هایی مانند سلوکیه، منتظران، حرکت جند المولی، جریان قحطانی، جریان فاضل عبد الحسين المرسومی، جریان 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الله ابوعلی 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حرکت جند السماء ، حرکت اصحاب القضيه ، حرکت نبا عظيم و جریان معاصر الصرخی نمونه ای از این جریان های انحرافی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فارق از دلایل و علل بوجود آمدن چنین جریاناتی در بین شیعه، چند سالی است که با ظهور فرقه ای جدید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 بصره عراق مواجه هستیم که طرفدارانی نیز برای خود دست و پا کرده است و در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و ایران به دنبال عضوگیری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باره این فرقه باید محل تامل قرار گیرد این است که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متاسفانه تجربه تاریخی نشان داده است که برخی فرقه سازی ها على الخصوص در حوزه مهدویت پس از گذران چند سال تبدیل به یک پدیده کاملا ضد دینی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انشعابی ولومعوج از مذهب اولیه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 توان به شیخیه اشاره نمود که در بستری مهدوی شکل گرفت و پس از چندی از دل آن بابیت و پس از آن بهائیتی بیرون آمد که فرقه و جریانی کاملا ضد اسلامی و ضد شیعی و البته کاملا صهیونیستی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بازی با نشانه های ظهور و على الخصوص نمونه سازی از افراد سرشناس واقعه شریف ظهور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زکیه، سید خراسانی، یمانی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دلسردی مردم و تردید ایشان را درمواجهه با شخص حقیقی این بزرگواران سبب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یارگیری و ایجاد انحراف در میان محبان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عمده گروندگان به فرقه مذکور هستند حقیقتا تاسف برانگیز و درد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در دنیای هفت میلیاردی کنونی ما چند تن هستند که حضرت حجت ابن الحسن العسکری را می شناسند و حاضرند در دوران غیبت و این عصر پرآشوب معتقد به ولایت ایشان و پایند به اصولش باشند که هراز گاهی عده ای نیز دسته دسته و فوج فوج به این فرقه و آن فرقه بپیوندند و از این بدنه بکاهند آن هم کسانی که اهل جهد و کوشش در راه تبلیغ معارف مهدوی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عنوان یک مدرس دانشگاه که از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تدریس کرده است عرض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رسانه ای پشت پرده و حمایت کننده از این فرقه ضاله توانش بسیار بیشتر از آنی است که آن را ماحصل فعالیت عده ای عمدتا جوان کم تجربه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همزمانی ظهور این فرقه با فعالیت های مسیحیان اوانجلیست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صهیونیست های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بویژه عراق که به شدت ضد شیعی بوده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العياذ بالله </w:t>
      </w:r>
    </w:p>
    <w:p>
      <w:pPr>
        <w:pStyle w:val="BookText"/>
        <w:rPr/>
      </w:pPr>
      <w:r>
        <w:rPr>
          <w:rFonts w:ascii="IRNazanin" w:hAnsi="IRNazanin" w:eastAsia="IRNazanin"/>
          <w:color w:val="111111"/>
          <w:sz w:val="28"/>
          <w:sz w:val="28"/>
          <w:szCs w:val="28"/>
          <w:rtl w:val="true"/>
          <w:lang w:bidi="fa-IR"/>
        </w:rPr>
        <w:t xml:space="preserve">دجال مسیحیت میدانند و البته نقش کلیدی نیز در شکل گیری داعش داشته اند، پشتوانه صهیونیستی این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تکه ای از پازل ظهور اوانجلیست ها را بیش از پیش آشکار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بهرگیری صوفی مآبانه این فرقه از عالم خیال و خواب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بسیاری دیگر از فرقه ها نیز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عده ای که چنین شعبده بازی هایی را نشان از تاییدات ماورایی 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و همه بردقت و تامل بیشتر براین فرقه نوظهور تاکید می کند و شایسته است در فضایی علمی و دور از هیاهوی گروندگان و مخالفان به بررسی و تحلیل عقاید انحرافی بر مبنا و اصول اسلام حقیق و راستین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جنبش مصاف ایرانیان</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اکبر رائفی پور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5180_162554"/>
      <w:bookmarkStart w:id="18" w:name="pg15180_162554"/>
      <w:bookmarkEnd w:id="18"/>
    </w:p>
    <w:p>
      <w:pPr>
        <w:pStyle w:val="Heading2"/>
        <w:numPr>
          <w:ilvl w:val="1"/>
          <w:numId w:val="1"/>
        </w:numPr>
        <w:rPr/>
      </w:pPr>
      <w:bookmarkStart w:id="19" w:name="pg15180_162554"/>
      <w:bookmarkStart w:id="20" w:name="__RefHeading___Toc2213576_2142443653"/>
      <w:bookmarkStart w:id="21" w:name="_Toc5"/>
      <w:bookmarkEnd w:id="19"/>
      <w:bookmarkEnd w:id="20"/>
      <w:r>
        <w:rPr>
          <w:rtl w:val="true"/>
        </w:rPr>
        <w:t>پیشگفتار</w:t>
      </w:r>
      <w:bookmarkEnd w:id="21"/>
    </w:p>
    <w:p>
      <w:pPr>
        <w:pStyle w:val="BookText"/>
        <w:rPr/>
      </w:pPr>
      <w:r>
        <w:rPr>
          <w:rFonts w:ascii="IRNazanin" w:hAnsi="IRNazanin" w:eastAsia="IRNazanin"/>
          <w:color w:val="111111"/>
          <w:sz w:val="28"/>
          <w:sz w:val="28"/>
          <w:szCs w:val="28"/>
          <w:rtl w:val="true"/>
          <w:lang w:bidi="fa-IR"/>
        </w:rPr>
        <w:t>از دیرباز، باورهای آخرالزمانی مورد سوء استفاده افراد منحرف بوده و برای رسیدن به اهداف و اغراض مسموم خود، احساسات دینی مردم را بازیچه خود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این افراد، در مواجهه با شرایطی همچون؛ سختی و فقر مردم، جنگ و خونریزی، ظلم و برقرار نشدن عدالت اجتماعی در جوامع، طولانی شدن غیبت امام عصرعجل الله تعالی فرجه الشریف و سایر مشکلاتی که از دید مردم ناگوار است، ظهور و بروز می کنند تا از فرصت ایجاد شده نهایت بهره برداری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گونه شناسی ادعاهای مدعیان دروغین مهدویت ، ادعاهای گوناگونی همچون؛ ادعای امامت و مهدویت ، ادعای سفارت، ادعای نیابت خاص، ادعای خراسانی بودن و ادعای یمانیت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 خورد که هر کدام در برهه ای از تاریخ ظهور و بروز کرده و برای اثبات ادعاهای واهی خود به آیات و روایات متعددی استناد کرده و گروهی از مسلمانان را به واسطه این سخنان فریب داده اند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وجود می توان گفت که ظهور مدعیان دروغین مهدویت ، دارای دیرینه ای به تعداد سالهای پس از اسلام است که اولین بار در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با وفات پیامبر اکرم صلی الله علیه واله وسلم توسط عمر ابن خطاب آغاز شده و بلافاصله پس از وفات آن حضرت، مهدویت و ظهور دوباره ایشان را اعلام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أسمعن احد يقول أن محمدا قد مات، ولكن ارسل اليه كما أرسل إلى موسی بن </w:t>
      </w:r>
    </w:p>
    <w:p>
      <w:pPr>
        <w:pStyle w:val="BookText"/>
        <w:rPr/>
      </w:pPr>
      <w:r>
        <w:rPr>
          <w:rFonts w:ascii="IRNazanin" w:hAnsi="IRNazanin" w:eastAsia="IRNazanin"/>
          <w:color w:val="111111"/>
          <w:sz w:val="28"/>
          <w:sz w:val="28"/>
          <w:szCs w:val="28"/>
          <w:rtl w:val="true"/>
          <w:lang w:bidi="fa-IR"/>
        </w:rPr>
        <w:t>عمران</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أن محمدا قد مات قتلته بسیفی هذا و إنما رفع إلى السماء كما رفع عیسی علیه السلام</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ونادوه على الباب لا تدفنوه فإن رسول الله لم يمت</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مبادا از کسی بشنوم که بگوید محمد صلی الله علیه واله وسلم وفات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همانند موسی علیه السلام به سوی خدا رفته است تا پس از مدتی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بگوید محمد صلی الله علیه واله وسلم وفات کرده است او را با این شمشیر میکشم چرا که او همانند عیسی علیه السلام به آسمان رفعت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کنار درب فریاد برآورد که پیامبر را دفن نکنید، رسول خدا وفات نکرده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صرف نظر از تمامی مدعیان دروغین در صدر اسلام، مدعیان معاصر با امام دوازدهم علیه السلام ، مسأله مدعیان را پیچیده تر کرده است که با بررسی توقيعات مبارک امام دوازدهم علیه السلام ، میزان انزجار ایشان از تبار این مدعیان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افرادی که در زمان غیبت صغری مدعی ارتباط و نیابت از جانب حضرت مهدي عجل الله تعالی فرجه شریف بوده و درباره وی توقیعی از جانب حضرت صادر شده است؛ شخصی بنام محمد بن علی بن ابی العزاقرمشهور به شلمغانی از یاران امام حسن عسکری علیه السلام وازمحدثان شیعی در بغداد است که مدتی در غیاب حسین بن روح، سومین نایب خاص امام مهدی علیه السلام به بعضی از امور شیعیان رسیدگی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شلمغانی پس از آنکه ادعای نیابت امام زمان علیه السلام را علنی کرد، مورد لعن امام مهدی علیه السلام قرار گرفت و بعد از مدتی به دستور حاکم عباسی به دار آویخته شد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امام علیه السلام درتوقيع شريفش به حسین ابن روح در رابطه با دیدگاه خود نسبت به ادعاهای شلمغانی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على، معروف به شلمغانی، از کسانی است که خداوند کیفر او را تعجیل کند و مهلتی به او عطا نفرماید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اسلام منحرف شده و خود را از آن جدا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دین خدا مرتد شده و ادعاهایی می کند که دلالت برانکار ذات خداوند متعال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پردازی و دروغگویی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ها را بر زبان می آورد و متخلف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خدا نسبتی باطل می دهند در خطای محض بوده و مسلما در خسران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برائت خود را در محضر خداوند متعال و پیامبر و خاندان گرامیش صلی الله علیه واله وسلم از هرگونه رابطه ای باشلمغانی اعلام </w:t>
      </w:r>
    </w:p>
    <w:p>
      <w:pPr>
        <w:pStyle w:val="BookText"/>
        <w:rPr/>
      </w:pPr>
      <w:r>
        <w:rPr>
          <w:rFonts w:ascii="IRNazanin" w:hAnsi="IRNazanin" w:eastAsia="IRNazanin"/>
          <w:color w:val="111111"/>
          <w:sz w:val="28"/>
          <w:sz w:val="28"/>
          <w:szCs w:val="28"/>
          <w:rtl w:val="true"/>
          <w:lang w:bidi="fa-IR"/>
        </w:rPr>
        <w:t>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می فرستیم ولعنت دائم خداوند بر او باد، در آشکار و نهان، در هر زمان و مکان و لعنت خداوندی برموافقان و پیروان او باد و نیز بر آنانکه با شنیدن این اعلام پیوند خود را با او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اطلاع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وکلای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که خود را از او حفاظت کرده و احتیاط می کنیم، آنچنان که در برابر پیشینیان او همچون؛ شریعی، نمیری، هلالی، بلالی و دیگران چنین کردیم و دیدگاه مشابهی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به سنن الهی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در تمام امور کفایت میکند و بهترین نگهبان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آنچه در پایان توقيع مبارک حضرت مشاهده می شود، معرفی چند تن از مدعیان دروغین در باب مهدویت است که خود، اشاره ای واضح به این مطلب دارد که بحث ادعای نیابت، مسألهای تازه نبوده و ممکن است تا زمان ظهور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بررسی تبار انحراف در باب مدعیان دروغین مهدویت، مدل های متفاوتی از ادعاها به دست می آید که هر کدام در پس نقاب و تصویری زیبا و خیرخواهانه، چهره واقعی خود را پنهان کرده و با استفاده از همین روش، عده زیادی از مومنان را فریب داده و از دین اسلام خارج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اکنون نیز از آسیب چنین ادعاهای ناصوابی در امان نبوده و شاهد بروز افرادی همچون احمد الحسن بصری هستیم که مردم را با ادعاهای دروغین خود فریب داده و به وادی هلاکت می 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درسنامه حاضر، با هدف آشنایی مقدماتی و نقد ادعاهای انحرافی احمد الحسن بصری تدوین شده و به جهت رعایت اختصار وسطح علمی دانش پژوهان محترم، از طرح بسیاری از ادعاها و پاسخها خودداری شده و ادامه مباحث، به کتاب های تکمیلی واگذار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توجه اینکه؛ بخشی از مطالب پایانی این درسنامه در سایت </w:t>
      </w:r>
      <w:r>
        <w:rPr>
          <w:rFonts w:eastAsia="Times New Roman" w:cs="Times New Roman" w:ascii="Times New Roman" w:hAnsi="Times New Roman"/>
          <w:color w:val="111111"/>
          <w:sz w:val="28"/>
          <w:szCs w:val="28"/>
          <w:lang w:val="en-US" w:bidi="en-US"/>
        </w:rPr>
        <w:t>kajrah.ir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مدیریت آن با نویسنده این کتاب است منتشر گردید تا مورد استفاده علاقمندان قرار بگیرد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درسنامه ، صرف ویژه طلاب سطح دو حوزه و دانشجویان مقطع کارشناسی ارشد در نظر گرفته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از حجج اسلام استاد علیرضا روزبهانی، استاد وحید حاجی آقا زاده، دکتر علی امیرخانی و سایر اساتید و دوستانی که بنده را در مسیر تألیف این درسنامه حمایت و یاری کردند تقدیر و تشکر کرده و همچنین از جناب حجت الاسلام دکتر سید هادی سید وکیلی و جناب حجت الاسلام سید محمد مهدی حجازی نسب که ارزیابی این کتاب را پذیرفته و با نظرات محققانه و مدققانه خود بر اتقان این اثر افزودند، کمال امتنان را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على عباد الله الصالحين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محمدی هوشیار </w:t>
      </w:r>
    </w:p>
    <w:p>
      <w:pPr>
        <w:pStyle w:val="BookText"/>
        <w:rPr/>
      </w:pPr>
      <w:r>
        <w:rPr>
          <w:rFonts w:ascii="IRNazanin" w:hAnsi="IRNazanin" w:eastAsia="IRNazanin"/>
          <w:color w:val="111111"/>
          <w:sz w:val="28"/>
          <w:sz w:val="28"/>
          <w:szCs w:val="28"/>
          <w:rtl w:val="true"/>
          <w:lang w:bidi="fa-IR"/>
        </w:rPr>
        <w:t>این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احترام به</w:t>
      </w:r>
    </w:p>
    <w:p>
      <w:pPr>
        <w:pStyle w:val="BookText"/>
        <w:rPr/>
      </w:pPr>
      <w:r>
        <w:rPr>
          <w:rFonts w:ascii="IRNazanin" w:hAnsi="IRNazanin" w:eastAsia="IRNazanin"/>
          <w:color w:val="111111"/>
          <w:sz w:val="28"/>
          <w:sz w:val="28"/>
          <w:szCs w:val="28"/>
          <w:rtl w:val="true"/>
          <w:lang w:bidi="fa-IR"/>
        </w:rPr>
        <w:t>ام المومنین حضرت خدیجه کبری علیها السلام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تقدیم می گردد که با حمایت های بی دریغ خود از رسول اکرم صلی الله علیه واله وسلم درنشر و گسترش اسلام و لوی و علوی ایفای نقش نموده و در بالاترین درجه ایمان و عمل، به لقاءالله رسید</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5180_162560"/>
      <w:bookmarkStart w:id="23" w:name="pg15180_162560"/>
      <w:bookmarkEnd w:id="23"/>
    </w:p>
    <w:p>
      <w:pPr>
        <w:pStyle w:val="Heading2"/>
        <w:numPr>
          <w:ilvl w:val="1"/>
          <w:numId w:val="1"/>
        </w:numPr>
        <w:rPr/>
      </w:pPr>
      <w:bookmarkStart w:id="24" w:name="pg15180_162560"/>
      <w:bookmarkStart w:id="25" w:name="__RefHeading___Toc2213578_2142443653"/>
      <w:bookmarkStart w:id="26" w:name="_Toc6"/>
      <w:bookmarkEnd w:id="24"/>
      <w:bookmarkEnd w:id="25"/>
      <w:r>
        <w:rPr>
          <w:rtl w:val="true"/>
        </w:rPr>
        <w:t>درس اول</w:t>
      </w:r>
      <w:bookmarkEnd w:id="26"/>
    </w:p>
    <w:p>
      <w:pPr>
        <w:pStyle w:val="Heading3"/>
        <w:numPr>
          <w:ilvl w:val="2"/>
          <w:numId w:val="1"/>
        </w:numPr>
        <w:rPr/>
      </w:pPr>
      <w:bookmarkStart w:id="27" w:name="__RefHeading___Toc2213580_2142443653"/>
      <w:bookmarkStart w:id="28" w:name="_Toc7"/>
      <w:bookmarkEnd w:id="27"/>
      <w:r>
        <w:rPr>
          <w:rtl w:val="true"/>
        </w:rPr>
        <w:t>تاریخچه و جریان شناسی</w:t>
      </w:r>
      <w:bookmarkEnd w:id="28"/>
    </w:p>
    <w:p>
      <w:pPr>
        <w:pStyle w:val="Heading4"/>
        <w:numPr>
          <w:ilvl w:val="3"/>
          <w:numId w:val="1"/>
        </w:numPr>
        <w:rPr/>
      </w:pPr>
      <w:bookmarkStart w:id="29" w:name="__RefHeading___Toc2213582_2142443653"/>
      <w:bookmarkStart w:id="30" w:name="_Toc8"/>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اهداف درس</w:t>
      </w:r>
    </w:p>
    <w:p>
      <w:pPr>
        <w:pStyle w:val="BookText"/>
        <w:rPr/>
      </w:pPr>
      <w:r>
        <w:rPr>
          <w:rFonts w:ascii="IRNazanin" w:hAnsi="IRNazanin" w:eastAsia="IRNazanin"/>
          <w:color w:val="111111"/>
          <w:sz w:val="28"/>
          <w:sz w:val="28"/>
          <w:szCs w:val="28"/>
          <w:rtl w:val="true"/>
          <w:lang w:bidi="fa-IR"/>
        </w:rPr>
        <w:t xml:space="preserve">آشنایی با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تاریخچه پیدایش جریان احمدالحسن بصری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شناسی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15180_162562"/>
      <w:bookmarkStart w:id="32" w:name="pg15180_162562"/>
      <w:bookmarkEnd w:id="32"/>
    </w:p>
    <w:p>
      <w:pPr>
        <w:pStyle w:val="Heading4"/>
        <w:numPr>
          <w:ilvl w:val="3"/>
          <w:numId w:val="1"/>
        </w:numPr>
        <w:rPr/>
      </w:pPr>
      <w:bookmarkStart w:id="33" w:name="pg15180_162562"/>
      <w:bookmarkStart w:id="34" w:name="__RefHeading___Toc2213584_2142443653"/>
      <w:bookmarkStart w:id="35" w:name="_Toc9"/>
      <w:bookmarkEnd w:id="33"/>
      <w:bookmarkEnd w:id="34"/>
      <w:r>
        <w:rPr>
          <w:rtl w:val="true"/>
        </w:rPr>
        <w:t>تاریخچه پیدایش</w:t>
      </w:r>
      <w:bookmarkEnd w:id="3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اسماعیل صالح السلمي البصری </w:t>
      </w:r>
      <w:r>
        <w:rPr>
          <w:rFonts w:eastAsia="IRNazanin" w:cs="IRNazanin"/>
          <w:color w:val="111111"/>
          <w:sz w:val="28"/>
          <w:szCs w:val="28"/>
          <w:rtl w:val="true"/>
          <w:lang w:bidi="fa-IR"/>
        </w:rPr>
        <w:t>(</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الحسن الیمانی</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یکی از جریان های نوظهور در مسیر مهدویت 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وی خود را پنجمین فرزند با واسطه امام دوازدهم علیه السلام دانسته</w:t>
      </w:r>
      <w:r>
        <w:rPr>
          <w:rStyle w:val="FootnoteAnchor"/>
          <w:rtl w:val="true"/>
        </w:rPr>
        <w:footnoteReference w:id="10"/>
      </w:r>
      <w:r>
        <w:rPr>
          <w:rFonts w:ascii="IRNazanin" w:hAnsi="IRNazanin" w:eastAsia="IRNazanin"/>
          <w:color w:val="111111"/>
          <w:sz w:val="28"/>
          <w:sz w:val="28"/>
          <w:szCs w:val="28"/>
          <w:rtl w:val="true"/>
          <w:lang w:bidi="fa-IR"/>
        </w:rPr>
        <w:t>و علاوه بر آن، دارای ادعاهای بیشماری می باشد که ادعای یمانی</w:t>
      </w:r>
      <w:r>
        <w:rPr>
          <w:rStyle w:val="FootnoteAnchor"/>
          <w:rtl w:val="true"/>
        </w:rPr>
        <w:footnoteReference w:id="11"/>
      </w:r>
      <w:r>
        <w:rPr>
          <w:rFonts w:ascii="IRNazanin" w:hAnsi="IRNazanin" w:eastAsia="IRNazanin"/>
          <w:color w:val="111111"/>
          <w:sz w:val="28"/>
          <w:sz w:val="28"/>
          <w:szCs w:val="28"/>
          <w:rtl w:val="true"/>
          <w:lang w:bidi="fa-IR"/>
        </w:rPr>
        <w:t>بودن، سفارت و وصایت حضرت حجت الا اساس ادعای این شخص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بصری درسال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دانشکده مهندسی در رشته شهرسازی فارغ التحصیل گردید و تا سال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سندی از وی در دست نبوده و این مدت به عنوان خلاء اطلاعاتی از زندگانی احمدالحسن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نجف أشرف رفته و مدت کوتاهی در حوزه درس حضرت آیت الله محمد صادق صدر حاضر شد </w:t>
      </w:r>
    </w:p>
    <w:p>
      <w:pPr>
        <w:pStyle w:val="BookText"/>
        <w:rPr/>
      </w:pPr>
      <w:r>
        <w:rPr>
          <w:rFonts w:ascii="IRNazanin" w:hAnsi="IRNazanin" w:eastAsia="IRNazanin"/>
          <w:color w:val="111111"/>
          <w:sz w:val="28"/>
          <w:sz w:val="28"/>
          <w:szCs w:val="28"/>
          <w:rtl w:val="true"/>
          <w:lang w:bidi="fa-IR"/>
        </w:rPr>
        <w:t xml:space="preserve">و در همان سال به علت انجام فعالیت های سیاسی برعلیه دولت عراق به همراه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حيدر مشتت المنشداوي المحمداوي القحطانی</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ابوغریب زندانی شدند که پس از مدتی بنا به درخواست صلیب سرخ جهانی، نام آنان در میان لیست زندانیان ابوغریب در روزنامه های بغداد منتشر گردید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پس از آزادی از زندان دوباره به حوزه برگشته و پس از تحصیل دروس حوزوی تا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با زیر سئوال بردن نیابت عامه فقهاء وادعای فساد مالی در حوزه های علمیه و ناکارآمدی دروس، مقدمات ایجاد تفرقه در حوزه علمیه نجف را آغاز کردند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احمدالحسن در سایت رسمی خود درباره ماجرای تحصیل علوم حوزوی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نجف اشرف رفته و با هدف تحصیل علوم دینیه در آنجا سکونت کردم ولی بعد از آنکه وارد حوزه شدم و از مجموعه دراسات این حوزه مطلع شدم، دیدم که در حوزه یک سری خلل بسیار بزرگ دیده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اقل در نظر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صرفا لغت عرب و اصول فقه و کلام ومنطق و فلسفه و عقاید و فقه و احکام شرعیه را مطالعه می کنند و هیچ گاه قرآن کریم یا سنت شریف نبوی یا أحاديث محمد و آل محمد تدریس نمی شود و آنها درس اخلاق الهی که بر هر مومنی تخلق به آن اخلاق واجب است را کنار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دلیل تصمیم گرفتم از حوزه دوری کنم و در خانه ام گوشه عزلت گرفته و علوم حوزوی را بدون هیچ کمک کاری تنها خواندم و فقط صرفا با بعضی از روحانیون حوزه نجف در ارتباط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که باعث شد تا من به حوزه علمیه نجف اشرف راه یابم این بود که من در رؤيا امام زمان علیه السلام را دیدم که به من دستور داد تا به حوزه علمیه نجف بروم و وی از آنچه برایم اتفاق خواهد افتاد خبر داد و هرآنچه که وی گفته بود همان شد</w:t>
      </w:r>
      <w:r>
        <w:rPr>
          <w:rFonts w:eastAsia="IRNazanin" w:cs="IRNazanin"/>
          <w:color w:val="111111"/>
          <w:sz w:val="28"/>
          <w:szCs w:val="28"/>
          <w:rtl w:val="true"/>
          <w:lang w:bidi="fa-IR"/>
        </w:rPr>
        <w:t>».</w:t>
      </w:r>
      <w:r>
        <w:rPr>
          <w:rStyle w:val="FootnoteAnchor"/>
          <w:rtl w:val="true"/>
        </w:rPr>
        <w:footnoteReference w:id="1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احمدالحسن همزمان با تحصیل در حوزه علمیه صدر، در سال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همراهی حیدر </w:t>
      </w:r>
    </w:p>
    <w:p>
      <w:pPr>
        <w:pStyle w:val="BookText"/>
        <w:rPr/>
      </w:pPr>
      <w:r>
        <w:rPr>
          <w:rFonts w:ascii="IRNazanin" w:hAnsi="IRNazanin" w:eastAsia="IRNazanin"/>
          <w:color w:val="111111"/>
          <w:sz w:val="28"/>
          <w:sz w:val="28"/>
          <w:szCs w:val="28"/>
          <w:rtl w:val="true"/>
          <w:lang w:bidi="fa-IR"/>
        </w:rPr>
        <w:t>مشتت ادعای مشترکی را آغاز کرده و خود را فرزند و فرستاده حضرت صاحب الامر علیه السلام و حيدر مشتت را با عنوان يمانى آل محمد صلی الله علیه واله وسلم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جهت نشر عقاید و تجهيز قوای نظامی خود، خانه ای را به عنوان مکتب امام احمد الحسن و یمانی موعود در محله صريفه در منطقه سهله در نظر گرفته و در آنجا سکونت یافتند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احمد الحسن در اواخر سال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بیانیه ای یمانیت حيدر مشتت را اعلام کرده و بحث وصایت و سفارت خود را از یمانیت جدا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فاعلموا أيها الناس أنه لايماني إلا كان لى کیمینی داعي لأمري هادى لصراط الله الذي أسير عليه بإرشاد أبى الإمام المهدي محمد بن الحسن علیه السلام </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ای مردم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یمانی وجود ندارد مگر اینکه در سمت راست من قرار گرفته و فراخوان کننده به امر مااست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هدایت کننده به راه خداست ویمانی با ارشاد پدرم مهدی علیه السلام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برهمین اساس، حيدر مشتت</w:t>
      </w:r>
      <w:r>
        <w:rPr>
          <w:rStyle w:val="FootnoteAnchor"/>
          <w:rtl w:val="true"/>
        </w:rPr>
        <w:footnoteReference w:id="19"/>
      </w:r>
      <w:r>
        <w:rPr>
          <w:rFonts w:ascii="IRNazanin" w:hAnsi="IRNazanin" w:eastAsia="IRNazanin"/>
          <w:color w:val="111111"/>
          <w:sz w:val="28"/>
          <w:sz w:val="28"/>
          <w:szCs w:val="28"/>
          <w:rtl w:val="true"/>
          <w:lang w:bidi="fa-IR"/>
        </w:rPr>
        <w:t xml:space="preserve">اولین مسافرت تبلیغی اش را به زادگاه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العمارة در جنوب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کرده و مردم را به سوی سفیر و فرزند امام دوازدهم علیه السلام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مدتی به همراه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المزرعاوی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المزرعاوي تبلیغ خود را در شادگان خوزستان آغاز کرده و عده ای از مردم را به بیعت با احمد الحسن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حیدر مشتت به سمت شهر مقدس قم آمده و پس از دیدار با آیت الله روحانی و شیخ علی کورانی</w:t>
      </w:r>
      <w:r>
        <w:rPr>
          <w:rStyle w:val="FootnoteAnchor"/>
          <w:rtl w:val="true"/>
        </w:rPr>
        <w:footnoteReference w:id="20"/>
      </w:r>
      <w:r>
        <w:rPr>
          <w:rFonts w:ascii="IRNazanin" w:hAnsi="IRNazanin" w:eastAsia="IRNazanin"/>
          <w:color w:val="111111"/>
          <w:sz w:val="28"/>
          <w:sz w:val="28"/>
          <w:szCs w:val="28"/>
          <w:rtl w:val="true"/>
          <w:lang w:bidi="fa-IR"/>
        </w:rPr>
        <w:t>راهی از پیش نبرده و پس از تحمل هفت ماه زندان در ایران، به عراق بازگشت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بروز اختلافات عدیده ای بین احمدالحسن و حيدر مشتت ، احمد بصری در تناقضی آشکار، طی بیانیه ای خود را به صورت توأمان وصی امام و یمانی موعود معرفی کرده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وأمري أبين من الشمس في رابعه النهار وإني أول المهديين و اليماني الموعود</w:t>
      </w:r>
      <w:r>
        <w:rPr>
          <w:rFonts w:eastAsia="IRNazanin" w:cs="IRNazanin"/>
          <w:color w:val="111111"/>
          <w:sz w:val="28"/>
          <w:szCs w:val="28"/>
          <w:rtl w:val="true"/>
          <w:lang w:bidi="fa-IR"/>
        </w:rPr>
        <w:t>» .</w:t>
      </w:r>
      <w:r>
        <w:rPr>
          <w:rStyle w:val="FootnoteAnchor"/>
          <w:rtl w:val="true"/>
        </w:rPr>
        <w:footnoteReference w:id="21"/>
      </w:r>
      <w:r>
        <w:rPr>
          <w:rFonts w:ascii="IRNazanin" w:hAnsi="IRNazanin" w:eastAsia="IRNazanin"/>
          <w:color w:val="111111"/>
          <w:sz w:val="28"/>
          <w:sz w:val="28"/>
          <w:szCs w:val="28"/>
          <w:rtl w:val="true"/>
          <w:lang w:bidi="fa-IR"/>
        </w:rPr>
        <w:t xml:space="preserve">امر </w:t>
      </w:r>
    </w:p>
    <w:p>
      <w:pPr>
        <w:pStyle w:val="BookText"/>
        <w:rPr/>
      </w:pPr>
      <w:r>
        <w:rPr>
          <w:rFonts w:ascii="IRNazanin" w:hAnsi="IRNazanin" w:eastAsia="IRNazanin"/>
          <w:color w:val="111111"/>
          <w:sz w:val="28"/>
          <w:sz w:val="28"/>
          <w:szCs w:val="28"/>
          <w:rtl w:val="true"/>
          <w:lang w:bidi="fa-IR"/>
        </w:rPr>
        <w:t>من روشن تر از خورشید در وسط روز است و من اولین مهدی و همان یمانی موعود هستم</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وی پس از سقوط صدام، فرصت را برای طرح ادعاهای خود مناسب دیده و تشکیلات وسیعی را در شهرهای نجف، کربلا، ناصریه و بصره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تشكيل لجنه های مختلف، فرقه خود را ساماندهی کرد و جان دوباره ای به این حرکت انحرافی داد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لجنه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مأموریت اصلی این گروه، تالیف کتب و تنظیم آثار احمد بصری است که تا کنون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توسط احمد الحسن</w:t>
      </w:r>
      <w:r>
        <w:rPr>
          <w:rStyle w:val="FootnoteAnchor"/>
          <w:rtl w:val="true"/>
        </w:rPr>
        <w:footnoteReference w:id="23"/>
      </w:r>
      <w:r>
        <w:rPr>
          <w:rFonts w:ascii="IRNazanin" w:hAnsi="IRNazanin" w:eastAsia="IRNazanin"/>
          <w:color w:val="111111"/>
          <w:sz w:val="28"/>
          <w:sz w:val="28"/>
          <w:szCs w:val="28"/>
          <w:rtl w:val="true"/>
          <w:lang w:bidi="fa-IR"/>
        </w:rPr>
        <w:t xml:space="preserve">و تعداد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از سوی انصاراحمدالحسن</w:t>
      </w:r>
      <w:r>
        <w:rPr>
          <w:rStyle w:val="FootnoteAnchor"/>
          <w:rtl w:val="true"/>
        </w:rPr>
        <w:footnoteReference w:id="24"/>
      </w:r>
      <w:r>
        <w:rPr>
          <w:rFonts w:ascii="IRNazanin" w:hAnsi="IRNazanin" w:eastAsia="IRNazanin"/>
          <w:color w:val="111111"/>
          <w:sz w:val="28"/>
          <w:sz w:val="28"/>
          <w:szCs w:val="28"/>
          <w:rtl w:val="true"/>
          <w:lang w:bidi="fa-IR"/>
        </w:rPr>
        <w:t>به رشته تحریر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لجنه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وظایف این گروه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ائمه جمعه و جماعات در شهرها و استان ها، تدوین بانک اطلاعات مبلغین حوزوی احمدالحسن، اداره حوزه های علمیه احمدالحسن، تعيين قاضی برای حل مشکلات و دعاوی انصار احمدالحسن، تبلیغ و نشر دعوت انحرافی احمد الحسن، تعیین پاسخگویان و مناظره کنندگان رسمی دعوت احمد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لجنه امنیتی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مأموریت این گروه ، تأمین امنیت جانی و مالی انصار احمد الحسن در شهرها و همچنین تامین امنیت مراسمات و موکب های مناسبتی احمدالحسن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لجنه اطلاع رسانی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 این گروه ، انتشار بیانیه ها و سخنرانی های احمد الحسن بوده و علاوه بر آن، مدیریت سایت و فضای مجازی نیز به عهده این گروه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لجنه 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علاوه بر دریافت وجوهات شرعی و نذورات وهدايا ، مسئولیت هزینه این مبالغ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مبالغ در سه بخش مصرف می گردد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شهریه طلاب و مبلغین</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نشر کتب انصار و همچنین تجهیز کتابخانه های انصار و حسینه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تسلیحات و مهمات جنگی و آموزش های نظامی انصار</w:t>
      </w:r>
    </w:p>
    <w:p>
      <w:pPr>
        <w:pStyle w:val="BookText"/>
        <w:rPr/>
      </w:pPr>
      <w:r>
        <w:rPr>
          <w:rFonts w:ascii="IRNazanin" w:hAnsi="IRNazanin" w:eastAsia="IRNazanin"/>
          <w:color w:val="111111"/>
          <w:sz w:val="28"/>
          <w:sz w:val="28"/>
          <w:szCs w:val="28"/>
          <w:rtl w:val="true"/>
          <w:lang w:bidi="fa-IR"/>
        </w:rPr>
        <w:t>لجنه 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با هدف جذب و آموزش نظامی انصار، خرید تسلیحات و فرماندهی عملیات های نظامی تشکیل شده است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سرايا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می کنند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با سرگرفتن فعالیت های این جریان در منطقه و سرایت آن به ایران اسلامی، عده ای پس از مواجهه با ادله احمد الحسن، با وی بیعت کرده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امام احمدالحسن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این جریان توسط انصاراحمدالحسن دچارانشقاق شده و به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پرچم یا رايات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باور انصار مکتب؛ براساس روایات موجود، فردی به نام احمد که فرزند و فرستاده امام دوازدهم عجل الله تعالی فرجه الشریف است وجود داشته و با هدف آماده سازی قیام حضرت ظهور کرده و در حال حاضر از طریق فیسبوک و پالتاک با مردم در ارتباط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انصار پرچم چنین شخصی را قبول نداشته و از وی و انصارش تبری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باورهای انصار پرچم در موارد زیر خلاصه می گردد که اساس اختلافات آن را با انصار مكتب رقم می زند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رايات 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گروهی از اتباع و پیروان احمد بصری هستند که براساس مجموعه ای از روایات، مدعی غیبت احمد بصری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این باورند که احمد الحسن بصری از سال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همزمان با قیام احمد الحسن و درگیری پادگان الزرگه، در غیبت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ادعاهای این گروه این است که در روز مرگ ملک عبدالله </w:t>
      </w:r>
    </w:p>
    <w:p>
      <w:pPr>
        <w:pStyle w:val="BookText"/>
        <w:rPr/>
      </w:pPr>
      <w:r>
        <w:rPr>
          <w:rFonts w:ascii="IRNazanin" w:hAnsi="IRNazanin" w:eastAsia="IRNazanin"/>
          <w:color w:val="111111"/>
          <w:sz w:val="28"/>
          <w:sz w:val="28"/>
          <w:szCs w:val="28"/>
          <w:rtl w:val="true"/>
          <w:lang w:bidi="fa-IR"/>
        </w:rPr>
        <w:t xml:space="preserve">پادشاه عربستان، احمد الحسن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اتباع رايات سود را انتخاب کرده و به دیدار با امام مهدی علیه السلام برده و امام مهدی علیه السلام از خیانت مکتب نجف، ابراز ناراحتی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رايات سود براین باورند که احمد الحسن در کتب اولیه خود، به خیانت و ارتداد بعضی از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شیوخ مکتب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هشدار داده و آنها بخاطر جمع آوری اموال به کذب گویی مرتکب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رايات سود معتقدند؛ کتبی که بعد از غیبت احمد الحسن بصری به اسم او منتشر شده است، دارای اشکالات علمی فراوان بوده و هیچکدام از آنان نوشته وی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رايات سود اذعان دارند که مکتب نجف، قوانین و كلمات احمد الحسن و قانون حاکمیت الله را نقض کرده است، چرا که از دولت و حکومت عراق درخواست نماینده در مجلس استان بصره عراق نموده و این مطلب علاوه بر تایید حکومت عراق، به منزله خیانت و نقض قانون حاکمیت الله به شمار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باور رايات سود؛ عبد الله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ساز</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 پس از احمدالحسن، همان مهدی دوم در حدیث وصیت شیخ طوسی رحمه الله علیه است</w:t>
      </w:r>
      <w:r>
        <w:rPr>
          <w:rFonts w:eastAsia="IRNazanin" w:cs="IRNazanin"/>
          <w:color w:val="111111"/>
          <w:sz w:val="28"/>
          <w:szCs w:val="28"/>
          <w:rtl w:val="true"/>
          <w:lang w:bidi="fa-IR"/>
        </w:rPr>
        <w:t>.</w:t>
      </w:r>
      <w:r>
        <w:rPr>
          <w:rStyle w:val="FootnoteAnchor"/>
          <w:rtl w:val="true"/>
        </w:rPr>
        <w:footnoteReference w:id="2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على الغريفي و عبدالله هاشم از جمله کسانی هستند که پیرو پرچم بوده و با مکتب مخالفت و درگیری آشکاری دارند و آن سوی دعوا نیز افرادی همچون؛ ناظم العقیلی، سید واثق حسینی، عبدالرحيم ابومعاذ، علاء سالم و حسن حمامی به عنوان پیرو مکتب بوده و مدیریت علمی و نظامی آن را بر عهده دارند</w:t>
      </w:r>
      <w:r>
        <w:rPr>
          <w:rFonts w:eastAsia="IRNazanin" w:cs="IRNazanin"/>
          <w:color w:val="111111"/>
          <w:sz w:val="28"/>
          <w:szCs w:val="28"/>
          <w:rtl w:val="true"/>
          <w:lang w:bidi="fa-IR"/>
        </w:rPr>
        <w:t xml:space="preserve">. </w:t>
      </w:r>
      <w:bookmarkStart w:id="36" w:name="pg15180_162568"/>
    </w:p>
    <w:p>
      <w:pPr>
        <w:pStyle w:val="Heading4"/>
        <w:numPr>
          <w:ilvl w:val="3"/>
          <w:numId w:val="1"/>
        </w:numPr>
        <w:rPr/>
      </w:pPr>
      <w:bookmarkStart w:id="37" w:name="__RefHeading___Toc2213586_2142443653"/>
      <w:bookmarkStart w:id="38" w:name="_Toc10"/>
      <w:bookmarkEnd w:id="36"/>
      <w:bookmarkEnd w:id="37"/>
      <w:r>
        <w:rPr>
          <w:rtl w:val="true"/>
        </w:rPr>
        <w:t>جریان شناسی</w:t>
      </w:r>
      <w:bookmarkEnd w:id="38"/>
    </w:p>
    <w:p>
      <w:pPr>
        <w:pStyle w:val="BookText"/>
        <w:rPr/>
      </w:pPr>
      <w:r>
        <w:rPr>
          <w:rFonts w:ascii="IRNazanin" w:hAnsi="IRNazanin" w:eastAsia="IRNazanin"/>
          <w:color w:val="111111"/>
          <w:sz w:val="28"/>
          <w:sz w:val="28"/>
          <w:szCs w:val="28"/>
          <w:rtl w:val="true"/>
          <w:lang w:bidi="fa-IR"/>
        </w:rPr>
        <w:t>جریان احمد الحسن، همانند بسیاری از فرق انحرافی، بیش از آنکه یک فرقه دینی بوده باشد، یک جنبش سیاسی است که با هدف ایجاد اختلاف و فتنه و انحراف در کشورهای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و علاوه بر آن، در صدد آن است تا با تخریب جایگاه علماء و ناکارآمد جلوه دادن علوم دینی حوزه های علمیه و با تبدیل نیابت عامه فقیه به نیابت خاصه خود، مردم را از فقهاء جدا کرده و به گمان باطل خود، زمینه را برای فروپاشی حوزه های علمیه 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احمدالحسن در تخریب جایگاه مراجع تقلید و علمای شیعه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حتما ریاکار هستند و همه اعمال آنها ریاکاری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گریه آنها بر امام حسین علیه السلام ریا است و نمازشان ریا است و هدف آنها فقط تسلط بر قلب مردم و مقام های ناچیزدنیوی همانند ریاست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بی عملی هستند که در انتظار حضرت امام مهدی علیه السلام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اینکه امام مهدی علیه السلام و وصی و فرستاده اش را تکذیب کردند بسنده نمی کنند، بلکه مردم را از جهاد در پیشگاه او و از مبارزه با کفار که دولتهای اسلامی را به غارت بردند منع می کنند</w:t>
      </w:r>
      <w:r>
        <w:rPr>
          <w:rFonts w:eastAsia="IRNazanin" w:cs="IRNazanin"/>
          <w:color w:val="111111"/>
          <w:sz w:val="28"/>
          <w:szCs w:val="28"/>
          <w:rtl w:val="true"/>
          <w:lang w:bidi="fa-IR"/>
        </w:rPr>
        <w:t>!».</w:t>
      </w:r>
      <w:r>
        <w:rPr>
          <w:rStyle w:val="FootnoteAnchor"/>
          <w:rtl w:val="true"/>
        </w:rPr>
        <w:footnoteReference w:id="2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کتاب نصیحتی برای طلاب حوزه های علمیه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که زمینه را برای دجال وسفیانی آماده می کنند و سعی و مجاهدت برای جنگ با معصوم علیه السلام دارند، بوسیله جنگیدن با ادله و براهین او، به اینگونه که ذهنها ودلها و ارواح را برای عدم پذیرش دلایل جدش محمد مصطفی صلی الله علیه واله وسلم مهیا می سازند و بر هیچکس پنهان نماند که مردم به شدت از مرجعیت تبعیت می کنند و چه بسا مراجع و اطرافیان گمراه و گمراه کننده شان عادت کرده اند که هر ادعایی که دروغ و نیرنگ و بیهودگی شان را برملا سازد را قبول نکنند</w:t>
      </w:r>
      <w:r>
        <w:rPr>
          <w:rFonts w:eastAsia="IRNazanin" w:cs="IRNazanin"/>
          <w:color w:val="111111"/>
          <w:sz w:val="28"/>
          <w:szCs w:val="28"/>
          <w:rtl w:val="true"/>
          <w:lang w:bidi="fa-IR"/>
        </w:rPr>
        <w:t>...».</w:t>
      </w:r>
      <w:r>
        <w:rPr>
          <w:rStyle w:val="FootnoteAnchor"/>
          <w:rtl w:val="true"/>
        </w:rPr>
        <w:footnoteReference w:id="30"/>
      </w:r>
      <w:bookmarkStart w:id="39" w:name="pg15180_162569"/>
    </w:p>
    <w:p>
      <w:pPr>
        <w:pStyle w:val="Heading4"/>
        <w:numPr>
          <w:ilvl w:val="3"/>
          <w:numId w:val="1"/>
        </w:numPr>
        <w:rPr/>
      </w:pPr>
      <w:bookmarkStart w:id="40" w:name="__RefHeading___Toc2213588_2142443653"/>
      <w:bookmarkStart w:id="41" w:name="_Toc11"/>
      <w:bookmarkEnd w:id="39"/>
      <w:bookmarkEnd w:id="40"/>
      <w:r>
        <w:rPr>
          <w:rtl w:val="true"/>
        </w:rPr>
        <w:t>آینده شناسی جریان احمدالحسن</w:t>
      </w:r>
      <w:bookmarkEnd w:id="41"/>
    </w:p>
    <w:p>
      <w:pPr>
        <w:pStyle w:val="BookText"/>
        <w:rPr/>
      </w:pPr>
      <w:r>
        <w:rPr>
          <w:rFonts w:ascii="IRNazanin" w:hAnsi="IRNazanin" w:eastAsia="IRNazanin"/>
          <w:color w:val="111111"/>
          <w:sz w:val="28"/>
          <w:sz w:val="28"/>
          <w:szCs w:val="28"/>
          <w:rtl w:val="true"/>
          <w:lang w:bidi="fa-IR"/>
        </w:rPr>
        <w:t>در خصوص این فرقه دو احتمال قوی داده می شود که به صورت مختصر مورد بررسی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جریان به واسطه رونمایی از مهدی های پس از خود و همچنین موکول کردن قیام به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عملیات نظامی علیه مراجع شیعه و کشتار مقلدین آنان، با کمک جریانهای نظامی فعال 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داعش و بعث و القاعده و </w:t>
      </w:r>
      <w:r>
        <w:rPr>
          <w:rFonts w:eastAsia="IRNazanin" w:cs="IRNazanin"/>
          <w:color w:val="111111"/>
          <w:sz w:val="28"/>
          <w:szCs w:val="28"/>
          <w:rtl w:val="true"/>
          <w:lang w:bidi="fa-IR"/>
        </w:rPr>
        <w:t>...).</w:t>
      </w:r>
    </w:p>
    <w:p>
      <w:pPr>
        <w:pStyle w:val="Heading4"/>
        <w:numPr>
          <w:ilvl w:val="3"/>
          <w:numId w:val="1"/>
        </w:numPr>
        <w:rPr/>
      </w:pPr>
      <w:bookmarkStart w:id="42" w:name="__RefHeading___Toc2213590_2142443653"/>
      <w:bookmarkStart w:id="43" w:name="_Toc12"/>
      <w:bookmarkEnd w:id="42"/>
      <w:r>
        <w:rPr>
          <w:rtl w:val="true"/>
        </w:rPr>
        <w:t>چالش جریان احمدالحسن در اسلام</w:t>
      </w:r>
      <w:bookmarkEnd w:id="43"/>
    </w:p>
    <w:p>
      <w:pPr>
        <w:pStyle w:val="BookText"/>
        <w:rPr/>
      </w:pPr>
      <w:r>
        <w:rPr>
          <w:rFonts w:ascii="IRNazanin" w:hAnsi="IRNazanin" w:eastAsia="IRNazanin"/>
          <w:color w:val="111111"/>
          <w:sz w:val="28"/>
          <w:sz w:val="28"/>
          <w:szCs w:val="28"/>
          <w:rtl w:val="true"/>
          <w:lang w:bidi="fa-IR"/>
        </w:rPr>
        <w:t>جریان احمد بصری یکی از جریان های خطرناک درون شیعی است که در دهه اخیر ظهور و بروز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جریان دارای نقشه راه و سناریویی از پیش تعیین شده است که آن را از دعوت ها و تفکرات انحرافی پیشین متمایز ساخته و در ردیف جریان هایی همچون فرقه ضاله بهائیت و تصوف فرقه ای قرار داده است که در راستای اثبات این سخن به دو نکته اساسی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قرار دادن مسائل ضروری و مسلم در مذهب تشیع</w:t>
      </w:r>
    </w:p>
    <w:p>
      <w:pPr>
        <w:pStyle w:val="BookText"/>
        <w:rPr/>
      </w:pPr>
      <w:r>
        <w:rPr>
          <w:rFonts w:ascii="IRNazanin" w:hAnsi="IRNazanin" w:eastAsia="IRNazanin"/>
          <w:color w:val="111111"/>
          <w:sz w:val="28"/>
          <w:sz w:val="28"/>
          <w:szCs w:val="28"/>
          <w:rtl w:val="true"/>
          <w:lang w:bidi="fa-IR"/>
        </w:rPr>
        <w:t>أغلب دعوتهای انحرافی پیشین، تنها دعوتهایی بودند که مسائلی در مورد صاحبان خود ارائه می دادند تا به واسطه آن مقام آنان را بزرگ جلوه داده و به اهداف و اغراض مادی خود دست یابند، حال آنکه دعوت انحرافی احمد الحسن مسلمات و ضروریات مذهب حقه تشیع را مورد هدف قرار داده و در صدد تغییر و انحراف آنها برآمده است که در این خصوص می توان به ایجاد انحراف در عدد ائمه معصومین علیهم السلام، تغییر مفهوم و دایره عصمت، مصادره مهدویت و قائمیت وادعای شارعیت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 شیعیانی که با دعوت احمد الحسن مخالفت دارند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مهمترین چالش های پیش روی تشیع، برخورداری جریان انحرافی احمد الحسن از بینش تکفیری درباره تمامی مسلمانانی است که این دعوت انحرافی را نپذیرفته و یا با آن </w:t>
      </w:r>
    </w:p>
    <w:p>
      <w:pPr>
        <w:pStyle w:val="BookText"/>
        <w:rPr/>
      </w:pPr>
      <w:r>
        <w:rPr>
          <w:rFonts w:ascii="IRNazanin" w:hAnsi="IRNazanin" w:eastAsia="IRNazanin"/>
          <w:color w:val="111111"/>
          <w:sz w:val="28"/>
          <w:sz w:val="28"/>
          <w:szCs w:val="28"/>
          <w:rtl w:val="true"/>
          <w:lang w:bidi="fa-IR"/>
        </w:rPr>
        <w:t>مخالفت کرده اند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لذا احمدالحسن براساس القائات تکفیری خود و همچنین براساس اعلام قائمیت خود، بینش خون آلود و انتقام گیرنده ای را به پیروان خود داده است تا به محض تمکن آنان در روی زمین، به رؤیاهای خود جامه عمل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پیروان احمدالحسن بر این عقیده اند که احمد بن اسماعیل همان قائمی است که با شمشیر قیام خواهد کرد و به مدت هشت ماه شمشیر کشیده و مردم را قتل عام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مسأله به این معناست که بر اساس پندار آنان، اگراحمد بصری در زمین تمگن پیدا کند، به مدت هشت ماه متوالی و متصل خون های مردم را بر زمین می ریزد، بدون اینکه ذره ای شفقت و رحمتی داشته باشد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نکته قابل توجه اینکه؛ این تکفیر و تمامی بینش های تکفیری موجود در جهان اسلام، ریشه در نقل گرایی افراطی و دوری از عقل داشته و می توان مهمترین علل پیدایش این بینش را در دو مسأله مذکور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پرسشی که قرن های نخستین اسلام را به التهاب کشانده و منجر به تأسیس مکاتب مختلفی شده است، ناظر به حد و مرز عقل و نقل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گروهی با نادیده گرفتن سنت و حتی تفسیر به رأی قرآن کریم، در دامن عقل گرایی افراطی افتاده و ارزش و اهمیت نقل را نادیده گرفتند و برخی نیز با انکار کامل عقل، به ورطه عمیق نقل گرایی افراطی افتاده 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جریان احمد بصری با کنارگذاشتن عقل و با رویکردی افراطی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تدلیس، تقطيع و تأويل احادیث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توان فهم روایات را از پیروان خود سلب کرده و فضا را به نوعی ترسیم کرده است که حتی در صورت تعارض بدیهیات عقلی با روایات ضعیف و حتی مجعول، بدیهیات عقلی را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حدیث گرایی افراطی و دوری از عقل، از ویژگی هایی است که با اندیشه این جریان گره خورده و از این مسیر در ورطه بینش تکفیری افتاده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پرسش های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دستگیری احمد الحسن و خروج وی از حوزه علمیه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نمونه از لجنه های تشکیلاتی احمدالحسن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بین انصار پرچم و مکتب را 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بینش تکفیری احمد الحسن از چه مقوله ای نشأت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 کلی جریان احمدالحسن را تشریح کنید</w:t>
      </w:r>
      <w:r>
        <w:rPr>
          <w:rFonts w:eastAsia="IRNazanin" w:cs="IRNazanin"/>
          <w:color w:val="111111"/>
          <w:sz w:val="28"/>
          <w:szCs w:val="28"/>
          <w:rtl w:val="true"/>
          <w:lang w:bidi="fa-IR"/>
        </w:rPr>
        <w:t xml:space="preserve">. </w:t>
      </w:r>
      <w:bookmarkStart w:id="44" w:name="pg15180_162572"/>
    </w:p>
    <w:p>
      <w:pPr>
        <w:pStyle w:val="Heading2"/>
        <w:numPr>
          <w:ilvl w:val="1"/>
          <w:numId w:val="1"/>
        </w:numPr>
        <w:rPr/>
      </w:pPr>
      <w:bookmarkStart w:id="45" w:name="__RefHeading___Toc2213592_2142443653"/>
      <w:bookmarkStart w:id="46" w:name="_Toc13"/>
      <w:bookmarkEnd w:id="44"/>
      <w:bookmarkEnd w:id="45"/>
      <w:r>
        <w:rPr>
          <w:rtl w:val="true"/>
        </w:rPr>
        <w:t>درس دوم</w:t>
      </w:r>
      <w:bookmarkEnd w:id="46"/>
    </w:p>
    <w:p>
      <w:pPr>
        <w:pStyle w:val="Heading3"/>
        <w:numPr>
          <w:ilvl w:val="2"/>
          <w:numId w:val="1"/>
        </w:numPr>
        <w:rPr/>
      </w:pPr>
      <w:bookmarkStart w:id="47" w:name="__RefHeading___Toc2213594_2142443653"/>
      <w:bookmarkStart w:id="48" w:name="_Toc14"/>
      <w:bookmarkEnd w:id="47"/>
      <w:r>
        <w:rPr>
          <w:rtl w:val="true"/>
        </w:rPr>
        <w:t>بررسی ادعاهای احمد الحسن بصری</w:t>
      </w:r>
      <w:bookmarkEnd w:id="48"/>
    </w:p>
    <w:p>
      <w:pPr>
        <w:pStyle w:val="Heading4"/>
        <w:numPr>
          <w:ilvl w:val="3"/>
          <w:numId w:val="1"/>
        </w:numPr>
        <w:rPr/>
      </w:pPr>
      <w:bookmarkStart w:id="49" w:name="__RefHeading___Toc2213596_2142443653"/>
      <w:bookmarkStart w:id="50" w:name="_Toc15"/>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اهداف درس</w:t>
      </w:r>
    </w:p>
    <w:p>
      <w:pPr>
        <w:pStyle w:val="BookText"/>
        <w:rPr/>
      </w:pPr>
      <w:r>
        <w:rPr>
          <w:rFonts w:ascii="IRNazanin" w:hAnsi="IRNazanin" w:eastAsia="IRNazanin"/>
          <w:color w:val="111111"/>
          <w:sz w:val="28"/>
          <w:sz w:val="28"/>
          <w:szCs w:val="28"/>
          <w:rtl w:val="true"/>
          <w:lang w:bidi="fa-IR"/>
        </w:rPr>
        <w:t>آشنایی 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ادعاهای احمدالحسن بصری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ادعای وصایت رسول اکرم صلی الله علیه واله</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15180_162574"/>
      <w:bookmarkStart w:id="52" w:name="pg15180_162574"/>
      <w:bookmarkEnd w:id="52"/>
    </w:p>
    <w:p>
      <w:pPr>
        <w:pStyle w:val="Heading4"/>
        <w:numPr>
          <w:ilvl w:val="3"/>
          <w:numId w:val="1"/>
        </w:numPr>
        <w:rPr/>
      </w:pPr>
      <w:bookmarkStart w:id="53" w:name="pg15180_162574"/>
      <w:bookmarkStart w:id="54" w:name="__RefHeading___Toc2213598_2142443653"/>
      <w:bookmarkStart w:id="55" w:name="_Toc16"/>
      <w:bookmarkEnd w:id="53"/>
      <w:bookmarkEnd w:id="54"/>
      <w:r>
        <w:rPr>
          <w:rtl w:val="true"/>
        </w:rPr>
        <w:t>ادعاهای احمدالحسن بصری</w:t>
      </w:r>
      <w:bookmarkEnd w:id="55"/>
    </w:p>
    <w:p>
      <w:pPr>
        <w:pStyle w:val="BookText"/>
        <w:rPr/>
      </w:pPr>
      <w:r>
        <w:rPr>
          <w:rFonts w:ascii="IRNazanin" w:hAnsi="IRNazanin" w:eastAsia="IRNazanin"/>
          <w:color w:val="111111"/>
          <w:sz w:val="28"/>
          <w:sz w:val="28"/>
          <w:szCs w:val="28"/>
          <w:rtl w:val="true"/>
          <w:lang w:bidi="fa-IR"/>
        </w:rPr>
        <w:t>هرچند که مدعیان دروغین، در صدد آن هستند تا با ادعاهای واهی، احساسات دینی مردم را تحریک کرده و بدین وسیله به امیال نفسانی خود دست یابند، لیکن احمد بصری پا فراتر نهاده و از هر ادعایی فروگذار نشده و تمامی امور الهی و مقدسات را به خود منتسب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جمله کسانی است که تا کنون بیشترین ادعای مهدویت را به نام خود رقم زده است که بدان اشاره شده و برخی از آنها بررسی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جانشین و متولی امور بعد از امام مهدی عجل الله تعالی فرجه تعالی الشریف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أول أوصياء الإمام المهدي الاثني عشرعلیه السلام بعد وفاته</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نامش در روایت وصیت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المذكور في رواية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فرزندان امام مهدی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السيد احمد الحسن هو ابن الإمام المهدی علیه السلام أي من نسل الامام المهدي</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سفیر حضرت مهدی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السيد احمد الحسن هو رسول الإمام المهدي محمد بن </w:t>
      </w:r>
    </w:p>
    <w:p>
      <w:pPr>
        <w:pStyle w:val="BookText"/>
        <w:rPr/>
      </w:pPr>
      <w:r>
        <w:rPr>
          <w:rFonts w:ascii="IRNazanin" w:hAnsi="IRNazanin" w:eastAsia="IRNazanin"/>
          <w:color w:val="111111"/>
          <w:sz w:val="28"/>
          <w:sz w:val="28"/>
          <w:szCs w:val="28"/>
          <w:rtl w:val="true"/>
          <w:lang w:bidi="fa-IR"/>
        </w:rPr>
        <w:t>الحسن عجل الله تعالی فرجه الشریف</w:t>
      </w:r>
      <w:r>
        <w:rPr>
          <w:rFonts w:eastAsia="IRNazanin" w:cs="IRNazanin"/>
          <w:color w:val="111111"/>
          <w:sz w:val="28"/>
          <w:szCs w:val="28"/>
          <w:rtl w:val="true"/>
          <w:lang w:bidi="fa-IR"/>
        </w:rPr>
        <w:t>» .</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مهدی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المهديين الاثني عشر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مؤمن به امام علیه السلام بعد از ظهور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المؤمنين بالإمام المهدي بعد ظهوره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این معنی که خطا نکرده باشد زیرا تا کنون خطاهای زیادی از وی دیده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معصوم لا بمعنى أني لا يخطىء، لأنه قد ثبت أخطاءه كثيرة وانما بمعنى اني لا اخرج الناس من هدى ولا ادخلهم في ضلالة</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سیزدهم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الثالث عشر</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وزیر امام مهدی علیه السلام بعد از ظهور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وزير الإمام المهدي علیه السلام بعد ظهوره</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او دعوت ویژه ای همانند دعوت نوح و ابراهیم و موسی و عیسی و پیامبر اکرم صلی الله علیه واله وسلم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لي دعوة خاصة وان دعوتی مشابهة لدعوة نوح وإبراهيم وموسى وعيسی علیهم السلام ومحمد صلی الله علیه واله وسلم</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روشن ترین ستارگان ، نشانه داوود، ستاره شش پروستاره صبح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سعد النجوم و درع داوود والنجمة السداسية و نجمة الصبح</w:t>
      </w:r>
      <w:r>
        <w:rPr>
          <w:rFonts w:eastAsia="IRNazanin" w:cs="IRNazanin"/>
          <w:color w:val="111111"/>
          <w:sz w:val="28"/>
          <w:szCs w:val="28"/>
          <w:rtl w:val="true"/>
          <w:lang w:bidi="fa-IR"/>
        </w:rPr>
        <w:t>» .</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خدا و قرآن ناطق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کتاب الله والقرآن الكريم الناطق</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به او وصیت کرده و اسم وی و نسب وصفت وی را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صلی الله علیه واله وسلم وصی به وذكر اسمي ونسبي وصفتی</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ائمه علیهم السلام او را با اسم ونسب وصفت و محلش ذکر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الائمة علیهم السلام ذكرني باسمی ونسبی وصفتي وسکنی</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اشعیا وارمیا و دانیال ويوحنا مردم زمین را به آمدنش بشارت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اشعیا وارمیا </w:t>
      </w:r>
    </w:p>
    <w:p>
      <w:pPr>
        <w:pStyle w:val="BookText"/>
        <w:rPr/>
      </w:pPr>
      <w:r>
        <w:rPr>
          <w:rFonts w:ascii="IRNazanin" w:hAnsi="IRNazanin" w:eastAsia="IRNazanin"/>
          <w:color w:val="111111"/>
          <w:sz w:val="28"/>
          <w:sz w:val="28"/>
          <w:szCs w:val="28"/>
          <w:rtl w:val="true"/>
          <w:lang w:bidi="fa-IR"/>
        </w:rPr>
        <w:t>ودانيال ويوحنا البربری بینوا أمرى لأهل الأرض قبل سنين طويلة</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امام حسین عليه السلام به خاطر خدا و پدرش واحمد الحسن ریخته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دماء الإمام الحسين عليه السلام سالت في كربلاء لله ولأجل أبيه عليه السلام ولأجل أحمد اسماعيل نفسه</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بسیاری به وی اشاره کرده است که بعضی از آیات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کنا معذبين حتى نبعث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أنى لهم الذكرى وقد جاءهم رسول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بعث في الأمين رسولا منهم يتلو عليهم آياته ويزكيهم ويعلمهم الكتب والحكمة وان كانو من قبل لفی ضلل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الجمعة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ولكل أمة رسول فاذا جاء رسولهم قضى بينهم بالقسط وهم لا يظلمو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قائم آل محمد ای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قائم آل محمد المذكور في كثير من الروايات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را از عدل و داد پر خواهد کرد بعد از آنکه از ظلم و جور پرشده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يملأ الارض قسطا وعدلا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ملئت ظلما وجورا</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و حکومت را برای امام مهدی علیه السلام آماده خواهد کرد و پس از ایشان اولین حاکم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الممهد الرئيسي لها والحاكم الأول بعد قائدها الامام المهدی علیه السلام</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باقیمانده آل محمد صلی الله علیه واله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بقية آل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ركن شديد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الركن الشديد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تأیید شده جبرائیل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مؤيد بجبرائیل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استوار و محکم شده توسط میکائیل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مسدد بمیکائیل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شده توسط اسرافیل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منصور باسرافیل</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يمانی مذکور در روایات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اليماني المذكور في الروايات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او ایمان نیاورد وارد جهنم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يؤمن بي فهو في النار</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او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يجب على الامة نصرتی</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مؤيد به روح القدس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مؤيد بروح القدس</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نامش در تورات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مذكور في التوراة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نامش در انجیل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مذكور في الإنجيل</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معزی ذکر شده در انجیل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المعزى المذكور في الإنجيل</w:t>
      </w:r>
      <w:r>
        <w:rPr>
          <w:rFonts w:eastAsia="IRNazanin" w:cs="IRNazanin"/>
          <w:color w:val="111111"/>
          <w:sz w:val="28"/>
          <w:szCs w:val="28"/>
          <w:rtl w:val="true"/>
          <w:lang w:bidi="fa-IR"/>
        </w:rPr>
        <w:t>» .</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 از عیسی بن مریم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من نبي الله عیسی بن مریم علیهماالسلام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گوسفند بپاخاسته در خواب يوحنا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الخروف القائم في رؤيا يوحنا اللاهوتي</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شبیه عیسی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شبیه عیسی بن مریم علیه السلام الذي فداه بنفسه فقتل دونه</w:t>
      </w:r>
      <w:r>
        <w:rPr>
          <w:rFonts w:eastAsia="IRNazanin" w:cs="IRNazanin"/>
          <w:color w:val="111111"/>
          <w:sz w:val="28"/>
          <w:szCs w:val="28"/>
          <w:rtl w:val="true"/>
          <w:lang w:bidi="fa-IR"/>
        </w:rPr>
        <w:t>» .</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ترین مردم به تورات و انجیل و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اعلم الناس بالتوراة والإنجيل والقرآن</w:t>
      </w:r>
      <w:r>
        <w:rPr>
          <w:rFonts w:eastAsia="IRNazanin" w:cs="IRNazanin"/>
          <w:color w:val="111111"/>
          <w:sz w:val="28"/>
          <w:szCs w:val="28"/>
          <w:rtl w:val="true"/>
          <w:lang w:bidi="fa-IR"/>
        </w:rPr>
        <w:t>» .</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عظیم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النبأ العظيم</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 نجات دهنده کشتی نوح دردست على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حجر في يمين على بن أبي طالب ألقاه في يوم ليهدی به سفينة نوح</w:t>
      </w:r>
      <w:r>
        <w:rPr>
          <w:rFonts w:eastAsia="IRNazanin" w:cs="IRNazanin"/>
          <w:color w:val="111111"/>
          <w:sz w:val="28"/>
          <w:szCs w:val="28"/>
          <w:rtl w:val="true"/>
          <w:lang w:bidi="fa-IR"/>
        </w:rPr>
        <w:t>» .</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واسطه او ابراهیم از آتش نجات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نجی به نبیه ابراهیم علیه السلام من نار نمرود</w:t>
      </w:r>
      <w:r>
        <w:rPr>
          <w:rFonts w:eastAsia="IRNazanin" w:cs="IRNazanin"/>
          <w:color w:val="111111"/>
          <w:sz w:val="28"/>
          <w:szCs w:val="28"/>
          <w:rtl w:val="true"/>
          <w:lang w:bidi="fa-IR"/>
        </w:rPr>
        <w:t>» .</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واسطه او يونس از شکم ماهی نجات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خلص به نبيه يونس علیه السلام من بطن</w:t>
      </w:r>
    </w:p>
    <w:p>
      <w:pPr>
        <w:pStyle w:val="BookText"/>
        <w:rPr/>
      </w:pPr>
      <w:r>
        <w:rPr>
          <w:rFonts w:ascii="IRNazanin" w:hAnsi="IRNazanin" w:eastAsia="IRNazanin"/>
          <w:color w:val="111111"/>
          <w:sz w:val="28"/>
          <w:sz w:val="28"/>
          <w:szCs w:val="28"/>
          <w:rtl w:val="true"/>
          <w:lang w:bidi="fa-IR"/>
        </w:rPr>
        <w:t>الحوت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او موسی علیه السلام با خدا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كلم به موسی بن عمران علیه السلام على</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 .</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عصای موسی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جعله عصا تفلق البحار</w:t>
      </w:r>
      <w:r>
        <w:rPr>
          <w:rFonts w:eastAsia="IRNazanin" w:cs="IRNazanin"/>
          <w:color w:val="111111"/>
          <w:sz w:val="28"/>
          <w:szCs w:val="28"/>
          <w:rtl w:val="true"/>
          <w:lang w:bidi="fa-IR"/>
        </w:rPr>
        <w:t>» .</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داوود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جعله درعا لداوود علیه السلام</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امیرالمومنین علیه السلام در روز احد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تدرع به أمير المؤمنين علیه السلام يوم احد وطواني بيمينه في صفين</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فرستاده مسیح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رسول السيد المسيح علیه السلام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فرستاده حضرت ایلیا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رسول إيليا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فرستاده حضرت خضر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رسول الخضر</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دابة الأرض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دابة الأرض التي تكلم الناس في آخر الزمان</w:t>
      </w:r>
      <w:r>
        <w:rPr>
          <w:rFonts w:eastAsia="Amiri" w:cs="Amiri" w:ascii="Amiri" w:hAnsi="Amiri"/>
          <w:color w:val="111111"/>
          <w:sz w:val="28"/>
          <w:szCs w:val="28"/>
          <w:rtl w:val="true"/>
          <w:lang w:bidi="ar-SA"/>
        </w:rPr>
        <w:t>» .</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مهر نبوت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بظهر خاتم النبوة</w:t>
      </w:r>
      <w:r>
        <w:rPr>
          <w:rFonts w:eastAsia="Amiri" w:cs="Amiri" w:ascii="Amiri" w:hAnsi="Amiri"/>
          <w:color w:val="111111"/>
          <w:sz w:val="28"/>
          <w:szCs w:val="28"/>
          <w:rtl w:val="true"/>
          <w:lang w:bidi="ar-SA"/>
        </w:rPr>
        <w:t>» .</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باغی از باغ های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روضة من رياض الجنة أخبر عنها رسول الله صلی الله علیه و اله وسلم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 حجر الاسود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الحجر الاسود</w:t>
      </w:r>
      <w:r>
        <w:rPr>
          <w:rFonts w:eastAsia="IRNazanin" w:cs="IRNazanin"/>
          <w:color w:val="111111"/>
          <w:sz w:val="28"/>
          <w:szCs w:val="28"/>
          <w:rtl w:val="true"/>
          <w:lang w:bidi="fa-IR"/>
        </w:rPr>
        <w:t>» .</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یارانش اولین کسانی هستند که وارد بهشت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انصاری أول من يدخلون الجنة</w:t>
      </w:r>
      <w:r>
        <w:rPr>
          <w:rFonts w:eastAsia="IRNazanin" w:cs="IRNazanin"/>
          <w:color w:val="111111"/>
          <w:sz w:val="28"/>
          <w:szCs w:val="28"/>
          <w:rtl w:val="true"/>
          <w:lang w:bidi="fa-IR"/>
        </w:rPr>
        <w:t>» .</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القدس نازل نمیشد مگر به همراه محمدصلی الله علیه و اله وسلم و پس از وفات ایشان به على علیه السلام منتقل گردید و سپس به امامان بعد از ایشان و پس از آنان به مهدیین دوازده گانه نازل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القدس الاعظم لم ينزل الا مع محمد صلی الله علیه و اله وسلم انتقل بعد وفاته الى على علیه السلام ثم الى الائمه ثم بعدهم إلى المهديين الاثني عشر</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تحت تعلیم مستقیم از امام مهدی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 السيد احمد الحسن على يد الامام المهدی علیه السلام و دخل له ما درسه او يدرسه المراجع</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bookmarkStart w:id="56" w:name="pg15180_162579"/>
    </w:p>
    <w:p>
      <w:pPr>
        <w:pStyle w:val="BookText"/>
        <w:rPr/>
      </w:pPr>
      <w:bookmarkEnd w:id="56"/>
      <w:r>
        <w:rPr>
          <w:rFonts w:ascii="IRNazanin" w:hAnsi="IRNazanin" w:eastAsia="IRNazanin"/>
          <w:color w:val="111111"/>
          <w:sz w:val="28"/>
          <w:sz w:val="28"/>
          <w:szCs w:val="28"/>
          <w:rtl w:val="true"/>
          <w:lang w:bidi="fa-IR"/>
        </w:rPr>
        <w:t>ادعاهای مذکور، برخی از سخنان احمد الحسن است که با بررسی هر کدام از آنها به کذب و واهی بودن ادله وی پی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اینکه احمد الحسن بصری برای هیچکدام از ادعاهای خود ادله عقلی و نقلی معتبری ذکر نکرده و حتی برخی از این اوصاف، مختص به رسول گرامی اسلام صلی الله علیه و اله وسلم، حضرت امیرالمومنین علیه السلام، امام مهدی علیه السلام ويا حتی در خصوص جبرائیل علیه السلام صادر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هر آنچه از سنگ و چوب و باغ و حتی گوسفندانی که در انجیل تقدیس شده است را جلوه ای از خود دانسته است</w:t>
      </w:r>
      <w:r>
        <w:rPr>
          <w:rFonts w:eastAsia="IRNazanin" w:cs="IRNazanin"/>
          <w:color w:val="111111"/>
          <w:sz w:val="28"/>
          <w:szCs w:val="28"/>
          <w:rtl w:val="true"/>
          <w:lang w:bidi="fa-IR"/>
        </w:rPr>
        <w:t>.</w:t>
      </w:r>
    </w:p>
    <w:p>
      <w:pPr>
        <w:pStyle w:val="Heading4"/>
        <w:numPr>
          <w:ilvl w:val="3"/>
          <w:numId w:val="1"/>
        </w:numPr>
        <w:rPr/>
      </w:pPr>
      <w:bookmarkStart w:id="57" w:name="__RefHeading___Toc2213600_2142443653"/>
      <w:bookmarkStart w:id="58" w:name="_Toc17"/>
      <w:bookmarkEnd w:id="57"/>
      <w:r>
        <w:rPr>
          <w:rtl w:val="true"/>
        </w:rPr>
        <w:t>بررسی ادعاهای احمدالحسن بصری</w:t>
      </w:r>
      <w:bookmarkEnd w:id="58"/>
    </w:p>
    <w:p>
      <w:pPr>
        <w:pStyle w:val="BookText"/>
        <w:rPr/>
      </w:pPr>
      <w:r>
        <w:rPr>
          <w:rFonts w:ascii="IRNazanin" w:hAnsi="IRNazanin" w:eastAsia="IRNazanin"/>
          <w:color w:val="111111"/>
          <w:sz w:val="28"/>
          <w:sz w:val="28"/>
          <w:szCs w:val="28"/>
          <w:rtl w:val="true"/>
          <w:lang w:bidi="fa-IR"/>
        </w:rPr>
        <w:t>با توجه به اینکه درسنامه حاضر با هدف تدریس در دوره های مقدماتی تدوین گردیده است، بنابراین به جهت رعایت اختصار وتناسب کتاب با مدت زمان دوره، به بررسی برخی ادعاهای مهم جریان پرداخته شده و از نقد سایر ادعاها خودداری می گردد</w:t>
      </w:r>
      <w:r>
        <w:rPr>
          <w:rFonts w:eastAsia="IRNazanin" w:cs="IRNazanin"/>
          <w:color w:val="111111"/>
          <w:sz w:val="28"/>
          <w:szCs w:val="28"/>
          <w:rtl w:val="true"/>
          <w:lang w:bidi="fa-IR"/>
        </w:rPr>
        <w:t>.</w:t>
      </w:r>
    </w:p>
    <w:p>
      <w:pPr>
        <w:pStyle w:val="Heading4"/>
        <w:numPr>
          <w:ilvl w:val="3"/>
          <w:numId w:val="1"/>
        </w:numPr>
        <w:rPr/>
      </w:pPr>
      <w:bookmarkStart w:id="59" w:name="__RefHeading___Toc2213602_2142443653"/>
      <w:bookmarkStart w:id="60" w:name="_Toc18"/>
      <w:bookmarkEnd w:id="59"/>
      <w:r>
        <w:rPr>
          <w:rtl w:val="true"/>
        </w:rPr>
        <w:t>وصایت حضرت رسول اكرم صلی الله علیه و اله وسلم</w:t>
      </w:r>
      <w:bookmarkEnd w:id="60"/>
    </w:p>
    <w:p>
      <w:pPr>
        <w:pStyle w:val="Heading5"/>
        <w:numPr>
          <w:ilvl w:val="4"/>
          <w:numId w:val="1"/>
        </w:numPr>
        <w:rPr/>
      </w:pPr>
      <w:bookmarkStart w:id="61" w:name="__RefHeading___Toc2213604_2142443653"/>
      <w:bookmarkStart w:id="62" w:name="_Toc19"/>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احمدالحسن بصری، به روایتی در کتاب غیبت شیخ طوسی رحمه الله علیه استناد کرده و بدینوسیله در صدد اثبات وصایت خود به عنوان فرزند امام دوازدهم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 روایت بدان اشاره شده است؛ وجود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پس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می باشد که اولین مهدی از نسل حضرت مهدی علیه السلام بوده و همنام با حضرت رسول اکرم صلی الله علیه و اله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اساس ظاهر این روایت، مهديين بعد از امام دوازدهم علیه السلام به عنوان ادامه سلسله اوصیاء رسول خدا صلی الله علیه و اله وسلم بوده و آنان نیز در خلافت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بیشتر اینکه با توجه به اینکه در این روایت؛ یکی از نام های ذکر شده برای فرزند امام زمان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لذا احمد الحسن از این مشابهت اسمی، اولین بهره برداری خود را انجام داده و به یک این همانی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نام خود را با نام مذکور در آخر روایت تطبیق داده و خود را فرزند امام مهدی علیه السلام و سیزدهمین وصی حضرت رسول اکرم صلی الله علیه و اله وسلم می داند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بررسی این ادعا، بایستی به این نکته مهم توجه کرد که اساسا پیامبر اسلام صلی الله علیه و اله وسلم، از </w:t>
      </w:r>
      <w:bookmarkStart w:id="63" w:name="pg15180_162580"/>
    </w:p>
    <w:p>
      <w:pPr>
        <w:pStyle w:val="BookText"/>
        <w:rPr/>
      </w:pPr>
      <w:bookmarkEnd w:id="63"/>
      <w:r>
        <w:rPr>
          <w:rFonts w:ascii="IRNazanin" w:hAnsi="IRNazanin" w:eastAsia="IRNazanin"/>
          <w:color w:val="111111"/>
          <w:sz w:val="28"/>
          <w:sz w:val="28"/>
          <w:szCs w:val="28"/>
          <w:rtl w:val="true"/>
          <w:lang w:bidi="fa-IR"/>
        </w:rPr>
        <w:t>چهار نوع وصیت برخوردار است که احمد الحسن به جهت دست یابی به اغراض خود، این چهار مورد را با یکدیگر خلط و مصادره به مطلوب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جهت تبیین بهتر بحث به این چهار وصیت اشاره کرده و مورد بررسی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رسول خداصلی الله علیه و اله وسلم به ائمه معصومین علیهم السلام که در کتاب مختوم و ملفوف بوده و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رسول خداصلی الله علیه و اله وسلم این به انجام امور شخصی که برای هر مسلمانی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رسول خداصلی الله علیه و اله وسلم این به مردم، جهت معرفی اسامی و تعداد جانشینان پس از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آشکار به مردم، به جهت معرفی مصداقی جانشین بلافصل خود، توسط نص صریح و تعیین کننده که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وصية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 می شود</w:t>
      </w:r>
      <w:r>
        <w:rPr>
          <w:rFonts w:eastAsia="IRNazanin" w:cs="IRNazanin"/>
          <w:color w:val="111111"/>
          <w:sz w:val="28"/>
          <w:szCs w:val="28"/>
          <w:rtl w:val="true"/>
          <w:lang w:bidi="fa-IR"/>
        </w:rPr>
        <w:t>.</w:t>
      </w:r>
    </w:p>
    <w:p>
      <w:pPr>
        <w:pStyle w:val="Heading5"/>
        <w:numPr>
          <w:ilvl w:val="4"/>
          <w:numId w:val="1"/>
        </w:numPr>
        <w:rPr/>
      </w:pPr>
      <w:bookmarkStart w:id="64" w:name="__RefHeading___Toc2213606_2142443653"/>
      <w:bookmarkStart w:id="65" w:name="_Toc20"/>
      <w:bookmarkEnd w:id="64"/>
      <w:r>
        <w:rPr>
          <w:rtl w:val="true"/>
        </w:rPr>
        <w:t>الف</w:t>
      </w:r>
      <w:r>
        <w:rPr>
          <w:rtl w:val="true"/>
        </w:rPr>
        <w:t xml:space="preserve">. </w:t>
      </w:r>
      <w:r>
        <w:rPr>
          <w:rtl w:val="true"/>
        </w:rPr>
        <w:t>وصیت به ائمه معصومين علیهم السلام</w:t>
      </w:r>
      <w:bookmarkEnd w:id="65"/>
    </w:p>
    <w:p>
      <w:pPr>
        <w:pStyle w:val="BookText"/>
        <w:rPr/>
      </w:pPr>
      <w:r>
        <w:rPr>
          <w:rFonts w:ascii="IRNazanin" w:hAnsi="IRNazanin" w:eastAsia="IRNazanin"/>
          <w:color w:val="111111"/>
          <w:sz w:val="28"/>
          <w:sz w:val="28"/>
          <w:szCs w:val="28"/>
          <w:rtl w:val="true"/>
          <w:lang w:bidi="fa-IR"/>
        </w:rPr>
        <w:t>همانطور که اشاره شد، یکی از وصیت های رسول گرامی اسلام صلی الله علیه و اله وسلم ، وصیت به ائمه معصومین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وصیت قبل از وفات پیامبر اکرم صلی الله علیه و اله وسلم، در قالب کتاب مهر شده ای به ایشان نازل گردیده که در آن نام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جانشین پیامبرصلی الله علیه و اله وسلم قید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عبارت های مختلفی صادر شده است اما با توجه به اینکه تمامی روایات مربوط به این وصیت، اتحاد محتوایی و مفهومی دارند، لذا تنها به یک روایت اشاره شده و مورد بررسی قرار می گیرد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علیه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 جَلَّ أَنْ عَلَى نبیه كِتَاباً قَبْلَ وَفَاتِهِ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هَذِهِ وَصِيَّتُكَ إِلَى النُّجَبَةِ مِنْ أَهْلِكَ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النُّجَبَةُ يَا جَبْرَئِيلُ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وَ وُلْدُهُ سَلَامُ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عَلَى الْكِتَابِ خواتیم مِنْ ذَهَبٍ فَدَفَعَهُ النَّبِيُّ إِلَى أَمِيرِ الْمُؤْمِنِينَ وَ أَمَرَهُ أَنْ یفک خَاتَماً مِنْهُ وَ يَعْمَلَ بِمَا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فَفَكَّ أَمِيرُ المؤمنین خَاتَماً وَ عَمِلَ بِمَا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دَفَعَهُ إِلَى ابْنِهِ مُوسَى ، وَ كَذَلِكَ یدفعه مُوسَى إِلَى الَّذِي بَعْدَهُ ثُمَّ كَذَلِكَ إِلَى قِيَامِ الْمَهْدِيِّ صَلَّى اللَّهُ عَلَيْهِ </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پیش از وفات پیغمبر، مکتوبی براو نازل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من به سوی نجیبان و برگزیدگان از خاندان تواست، پیغمبرصلی الله علیه و اله وسلم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جبرئیل نجیبان چه کسانی </w:t>
      </w:r>
    </w:p>
    <w:p>
      <w:pPr>
        <w:pStyle w:val="BookText"/>
        <w:rPr/>
      </w:pPr>
      <w:r>
        <w:rPr>
          <w:rFonts w:ascii="IRNazanin" w:hAnsi="IRNazanin" w:eastAsia="IRNazanin"/>
          <w:color w:val="111111"/>
          <w:sz w:val="28"/>
          <w:sz w:val="28"/>
          <w:szCs w:val="28"/>
          <w:rtl w:val="true"/>
          <w:lang w:bidi="fa-IR"/>
        </w:rPr>
        <w:t>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و اولادش علیه السلام و بر آن مکتوب چند مهر از طلا بود، پیغمبرصلی الله علیه و اله وسلم آن را به امیرالمؤمنین علیه السلام داد و دستور فرمود که یک مهر آنرا بگشاید و به آنچه در آن است عمل کند، امیرالمؤمنین علیه السلام یک مهر را گشود و به آن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پسرش موسی علیه السلام داد و همچنین موسی علیه السلام به امام بعد از خود می دهد و تا قیام حضرت مهدی علیه السلام اینچنین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اول این روایت مشخص شده است ، وصیت پیامبراکرم صلی الله علیه و اله وسلم به نجباء و خلفای پس از خود است که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هَذِهِ وَصِيَّتُكَ إِلَى اَلنُّجَبَةِ مِنْ أَهْلِكَ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شده است که بر اساس قرائن روایی، این وصیت؛ همان عهد النبی صلی الله علیه و اله وسلم است که در حال حاضر در اختیار امام دوازدهم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كَأَنِّي أَنْظُرُ إِلَى اَلْقَائِمِ صَلِّي اللَّهُ عليهِ وَ اله وسَلَّمَ عَلَى مِنبَرِ الكُوفَةِ وحَوْلَهُ أصحابُهُ ثَلاثُمِائَةٍ و ثَلاَثَةَ عَشَرَ رَجُلاً أَهْلُ بَدْرٍ وَ هُمْ أَصْحابُ اَلْأَلْوِيَةِ وَهُمْ حُكَّامُ اللَّهِ فِي أَرْضِهِ عَلَى خَلْقِهِ حَتَّى يَسْتَخْرِجَ مِنْ قَبَائِهِ كِتَاباً مَخْتُوماً بِخَاتَمٍ مِنْ ذَهَبٍ عَهْدٌ مَعْهُودٌ مِنْ رَسُولِ اَللَّهِ صَلَّي اَللَّهُ عَلَيْهِ وَ 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گویی می بینم قائم ما علیه السلام در کوفه بالای منبر نشسته و اصحاب مخصوص که سیصد و سیزده تن و به عدد اصحاب بدر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امام زمان علیه السلام نامه ای با مهرطلایی از جیب قبای خود بیرون می آورد که البته عهدنامه ای است از رسول خدا صلی الله علیه و اله وسلم برای آن حضرت</w:t>
      </w:r>
      <w:r>
        <w:rPr>
          <w:rFonts w:eastAsia="IRNazanin" w:cs="IRNazanin"/>
          <w:color w:val="111111"/>
          <w:sz w:val="28"/>
          <w:szCs w:val="28"/>
          <w:rtl w:val="true"/>
          <w:lang w:bidi="fa-IR"/>
        </w:rPr>
        <w:t>.</w:t>
      </w:r>
      <w:r>
        <w:rPr>
          <w:rStyle w:val="FootnoteAnchor"/>
          <w:rtl w:val="true"/>
        </w:rPr>
        <w:footnoteReference w:id="7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روایات صادر شده از معصومین علیهم السلام، محتوای عهد رسول الله صلی الله علیه و اله وسلم، وظایف و برنامه هایی است که بایستی ائمه علیهم السلام یکی پس از دیگری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با وجود احتیاجی که مردم به شما دارند، چقدر عمر شما اهل بیت کوتاه و اجل شما خانواده به یکدیگر نزدیک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هریک از ما مکتوبی است که آنچه در مدت عمرش راجع به وظایف و برنامه کارهایش احتیاج دارد در آن نوشته است، چون اوامر و دستوراتی که در آن است پایان یابد، امام می فهمد که اجل او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پیغمبرصلی الله علیه و اله وسلم به نزد او می آید و خبر وفاتش را به او می گوید و آنچه نزد خدا دارد را به او گزارش می دهد</w:t>
      </w:r>
      <w:r>
        <w:rPr>
          <w:rFonts w:eastAsia="IRNazanin" w:cs="IRNazanin"/>
          <w:color w:val="111111"/>
          <w:sz w:val="28"/>
          <w:szCs w:val="28"/>
          <w:rtl w:val="true"/>
          <w:lang w:bidi="fa-IR"/>
        </w:rPr>
        <w:t>...».</w:t>
      </w:r>
      <w:r>
        <w:rPr>
          <w:rStyle w:val="FootnoteAnchor"/>
          <w:rtl w:val="true"/>
        </w:rPr>
        <w:footnoteReference w:id="76"/>
      </w:r>
      <w:bookmarkStart w:id="66" w:name="pg15180_162582"/>
    </w:p>
    <w:p>
      <w:pPr>
        <w:pStyle w:val="BookText"/>
        <w:rPr/>
      </w:pPr>
      <w:bookmarkEnd w:id="66"/>
      <w:r>
        <w:rPr>
          <w:rFonts w:ascii="IRNazanin" w:hAnsi="IRNazanin" w:eastAsia="IRNazanin"/>
          <w:color w:val="111111"/>
          <w:sz w:val="28"/>
          <w:sz w:val="28"/>
          <w:szCs w:val="28"/>
          <w:rtl w:val="true"/>
          <w:lang w:bidi="fa-IR"/>
        </w:rPr>
        <w:t>نکته قابل توجه اینکه نزول این وصیت مختوم به لحاظ تقدم و تأخرزمانی، پیش از وصیت پیامبرصلی الله علیه و اله وسلم به مردم</w:t>
      </w:r>
      <w:r>
        <w:rPr>
          <w:rStyle w:val="FootnoteAnchor"/>
          <w:rtl w:val="true"/>
        </w:rPr>
        <w:footnoteReference w:id="77"/>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ابوموسی ضریر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صادق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امیرالمؤمنین علیه السلام كاتب وصیت و پیامبرصلی الله علیه و اله وسلم املاء کننده و جبرئیل و ملائکه مقربون شهود آن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مدتی سر به زیر انداخت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بود که گفتی، ای ابوالحسن؛ زمانیکه وفات رسول خداصلی الله علیه و اله وسلم در رسید، امروصیت از جانب خدا در مکتوبی سر به مهر فرود آمد، آن مکتوب را جبرئیل همراه ملائکه امین خدای تبارک و تعالی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هرکه نزدت هست، جزوصی و جانشینت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روند، تا او مکتوب وصیت را از ما بگیرد و ما را گواه گیرد که تو آن را به او دادی و خودش ضامن ومعتهد آن شود، پیغمبرصلی الله علیه و اله وسلم به اخراج هرکه در خانه بود، جز علی علیه السلام دستور داد و فاطمه در میان درو پرده بود</w:t>
      </w:r>
      <w:r>
        <w:rPr>
          <w:rFonts w:eastAsia="IRNazanin" w:cs="IRNazanin"/>
          <w:color w:val="111111"/>
          <w:sz w:val="28"/>
          <w:szCs w:val="28"/>
          <w:rtl w:val="true"/>
          <w:lang w:bidi="fa-IR"/>
        </w:rPr>
        <w:t>...» .</w:t>
      </w:r>
      <w:r>
        <w:rPr>
          <w:rStyle w:val="FootnoteAnchor"/>
          <w:rtl w:val="true"/>
        </w:rPr>
        <w:footnoteReference w:id="78"/>
      </w:r>
    </w:p>
    <w:p>
      <w:pPr>
        <w:pStyle w:val="Heading5"/>
        <w:numPr>
          <w:ilvl w:val="4"/>
          <w:numId w:val="1"/>
        </w:numPr>
        <w:rPr/>
      </w:pPr>
      <w:bookmarkStart w:id="67" w:name="__RefHeading___Toc2213608_2142443653"/>
      <w:bookmarkStart w:id="68" w:name="_Toc21"/>
      <w:bookmarkEnd w:id="67"/>
      <w:r>
        <w:rPr>
          <w:rtl w:val="true"/>
        </w:rPr>
        <w:t>ب</w:t>
      </w:r>
      <w:r>
        <w:rPr>
          <w:rtl w:val="true"/>
        </w:rPr>
        <w:t xml:space="preserve">. </w:t>
      </w:r>
      <w:r>
        <w:rPr>
          <w:rtl w:val="true"/>
        </w:rPr>
        <w:t>وصیت رسول خداصلی الله علیه و اله وسلم را به امور شخصی</w:t>
      </w:r>
      <w:bookmarkEnd w:id="6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دوم از وصیت رسول گرامی اسلام صلی الله علیه و اله وسلم ، وصیت به امور و لوازم شخصی است که برای هر انسان مسلمانی لازم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وصیت رسول گرامی اسلام صلی الله علیه و اله وسلم به امور شخصی خود دارای جایگاه و پیام ویژه ای برای مسلمانان است و آن اینکه؛ وصی پیامبرصلی الله علیه و اله وسلم در امور شخصی و دارنده لوازم شخصی ایشان از قبیل سلاح و کلاه خود و زره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p>
    <w:p>
      <w:pPr>
        <w:pStyle w:val="BookText"/>
        <w:rPr/>
      </w:pPr>
      <w:r>
        <w:rPr>
          <w:rFonts w:ascii="IRNazanin" w:hAnsi="IRNazanin" w:eastAsia="IRNazanin"/>
          <w:color w:val="111111"/>
          <w:sz w:val="28"/>
          <w:sz w:val="28"/>
          <w:szCs w:val="28"/>
          <w:rtl w:val="true"/>
          <w:lang w:bidi="fa-IR"/>
        </w:rPr>
        <w:t>جانشین ایشان در امر امامت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رسول خدا صلی الله علیه و اله وسلم در مریضی آخر خود در بستر بیماری افتاده بود، من سر مبارک وی را بر روی سینه خود نهاده بودم و خانه حضرت صلی الله علیه و اله وسلم انباشته از مهاجرو انصار بود و عباس عموی پیامبرصلی الله علیه و اله وسلم رو به روی او نشسته بود و رسول خدا صلی الله علیه و اله وسلم گاهی به هوش می آمد و گاهی هم از هوش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که حال ایشان بهتر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علیه السلام بدان که این حق توست واحدی نباید در این امر با توستيزه کند، اکنون وصیت مرا بپذیر و آنچه به مردمان وعده داده ام به جای آر و قرض مرا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 علیه السلام پس از من امر خاندانم به دست توست و پیام مرا به کسانی که پس از من می آیند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دیدم که رسول خدا صلی الله علیه و اله وسلم از مرگ خود سخن می گوید، قلبم لرزید و به خاطر آن به گریه درآمدم و نتوانستم که درخواست پیامبر را با سخنی پاسخ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اله وسلم دوباره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آیا وصیت من را قبول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در حالتی که گریه گلویم را می فشرد و کلمات را نمی توانستم به درستی ادا نمایم،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 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بلال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کلاهخود و زره و پرچم مرا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شمشیرم ذوالفقار و عمامه ام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اله وسلم آنچه که مختص خود وی بود از جمله لباسی که در شب معراج پوشیده بود و لباسی که در جنگ احد برتن داشت و کلاه هایی که مربوط به سفر، روزهای عید و مجالس دوستانه بود و حیواناتی که در خدمت آن حضرت بود را طلب کرد و بلال همه را آورد مگر زره پیامبر صلی الله علیه و اله وسلم در گرو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علیه السلام برخیز و اینها را در حالی که من زنده ام، در حضور</w:t>
      </w:r>
    </w:p>
    <w:p>
      <w:pPr>
        <w:pStyle w:val="BookText"/>
        <w:rPr/>
      </w:pPr>
      <w:r>
        <w:rPr>
          <w:rFonts w:ascii="IRNazanin" w:hAnsi="IRNazanin" w:eastAsia="IRNazanin"/>
          <w:color w:val="111111"/>
          <w:sz w:val="28"/>
          <w:sz w:val="28"/>
          <w:szCs w:val="28"/>
          <w:rtl w:val="true"/>
          <w:lang w:bidi="fa-IR"/>
        </w:rPr>
        <w:t>این جمع بگیر تا کسی پس از من بر سر آنها با تونزاع نجوید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با این که توانایی راه رفتن نداشتم، آنچه بود گرفتم و به خانه خود بردم و چون بازگشتم و رو به روی پیامبرصلی الله علیه و اله وسلم ایستادم، به من نگریست و بعد انگشتری خود را از دست بیرون آورد و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یا علی این مال توست در دنیا و آخرت</w:t>
      </w:r>
      <w:r>
        <w:rPr>
          <w:rFonts w:eastAsia="IRNazanin" w:cs="IRNazanin"/>
          <w:color w:val="111111"/>
          <w:sz w:val="28"/>
          <w:szCs w:val="28"/>
          <w:rtl w:val="true"/>
          <w:lang w:bidi="fa-IR"/>
        </w:rPr>
        <w:t>!...» .</w:t>
      </w:r>
      <w:r>
        <w:rPr>
          <w:rStyle w:val="FootnoteAnchor"/>
          <w:rtl w:val="true"/>
        </w:rPr>
        <w:footnoteReference w:id="7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امام صادق علیه السلام در خصوص سخنان دو نفر از زیدیه که ادعا می کردند، شمشیر رسول خدا صلی الله علیه و اله وسلم در نزد عبدالله بن حسن است این بود که؛ دروغ گفته اند و خداوند هردوی </w:t>
      </w:r>
    </w:p>
    <w:p>
      <w:pPr>
        <w:pStyle w:val="BookText"/>
        <w:rPr/>
      </w:pPr>
      <w:r>
        <w:rPr>
          <w:rFonts w:ascii="IRNazanin" w:hAnsi="IRNazanin" w:eastAsia="IRNazanin"/>
          <w:color w:val="111111"/>
          <w:sz w:val="28"/>
          <w:sz w:val="28"/>
          <w:szCs w:val="28"/>
          <w:rtl w:val="true"/>
          <w:lang w:bidi="fa-IR"/>
        </w:rPr>
        <w:t>آنان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شمشیر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پدرش نیز آن را ندیده مگردر نزد على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میگویند بگویند که علامتی که در دسته شمشیر است چیست؟ آنان حتى غلاف شمشیر را هم ندیده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شمشیر و زره و کلاه خود رسول خدا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گویند بگویند علامت زره چیست؟ همانا پرچم رسول خدا در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الواح موسی و عصا او و انگشتر سلیمان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من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رسول خداصلی الله علیه و اله وسلم به مردم</w:t>
      </w:r>
    </w:p>
    <w:p>
      <w:pPr>
        <w:pStyle w:val="BookText"/>
        <w:rPr/>
      </w:pPr>
      <w:r>
        <w:rPr>
          <w:rFonts w:ascii="IRNazanin" w:hAnsi="IRNazanin" w:eastAsia="IRNazanin"/>
          <w:color w:val="111111"/>
          <w:sz w:val="28"/>
          <w:sz w:val="28"/>
          <w:szCs w:val="28"/>
          <w:rtl w:val="true"/>
          <w:lang w:bidi="fa-IR"/>
        </w:rPr>
        <w:t>معرفی جانشین، یکی از سنن انبیاء الهی است که هریک، جانشین پس از خود را به مردم معرفی کرده و میراث نبوت را به دیگری سپرده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است که هر پیامبری یک وصی به جای گذارد تا این که خداوند پیامبر را مبعوث نمود و زمانی که دوران نبوت او به پایان رسید، خداوند به او وحی نمود که آنچه از علم و ایمان و اسم اكبرو میراث علم و آثار علم نبوت نزد توست را به علی بسپارو من آنها را از ذریه تو جدا نمی سازم چنان که از انبیای قبل از تو جدا نساختم و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اصْطَفى آدَمَ وَ نُوحاً وَ آلَ إِبْراهِيمَ وَ آلَ عِمْرانَ عَلَى العالمین ذُرِّيَّةً بَعْضُها مِنْ بَعْضٍ وَ اللَّهُ سَمِيعُ عَلِيمُ</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بر آن دلالت دارد</w:t>
      </w:r>
      <w:r>
        <w:rPr>
          <w:rFonts w:eastAsia="IRNazanin" w:cs="IRNazanin"/>
          <w:color w:val="111111"/>
          <w:sz w:val="28"/>
          <w:szCs w:val="28"/>
          <w:rtl w:val="true"/>
          <w:lang w:bidi="fa-IR"/>
        </w:rPr>
        <w:t>.</w:t>
      </w:r>
      <w:r>
        <w:rPr>
          <w:rStyle w:val="FootnoteAnchor"/>
          <w:rtl w:val="true"/>
        </w:rPr>
        <w:footnoteReference w:id="8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سخن، بایستی پیامبراکرم صلی الله علیه و اله وسلم براساس این سنت نبوی، جانشینان پس از </w:t>
      </w:r>
      <w:bookmarkStart w:id="69" w:name="pg15180_162585"/>
    </w:p>
    <w:p>
      <w:pPr>
        <w:pStyle w:val="BookText"/>
        <w:rPr/>
      </w:pPr>
      <w:bookmarkEnd w:id="69"/>
      <w:r>
        <w:rPr>
          <w:rFonts w:ascii="IRNazanin" w:hAnsi="IRNazanin" w:eastAsia="IRNazanin"/>
          <w:color w:val="111111"/>
          <w:sz w:val="28"/>
          <w:sz w:val="28"/>
          <w:szCs w:val="28"/>
          <w:rtl w:val="true"/>
          <w:lang w:bidi="fa-IR"/>
        </w:rPr>
        <w:t>خود را برای مردم معرفی کرده و آنان را از گمراهی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شیخ مفید رحمه الله علیه در خصوص ماجرای وفات و اتهام هزیان گویی برخی به رسول گرامی اسلام صلی الله علیه و اله وسلم، قائل به عدم کتابت وصیت شده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أَفَاقَ صلی اللَّهِ علیه وَ اله وَ سَلَّمَ قَالَ بَعْضُهُمْ أَلَا نأتیک بکتف یا رَسُولَ اللَّهِ وَ دَوَاةً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 الَّذِى قُلْتُمْ ؟ لَا وَ لكننی أُوصِيكُمْ بِأَهْلِ بَيْتِي خیرا</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هنگامی که دوباره حال رسول خدا صلی الله علیه و اله وسلم بهترشد، برخی گفتند آیا اجازه می دهید تا دوات و کتف حاضر نمائیم؟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این سخنی که گفتید؟ نه؛ ولی شما را سفارش می کنم که با اهل بیتم به نیکی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وجود، روایات متضاد و ناقصی که درخصوص کتابت وصیت حضرت رسول اکرم صلی الله علیه و اله وسلم توسط امیرالمومنین علی علیه السلام صادر شده است، مورد بررسی قرار گرفته و مدعا و پاسخ احمد الحسن بیان می شود</w:t>
      </w:r>
      <w:r>
        <w:rPr>
          <w:rFonts w:eastAsia="IRNazanin" w:cs="IRNazanin"/>
          <w:color w:val="111111"/>
          <w:sz w:val="28"/>
          <w:szCs w:val="28"/>
          <w:rtl w:val="true"/>
          <w:lang w:bidi="fa-IR"/>
        </w:rPr>
        <w:t>.</w:t>
      </w:r>
    </w:p>
    <w:p>
      <w:pPr>
        <w:pStyle w:val="Heading4"/>
        <w:numPr>
          <w:ilvl w:val="3"/>
          <w:numId w:val="1"/>
        </w:numPr>
        <w:rPr/>
      </w:pPr>
      <w:bookmarkStart w:id="70" w:name="__RefHeading___Toc2213610_2142443653"/>
      <w:bookmarkStart w:id="71" w:name="_Toc22"/>
      <w:bookmarkEnd w:id="70"/>
      <w:r>
        <w:rPr>
          <w:rtl w:val="true"/>
        </w:rPr>
        <w:t>روایات موسوم به وصیت</w:t>
      </w:r>
      <w:bookmarkEnd w:id="71"/>
    </w:p>
    <w:p>
      <w:pPr>
        <w:pStyle w:val="Heading5"/>
        <w:numPr>
          <w:ilvl w:val="4"/>
          <w:numId w:val="1"/>
        </w:numPr>
        <w:rPr/>
      </w:pPr>
      <w:bookmarkStart w:id="72" w:name="__RefHeading___Toc2213612_2142443653"/>
      <w:bookmarkStart w:id="73" w:name="_Toc23"/>
      <w:bookmarkEnd w:id="72"/>
      <w:r>
        <w:rPr>
          <w:rtl w:val="true"/>
        </w:rPr>
        <w:t>اشاره</w:t>
      </w:r>
      <w:bookmarkEnd w:id="7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کتاب غیبت طوسی رحمه الله علیه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به ما جماعتی</w:t>
      </w:r>
      <w:r>
        <w:rPr>
          <w:rStyle w:val="FootnoteAnchor"/>
          <w:rtl w:val="true"/>
        </w:rPr>
        <w:footnoteReference w:id="84"/>
      </w:r>
      <w:r>
        <w:rPr>
          <w:rFonts w:ascii="IRNazanin" w:hAnsi="IRNazanin" w:eastAsia="IRNazanin"/>
          <w:color w:val="111111"/>
          <w:sz w:val="28"/>
          <w:sz w:val="28"/>
          <w:szCs w:val="28"/>
          <w:rtl w:val="true"/>
          <w:lang w:bidi="fa-IR"/>
        </w:rPr>
        <w:t>از أبی عبد الله الحسين بن علی بن سفيان البزوفری از علی بن سنان الموصلي العدل از علی بن الحسين از أحمد بن محمد بن الخليل از جعفر بن أحمد المصري عمويش حسن بن علی از پدرش از امام صادق علیه السلام از پدرش امام باقرعلیه السلام از پدرش امام زین العابدین علیه السلام از پدرش امام حسین علیه السلام از پدرش امیرالمومنین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 اله وسلم در شبی که وفاتش در آن واقع شد، به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کاغذ و دواتی بیاور و رسول الله صلی الله علیه و اله وسلم وصیت خود را املاء فرمود تا این که بدین جا رسید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دوازده امام می باشند و بعد از آنها دوازده مهدی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تويا على اولین از دوازده امام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پس از من خليفه من برامتم هستی، هرگاه وفاتت رسید، به پسرم حسن علیه السلام بر 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 و بسیار صله رحم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کن، هرگاه وفاتش رسید آن را به پسرم حسین علیه السلام شهید زکی مقتول واگذار کند، هرگاه وفاتش رسید آن را به پسرش على علیه السلام ذي الثفنات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زانوهای </w:t>
      </w:r>
      <w:bookmarkStart w:id="74" w:name="pg15180_162586"/>
    </w:p>
    <w:p>
      <w:pPr>
        <w:pStyle w:val="BookText"/>
        <w:rPr/>
      </w:pPr>
      <w:bookmarkEnd w:id="74"/>
      <w:r>
        <w:rPr>
          <w:rFonts w:ascii="IRNazanin" w:hAnsi="IRNazanin" w:eastAsia="IRNazanin"/>
          <w:color w:val="111111"/>
          <w:sz w:val="28"/>
          <w:sz w:val="28"/>
          <w:szCs w:val="28"/>
          <w:rtl w:val="true"/>
          <w:lang w:bidi="fa-IR"/>
        </w:rPr>
        <w:t>پینه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کند، هرگاه وفاتش رسید آن را به پسرش محمد باقر علیه السلام واگذار کند، هرگاه وفاتش رسید آن را به پسرش جعفر صادق علیه السلام واگذار کند، هرگاه وفاتش رسید آن را به پسرش موسی کاظم علیه السلام واگذار کند، هرگاه وفاتش رسید آن را به پسرش علی رضا علیه السلام واگذار کند، هرگاه وفاتش رسید آن را به پسرش محمد ثقه تقی علیه السلام واگذار کند، هرگاه وفاتش رسید آن را به پسرش علی ناصح علیه السلام واگذار کند، هرگاه وفاتش رسید آن را به پسرش حسن فاضل علیه السلام واگذار کند، هرگاه وفاتش رسید آن را به پسرش محمد علیه السلام مستحفظ از آل محمد صلی الله علیه و اله وسلم واگذار کند، پس آنها دوازده 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او دوازده مهدی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وفاتش رسید آن را به پسرش مهدی اول واگذار کند، برای او سه 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اسمش مانند اسم من، واسم دیگرش اسم پدر من است، و آنها عبد الله واحمد هستند، و نام سوم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اولین مومنان است</w:t>
      </w:r>
      <w:r>
        <w:rPr>
          <w:rFonts w:eastAsia="IRNazanin" w:cs="IRNazanin"/>
          <w:color w:val="111111"/>
          <w:sz w:val="28"/>
          <w:szCs w:val="28"/>
          <w:rtl w:val="true"/>
          <w:lang w:bidi="fa-IR"/>
        </w:rPr>
        <w:t>.</w:t>
      </w:r>
      <w:r>
        <w:rPr>
          <w:rStyle w:val="FootnoteAnchor"/>
          <w:rtl w:val="true"/>
        </w:rPr>
        <w:footnoteReference w:id="85"/>
      </w:r>
    </w:p>
    <w:p>
      <w:pPr>
        <w:pStyle w:val="Heading5"/>
        <w:numPr>
          <w:ilvl w:val="4"/>
          <w:numId w:val="1"/>
        </w:numPr>
        <w:rPr/>
      </w:pPr>
      <w:bookmarkStart w:id="75" w:name="__RefHeading___Toc2213614_2142443653"/>
      <w:bookmarkStart w:id="76" w:name="_Toc24"/>
      <w:bookmarkEnd w:id="75"/>
      <w:r>
        <w:rPr>
          <w:rtl w:val="true"/>
        </w:rPr>
        <w:t>دیدگاه علماء شیعه درباره روایت</w:t>
      </w:r>
      <w:bookmarkEnd w:id="7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اکثریت غریب به اتفاق در بین علمای اسلام همچون؛ علامه مجلسی در بحارالانوار، شیخ حرعاملی در الفوائد الطوسية، علامه نهاوندی در العبقري الحسان في احوال مولانا صاحب الزمان، در مواجهه با این روایت، دلالت یا مفاد آن را مقطوع ندانسته و آن را مخالف </w:t>
      </w:r>
    </w:p>
    <w:p>
      <w:pPr>
        <w:pStyle w:val="BookText"/>
        <w:rPr/>
      </w:pPr>
      <w:r>
        <w:rPr>
          <w:rFonts w:ascii="IRNazanin" w:hAnsi="IRNazanin" w:eastAsia="IRNazanin"/>
          <w:color w:val="111111"/>
          <w:sz w:val="28"/>
          <w:sz w:val="28"/>
          <w:szCs w:val="28"/>
          <w:rtl w:val="true"/>
          <w:lang w:bidi="fa-IR"/>
        </w:rPr>
        <w:t>مشهور معرفی کرده اند که به برخی از آراء و نظریات اشاره می گردد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حرعاملی رحمه الله علیه در توضیح این روایت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درباره حدیث دوازده مهدی پس از دوازده امام علیه السلام ، اخباری در این مضمون صادر شده است که خالی از اشکال و مخالفت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با سایر روایات تعارض داشته و بالجمله محل توقف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شیخ طوسی این روایت را در ردیف احادیثی که از طریق مخالفین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 ائمه صادر شده است آورده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رحمه الله علیه پس از ذکر چند خبر در خصوص مهديين بعد از ائمه اثنی عشر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اخبار مخالف با مشهور هستند</w:t>
      </w:r>
      <w:r>
        <w:rPr>
          <w:rFonts w:eastAsia="IRNazanin" w:cs="IRNazanin"/>
          <w:color w:val="111111"/>
          <w:sz w:val="28"/>
          <w:szCs w:val="28"/>
          <w:rtl w:val="true"/>
          <w:lang w:bidi="fa-IR"/>
        </w:rPr>
        <w:t>»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علی بن يونس بیاضی عاملی در کتاب الصراط المستقیم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دوازده مهدی بعد از دوازده امام جزو روایات شاذه است و این روایت با تمامی روایات صحیح السند و متواتر مشهور مخالفت دارد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زیرا طبق این روایات، بعد از دولت قائم علیه السلام دولت دیگری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طوسی رحمه الله علیه در کتاب الغيبة ، این روایت را در ردیف روایاتی که از طرق عامه نقل شده آورده است</w:t>
      </w:r>
      <w:r>
        <w:rPr>
          <w:rFonts w:eastAsia="IRNazanin" w:cs="IRNazanin"/>
          <w:color w:val="111111"/>
          <w:sz w:val="28"/>
          <w:szCs w:val="28"/>
          <w:rtl w:val="true"/>
          <w:lang w:bidi="fa-IR"/>
        </w:rPr>
        <w:t>».</w:t>
      </w:r>
      <w:r>
        <w:rPr>
          <w:rStyle w:val="FootnoteAnchor"/>
          <w:rtl w:val="true"/>
        </w:rPr>
        <w:footnoteReference w:id="9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بیاضی عاملی در ادامه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الروايه آحادیه، توجب ظنا و مسأله الإمامه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وصيت جزو اخبار واحد بوده و افاده ظت می کند در حالیکه مسأله امامت باید با احاديث قطع آور و مفید علم به اثبات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شیخ مفید در کتاب </w:t>
      </w:r>
      <w:bookmarkStart w:id="77" w:name="pg15180_162588"/>
    </w:p>
    <w:p>
      <w:pPr>
        <w:pStyle w:val="BookText"/>
        <w:rPr/>
      </w:pPr>
      <w:bookmarkEnd w:id="77"/>
      <w:r>
        <w:rPr>
          <w:rFonts w:ascii="IRNazanin" w:hAnsi="IRNazanin" w:eastAsia="IRNazanin"/>
          <w:color w:val="111111"/>
          <w:sz w:val="28"/>
          <w:sz w:val="28"/>
          <w:szCs w:val="28"/>
          <w:rtl w:val="true"/>
          <w:lang w:bidi="fa-IR"/>
        </w:rPr>
        <w:t>الارشاد در خصوص این روایت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دولت قائم علیه السلام هیچ دولتی نخواهد بود مگر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اگر خدا بخواهد فرزند آن حضرت برگزار خواهد نمود و این در حالی است که این روایت قطعی الصدور والاثبات نیست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همانطور که اشاره شد، بسیاری از علمای شیعه ، این روایت را مخالف مشهور دانسته و آن را به عنوان خبر شاذ و نادر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حكم خبر شاذ و نادر از منظر اهل بیت علیه السلام حائز اهمیت است که به یک نمونه اشاره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حنظله درباره حکم صحت روایت از دو راوی نقل می کند که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صحیح از آن کسی است که در نقل حديث عادل تر و فقیه تر و صادق تر و با تقواتر باشد و به سخن دیگری توجه و اعتنا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 که هردو راوی عادل و مورد قبول اصحاب ما هستند بطوری که یکی بر دیگری برتری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روایت کدامیک از آنان مورد اجتماع واتفاق اصحابت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حکم ما را از آنکه مورد اتفاق است دریاب و آن کدام که شاذ و نایاب بوده و در بین اصحابت مشهور نیست را ترک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مورد اتفاق و مشهور باشد شکی در آن نیست</w:t>
      </w:r>
      <w:r>
        <w:rPr>
          <w:rFonts w:eastAsia="IRNazanin" w:cs="IRNazanin"/>
          <w:color w:val="111111"/>
          <w:sz w:val="28"/>
          <w:szCs w:val="28"/>
          <w:rtl w:val="true"/>
          <w:lang w:bidi="fa-IR"/>
        </w:rPr>
        <w:t>».</w:t>
      </w:r>
      <w:r>
        <w:rPr>
          <w:rStyle w:val="FootnoteAnchor"/>
          <w:rtl w:val="true"/>
        </w:rPr>
        <w:footnoteReference w:id="92"/>
      </w:r>
    </w:p>
    <w:p>
      <w:pPr>
        <w:pStyle w:val="Heading5"/>
        <w:numPr>
          <w:ilvl w:val="4"/>
          <w:numId w:val="1"/>
        </w:numPr>
        <w:rPr/>
      </w:pPr>
      <w:bookmarkStart w:id="78" w:name="__RefHeading___Toc2213616_2142443653"/>
      <w:bookmarkStart w:id="79" w:name="_Toc25"/>
      <w:bookmarkEnd w:id="78"/>
      <w:r>
        <w:rPr>
          <w:rtl w:val="true"/>
        </w:rPr>
        <w:t>بررسی سندی روایت</w:t>
      </w:r>
      <w:bookmarkEnd w:id="79"/>
    </w:p>
    <w:p>
      <w:pPr>
        <w:pStyle w:val="BookText"/>
        <w:rPr/>
      </w:pPr>
      <w:r>
        <w:rPr>
          <w:rFonts w:ascii="IRNazanin" w:hAnsi="IRNazanin" w:eastAsia="IRNazanin"/>
          <w:color w:val="111111"/>
          <w:sz w:val="28"/>
          <w:sz w:val="28"/>
          <w:szCs w:val="28"/>
          <w:rtl w:val="true"/>
          <w:lang w:bidi="fa-IR"/>
        </w:rPr>
        <w:t>احمد بصری در بیان البرائه خود، مدعی شده است که این حديث بسن صحیح وارد شده است، این درحالی است که این روایت هیچکدام از شاخصه های صحیح السند بودن را ندارد که جهت تبیین نادرست بودن ادعای وی، به مطالبی اشاره می گردد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 کلی، روایت صحیح السند، روایتی است که سند آن توسط راویان عادل و امامی نقل شده و در تمام طبقات به معصوم متصل باشد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علاوه بر این شرایط خاص برای روایت </w:t>
      </w:r>
    </w:p>
    <w:p>
      <w:pPr>
        <w:pStyle w:val="BookText"/>
        <w:rPr/>
      </w:pPr>
      <w:r>
        <w:rPr>
          <w:rFonts w:ascii="IRNazanin" w:hAnsi="IRNazanin" w:eastAsia="IRNazanin"/>
          <w:color w:val="111111"/>
          <w:sz w:val="28"/>
          <w:sz w:val="28"/>
          <w:szCs w:val="28"/>
          <w:rtl w:val="true"/>
          <w:lang w:bidi="fa-IR"/>
        </w:rPr>
        <w:t>صحیح السند، بایستی شرایط عمومی دیگری نیز در روایات باشد تا بتواند به درجه اعتبار برسد که از آن جمله، شرط ضابط بودن راوی است</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لذا در صورتی که ضبط صحیحی در روایت مشاهده نشده و نقصانی در آن وجود داشته باشد، احتمال ضابط نبودن یک یا چند راوی به دست می آید که با وجود مجاهیل در سند روایت، این احتمال تقویت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موسوم به وصیت نبی گرامی اسلام صلی الله علیه واله وسلم با لحاظ این دو شرط موجود در روایت صحیح و شرط ضابط بودن راوی بررسی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متن این روایت به این نکته پی برده می شود که حداقل یکی از راویان بعد از معصوم، ضابط نبوده و بخشی از روایت را فراموش نموده و روایت را ناقص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 از ابتدا و هم از انتهای روایت، بخش معظمی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ابتدای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وسلم في الليلة التي كانت فيها وفاته لعلى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أحضر صحيفة ودواة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فاملاء رسول الله صلی الله علیه واله وسلم وصيته حتى انتهى إلى هذا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واله وسلم درشب وفاتش به على علیه السلام فرمود 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و دواتی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رسول اکرم وصیتش را املاء کرد تا اینکه به اینجا رسید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متن به صورت شفاف بیانگر آن است که قبل از عبارت حتى انتهى الى هذا الموضع، موارد دیگری گفته شده است که در متن این روایت ذکر نشده است و همچنین در بخشی دیگر، از وجود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پس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خبرداده شده و در پایان روایت به شمارش مهديين شروع می شود اما با معرفی اولین مهدی روایت تمام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يكون من بعده اثنا عشر مهديا، فإذا حضرته الوفاة فليسلمها إلى ابنه أول المقربين له ثلاثة أسامي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 إسمي وإسم أبي وهو عبد الله وأحمد، والاسم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هو أول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معناست که آخر روایت نیز ناقص می باشد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شخص غیرضابط از انجام سایر خطاهای ضبطی مصون نمی باشد و ممکن است در سایر موارد این روایت نیز دچار اشتباه در ضبط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انچه از آیه قرآن کریم در سوره بقره آیه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وصیت متوجه می شویم، وصیت به ما ترک است که پیامبراکرم صلی الله علیه واله وسلم در روز غدیر خم، ماترک خود را که قرآن و عترت اهل بیتش بود را وصیت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کتاب الله و عترتی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متن وصیت کذایی مشاهده می گردد، ماترک حضرت رسول الله به صورت ناقص مطرح گردیده و قرآن کریم که ثقل الله الاكبر است را از آن حذف کرده و تنها ثقل الله الاصغر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سند این روایت با افرادی مواجهه می گردیم که در کتب رجالی از اهل تسنن بوده و یا از مجهولين و ناشناخته ها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سنان الموصل العدل</w:t>
      </w:r>
    </w:p>
    <w:p>
      <w:pPr>
        <w:pStyle w:val="BookText"/>
        <w:rPr/>
      </w:pPr>
      <w:r>
        <w:rPr>
          <w:rFonts w:ascii="IRNazanin" w:hAnsi="IRNazanin" w:eastAsia="IRNazanin"/>
          <w:color w:val="111111"/>
          <w:sz w:val="28"/>
          <w:sz w:val="28"/>
          <w:szCs w:val="28"/>
          <w:rtl w:val="true"/>
          <w:lang w:bidi="fa-IR"/>
        </w:rPr>
        <w:t>این شخص در کتب رجالی از مجهولين و ناشناخته ها است بطوری که هیچ مدح و قدحی درباره اش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خوئی رحمه الله علیه در خصوص این فرد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بعید نیست که وی از اهل تسنن بوده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القاب شغلی این شخص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کلمه عدل به کتاب در محکمه قضاوت اطلاق می شده است</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همچنین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مشایخ شیخ صدوق رحمه الله علیه به عامه و اهل سنت اطلاق شده است</w:t>
      </w:r>
      <w:r>
        <w:rPr>
          <w:rFonts w:eastAsia="IRNazanin" w:cs="IRNazanin"/>
          <w:color w:val="111111"/>
          <w:sz w:val="28"/>
          <w:szCs w:val="28"/>
          <w:rtl w:val="true"/>
          <w:lang w:bidi="fa-IR"/>
        </w:rPr>
        <w:t>»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برخی از اتباع احمد الحسن بصری در صدد آن هستند تا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صحيح</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العقیده بودن این راوی را اثبات کرده و شبهه سنی مذهب بودن وی را رفع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درحالی است که بسیاری از مخالفین مذهب تشیع در کتب رجالی یا در حتی در سند روایات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اند، درحالی که صحیح العقیده نیز نبوده و در گروه منحرفين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کشی رحمه الله علیه در کتاب رجالی خود نام محمد بن الوليد الخزاز، معاوية بن حکیم، مصدق بن صدقة و محمد بن سالم بن عبدالحمید را نام برده و سپس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كلهم فطحية وهم أجلة العلماء والفقهاء و العدول</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تمامی آنان فطحی مذهب و از </w:t>
      </w:r>
    </w:p>
    <w:p>
      <w:pPr>
        <w:pStyle w:val="BookText"/>
        <w:rPr/>
      </w:pPr>
      <w:r>
        <w:rPr>
          <w:rFonts w:ascii="IRNazanin" w:hAnsi="IRNazanin" w:eastAsia="IRNazanin"/>
          <w:color w:val="111111"/>
          <w:sz w:val="28"/>
          <w:sz w:val="28"/>
          <w:szCs w:val="28"/>
          <w:rtl w:val="true"/>
          <w:lang w:bidi="fa-IR"/>
        </w:rPr>
        <w:t>بزرگان علماء وفقهاء و عادلان آن مذهب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راویان ، لزوما به معنای شیعه بودن و صحیح العقیده بودن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راوی در سند برخی از روایات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می تواند به عنوان کنیه برای وی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کتاب مقتصب الاثر، در سند روایتی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سنان الموصلى المعدل قال أخبرنا أحمد بن محمد الخليلي قال حدثنا محمد بن صالح الهمداني </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روایاتی که از علی بن سنان الموصلي العدل نقل شده است ، وی روایات خود را بدون واسطه از احمد بن محمد بن خليل نقل کرده است، در حالیکه در روایت موسوم به وصیت، با وساطت على بن الحسین نقل روایت کرده و این برخلاف مسلک روایی این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جماعة عن التلعکبری عن أحمد بن على الرازي الأيادي عن الحسين بن على عن على بن سنان</w:t>
      </w:r>
    </w:p>
    <w:p>
      <w:pPr>
        <w:pStyle w:val="BookText"/>
        <w:rPr/>
      </w:pPr>
      <w:r>
        <w:rPr>
          <w:rFonts w:ascii="IRNazanin" w:hAnsi="IRNazanin" w:eastAsia="IRNazanin"/>
          <w:color w:val="111111"/>
          <w:sz w:val="28"/>
          <w:sz w:val="28"/>
          <w:szCs w:val="28"/>
          <w:rtl w:val="true"/>
          <w:lang w:bidi="fa-IR"/>
        </w:rPr>
        <w:t>الموصلى العدل عن أحمد بن محمد بن الخليل عن على بن صالح الهمدانی</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علي بن سنان الموصلي، عن أحمد بن محمد الخليل عن محمد بن صالح الهمداني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سنان الموصلى العدل در هیچ روایتی از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غیراز روایت موسوم به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روایت نکرده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على بن الحسين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یکی دیگر از مجهولين و ناشناخته ها در این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توضیح است که این شخص غیر از علی بن الحسين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هیچگاه پدر شیخ صدوق از احمد بن خليل و علی بن سنان موصلی عدل روایت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بر اینکه شیخ طوسی رحمه الله علیه با دو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و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شیخ رحمه الله علیه صدوق نقل روایت کرده است</w:t>
      </w:r>
      <w:r>
        <w:rPr>
          <w:rFonts w:eastAsia="IRNazanin" w:cs="IRNazanin"/>
          <w:color w:val="111111"/>
          <w:sz w:val="28"/>
          <w:szCs w:val="28"/>
          <w:rtl w:val="true"/>
          <w:lang w:bidi="fa-IR"/>
        </w:rPr>
        <w:t xml:space="preserve">. </w:t>
      </w:r>
      <w:bookmarkStart w:id="80" w:name="pg15180_162592"/>
    </w:p>
    <w:p>
      <w:pPr>
        <w:pStyle w:val="BookText"/>
        <w:rPr/>
      </w:pPr>
      <w:bookmarkEnd w:id="80"/>
      <w:r>
        <w:rPr>
          <w:rFonts w:ascii="Amiri" w:hAnsi="Amiri" w:eastAsia="Amiri" w:cs="Amiri"/>
          <w:color w:val="111111"/>
          <w:sz w:val="28"/>
          <w:sz w:val="28"/>
          <w:szCs w:val="28"/>
          <w:rtl w:val="true"/>
          <w:lang w:bidi="ar-SA"/>
        </w:rPr>
        <w:t>احمد بن محمد بن خليل</w:t>
      </w:r>
    </w:p>
    <w:p>
      <w:pPr>
        <w:pStyle w:val="BookText"/>
        <w:rPr/>
      </w:pPr>
      <w:r>
        <w:rPr>
          <w:rFonts w:ascii="IRNazanin" w:hAnsi="IRNazanin" w:eastAsia="IRNazanin"/>
          <w:color w:val="111111"/>
          <w:sz w:val="28"/>
          <w:sz w:val="28"/>
          <w:szCs w:val="28"/>
          <w:rtl w:val="true"/>
          <w:lang w:bidi="fa-IR"/>
        </w:rPr>
        <w:t>این شخص در کتب رجالی از ناشناخته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درباره اش هیچ مدح وذمی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خود ناظم العقیلی که از بزرگان تشکیلات احمد الحسن است، در کتاب انتصارا للوصية به مجهول بودن این شخص اعتراف کرده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يبق احد من روات الوصيه لم يعلم تشیعه الا احمد بن محمد بن الخليل</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یعنی غیر از احمد بن محمد بن الخليل احدی از راویانی که شیعه بودنشان محرز نشده باشد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احمد المصرى</w:t>
      </w:r>
    </w:p>
    <w:p>
      <w:pPr>
        <w:pStyle w:val="BookText"/>
        <w:rPr/>
      </w:pPr>
      <w:r>
        <w:rPr>
          <w:rFonts w:ascii="IRNazanin" w:hAnsi="IRNazanin" w:eastAsia="IRNazanin"/>
          <w:color w:val="111111"/>
          <w:sz w:val="28"/>
          <w:sz w:val="28"/>
          <w:szCs w:val="28"/>
          <w:rtl w:val="true"/>
          <w:lang w:bidi="fa-IR"/>
        </w:rPr>
        <w:t>این فرد یکی دیگر از مجهولين و ناشناخته های رجالی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یک مورد در کتاب 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احمد المصری را با عنوان رافضی و فاسد العقيده معرفی کرده است</w:t>
      </w:r>
      <w:r>
        <w:rPr>
          <w:rStyle w:val="FootnoteAnchor"/>
          <w:rtl w:val="true"/>
        </w:rPr>
        <w:footnoteReference w:id="102"/>
      </w:r>
      <w:r>
        <w:rPr>
          <w:rFonts w:ascii="IRNazanin" w:hAnsi="IRNazanin" w:eastAsia="IRNazanin"/>
          <w:color w:val="111111"/>
          <w:sz w:val="28"/>
          <w:sz w:val="28"/>
          <w:szCs w:val="28"/>
          <w:rtl w:val="true"/>
          <w:lang w:bidi="fa-IR"/>
        </w:rPr>
        <w:t>که آنهم نمی تواند شیعه بودن و وثاقت وی را ثابت کند، چراکه فاسد العقیده خواندن شخصی از سوی اهل سنت، به معنای وثاقت وی در نزد تشیع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کتب رجالی شیعه و سایر کتب رجالی اهل سنت نیز نامی از این فرد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على عم جعفر بن احمد المصرى</w:t>
      </w:r>
    </w:p>
    <w:p>
      <w:pPr>
        <w:pStyle w:val="BookText"/>
        <w:rPr/>
      </w:pPr>
      <w:r>
        <w:rPr>
          <w:rFonts w:ascii="IRNazanin" w:hAnsi="IRNazanin" w:eastAsia="IRNazanin"/>
          <w:color w:val="111111"/>
          <w:sz w:val="28"/>
          <w:sz w:val="28"/>
          <w:szCs w:val="28"/>
          <w:rtl w:val="true"/>
          <w:lang w:bidi="fa-IR"/>
        </w:rPr>
        <w:t>وی در کتب رجالی شیعه معرفی نشده و حتی در خصوص این فرد، مدح و قدح صادر نشده و در ردیف مجهولين و ناشناخته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بیان؛ والد حسن بن على</w:t>
      </w:r>
    </w:p>
    <w:p>
      <w:pPr>
        <w:pStyle w:val="BookText"/>
        <w:rPr/>
      </w:pPr>
      <w:r>
        <w:rPr>
          <w:rFonts w:ascii="IRNazanin" w:hAnsi="IRNazanin" w:eastAsia="IRNazanin"/>
          <w:color w:val="111111"/>
          <w:sz w:val="28"/>
          <w:sz w:val="28"/>
          <w:szCs w:val="28"/>
          <w:rtl w:val="true"/>
          <w:lang w:bidi="fa-IR"/>
        </w:rPr>
        <w:t>این شخص همان علی بن بیان بن زید بن سیابه المصری است که در گروه ناشناخته های رجالی بوده و در هیچ یک از کتب رجالی درباره وی مدح و قدحی وجود ندارد</w:t>
      </w:r>
      <w:r>
        <w:rPr>
          <w:rFonts w:eastAsia="IRNazanin" w:cs="IRNazanin"/>
          <w:color w:val="111111"/>
          <w:sz w:val="28"/>
          <w:szCs w:val="28"/>
          <w:rtl w:val="true"/>
          <w:lang w:bidi="fa-IR"/>
        </w:rPr>
        <w:t>.</w:t>
      </w:r>
      <w:r>
        <w:rPr>
          <w:rStyle w:val="FootnoteAnchor"/>
          <w:rtl w:val="true"/>
        </w:rPr>
        <w:footnoteReference w:id="103"/>
      </w:r>
    </w:p>
    <w:p>
      <w:pPr>
        <w:pStyle w:val="Heading5"/>
        <w:numPr>
          <w:ilvl w:val="4"/>
          <w:numId w:val="1"/>
        </w:numPr>
        <w:rPr/>
      </w:pPr>
      <w:bookmarkStart w:id="81" w:name="__RefHeading___Toc2213618_2142443653"/>
      <w:bookmarkStart w:id="82" w:name="_Toc26"/>
      <w:bookmarkEnd w:id="81"/>
      <w:r>
        <w:rPr>
          <w:rtl w:val="true"/>
        </w:rPr>
        <w:t>دفاع احمد الحسن از سند حديث</w:t>
      </w:r>
      <w:bookmarkEnd w:id="8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الحسن بصری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صحیح السند بودن این روایت دفاع </w:t>
      </w:r>
    </w:p>
    <w:p>
      <w:pPr>
        <w:pStyle w:val="BookText"/>
        <w:rPr/>
      </w:pPr>
      <w:r>
        <w:rPr>
          <w:rFonts w:ascii="IRNazanin" w:hAnsi="IRNazanin" w:eastAsia="IRNazanin"/>
          <w:color w:val="111111"/>
          <w:sz w:val="28"/>
          <w:sz w:val="28"/>
          <w:szCs w:val="28"/>
          <w:rtl w:val="true"/>
          <w:lang w:bidi="fa-IR"/>
        </w:rPr>
        <w:t>کرده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فقد بينا لهم أن الوصية سندها صحيح و أنه يكفي شهادة الشيخ الطوسي لرواتها بأنهم من الخاصة أي من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فالصحيح أن نحكم بصدق المؤمن حتى يأتي دليل قطعي على كذبه</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پس تبیین کردیم برای آنان که همانا سند روایت وصیت صحیح است و سخن شیخ طوسی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ما روی من جهت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شیعه بودن راویان این حدیث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روش درست این است که حکم به راستگویی مؤمن بدهیم تا اینکه دلیلی قطعی برکذب وی به دست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احمدالحسن بصری در این دفاعیه، به دو نکته کلی اشاره کرده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و شهادت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بیان؛ فأما ما روی من جهت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راویان این حدیث شیعه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سخن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نهایت چیزی که از عبارت شیخ طوسی رحمه الله علیه استفاده می شود این است که این روایت از طريق 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نشده و تمامی راویان آن را عامه تشکیل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سخن که در سند آن هیچ یک از راویان سنی قرار نگرفته اند، برداشت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اگر یک یا دو راوی از اهل سنت در سلسه سند روایتی وجود داشته باشد، نمی توان آن را روایت اهل سنت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برخی از روایات موجود در منابع شیعه، راویانی از اهل تسنن و حتی راویانی از نواصب هستند، اما با این وجود، آن روایات را روايات 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أَحْمَدَ عَنْ أَحْمَدَ بْنِ هِلاَلٍ قَالَ حَدَّثَنَا عُثْمَانُ بْنُ عِيسَى عَنْ خَالِدِ بْنِ نَجِيْحٍ عَنْ زُرَارَةَ بْنِ أَعْيَنَ</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درسند این روایت احمد بن هلال وجود دارد که به شهادت شیخ صدوق رحمه الله علیه در کتاب من لا يحضره الفقيه</w:t>
      </w:r>
      <w:r>
        <w:rPr>
          <w:rStyle w:val="FootnoteAnchor"/>
          <w:rtl w:val="true"/>
        </w:rPr>
        <w:footnoteReference w:id="106"/>
      </w:r>
      <w:r>
        <w:rPr>
          <w:rFonts w:ascii="IRNazanin" w:hAnsi="IRNazanin" w:eastAsia="IRNazanin"/>
          <w:color w:val="111111"/>
          <w:sz w:val="28"/>
          <w:sz w:val="28"/>
          <w:szCs w:val="28"/>
          <w:rtl w:val="true"/>
          <w:lang w:bidi="fa-IR"/>
        </w:rPr>
        <w:t>ناصبی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وجود در سند روایت شیعی قرار گرفته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اَلصَّدُوقِ فِي اَلْخِصَالِ وَ اَلْعِلَلِ و امالى عن محمَّد بْنِ مُوسِي بْنِ اَلْمُتَوَكِّلِ عَنْ عَلِيِّ بْنِ اَلْحُسَيْنِ السعدآبادي عَنْ أَحْمَدَ بْنِ مُحَمَّدِ بْنِ خالد البَرقي عَنْ أَبِيهِ عَنْ مُحَمَّدِ بْنِ زِيَادٍ اَلْأَزْدِيِّ عَنْ مَالِكِ بْنِ أَنْسَ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سند این روایت که از طريق شیعی نقل شده، مالك بن أنس، أمام مذهب مالکی در اهل سنت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سخن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ما روی من جهت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این نیست که تمامی راویان این حدیث شیعه هستند، بلکه سخن ایشان ناظر بر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نه سند روایان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فسق و کذب شیعه ثابت نشده باشد، اصل بر راستگویی و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مجهول بودن راویان حديث خدشه ای به روایت وارد نمی کند، چراکه بر اساس قواعد حدیثی، در صورت مواجهه با روات مجهول، بایستی به اصالة العدالة مراجعه کنیم تا بدینوسیله حکم به عدالت راویان مجهول داده و روایت را پذیریم</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در پاسخ به این سخن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صدق و کذب و همچنین عدل و فسق از امور وجودیه هستند و امور وجودیه بعد از نبودن ضلع مقابل و ضد خود بروز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زمانی صدق می آید که کذب نباشد و زمانی عدل می آید که فسق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قاعده، اصالة با هیچکدام از صدق و کذب و یا عدل و فسق نبوده و هر کدام در موضع خود و با نبود دیگری تحقق می یابد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ثانیا؛ معنای اصالة العدالة، شهادت به عدالت نبوده و به معنای این است که اگر به شیعه بودن یک راوی اعتماد داشته و همزمان به عدالت آن شک شد، می توان به اصالة العدالة يا اصالة الصدق تمسک کرده و حکم به عادل و راستگو بودن وی نمود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ثالثا؛ اصالة العدالة از اصول نامعتبر و غیرقابل قبول در مباحث حدیثی است</w:t>
      </w:r>
      <w:r>
        <w:rPr>
          <w:rFonts w:eastAsia="IRNazanin" w:cs="IRNazanin"/>
          <w:color w:val="111111"/>
          <w:sz w:val="28"/>
          <w:szCs w:val="28"/>
          <w:rtl w:val="true"/>
          <w:lang w:bidi="fa-IR"/>
        </w:rPr>
        <w:t>.</w:t>
      </w:r>
      <w:r>
        <w:rPr>
          <w:rStyle w:val="FootnoteAnchor"/>
          <w:rtl w:val="true"/>
        </w:rPr>
        <w:footnoteReference w:id="11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راویانی که آنان را شیخ طوسی رحمه الله علیه و سایر علماء درک نکرده اند و یا اینکه حتی درباره راویانی که نام آنان در اسناد روایت موجود بوده و هیچ درکی از تشیع و حسن ظاهر </w:t>
      </w:r>
      <w:bookmarkStart w:id="83" w:name="pg15180_162595"/>
    </w:p>
    <w:p>
      <w:pPr>
        <w:pStyle w:val="BookText"/>
        <w:rPr/>
      </w:pPr>
      <w:bookmarkEnd w:id="83"/>
      <w:r>
        <w:rPr>
          <w:rFonts w:ascii="IRNazanin" w:hAnsi="IRNazanin" w:eastAsia="IRNazanin"/>
          <w:color w:val="111111"/>
          <w:sz w:val="28"/>
          <w:sz w:val="28"/>
          <w:szCs w:val="28"/>
          <w:rtl w:val="true"/>
          <w:lang w:bidi="fa-IR"/>
        </w:rPr>
        <w:t>رفتاری آنان در دست نیست، اصالة العدالة معنایی نداشته و سالبه به انتفاء موضوع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عصر حاضر به محض مواجهه با مجاهیل روایی، مجاز به اجرای اصالة العدالة نخواهیم بود</w:t>
      </w:r>
      <w:r>
        <w:rPr>
          <w:rFonts w:eastAsia="IRNazanin" w:cs="IRNazanin"/>
          <w:color w:val="111111"/>
          <w:sz w:val="28"/>
          <w:szCs w:val="28"/>
          <w:rtl w:val="true"/>
          <w:lang w:bidi="fa-IR"/>
        </w:rPr>
        <w:t>.</w:t>
      </w:r>
      <w:r>
        <w:rPr>
          <w:rStyle w:val="FootnoteAnchor"/>
          <w:rtl w:val="true"/>
        </w:rPr>
        <w:footnoteReference w:id="111"/>
      </w:r>
    </w:p>
    <w:p>
      <w:pPr>
        <w:pStyle w:val="Heading4"/>
        <w:numPr>
          <w:ilvl w:val="3"/>
          <w:numId w:val="1"/>
        </w:numPr>
        <w:rPr/>
      </w:pPr>
      <w:bookmarkStart w:id="84" w:name="__RefHeading___Toc2213620_2142443653"/>
      <w:bookmarkStart w:id="85" w:name="_Toc27"/>
      <w:bookmarkEnd w:id="84"/>
      <w:r>
        <w:rPr>
          <w:rtl w:val="true"/>
        </w:rPr>
        <w:t>بررسی متن روایت</w:t>
      </w:r>
      <w:bookmarkEnd w:id="85"/>
    </w:p>
    <w:p>
      <w:pPr>
        <w:pStyle w:val="BookText"/>
        <w:rPr/>
      </w:pPr>
      <w:r>
        <w:rPr>
          <w:rFonts w:ascii="IRNazanin" w:hAnsi="IRNazanin" w:eastAsia="IRNazanin"/>
          <w:color w:val="111111"/>
          <w:sz w:val="28"/>
          <w:sz w:val="28"/>
          <w:szCs w:val="28"/>
          <w:rtl w:val="true"/>
          <w:lang w:bidi="fa-IR"/>
        </w:rPr>
        <w:t>با بررسی متن حديث موسوم به وصیت ، اشکالات متعددی پیش می آید که به برخی از آنها اشاره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و محتوای این حديث با تمامی روایاتی که عدد اوصیاء را اثنی عشر دانسته اند تعارض جدی دارد در حالیکه این حديث عدد آنان را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علت عدم موافقت محتوای روایت با مذهب شیعه، این روایت از صحت ساقط شده و نمی توان در مسأله مهمی مانند امامت به آن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رحمه الله علیه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راوی حدیث مخالفت اعتقادی با اصول مذهب داشته باشد، در این صورت به آنچه روایت کرده است نگریسته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با اخبار موثق شیعه مخالفت داشته باشد، آن روایت بایستی طرد گردد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کدام از احادیثی که حاکی از وصیت هستند،</w:t>
      </w:r>
      <w:r>
        <w:rPr>
          <w:rStyle w:val="FootnoteAnchor"/>
          <w:rtl w:val="true"/>
        </w:rPr>
        <w:footnoteReference w:id="113"/>
      </w:r>
      <w:r>
        <w:rPr>
          <w:rFonts w:ascii="IRNazanin" w:hAnsi="IRNazanin" w:eastAsia="IRNazanin"/>
          <w:color w:val="111111"/>
          <w:sz w:val="28"/>
          <w:sz w:val="28"/>
          <w:szCs w:val="28"/>
          <w:rtl w:val="true"/>
          <w:lang w:bidi="fa-IR"/>
        </w:rPr>
        <w:t xml:space="preserve">نامی از مهدیین در میان نبوده و در تمامی آنها نام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همام علیه السلام ذکر شده است که اولین آنها على علیه السلام وآخريين آنان، نهمین فرزند امام حسین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مهديين بعد از امام دوازدهم به عنوان خلفاء الرسول صلی الله علیه واله و سلم با روایات متواتر</w:t>
      </w:r>
    </w:p>
    <w:p>
      <w:pPr>
        <w:pStyle w:val="BookText"/>
        <w:rPr/>
      </w:pPr>
      <w:r>
        <w:rPr>
          <w:rFonts w:ascii="IRNazanin" w:hAnsi="IRNazanin" w:eastAsia="IRNazanin"/>
          <w:color w:val="111111"/>
          <w:sz w:val="28"/>
          <w:sz w:val="28"/>
          <w:szCs w:val="28"/>
          <w:rtl w:val="true"/>
          <w:lang w:bidi="fa-IR"/>
        </w:rPr>
        <w:t>رجعت که به عنوان مسلمات مذهب تشیع می باشند، در تعارض می باشند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روایت دارای تهافت است که به آن اشاره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ابتدای روایت آمده است که حضرت رسول صلی الله علیه واله و سلم خطاب به حضرت امیر المؤمنين علیه السلام 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سَمَّاكَ اَللَّهُ تَعَالَى فِي سَمَائَةِ عَلِيّاً اَلْمُرْتَضَى وَ أَمِيرِ الْمُؤْمِنِينَ وَ اَلصِّدِّيقُ الاكْبرو الْفَارُوقُ الاَعْظَمُ وَ اَلْمَامُونُ وَ اَلْمَهْدِئُ فَلاَ تَصِحُّ هَذِهِ اَلاِسْمَاءُ </w:t>
      </w:r>
    </w:p>
    <w:p>
      <w:pPr>
        <w:pStyle w:val="BookText"/>
        <w:rPr/>
      </w:pPr>
      <w:r>
        <w:rPr>
          <w:rFonts w:ascii="IRNazanin" w:hAnsi="IRNazanin" w:eastAsia="IRNazanin"/>
          <w:color w:val="111111"/>
          <w:sz w:val="28"/>
          <w:sz w:val="28"/>
          <w:szCs w:val="28"/>
          <w:rtl w:val="true"/>
          <w:lang w:bidi="fa-IR"/>
        </w:rPr>
        <w:t>لَاحَدُّ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آسمانها نام تورا على المرتضی و أمير المؤمنین و صدیق اکبرو فاروق اعظم و مأمون و مهدی نهاد، پس این اسم ها بر کس دیگری غیر توصحیح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صراحتا در ابتدای روایت آمده است که نام مهدی بر کسی غیر از امیرالمؤمنین علی علیه السلام صدق نمی کند، در حالیکه اولا، بر اساس روایات متواتر، نام مهدی به نحو عام بر تمامی ائمه معصومین علیهم السلام صدق کرده و به نحو خاص، ویژه امام دوازدهم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ذیل روایت با آنچه در صدر روایت آمده تغایرونا همخوانی داشته و در ذیل روایت نام مهدی را بر فرزند امام دوازدهم علیه السلام نهاده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روایت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فليستمها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مبهم بوده و مرجع ضمير مشخص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مرجع ضمير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با باور مسلم شیعه که اعتقاد به خلافت امامان دوازده گانه دارد در تضاد خواهد بود و از طرفی با روایات متواتره که عدد خلفاء پیامبر اکرم صلی الله علیه واله و سلم را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معارضه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پیامبر اکرم صلی الله علیه واله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عدة الخلفاء بعدی عده نقباء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عدد خلفاء بعد از من به تعداد نقباء موسى علیه السلام است</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بعدی اثنی عشر خليفه كلهم 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دوازده خلیفه است که همه آنان از قریش می باشند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وهمچنین روایات متواتره در این زمینه که در کتب معتبر شیعه و سنی بدان اشاره شده است</w:t>
      </w:r>
      <w:r>
        <w:rPr>
          <w:rFonts w:eastAsia="IRNazanin" w:cs="IRNazanin"/>
          <w:color w:val="111111"/>
          <w:sz w:val="28"/>
          <w:szCs w:val="28"/>
          <w:rtl w:val="true"/>
          <w:lang w:bidi="fa-IR"/>
        </w:rPr>
        <w:t>.</w:t>
      </w:r>
      <w:r>
        <w:rPr>
          <w:rStyle w:val="FootnoteAnchor"/>
          <w:rtl w:val="true"/>
        </w:rPr>
        <w:footnoteReference w:id="11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صورتی که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مستتر در جمله برگردانده شود، در آن صورت بایستی قائل به امامت مهدیین شویم، در حالیکه اولا؛ این باور با صدر روایت که امامت را از مهديين جدا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اثنا عشر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داشته و ثانیا؛ با سایر روایاتی که تصریح بر عدم امامت مهدیین دارند ناسازگار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 شما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قائم دوازده مهدی خواهد بود،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دوازده مهدی گفته است نه دوازده امام آنها قومی </w:t>
      </w:r>
      <w:bookmarkStart w:id="86" w:name="pg15180_162597"/>
    </w:p>
    <w:p>
      <w:pPr>
        <w:pStyle w:val="BookText"/>
        <w:rPr/>
      </w:pPr>
      <w:bookmarkEnd w:id="86"/>
      <w:r>
        <w:rPr>
          <w:rFonts w:ascii="IRNazanin" w:hAnsi="IRNazanin" w:eastAsia="IRNazanin"/>
          <w:color w:val="111111"/>
          <w:sz w:val="28"/>
          <w:sz w:val="28"/>
          <w:szCs w:val="28"/>
          <w:rtl w:val="true"/>
          <w:lang w:bidi="fa-IR"/>
        </w:rPr>
        <w:t>از شیعیان ما هستند که مردم را به موالات و معرفت حق ما می خوانند</w:t>
      </w:r>
      <w:r>
        <w:rPr>
          <w:rFonts w:eastAsia="IRNazanin" w:cs="IRNazanin"/>
          <w:color w:val="111111"/>
          <w:sz w:val="28"/>
          <w:szCs w:val="28"/>
          <w:rtl w:val="true"/>
          <w:lang w:bidi="fa-IR"/>
        </w:rPr>
        <w:t>»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پس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برخی از روایات هم ردیف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تعارض عددی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روایت منسوب به امام صادق علیه السلام عدد مهديين پس از قائم علیه السلام را یازده نفر از فرزندان ایشان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حمزه از امام صادق علیه السلام در حدیثی طولانی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حمزه به درستی که بعد از قائم علیه السلام یازده مهدی از فرزندان حسین علیه السلام خواهد بود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فرزندی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جانشینی برای امام مهدی علیه السلام در هیچ روایتی ذکر نشده است و این روایت متفرد است</w:t>
      </w:r>
      <w:r>
        <w:rPr>
          <w:rFonts w:eastAsia="IRNazanin" w:cs="IRNazanin"/>
          <w:color w:val="111111"/>
          <w:sz w:val="28"/>
          <w:szCs w:val="28"/>
          <w:rtl w:val="true"/>
          <w:lang w:bidi="fa-IR"/>
        </w:rPr>
        <w:t>.</w:t>
      </w:r>
    </w:p>
    <w:p>
      <w:pPr>
        <w:pStyle w:val="Heading4"/>
        <w:numPr>
          <w:ilvl w:val="3"/>
          <w:numId w:val="1"/>
        </w:numPr>
        <w:rPr/>
      </w:pPr>
      <w:bookmarkStart w:id="87" w:name="__RefHeading___Toc2213622_2142443653"/>
      <w:bookmarkStart w:id="88" w:name="_Toc28"/>
      <w:bookmarkEnd w:id="87"/>
      <w:r>
        <w:rPr>
          <w:rtl w:val="true"/>
        </w:rPr>
        <w:t>ناخوانی روایت موسوم به وصیت با سایر روایات</w:t>
      </w:r>
      <w:bookmarkEnd w:id="88"/>
    </w:p>
    <w:p>
      <w:pPr>
        <w:pStyle w:val="Heading5"/>
        <w:numPr>
          <w:ilvl w:val="4"/>
          <w:numId w:val="1"/>
        </w:numPr>
        <w:rPr/>
      </w:pPr>
      <w:bookmarkStart w:id="89" w:name="__RefHeading___Toc2213624_2142443653"/>
      <w:bookmarkStart w:id="90" w:name="_Toc29"/>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 xml:space="preserve">در این مجال به چند نمونه از روایات موسوم به وصیت اشاره می گردد تا اولا؛ رونوشت بودن و گزارش گونه بودن این روایات از محتوای وصیت و ثانیا متعارض بودن روایات موسوم به وصیت و ثالثأ عدم اشاره به مسأله مهدوین بعد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در هیچکدام از این روایات و رابعا عدم ذکر قرآن کریم در هیچ کدام از این روایات، به عنوان اصل اول وثقل الله الأكبر ثابت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سلیم بن قیس هلالی که در صدد گزارش از ماجرای شب وفات حضرت رسول اکرم صلی الله علیه واله و سلم می باشد که در آن تنها به مسأله امامت و دوازده گانه بودن عدد اوصیاء ایشان اشاره دارد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سلیم بْنِ قَيْسٍ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سَلْمَانَ يَقُولُ سَمِعْتُ عَلِيّاً علیه السَّلَامُ بَعْدَ مَا قَالَ ذَلِكَ الرَّجُلُ مَا قَالَ وَ غَضِبَ رَسُولُ اللَّهِ صلی اللَّهِ علیه واله وَ سَلَّمَ دَفَعَ الْكَتِفِ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 لِي بِصَحِیفَةً فَأَتَى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فَأَمْلَى عَلَيْهِ أَسْمَاءَ الْأَئِمَّةِ الهداه مِنْ بَعْدِهِ </w:t>
      </w:r>
    </w:p>
    <w:p>
      <w:pPr>
        <w:pStyle w:val="BookText"/>
        <w:rPr/>
      </w:pPr>
      <w:r>
        <w:rPr>
          <w:rFonts w:ascii="Amiri" w:hAnsi="Amiri" w:eastAsia="Amiri" w:cs="Amiri"/>
          <w:color w:val="111111"/>
          <w:sz w:val="28"/>
          <w:sz w:val="28"/>
          <w:szCs w:val="28"/>
          <w:rtl w:val="true"/>
          <w:lang w:bidi="ar-SA"/>
        </w:rPr>
        <w:t xml:space="preserve">رَجُلًا رَجُلًا وَ عَلَى علیه السَّلَامُ يَخُطَّهُ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صَلَّى اللَّهُ عَلَيَّ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أُشْهِدُكُمْ أَنْ أخی وَ وزیری وَ وارثی وَ خلیفتی فِي أُمَّتِي عَلِيُّ بْنُ أَبِي طَالِبٍ ، ثُمَّ الْحَسَنِ ثُمَّ الحسین ثُمَّ مِنْ بَعْدِهِمْ تَسَعُهُ مِنْ وُلْدِ الْحُسَيْنُ</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مربوط به طلحه که در آن، حضرت علی علیه السلام در صدد احتجاج به مسأله امامت بوده و ماجرای شب وفات حضرت رسول اکرم صلی الله علیه واله و سلم را به عنوان مؤيد مسأله امامت و وصایت خود و یازده فرزندش ذکر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طلحة أليس قد شهدت رسول الله صلی الله علیه واله و سلم حين دعانا بالكتف ليكتب فيها ما لا تضل الأمة بعده ولا تختلف، فقال صاحبک 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رسول الله صلی الله علیه واله و سلم و تركها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قد شهدته،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فإنكم لما خرجتم أخبرني رسول الله صلی الله علیه واله و سلم بالذي أراد أن يكتب فيها ويشهد عليه العامة، وأن جبرئیل أخبره بأن الله تعالى قد علم أن الأمة ستختلف وتفترق، ثم دعا بصحيفة فأملى على ما أراد أن يكتب في الكتف، وأشهد على ذلك ثلاثة رهط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الفارسي وأبا ذر والمقداد، وسمي من يكون من أئمة الهدى الذين أمر المؤمنين بطاعتهم إلى يوم القيامة، فسماني أولهم، ثم ابني هذا حسن، ثم ابني هذا حسين ، ثم تسعة من ولد ابني هذا حسين، كذلک یا أبا ذر وأنت یا مقداد؟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بذلك على رسول الله صلی الله علیه واله و سلم، فقال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سمعت من رسول الله صلی الله علیه واله و سلم يقول لابي 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أقلت الغبراء، ولا أظلت الخضراء ذا لهجة أصدق ولا أبر من أبي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أنهما لم يشهدا إلا بالحق، وأنت أصدق وأبر عندي منهما</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خطاب امام صادق علیه السلام به حمران، که گزارشی از روز بیماری حضرت رسول اکرم صلی الله علیه واله و سلم بوده و در صدد بیان مظلومیت اهل بیت علیه السلام و عدد اوصیاء ایشان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اخبرنا احمد بن محمد بن يعقوب قال حدثنا ابوعبدالله الحسين بن محمد قراءة عليه قال حدثنا محمد بن أبي قيس عن جعفر الرمانی عن محمد بن القاسم قال حدثنا عبدالوهاب الثقفي عن جعفر ابن محمدع عن ابيه محمد بن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نظرالى مران فبكى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حمران عجبا للناس كيف غفلوا ام نسوا ام تناسوا فنسوا قول رسول الله ص حين مرض فأتاه الناس يعودونه و يسلمون عليه حتى اذا غص باهله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على ع فسلم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اثنا عشر وصيا </w:t>
      </w:r>
      <w:r>
        <w:rPr>
          <w:rFonts w:eastAsia="IRNazanin" w:cs="IRNazanin"/>
          <w:color w:val="111111"/>
          <w:sz w:val="28"/>
          <w:szCs w:val="28"/>
          <w:rtl w:val="true"/>
          <w:lang w:bidi="fa-IR"/>
        </w:rPr>
        <w:t>....» .</w:t>
      </w:r>
      <w:r>
        <w:rPr>
          <w:rStyle w:val="FootnoteAnchor"/>
          <w:rtl w:val="true"/>
        </w:rPr>
        <w:footnoteReference w:id="122"/>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جناب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خصوص ماجرای وصیت شب </w:t>
      </w:r>
      <w:bookmarkStart w:id="91" w:name="pg15180_162599"/>
    </w:p>
    <w:p>
      <w:pPr>
        <w:pStyle w:val="BookText"/>
        <w:rPr/>
      </w:pPr>
      <w:bookmarkEnd w:id="91"/>
      <w:r>
        <w:rPr>
          <w:rFonts w:ascii="IRNazanin" w:hAnsi="IRNazanin" w:eastAsia="IRNazanin"/>
          <w:color w:val="111111"/>
          <w:sz w:val="28"/>
          <w:sz w:val="28"/>
          <w:szCs w:val="28"/>
          <w:rtl w:val="true"/>
          <w:lang w:bidi="fa-IR"/>
        </w:rPr>
        <w:t>وفات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واله و سلم إيتوني بداوة و كتف أكتب لكم كتابا لا تضلوا بعده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 فانه يهجر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 ألا نأتیک بدواة و كتف یا رسول الله؟ فقال أبعد الذي قلتم؟ لا ولكني اوصیکم باهل بیتی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أعرض بوجهه عن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فنهضوا وبقي عنده العباس والفضل و علی بن ابی طالب و اهل بیته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عباس يا عم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تقبل وصیتی و تنجز عدتى تقضى دینی؟ </w:t>
      </w:r>
      <w:r>
        <w:rPr>
          <w:rFonts w:eastAsia="IRNazanin" w:cs="IRNazanin"/>
          <w:color w:val="111111"/>
          <w:sz w:val="28"/>
          <w:szCs w:val="28"/>
          <w:rtl w:val="true"/>
          <w:lang w:bidi="fa-IR"/>
        </w:rPr>
        <w:t>...».</w:t>
      </w:r>
      <w:r>
        <w:rPr>
          <w:rStyle w:val="FootnoteAnchor"/>
          <w:rtl w:val="true"/>
        </w:rPr>
        <w:footnoteReference w:id="123"/>
      </w:r>
    </w:p>
    <w:p>
      <w:pPr>
        <w:pStyle w:val="Heading5"/>
        <w:numPr>
          <w:ilvl w:val="4"/>
          <w:numId w:val="1"/>
        </w:numPr>
        <w:rPr/>
      </w:pPr>
      <w:bookmarkStart w:id="92" w:name="__RefHeading___Toc2213626_2142443653"/>
      <w:bookmarkStart w:id="93" w:name="_Toc30"/>
      <w:bookmarkEnd w:id="92"/>
      <w:r>
        <w:rPr>
          <w:rtl w:val="true"/>
        </w:rPr>
        <w:t>د</w:t>
      </w:r>
      <w:r>
        <w:rPr>
          <w:rtl w:val="true"/>
        </w:rPr>
        <w:t xml:space="preserve">. </w:t>
      </w:r>
      <w:r>
        <w:rPr>
          <w:rtl w:val="true"/>
        </w:rPr>
        <w:t>وصیت به مردم؛ جهت تصریح به جانشین بلافصل</w:t>
      </w:r>
      <w:bookmarkEnd w:id="93"/>
    </w:p>
    <w:p>
      <w:pPr>
        <w:pStyle w:val="BookText"/>
        <w:rPr/>
      </w:pPr>
      <w:r>
        <w:rPr>
          <w:rFonts w:ascii="IRNazanin" w:hAnsi="IRNazanin" w:eastAsia="IRNazanin"/>
          <w:color w:val="111111"/>
          <w:sz w:val="28"/>
          <w:sz w:val="28"/>
          <w:szCs w:val="28"/>
          <w:rtl w:val="true"/>
          <w:lang w:bidi="fa-IR"/>
        </w:rPr>
        <w:t xml:space="preserve">یکی از مهم ترین وصیت های پیامبر اکرم صلی الله علیه واله و سلم وصیت آشکار به جانشین بلافصل است که در روایات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وصية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وصیت بایستی آشکار بوده و از سوی امام قبلی برای امام بعدی صادر شده و برای مردم واضح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بَصِيرٍ ، عَنْ أَبِي الْحَسَنِ الْمَاضِي علیه السَّلَامُ</w:t>
      </w:r>
      <w:r>
        <w:rPr>
          <w:rStyle w:val="FootnoteAnchor"/>
          <w:rtl w:val="true"/>
        </w:rPr>
        <w:footnoteReference w:id="12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بِمَ یعرف الْإِمَامِ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بِخِصَالٍ ، أَمَّا أُولَاهُنَّ فشئء تَقَدَّمَ مِنْ أَبِيهِ فِيهِ وَ عَرَفَهُ النَّاسِ وَ نَصَبَهُ لَهُمْ عِلْماً حَتَّى يَكُونُ حُجَّةُ عَلَيْهِمْ ، لِأَنَّ رَسُولَ اللَّهِ صلی اللَّهِ علیه واله وَ سَلَّمَ نَصَبَ عَلِيّاً علیه السَّلَامُ عِلْماً وَ عَرَفَهُ النَّاسِ</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ابی بصیر از امام موسی کاظم علیه السلام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چه شناخته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اولین خصلت این است که؛ علامتی از جانب پدرش باشد که مردم آن را بشناسند و اینکه به صورت آشکار او را نصب کند تا اینکه این کار حجت آشکار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رسول خدا صلی الله علیه واله و سلم على علیه السلام را آشکارا نصب کرده و به مردم معرفی کرد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اشاره شد، وصیت ظاهره همان وصیت آشکار به جانشین بلافصلی است که پس از پیامبر اکرم صلی الله علیه واله و سلم یا هر کدام از ائمه معصومین علیهم السلام قیام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شیخ مفید در باب معرفی امام بعد از امام باقر علیه السلام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كَانَ اَلصَّادقُ جعفربن مُحَمَّدُ بْنِ عَلِيِّ بْنِ اَلْحُسَيْنِ عَلَيْهِ السَّلامُ مِن بَينِ إِخوَتِهِ خَليفَةَ أبِيهِ وَ وَصِيَّهُ وَالقَائِمُ بِالإِمَامَةِ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وَوَصَّى إِلَيْهِ أَبُو جَعْفَرعلَيْهِ اَلسَّلاَمُ وَصِيَّةً ظَاهِرَةً وَ نَصَّ عليهِ بِالإِمامَةِ نَصّاً جَليّا</w:t>
      </w:r>
      <w:r>
        <w:rPr>
          <w:rFonts w:eastAsia="IRNazanin" w:cs="IRNazanin"/>
          <w:color w:val="111111"/>
          <w:sz w:val="28"/>
          <w:szCs w:val="28"/>
          <w:rtl w:val="true"/>
          <w:lang w:bidi="fa-IR"/>
        </w:rPr>
        <w:t>»</w:t>
      </w:r>
      <w:r>
        <w:rPr>
          <w:rStyle w:val="FootnoteAnchor"/>
          <w:rtl w:val="true"/>
        </w:rPr>
        <w:footnoteReference w:id="126"/>
      </w:r>
      <w:bookmarkStart w:id="94" w:name="pg15180_162600"/>
    </w:p>
    <w:p>
      <w:pPr>
        <w:pStyle w:val="BookText"/>
        <w:rPr/>
      </w:pPr>
      <w:bookmarkEnd w:id="94"/>
      <w:r>
        <w:rPr>
          <w:rFonts w:ascii="IRNazanin" w:hAnsi="IRNazanin" w:eastAsia="IRNazanin"/>
          <w:color w:val="111111"/>
          <w:sz w:val="28"/>
          <w:sz w:val="28"/>
          <w:szCs w:val="28"/>
          <w:rtl w:val="true"/>
          <w:lang w:bidi="fa-IR"/>
        </w:rPr>
        <w:t>در توصیف آشکار بودن این وصیت آمده است که باید طوری باشد که همگانی بوده و حتی انسان های کوچه و بازار هم از این جانشینی آگاه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در حال حاضر از مردم پرسیده شود که وصی امام حسن عسگری علیه السلام چه کسی است، بی درنگ خواهند گفت امام مهدی علیه السلام و اگر پرسیده شود که وصی امام مهدی چه کسی است خواهند گفت؛ هنوز نیامده است تا وصی خود را مشخص و علنی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وصیت ظاهره ، همان وصیت مهمی است که در آن تصریح به امامت بعد از خود شده و مصداق خارجی وصی تعیین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پیامبراکرم صلی الله علیه واله و سلم در روز غدیر خم، امام و جانشین پس از خود را به صورت آشکار به مردم معرفی کرد و سایر معصومین علیهم السلام نیز در معرفی جانشین خود از این روش تبعیت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اقتضای زمان خود، امام بعد از خود را رسما به مردم معرفی فرمودند</w:t>
      </w:r>
      <w:r>
        <w:rPr>
          <w:rFonts w:eastAsia="IRNazanin" w:cs="IRNazanin"/>
          <w:color w:val="111111"/>
          <w:sz w:val="28"/>
          <w:szCs w:val="28"/>
          <w:rtl w:val="true"/>
          <w:lang w:bidi="fa-IR"/>
        </w:rPr>
        <w:t>.</w:t>
      </w:r>
    </w:p>
    <w:p>
      <w:pPr>
        <w:pStyle w:val="Heading5"/>
        <w:numPr>
          <w:ilvl w:val="4"/>
          <w:numId w:val="1"/>
        </w:numPr>
        <w:rPr/>
      </w:pPr>
      <w:bookmarkStart w:id="95" w:name="__RefHeading___Toc2213628_2142443653"/>
      <w:bookmarkStart w:id="96" w:name="_Toc31"/>
      <w:bookmarkEnd w:id="95"/>
      <w:r>
        <w:rPr>
          <w:rtl w:val="true"/>
        </w:rPr>
        <w:t>وصیت معیار</w:t>
      </w:r>
      <w:bookmarkEnd w:id="96"/>
    </w:p>
    <w:p>
      <w:pPr>
        <w:pStyle w:val="BookText"/>
        <w:rPr/>
      </w:pPr>
      <w:r>
        <w:rPr>
          <w:rFonts w:ascii="IRNazanin" w:hAnsi="IRNazanin" w:eastAsia="IRNazanin"/>
          <w:color w:val="111111"/>
          <w:sz w:val="28"/>
          <w:sz w:val="28"/>
          <w:szCs w:val="28"/>
          <w:rtl w:val="true"/>
          <w:lang w:bidi="fa-IR"/>
        </w:rPr>
        <w:t>وصیت پیامبر اکرم صلی الله علیه واله و سلم به مردم؛ که نام دوازده امام و وصی پس از خود را معرفی فرموده است، جنبه توصیفی داشته و از مقام اثبات و ثبوت بی 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 تواند به تنهایی پایه استدلال را تقویت کرده و به نتیجه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صورتی که فردی بخواهد ادعای وصایت کند، بایستی در مقام ثبوت، وصیت نوع اول را که همان کتاب مختوم و عهد پیامبر صلی الله علیه واله و سلم است را به همراه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أَوْلَى النَّاسِ بِمَنْ كَانَ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مقام اثبات ، سلاح و پرچم و سایر لوازم رسول الله صلی الله علیه واله و سلم را در اختیار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عِنْدَهُ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علاوه بر آن، نص صریحی بر تعيين وصایت خود از امام قبل از خود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يَكُونَ صَاحِبَ الْوَصِيَّةِ الظَّاهِرَةِ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مؤید این سخن، روایاتی است که به آنها اشاره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احْمَدُ بْنُ مُحَمَّدٍ عَنْ مُحَمَّدِ بْنِ إِسْمَاعِيلَ عَنْ مَنْصُورٍ عَنْ أَبِي اَلْجَارُودِ قَالَ سَمْعثُ أَبَا جَعْفَرعلَيْهِ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الْحُسَيْنَ بْنَ عَلِيٍّ علیه السَّلَامُ لَمَّا حَضَرَهُ الذی حَضَرَهُ دَعَا ابْنَتَهُ الْكُبْرَى فَاطِمَةَ ابْنِهِ الْحُسَيْنِ فَدَفَعَ إِلَيْهَا كِتَاباً مَلْفُوفاً وَ وصیه ظَاهِرَةً وَ کان عَلِىُّ بْنِ الْحُسَيْنِ مَبْطُوناً مَعَهُمْ لَا يَرَوْنَ إِلَّا لِمَا بِهِ فَدَفَعَتْ فَاطِمَةُ الکتاب الی علی بْنِ الحسین ثُمَّ صَارَ ذلک الکتاب </w:t>
      </w:r>
    </w:p>
    <w:p>
      <w:pPr>
        <w:pStyle w:val="BookText"/>
        <w:rPr/>
      </w:pPr>
      <w:r>
        <w:rPr>
          <w:rFonts w:ascii="Amiri" w:hAnsi="Amiri" w:eastAsia="Amiri" w:cs="Amiri"/>
          <w:color w:val="111111"/>
          <w:sz w:val="28"/>
          <w:sz w:val="28"/>
          <w:szCs w:val="28"/>
          <w:rtl w:val="true"/>
          <w:lang w:bidi="ar-SA"/>
        </w:rPr>
        <w:t>وَ اللَّهُ إِلَيْنَا</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مُحَمَّدِ بْنِ يَحْيَى عَنْ مُحَمَّدِ بْنِ اَلحُسينِ عنْ يَزِيد شعْرٍ عَنْ هَارُونَ بْنِ حَمْزَةَ عَنْ عَبْدِ الاعليِّ قَالَ قُلْتُ لِأَبِي عَبْدِ اَللَّهِ عَلَيْهِ السَّلاَمُ اَلْمُتَوَثِّب عَلَى هَذَا اَلْأَمْرِ اَلْمُدَّعي لَهُ مَا الحَجُّهُ عَلَيهِ قَالَ يُسْأَلُ عَنِ الحَلالِ وَالحَرامِ قالَ ثُمَّ أقبَلَ عَلى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 اَلْحُجَّةِ لَمْ تَجْتَمِعْ فِي أَحَدٍ إِلاَّ كَانَ صَاحِبُ هَذَا اَلْأَمْرِ أَنْ يَكُونَ أَوْلَى النَّاسِ بِمَنْ كَانَ قَبْلَهُ وَ يَكونُ عِنْدَهُ السِّلَاحُ وَ يَكُونَ صَاحِبَ الْوَصِيَّةِ الظَّاهِرَةِ الَّتِي إِذَا قَدِمْتَ الْمَدِينَةَ سَأَلْتَ عَنْهَا الْعَامَّةَ والصِّبْيَانَ إلى مَن أوْصَى فَلا فَيَقُولُونَ إلى فُلانٍ بَنِي فُلانٍ</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با توجه به اینکه هر امامی قبل از شهادت خود، امام بعد از خود را تعیین کرده</w:t>
      </w:r>
      <w:r>
        <w:rPr>
          <w:rStyle w:val="FootnoteAnchor"/>
          <w:rtl w:val="true"/>
        </w:rPr>
        <w:footnoteReference w:id="129"/>
      </w:r>
      <w:r>
        <w:rPr>
          <w:rFonts w:ascii="IRNazanin" w:hAnsi="IRNazanin" w:eastAsia="IRNazanin"/>
          <w:color w:val="111111"/>
          <w:sz w:val="28"/>
          <w:sz w:val="28"/>
          <w:szCs w:val="28"/>
          <w:rtl w:val="true"/>
          <w:lang w:bidi="fa-IR"/>
        </w:rPr>
        <w:t>و این سنت تا امام دوازدهم شیعیان ادامه داشته و کتاب مختوم و وصية ظاهره و سلاح و پرچم را به امام بعد از خود داده اند،</w:t>
      </w:r>
      <w:r>
        <w:rPr>
          <w:rStyle w:val="FootnoteAnchor"/>
          <w:rtl w:val="true"/>
        </w:rPr>
        <w:footnoteReference w:id="130"/>
      </w:r>
      <w:r>
        <w:rPr>
          <w:rFonts w:ascii="IRNazanin" w:hAnsi="IRNazanin" w:eastAsia="IRNazanin"/>
          <w:color w:val="111111"/>
          <w:sz w:val="28"/>
          <w:sz w:val="28"/>
          <w:szCs w:val="28"/>
          <w:rtl w:val="true"/>
          <w:lang w:bidi="fa-IR"/>
        </w:rPr>
        <w:t xml:space="preserve">لذا چنانچه فردی همچون احمد الحسن بصری بخواهد مدعی وصایت پیامبر اکرم صلی الله علیه واله و سلم باشد، بایستی برای اثبات ادعای خود، علاوه بر ارائه وصیت نوع اول که در قالب کتاب مختوم بر پیامبر اکرم صلی الله علیه واله و سلم نازل گردیده است ، سلاح، پرچم و نص تعیین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وصية 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امام قبل از خود به همراه داشته 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اینکه؛ احمد بصری برای اثبات وصایت خود، نیاز به سه 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رسول الله و برخورداری از لوازم رسول خدا صلی الله علیه واله و سلم و وصية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تا بتواند خود را به واسطه آن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مشابهت اسمی در یک حدیث موسوم به وصیت که جنبه توصیفی داشته وده ها اشکال سندی ودلالی بر آن وارد شده است، نمی تواند مثبت امامت و وصایت این فرد کذاب باشد</w:t>
      </w:r>
      <w:r>
        <w:rPr>
          <w:rFonts w:eastAsia="IRNazanin" w:cs="IRNazanin"/>
          <w:color w:val="111111"/>
          <w:sz w:val="28"/>
          <w:szCs w:val="28"/>
          <w:rtl w:val="true"/>
          <w:lang w:bidi="fa-IR"/>
        </w:rPr>
        <w:t xml:space="preserve">. </w:t>
      </w:r>
      <w:bookmarkStart w:id="97" w:name="pg15180_162602"/>
    </w:p>
    <w:p>
      <w:pPr>
        <w:pStyle w:val="Heading5"/>
        <w:numPr>
          <w:ilvl w:val="4"/>
          <w:numId w:val="1"/>
        </w:numPr>
        <w:rPr/>
      </w:pPr>
      <w:bookmarkStart w:id="98" w:name="__RefHeading___Toc2213630_2142443653"/>
      <w:bookmarkStart w:id="99" w:name="_Toc32"/>
      <w:bookmarkEnd w:id="97"/>
      <w:bookmarkEnd w:id="98"/>
      <w:r>
        <w:rPr>
          <w:rtl w:val="true"/>
        </w:rPr>
        <w:t>نکته</w:t>
      </w:r>
      <w:bookmarkEnd w:id="99"/>
    </w:p>
    <w:p>
      <w:pPr>
        <w:pStyle w:val="BookText"/>
        <w:rPr/>
      </w:pPr>
      <w:r>
        <w:rPr>
          <w:rFonts w:ascii="IRNazanin" w:hAnsi="IRNazanin" w:eastAsia="IRNazanin"/>
          <w:color w:val="111111"/>
          <w:sz w:val="28"/>
          <w:sz w:val="28"/>
          <w:szCs w:val="28"/>
          <w:rtl w:val="true"/>
          <w:lang w:bidi="fa-IR"/>
        </w:rPr>
        <w:t>نکته قابل توجه در بحث سلاح و پرچم این است که برای اثبات امامت؛ اصل پرچم واصل سلاح لازم است تا مدعی راستین از دروغین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تصویر سلاح و یا پرچم های پارچه ای که قابل تولید در کارخانجات می باشد، نمی توانند مورد قبول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امام صادق علیه السلام به حقیقت سلاح و پرچم اشاره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لايخرج القائم علیه السلام حتى يكون تكملة الحلقة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يهز الراية ويسير بها، فلا يبقى أحد في المشرق ولا في المغرب إلا لعنها وهي راية رسول الله صلی الله علیه واله وسلم، نزل بها جبرئيل يوم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ماهی والله قطن ولاكتان ولا قزوه حرير،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أي شئ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ورق الجنة، نشرها رسول الله صلی الله علیه واله وسلم يوم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ينشرها أحد حتى يقوم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رسول الله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قائم خروج نمی کند تا اینکه حلقه یاران تکمیل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پرچم را می گستراند و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در مغرب و مشرق نمی ماند الا اینکه قائم را لعن می کنند و آن پرچم رسول الله است که جبرائیل در روز بدربه ایشان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که به خدا قسم از پنبه و کتان و ابریشم و حریر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پس از چیست؟ فرمود از ورق و برگه ای از بهشت است که پیامبر آن را در روز بدر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کسی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نمی کند تا اینکه قائم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رسول الله است که ذوالفقار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بایستی درخصوص متن این روایت به موارد ذیل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و نوع پرچم رسول الله پارچه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برگه ای از بهشت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روی آن البيعه لله نوشته شده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رسول الله همان ذوالفقار است که توسط جبرائیل نازل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پرسش های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نمونه از ادعاهای احمدالحسن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وصیت صادره از رسول اکرم صلی الله علیه و اله وسلم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ظاهره را تعریف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اشکالات سندی بر حديث موسوم به وصیت را تشریح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وصیت معیار جهت شناخت امام چیست؟ </w:t>
      </w:r>
      <w:bookmarkStart w:id="100" w:name="pg15180_162604"/>
    </w:p>
    <w:p>
      <w:pPr>
        <w:pStyle w:val="Heading2"/>
        <w:numPr>
          <w:ilvl w:val="1"/>
          <w:numId w:val="1"/>
        </w:numPr>
        <w:rPr/>
      </w:pPr>
      <w:bookmarkStart w:id="101" w:name="__RefHeading___Toc2213632_2142443653"/>
      <w:bookmarkStart w:id="102" w:name="_Toc33"/>
      <w:bookmarkEnd w:id="100"/>
      <w:bookmarkEnd w:id="101"/>
      <w:r>
        <w:rPr>
          <w:rtl w:val="true"/>
        </w:rPr>
        <w:t>درس سوم</w:t>
      </w:r>
      <w:bookmarkEnd w:id="102"/>
    </w:p>
    <w:p>
      <w:pPr>
        <w:pStyle w:val="Heading3"/>
        <w:numPr>
          <w:ilvl w:val="2"/>
          <w:numId w:val="1"/>
        </w:numPr>
        <w:rPr/>
      </w:pPr>
      <w:bookmarkStart w:id="103" w:name="__RefHeading___Toc2213634_2142443653"/>
      <w:bookmarkStart w:id="104" w:name="_Toc34"/>
      <w:bookmarkEnd w:id="103"/>
      <w:r>
        <w:rPr>
          <w:rtl w:val="true"/>
        </w:rPr>
        <w:t>بررسی ادعاهای احمدالحسن بصری</w:t>
      </w:r>
      <w:bookmarkEnd w:id="104"/>
    </w:p>
    <w:p>
      <w:pPr>
        <w:pStyle w:val="Heading4"/>
        <w:numPr>
          <w:ilvl w:val="3"/>
          <w:numId w:val="1"/>
        </w:numPr>
        <w:rPr/>
      </w:pPr>
      <w:bookmarkStart w:id="105" w:name="__RefHeading___Toc2213636_2142443653"/>
      <w:bookmarkStart w:id="106" w:name="_Toc35"/>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اهداف درس</w:t>
      </w:r>
    </w:p>
    <w:p>
      <w:pPr>
        <w:pStyle w:val="BookText"/>
        <w:rPr/>
      </w:pPr>
      <w:r>
        <w:rPr>
          <w:rFonts w:ascii="IRNazanin" w:hAnsi="IRNazanin" w:eastAsia="IRNazanin"/>
          <w:color w:val="111111"/>
          <w:sz w:val="28"/>
          <w:sz w:val="28"/>
          <w:szCs w:val="28"/>
          <w:rtl w:val="true"/>
          <w:lang w:bidi="fa-IR"/>
        </w:rPr>
        <w:t>آشنایی 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احمدالحسن با نام مذکور در حديث موسوم به وصیت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یمانیت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 w:name="pg15180_162606"/>
      <w:bookmarkStart w:id="108" w:name="pg15180_162606"/>
      <w:bookmarkEnd w:id="108"/>
    </w:p>
    <w:p>
      <w:pPr>
        <w:pStyle w:val="Heading4"/>
        <w:numPr>
          <w:ilvl w:val="3"/>
          <w:numId w:val="1"/>
        </w:numPr>
        <w:rPr/>
      </w:pPr>
      <w:bookmarkStart w:id="109" w:name="pg15180_162606"/>
      <w:bookmarkStart w:id="110" w:name="__RefHeading___Toc2213638_2142443653"/>
      <w:bookmarkStart w:id="111" w:name="_Toc36"/>
      <w:bookmarkEnd w:id="109"/>
      <w:bookmarkEnd w:id="110"/>
      <w:r>
        <w:rPr>
          <w:rtl w:val="true"/>
        </w:rPr>
        <w:t>تطبيق احمدالحسن با نام مذكور در حدیث وصیت</w:t>
      </w:r>
      <w:bookmarkEnd w:id="111"/>
    </w:p>
    <w:p>
      <w:pPr>
        <w:pStyle w:val="Heading5"/>
        <w:numPr>
          <w:ilvl w:val="4"/>
          <w:numId w:val="1"/>
        </w:numPr>
        <w:rPr/>
      </w:pPr>
      <w:bookmarkStart w:id="112" w:name="__RefHeading___Toc2213640_2142443653"/>
      <w:bookmarkStart w:id="113" w:name="_Toc37"/>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همانطور که گذشت، اولین و مهمترین استناد احمد الحسن بصری، جهت اثبات حقانیت خود به عنوان فرزند و وصی حضرت امام مهدی علیه السلام ، روایتی تحت عنوان وصیت حضرت رسول اکرم صلی الله علیه و اله وسلم است که در درس گذشته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بصری براساس این روایت به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متمسک شده است که پایه و اساس استناداتش را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یکی از نام های فرزند امام زمان علیه السلام بر اساس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ضعف آن در درس گذشته به اثبات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می باشد، احمدالحسن از این مشابهت اسمی، اولین بهره برداری خود را انجام داده و به یک این همانی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نام خود را با نام مذکور در آخر روایت تطبیق داده و خود را فرزند امام مهدی علیه السلام وسیزدهمین وصی حضرت رسول اکرم صلی الله علیه و اله وسلم میداند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بصری جهت اثبات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در روایت کذایی با یمانی موعود نیز مطابقت 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احمد اول المومنین است و یمانی هم اولین کسی است که به امام علیه السلام خواهد پیوست، لذا پذیرش این سخن که دو نفر اول المؤمنين باشند محال است، لذا احمد همان يمانی است؟ </w:t>
      </w:r>
      <w:bookmarkStart w:id="114" w:name="pg15180_162607"/>
    </w:p>
    <w:p>
      <w:pPr>
        <w:pStyle w:val="Heading5"/>
        <w:numPr>
          <w:ilvl w:val="4"/>
          <w:numId w:val="1"/>
        </w:numPr>
        <w:rPr/>
      </w:pPr>
      <w:bookmarkStart w:id="115" w:name="__RefHeading___Toc2213642_2142443653"/>
      <w:bookmarkStart w:id="116" w:name="_Toc38"/>
      <w:bookmarkEnd w:id="114"/>
      <w:bookmarkEnd w:id="115"/>
      <w:r>
        <w:rPr>
          <w:rtl w:val="true"/>
        </w:rPr>
        <w:t>احمد در روایات</w:t>
      </w:r>
      <w:bookmarkEnd w:id="116"/>
    </w:p>
    <w:p>
      <w:pPr>
        <w:pStyle w:val="BookText"/>
        <w:rPr/>
      </w:pPr>
      <w:r>
        <w:rPr>
          <w:rFonts w:ascii="IRNazanin" w:hAnsi="IRNazanin" w:eastAsia="IRNazanin"/>
          <w:color w:val="111111"/>
          <w:sz w:val="28"/>
          <w:sz w:val="28"/>
          <w:szCs w:val="28"/>
          <w:rtl w:val="true"/>
          <w:lang w:bidi="fa-IR"/>
        </w:rPr>
        <w:t xml:space="preserve">احمد بصری پس از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زعم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فرزند امام زمان علیه السلام است، تمامی روایاتی را که در آن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عبدالله و مهدی</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آمده است را به خود اختصاص داده و گستره اختیارات و القاب خود را توسيع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بحث سالبه به انتفاء موضوع بوده واصل روایت وصیت مخدوش می باشد، اما به جهت پاسخ چند جانبه به سخنان وی، به برخی از ادله روایی اشاره می گردد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عن إسماعيل بن عياش، عن الأعمش، عن أبي وائل، عن حذيفة بن اليمان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اللہ صلی الله علیه واله و سلم و ذکر المهدي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يبايع بين الركن والمقام، اسمه أحمد وعبدالله و المهدي ، فهذه أسماؤه ثلاثتها</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این روایت به استناد روایات معتبر در خصوص امام دوازدهم علیه السلام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مضمون روایات حاکی از آن است که ایشان در حالی که پرچم، شمشیر، زره، کلاهخود، زين، عصا، عمامه، پیراهن و ردای پیامبر را به همراه دارد، پس از خواندن نماز عشاء، ظهور خود را از کنار کعبه اعلام می کند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آن حضرت در کنار کعبه پرچم خود را می افرازد و در بین رکن و مقام از یاران خود بیعت می گیرد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بنابر روایات متواتر، جبرئیل نخستین کسی است که با او بیعت می کند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سپس نخستین خطبه خود را ایراد کرده و پنج </w:t>
      </w:r>
    </w:p>
    <w:p>
      <w:pPr>
        <w:pStyle w:val="BookText"/>
        <w:rPr/>
      </w:pPr>
      <w:r>
        <w:rPr>
          <w:rFonts w:ascii="IRNazanin" w:hAnsi="IRNazanin" w:eastAsia="IRNazanin"/>
          <w:color w:val="111111"/>
          <w:sz w:val="28"/>
          <w:sz w:val="28"/>
          <w:szCs w:val="28"/>
          <w:rtl w:val="true"/>
          <w:lang w:bidi="fa-IR"/>
        </w:rPr>
        <w:t>ندا سر می دهد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علاوه برآن؛ احمد، عبدالله و مهدی، از جمله اسامی امام دوازدهم علیه السلام است که میرزا حسین طبرسی نوری رحمه الله علیه در باب دوم کتاب نجم الثاقب از آنها یاد کرده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مَنِ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الأعطف بْنِ سَعْدٍ ، وَ أَحْمَدُ بْنُ ملیح وَ حَمَّادِ بْنِ جَابِرٍ</w:t>
      </w:r>
      <w:r>
        <w:rPr>
          <w:rFonts w:eastAsia="Amiri" w:cs="Amiri" w:ascii="Amiri" w:hAnsi="Amiri"/>
          <w:color w:val="111111"/>
          <w:sz w:val="28"/>
          <w:szCs w:val="28"/>
          <w:rtl w:val="true"/>
          <w:lang w:bidi="ar-SA"/>
        </w:rPr>
        <w:t>».</w:t>
      </w:r>
      <w:r>
        <w:rPr>
          <w:rStyle w:val="FootnoteAnchor"/>
          <w:rtl w:val="true"/>
        </w:rPr>
        <w:footnoteReference w:id="139"/>
      </w:r>
      <w:r>
        <w:rPr>
          <w:rFonts w:ascii="IRNazanin" w:hAnsi="IRNazanin" w:eastAsia="IRNazanin"/>
          <w:color w:val="111111"/>
          <w:sz w:val="28"/>
          <w:sz w:val="28"/>
          <w:szCs w:val="28"/>
          <w:rtl w:val="true"/>
          <w:lang w:bidi="fa-IR"/>
        </w:rPr>
        <w:t>آنچه در این روایت آمده است، معرفی فردی از بصره با نام احمد است که احمد الحسن آنرا به خود تطبیق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روایت ذکر شده است، نام پدر احمد، ملیح است در حالیکه نام پدر احمدالحسن، اسماعیل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روایات به افراد دیگری از بصره اشاره شده است که نامشان علی و محارب بوده و با احمد همخوانی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گوش کنید که نام انصار قائم علیه السلام را برایتان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آنها از بصره و آخرین آنها از ابدال هستند، اما از بصره دو نفرند؛ علی و محارب، و دو نفر از کاشان؛ عبدالله وعبیدالله</w:t>
      </w:r>
      <w:r>
        <w:rPr>
          <w:rFonts w:eastAsia="IRNazanin" w:cs="IRNazanin"/>
          <w:color w:val="111111"/>
          <w:sz w:val="28"/>
          <w:szCs w:val="28"/>
          <w:rtl w:val="true"/>
          <w:lang w:bidi="fa-IR"/>
        </w:rPr>
        <w:t>».</w:t>
      </w:r>
      <w:r>
        <w:rPr>
          <w:rStyle w:val="FootnoteAnchor"/>
          <w:rtl w:val="true"/>
        </w:rPr>
        <w:footnoteReference w:id="14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أَمِيرُ الْمُؤْمِنِينَ علیه السَّلَامَ وَ هُوَ عَلَى الْمِنْبَرِ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رَجُلُ مِنْ وُلْدِي فِي آخِرِ الزَّمَانِ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لَهُ اسْمَانِ </w:t>
      </w:r>
    </w:p>
    <w:p>
      <w:pPr>
        <w:pStyle w:val="BookText"/>
        <w:rPr/>
      </w:pPr>
      <w:r>
        <w:rPr>
          <w:rFonts w:ascii="Amiri" w:hAnsi="Amiri" w:eastAsia="Amiri" w:cs="Amiri"/>
          <w:color w:val="111111"/>
          <w:sz w:val="28"/>
          <w:sz w:val="28"/>
          <w:szCs w:val="28"/>
          <w:rtl w:val="true"/>
          <w:lang w:bidi="ar-SA"/>
        </w:rPr>
        <w:t>اسم يخفى و اسم يعلن فأما الذي يخفى فاحمد و أما الذي يعلن فمحمد</w:t>
      </w:r>
      <w:r>
        <w:rPr>
          <w:rFonts w:eastAsia="Amiri" w:cs="Amiri" w:ascii="Amiri" w:hAnsi="Amiri"/>
          <w:color w:val="111111"/>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احمد الحسن بصری از این روایت استفاده کرده و اسمی را که مخفی بوده و نامش احمد است را به خود اختصاص داده و نام دیگری را که علنی می باشد را به امام دوازدهم علیه السلام منسوب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توجيه وی برای این سخن این است که چگونه ممکن که امام علیه السلام یکی از اسامی قائم را که مخفی میداند، معرفی می کند؟ پس حکمت آن این است که من وجهه مخفی قائم هستم و پدرم وجهه آشکار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اینکه؛ مفروض روایت، قضیه مهمله نبوده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متعینی را اراده کرده و بلافاصله درباره آن شخص متعین را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 توان ادعا کرد که مراد از دو اسم، دو شخصیت جداگانه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رَجُلٌ مِنْ وُلْدِي فِي آخِرِ اَلزَّمَانِ أَبْيَضُ مُشْرَبٌ حُمْرَةً منْدَحُ اَلْبَطْنِ عَرِيضُ اَلْفَخِذَيْنِ عظيم مُشَاشُ اَلْمَنْكِبَيْنِ بِظَهْرِهِ شَامَتانِ شَامَةٌ عَلَى لُؤْنِ جِلْدِهِ وَ شامة على شِبْهِ شَامٍ اَلنَّبِيِّ صَلي اَللَّهُ عَلَيْهِ وَالِه</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علاوه بر آن، امام رضا علیه السلام نام مخفی و آشکار قائم آل محمدصلی الله علیه واله وسلم را توضیح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عَلِيِّ بْنِ الحَسنِ بن فَضالَةَ عَنِ الرَّيَّانِ بْنِ الصَّلْتِ قَالَ سَمِعْتُ الرِّضَا عَلَيْهِ السَّلاَمُ يَقُولُ اَلْقَائِمُ الْمَهْدِيُّ بْنُ الحَسَنِ لا يُري جِسمَهُ ولا يُسَمِّي بِاسْمِهِ أحَدٌ بَعدَ غَيبَتَةِ حُتّي يَراهُ وَ يُعْلِنُ بِاسْمِهِ و يَسْمَعُهُ كُلُّ الخَلْقِ فَقُلْنَا لَهُ يَا سَيِّدَنَا وَ إِنْ قُلْنَا صَاحِبُ الْغَيْبَةِ وَ صَاحِبُ الزَّمَانِ وَ المهدئ قَالَ هُوَ كُلُّهُ جايزٌ مُطْلَقٌ وَ إِنَّمَا نُهِيكُمْ عَنِ اَلتَّصْرِيحِ بِاسْمِهِ لِيُخْفِيَ اِسْمُهُ عَنْ اَعْدَائِنَا فَلاَ يَعْرِفُوهُ</w:t>
      </w:r>
      <w:r>
        <w:rPr>
          <w:rFonts w:eastAsia="Amiri" w:cs="Amiri" w:ascii="Amiri" w:hAnsi="Amiri"/>
          <w:color w:val="111111"/>
          <w:sz w:val="28"/>
          <w:szCs w:val="28"/>
          <w:rtl w:val="true"/>
          <w:lang w:bidi="ar-SA"/>
        </w:rPr>
        <w:t>...»</w:t>
      </w:r>
      <w:r>
        <w:rPr>
          <w:rStyle w:val="FootnoteAnchor"/>
          <w:rtl w:val="true"/>
        </w:rPr>
        <w:footnoteReference w:id="14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این روایت، شخصی که نامش مخفی است، امام دوازدهم حجت بن الحسن ال می باشد و علت آنرا مخفی ماندن از دشمنان ذکر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خصوص اینکه چرا نام احمد را اعلان کرده و سپس آن را مخفی دانستند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انست که استعمال </w:t>
      </w:r>
      <w:bookmarkStart w:id="117" w:name="pg15180_162610"/>
    </w:p>
    <w:p>
      <w:pPr>
        <w:pStyle w:val="BookText"/>
        <w:rPr/>
      </w:pPr>
      <w:bookmarkEnd w:id="117"/>
      <w:r>
        <w:rPr>
          <w:rFonts w:ascii="IRNazanin" w:hAnsi="IRNazanin" w:eastAsia="IRNazanin"/>
          <w:color w:val="111111"/>
          <w:sz w:val="28"/>
          <w:sz w:val="28"/>
          <w:szCs w:val="28"/>
          <w:rtl w:val="true"/>
          <w:lang w:bidi="fa-IR"/>
        </w:rPr>
        <w:t>آن به قدری در میان مردم کم است که از آن به نام مخفی و کم استعمال اشاره شده و در برخی روایات بیان آن نام را حرام دانسته اند</w:t>
      </w:r>
      <w:r>
        <w:rPr>
          <w:rFonts w:eastAsia="IRNazanin" w:cs="IRNazanin"/>
          <w:color w:val="111111"/>
          <w:sz w:val="28"/>
          <w:szCs w:val="28"/>
          <w:rtl w:val="true"/>
          <w:lang w:bidi="fa-IR"/>
        </w:rPr>
        <w:t>.</w:t>
      </w:r>
    </w:p>
    <w:p>
      <w:pPr>
        <w:pStyle w:val="Heading5"/>
        <w:numPr>
          <w:ilvl w:val="4"/>
          <w:numId w:val="1"/>
        </w:numPr>
        <w:rPr/>
      </w:pPr>
      <w:bookmarkStart w:id="118" w:name="__RefHeading___Toc2213644_2142443653"/>
      <w:bookmarkStart w:id="119" w:name="_Toc39"/>
      <w:bookmarkEnd w:id="118"/>
      <w:r>
        <w:rPr>
          <w:rtl w:val="true"/>
        </w:rPr>
        <w:t>تطبيق روایات با مصداق احمد</w:t>
      </w:r>
      <w:bookmarkEnd w:id="119"/>
    </w:p>
    <w:p>
      <w:pPr>
        <w:pStyle w:val="Heading6"/>
        <w:numPr>
          <w:ilvl w:val="5"/>
          <w:numId w:val="1"/>
        </w:numPr>
        <w:rPr/>
      </w:pPr>
      <w:bookmarkStart w:id="120" w:name="__RefHeading___Toc2213646_2142443653"/>
      <w:bookmarkStart w:id="121" w:name="_Toc40"/>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در آغاز سخن این سئوال پیش می آید که؛ نام احمد قابل صدق بر همه است و هر کسی که نامش احمد باشد می تواند از این روایت ضعیف بهرمند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چه دلیلی احمدالحسن خود را همان احمد در روایت موسوم به وصیت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بصری در پاسخ به این سئوال به دو جواب متمسک می شود</w:t>
      </w:r>
      <w:r>
        <w:rPr>
          <w:rFonts w:eastAsia="IRNazanin" w:cs="IRNazanin"/>
          <w:color w:val="111111"/>
          <w:sz w:val="28"/>
          <w:szCs w:val="28"/>
          <w:rtl w:val="true"/>
          <w:lang w:bidi="fa-IR"/>
        </w:rPr>
        <w:t>:</w:t>
      </w:r>
    </w:p>
    <w:p>
      <w:pPr>
        <w:pStyle w:val="Heading6"/>
        <w:numPr>
          <w:ilvl w:val="5"/>
          <w:numId w:val="1"/>
        </w:numPr>
        <w:rPr/>
      </w:pPr>
      <w:bookmarkStart w:id="122" w:name="__RefHeading___Toc2213648_2142443653"/>
      <w:bookmarkStart w:id="123" w:name="_Toc41"/>
      <w:bookmarkEnd w:id="122"/>
      <w:r>
        <w:rPr>
          <w:rtl w:val="true"/>
        </w:rPr>
        <w:t>الف</w:t>
      </w:r>
      <w:r>
        <w:rPr>
          <w:rtl w:val="true"/>
        </w:rPr>
        <w:t xml:space="preserve">. </w:t>
      </w:r>
      <w:r>
        <w:rPr>
          <w:rtl w:val="true"/>
        </w:rPr>
        <w:t>پاسخ امام رضا علیه السلام به جاثليق</w:t>
      </w:r>
      <w:r>
        <w:rPr>
          <w:rtl w:val="true"/>
        </w:rPr>
        <w:t>:</w:t>
      </w:r>
      <w:bookmarkEnd w:id="123"/>
    </w:p>
    <w:p>
      <w:pPr>
        <w:pStyle w:val="BookText"/>
        <w:rPr/>
      </w:pPr>
      <w:r>
        <w:rPr>
          <w:rFonts w:ascii="IRNazanin" w:hAnsi="IRNazanin" w:eastAsia="IRNazanin"/>
          <w:color w:val="111111"/>
          <w:sz w:val="28"/>
          <w:sz w:val="28"/>
          <w:szCs w:val="28"/>
          <w:rtl w:val="true"/>
          <w:lang w:bidi="fa-IR"/>
        </w:rPr>
        <w:t>امام رضاعلیه السلام بعد از بیان نام حضرت محمد صلی الله علیه واله و سلم از تورات و انجیل، جاثلیق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در نزد ما اثبات نشد که این محمد، همان محمد است و بر ما صحیح نیست که اقرار به نبوت او کنیم و ما شک داریم که محمد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شک، احتجاج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قبل و بعد از آدم تا به امروز، پیامبری که نامش محمد باشد را مبعوث نمود؟ و آیا نام او را در بعضی از کتب که بر تمام انبیاء نازل کرد غیر از محمد یافتيد؟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جواب دادن بازماندند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احمد بصری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تاکنون کسی قبل از من به این روایت احتجاج کرده است که نامش احمد باشد و خود را فرزند امام دوازدهم بداند؟</w:t>
      </w:r>
    </w:p>
    <w:p>
      <w:pPr>
        <w:pStyle w:val="BookText"/>
        <w:rPr/>
      </w:pPr>
      <w:r>
        <w:rPr>
          <w:rFonts w:ascii="IRNazanin" w:hAnsi="IRNazanin" w:eastAsia="IRNazanin"/>
          <w:color w:val="111111"/>
          <w:sz w:val="28"/>
          <w:sz w:val="28"/>
          <w:szCs w:val="28"/>
          <w:rtl w:val="true"/>
          <w:lang w:bidi="fa-IR"/>
        </w:rPr>
        <w:t>در پاسخ به این استدلال باید گفت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امام رضا علیه السلام در مقام مناظره و در پی پاسخ نقضی به جاثلیق بوده است</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xml:space="preserve">لذا این </w:t>
      </w:r>
    </w:p>
    <w:p>
      <w:pPr>
        <w:pStyle w:val="BookText"/>
        <w:rPr/>
      </w:pPr>
      <w:r>
        <w:rPr>
          <w:rFonts w:ascii="IRNazanin" w:hAnsi="IRNazanin" w:eastAsia="IRNazanin"/>
          <w:color w:val="111111"/>
          <w:sz w:val="28"/>
          <w:sz w:val="28"/>
          <w:szCs w:val="28"/>
          <w:rtl w:val="true"/>
          <w:lang w:bidi="fa-IR"/>
        </w:rPr>
        <w:t>پاسخ نمی تواند به عنوان ملاک و میزان برای پاسخ به سئوالات مشابه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توصیفات پیامبراکرم صلی الله علیه واله وسلم در کتب آسمانی تا حدی بیان شده است که حتی علمای یهود و مسیح ایشان را به درستی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هیچ شکی در حقانیت پیامبر آخر الزمان نداشته و حتی از زمان و محل تولد آن حضرت اطلاعات دقیقی در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مقاومت جاثليق به علت عناد با اسلام بوده و با حقیقت مسأله بیگانه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سخن، کلام وحی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آتَيْنَاهُمُ الْكِتَابَ يَعْرِفُونَهُ كَمَا يَعرِفون أبناءَهم وَ إنَّ فَرِيقاً مِنهُم لَيَكْتُمُونَ الحَقَّ وَهُم يَعلَمُونَ</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کسانی که به ایشان کتاب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ایم، همان گونه که پسران خود را می شناسند، اور محمد را می شناسند و مسلما گروهی از ایشان حقیقت را نهفته می دارند و خودشان هم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این نکته، هیچ نشانی از حقانیت احمد الحسن بصری در روایات شیعی وجود نداشته و حتی در برخی از موارد، روایاتی حاکی از دجل و فریبکاری فردی از بصره در دست می باشد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مضاف بر آن، وی با روایتی ضعیف و غیر قابل اعتماد ظهور کرده و حتی علماء اسلام را در مورد خود به مرحله ظن نرسانده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هیچگاه نمی توان به صرف انطباق نام یک مدعی با اسامی ذکر شده در روایات به حقانیت مدعی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برای اثبات حقانیت وی در مسأله مهمی همچون امامت و سفارت، نیاز به دلائل و براهین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يزيد بن أبي حازم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بیرون آمدم و چون به مدینه رسیدم برامام صادق علیه السلام وارد شدم و براو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bookmarkStart w:id="124" w:name="pg15180_162612"/>
    </w:p>
    <w:p>
      <w:pPr>
        <w:pStyle w:val="BookText"/>
        <w:rPr/>
      </w:pPr>
      <w:bookmarkEnd w:id="124"/>
      <w:r>
        <w:rPr>
          <w:rFonts w:ascii="IRNazanin" w:hAnsi="IRNazanin" w:eastAsia="IRNazanin"/>
          <w:color w:val="111111"/>
          <w:sz w:val="28"/>
          <w:sz w:val="28"/>
          <w:szCs w:val="28"/>
          <w:rtl w:val="true"/>
          <w:lang w:bidi="fa-IR"/>
        </w:rPr>
        <w:t>حضرت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کسی با توهم صحبت و همراه بود؟ عرض کردم 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یکدیگر سخن هم گفتید؟ عرض کردم 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مغيرية با من هم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چه میگفت؟ عرض کردم او می پنداشت که محمد بن عبدالله بن الحسن همان قائم است و دلیل بر آن این است که اسم او اسم پیامبر و اسم پدرش همنام با پدر پیامبرصلى الله عليه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جواب به او گفتم اگر نام ها را ملاک می گیری پس اینکه در فرزندان حسین نیز محمد بن عبدالله بن على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مقام اولویت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من گفت همانا این فرزند کنیز است ولی این یکی فرزند زنی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صادق علیه السلام فرمود چه جوابی دادی ؟ عرض کردم چیزی در اختیارم نبود که به او پاسخ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آن زن اسیر شده است ؟</w:t>
      </w:r>
      <w:r>
        <w:rPr>
          <w:rFonts w:eastAsia="IRNazanin" w:cs="IRNazanin"/>
          <w:color w:val="111111"/>
          <w:sz w:val="28"/>
          <w:szCs w:val="28"/>
          <w:rtl w:val="true"/>
          <w:lang w:bidi="fa-IR"/>
        </w:rPr>
        <w:t>».</w:t>
      </w:r>
      <w:r>
        <w:rPr>
          <w:rStyle w:val="FootnoteAnchor"/>
          <w:rtl w:val="true"/>
        </w:rPr>
        <w:footnoteReference w:id="148"/>
      </w:r>
    </w:p>
    <w:p>
      <w:pPr>
        <w:pStyle w:val="Heading6"/>
        <w:numPr>
          <w:ilvl w:val="5"/>
          <w:numId w:val="1"/>
        </w:numPr>
        <w:rPr/>
      </w:pPr>
      <w:bookmarkStart w:id="125" w:name="__RefHeading___Toc2213650_2142443653"/>
      <w:bookmarkStart w:id="126" w:name="_Toc42"/>
      <w:bookmarkEnd w:id="125"/>
      <w:r>
        <w:rPr>
          <w:rtl w:val="true"/>
        </w:rPr>
        <w:t>ب</w:t>
      </w:r>
      <w:r>
        <w:rPr>
          <w:rtl w:val="true"/>
        </w:rPr>
        <w:t xml:space="preserve">. </w:t>
      </w:r>
      <w:r>
        <w:rPr>
          <w:rtl w:val="true"/>
        </w:rPr>
        <w:t>روایتی از امام صادق علیه السلام که عمرمدعی امامت را کوتاه می داند</w:t>
      </w:r>
      <w:r>
        <w:rPr>
          <w:rtl w:val="true"/>
        </w:rPr>
        <w:t>:</w:t>
      </w:r>
      <w:bookmarkEnd w:id="126"/>
    </w:p>
    <w:p>
      <w:pPr>
        <w:pStyle w:val="BookText"/>
        <w:rPr/>
      </w:pPr>
      <w:r>
        <w:rPr>
          <w:rFonts w:ascii="IRNazanin" w:hAnsi="IRNazanin" w:eastAsia="IRNazanin"/>
          <w:color w:val="111111"/>
          <w:sz w:val="28"/>
          <w:sz w:val="28"/>
          <w:szCs w:val="28"/>
          <w:rtl w:val="true"/>
          <w:lang w:bidi="fa-IR"/>
        </w:rPr>
        <w:t>احمد الحسن در پاسخ به این سئوال که اگر کسی غیر از تو، که نامش احمد باشد و همین ادعاها را به زبان بیاورد چه پاسخی دارید؟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که به دروغ ادعای وصیت مقدسه را بر زبان بیاورد، براساس آیات و روایات خداوند رگ گردنش را زده و عمرش را کوتاه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امام صادق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هَذَا الْأَمْرَ لَا يَدَّعِيهِ غَيْرُ صَاحِبِهِ إِلَّا بَتَرَ اللَّهُ عُمُرَهُ</w:t>
      </w:r>
      <w:r>
        <w:rPr>
          <w:rFonts w:eastAsia="IRNazanin" w:cs="IRNazanin"/>
          <w:color w:val="111111"/>
          <w:sz w:val="28"/>
          <w:szCs w:val="28"/>
          <w:rtl w:val="true"/>
          <w:lang w:bidi="fa-IR"/>
        </w:rPr>
        <w:t>» .</w:t>
      </w:r>
      <w:r>
        <w:rPr>
          <w:rStyle w:val="FootnoteAnchor"/>
          <w:rtl w:val="true"/>
        </w:rPr>
        <w:footnoteReference w:id="149"/>
      </w:r>
      <w:r>
        <w:rPr>
          <w:rFonts w:ascii="IRNazanin" w:hAnsi="IRNazanin" w:eastAsia="IRNazanin"/>
          <w:color w:val="111111"/>
          <w:sz w:val="28"/>
          <w:sz w:val="28"/>
          <w:szCs w:val="28"/>
          <w:rtl w:val="true"/>
          <w:lang w:bidi="fa-IR"/>
        </w:rPr>
        <w:t>کسی غیر از صاحبش ادعای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کند، مگر آنکه خداوند عمرش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سخن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 اللَّهُ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لزوما به معنای کشته شدن نبوده و در ترجمه این عبارت چند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آن را به معنای بریده شدن نسل و نداشتن فرزندی که ادامه دهنده راه پدر باشد دانست کما اینکه مشرکان درباره پیامبر اکرم صلى الله عليه وآله این معنا را اراده کرده 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مُحَمَّداً قَدْ</w:t>
      </w:r>
    </w:p>
    <w:p>
      <w:pPr>
        <w:pStyle w:val="BookText"/>
        <w:rPr/>
      </w:pPr>
      <w:r>
        <w:rPr>
          <w:rFonts w:ascii="Amiri" w:hAnsi="Amiri" w:eastAsia="Amiri" w:cs="Amiri"/>
          <w:color w:val="111111"/>
          <w:sz w:val="28"/>
          <w:sz w:val="28"/>
          <w:szCs w:val="28"/>
          <w:rtl w:val="true"/>
          <w:lang w:bidi="ar-SA"/>
        </w:rPr>
        <w:t>صَارَ أَبْتَرِلا عَقَّبَ لَه</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اینکه آن را به معنای بریده شدن از ایمان و خیردر زندگی دنیوی بدانیم که خداوند در پاسخ مشرکان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فَانْزِلِ اَللَّهُ فِيهِ ان شَانِئَكَ هُوَ اِبْتَرْ يَعْنِي اِبْتَرِ مِنَ اَلاِيْمَانِ وَ مِنْ كُلِّ خَيْر</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که در هر دو صورت عبارت به معنای قتل نفس و کشته شدن توسط خداوند نمی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هلاکت و مرگ از سوی خدا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ظاهر روایت، دلالتی برتعجیل یا مهلت برای مرگ ندارد، مگر اینکه قرینهای برترجیح یکی از دو صورت دلالت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ثانية؛ این عبارت نه تنها درباره مدعی امامت، بلکه درباره کسانی که راه خیر را بر دیگران می بندد نیز استفاده شده است و حال آنکه قانونی به نام کشته شدن مسدود کنندگان راه خیر توسط خداوند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سَدَّ طَرِيقاً بَتَرَ اللَّهُ عُمُرَهُ</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ثالثا؛ این روایت در خصوص امر امامت بوده و هیچ ارتباطی به ادعای وصیت، سفارت، یمانیت و سایر ادعاهای احمدالحسن ندارد چرا که در این صورت بایستی در متن روایت به وصیت اشاره می شد و مدعای وصیت را مورد خطاب قرار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با چه استنادی می توان ثابت کرد که احمد الحسن پس از ادعای سفارت و وصایت به هلاکت نرسیده و هنوز زنده است؟ این درحالی است که تاکنون هیچ علائمی مبنی بر حیات وی ارائه نشده و همین مسأله مستمسک انصار پرچم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بسیاری از مدعیان دروغین وصایت و امامت دیده شده است که هرکدام دارای عمر طولانی بوده و به محض ادعا به هلاکت نرسیده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آغاز ادعای احمدالحسن بصری،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علیرضا پیغان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صفحه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القائم ، برای اولین بار به روایت وصیت مذکور در کتاب شیخ طوسی رحمه الله علیه استناد کرده و خود را جانشین امام دوازدهم و مهدی اول معرفی کرد، اما این فرد دقیقا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اعلام ادعای وصایت، در دی ماه سال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مقدس قم اعدام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عرشی کاشانی در سال </w:t>
      </w: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مهدویت کرده و در سال </w:t>
      </w:r>
      <w:r>
        <w:rPr>
          <w:rFonts w:eastAsia="IRNazanin" w:cs="IRNazanin"/>
          <w:color w:val="111111"/>
          <w:sz w:val="28"/>
          <w:szCs w:val="28"/>
          <w:rtl w:val="true"/>
          <w:lang w:bidi="fa-IR"/>
        </w:rPr>
        <w:t>(</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مجامع نوشته اند که جسد او را پس از کشته شدن سوزانیدند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ادعای امامت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فرقه مشعشعیه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مشعشع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تأسیس حکومت مشعشعین موفق شده بود به طریق مکاشفه مدعی مهدویت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rtl w:val="true"/>
          <w:lang w:bidi="fa-IR"/>
        </w:rPr>
        <w:t>(</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هلاکت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ادعای امامت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احمد قادیانی که در سال </w:t>
      </w:r>
      <w:r>
        <w:rPr>
          <w:rFonts w:eastAsia="IRNazanin" w:cs="IRNazanin"/>
          <w:color w:val="111111"/>
          <w:sz w:val="28"/>
          <w:szCs w:val="28"/>
          <w:rtl w:val="true"/>
          <w:lang w:bidi="fa-IR"/>
        </w:rPr>
        <w:t>(</w:t>
      </w:r>
      <w:r>
        <w:rPr>
          <w:rFonts w:eastAsia="IRNazanin" w:cs="IRNazanin"/>
          <w:color w:val="111111"/>
          <w:sz w:val="28"/>
          <w:szCs w:val="28"/>
          <w:lang w:bidi="fa-IR"/>
        </w:rPr>
        <w:t>1839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مهدویت کرده و در سال </w:t>
      </w:r>
      <w:r>
        <w:rPr>
          <w:rFonts w:eastAsia="IRNazanin" w:cs="IRNazanin"/>
          <w:color w:val="111111"/>
          <w:sz w:val="28"/>
          <w:szCs w:val="28"/>
          <w:rtl w:val="true"/>
          <w:lang w:bidi="fa-IR"/>
        </w:rPr>
        <w:t>(</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مرض طاعوت به هلاکت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ادعای امامت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سادسا؛ از همه مهم تر اینکه؛ در عصر حاضر،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مستند ساز معروف و یکی از بزرگان انصار پرچم، به صورت صریح ادعای وصایت کرده و با استناد به حدیث وصیت شیخ طوسی رحمه الله علیه ، خود را مهدی دوم بعد از احمد الحسن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تاکنون به هلاکت نرسیده و از زمان ادعای وی یک سال کامل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موارد دلالت بر این دارند که لزوما مدعی امرامامت توسط خداوند قتل نفس نشده و آنچه مشخص می باشد این است که، خداوند فرد مدعی را از دایره الطاف رحمانی خود خارج کرده و برای همیشه چشم و گوش وقلب او را ممهور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قرآن کریم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اللَّهُ علی قُلُوبُهُمْ وَ علی أَبْصِرْهُمْ غشوة وَ لَهُمْ عَذابُ عَظِيمُ</w:t>
      </w:r>
      <w:r>
        <w:rPr>
          <w:rFonts w:eastAsia="IRNazanin" w:cs="IRNazanin"/>
          <w:color w:val="111111"/>
          <w:sz w:val="28"/>
          <w:szCs w:val="28"/>
          <w:rtl w:val="true"/>
          <w:lang w:bidi="fa-IR"/>
        </w:rPr>
        <w:t>»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علاوه بر آن، احمدالحسن برای اثبات استدلال خود به آیه ای از قرآن متمسک شده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قرآن کریم درباره رسولان دروغین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تَقَوَّلَ عَلَيْنَا بَعْضُ الاقَاوِيلِ لَاخُذْنَا مِنْهُ بِالْيَمِينِ ثُمَّ لَقَطَعْنَا مِنْهُ اَلْوَتِينَ</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سرانجام مدعی امروصایت نیز همین خواهد بود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قیاس مع الفارق، به سخن علامه طباطبایی رحمه الله علیه استناد می گردد که در ذیل همین آیه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آیات خاص مدعی حقیقی نبوت پیامبر اکرم صلى الله عليه وآله بوده و تهدیدی است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فرضی که آن جناب سخنی را که از خدا نیست به خدا نسبت </w:t>
      </w:r>
    </w:p>
    <w:p>
      <w:pPr>
        <w:pStyle w:val="BookText"/>
        <w:rPr/>
      </w:pPr>
      <w:r>
        <w:rPr>
          <w:rFonts w:ascii="IRNazanin" w:hAnsi="IRNazanin" w:eastAsia="IRNazanin"/>
          <w:color w:val="111111"/>
          <w:sz w:val="28"/>
          <w:sz w:val="28"/>
          <w:szCs w:val="28"/>
          <w:rtl w:val="true"/>
          <w:lang w:bidi="fa-IR"/>
        </w:rPr>
        <w:t xml:space="preserve">دهد و چگونه ممکن است این فرض تحقق یابد، با اینکه او فرستاده ای است از ناحیه خدا و خدای تعالی او را به نبوت گرامی داشته و به رسالت خود برگزیده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آیات مورد بحث، در معنای آیه زیر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لُؤُلاً أَنْ ثَبَّتْنَاكَ لَقَدْ كِدْتَ تَرْكَنُ إِلَيْهِمْ شَيْئاً قَلِيلاً إِذَا لاَذَقْنَاكَ ضَعْفَ الحَياةِ وضُعْفَ المَماتِ ثُمَّ لا تَجِدُ لَكَ عَلَيْنا نَصِيراً</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و نیز در معنای آیه زیر که بعد از ذکر نعمت های بزرگی که به انبیائش داده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أشرکوا لَحَبِطَ عَنْهُمْ ما كانُوا يَعْمَلُونَ</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پس دیگر ایراد نشود که مقتضای آیات این است که هر کس به دروغ ادعای نبوت کند و سخنانی به خدا نسبت دهد خدا او را هلاک میکند و در دنیا به شدیدترین عقاب گرفتار می سازد و این با آنچه در خارج می بینیم منافات دارد، زیرا چه بسیار کسانی که به دروغ ادعای نبوت کردند و به چنین عقابی هم مبتلا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نادرستی این ایراد بدین جهت است که تهدید در آیه مورد بحث متوجه شخص رسول صادق است، چنین رسولی که در ادعای رسالتش صادق است، اگر چیزی به دروغ به خدا نسبت دهد خدا با او چنین معامله ای می کند، نه تهدید به مطلق مدعیان نبوت ، ومفتريان بر خدا در ادعای نبوت و در خبردادن از ناحیه خدای تعالی</w:t>
      </w:r>
      <w:r>
        <w:rPr>
          <w:rFonts w:eastAsia="IRNazanin" w:cs="IRNazanin"/>
          <w:color w:val="111111"/>
          <w:sz w:val="28"/>
          <w:szCs w:val="28"/>
          <w:rtl w:val="true"/>
          <w:lang w:bidi="fa-IR"/>
        </w:rPr>
        <w:t>».</w:t>
      </w:r>
      <w:r>
        <w:rPr>
          <w:rStyle w:val="FootnoteAnchor"/>
          <w:rtl w:val="true"/>
        </w:rPr>
        <w:footnoteReference w:id="15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تقدير أن يفتري على الله كذبا وينسب إليه شيئا لم يقله وهو رسول من عنده أكرمه بنبوته واختاره لرسالته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فالآيات في معنى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ثبتناک لقد كدت تركن إليهم شيئا قليلا إذن لأذقناک ضعف الحياة وضعف الممات ثم لا تجد لک علینا نصیرا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وكذا قوله في الأنبياء بعد ذکر نعمه العظمی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أشركوا لحبط عنهم ما كانوا 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فلايرد أن مقتضى الآيات أن كل من ادعى النبوة وافترى على الله الكذب أهلكه الله و عاقبه في الدنيا أشد العقاب وهومنقوض ببعض مدعى النبوة من الكذابين وذلك أن التهديد في الآية متوجهة إلى الرسول الصادق في رسالته لوتقول على الله ونسب إليه بعض ما ليس منه لا مطلق مدعی النبوة المفترى على الله في دعواه النبوة وإخباره عن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الميزان، ذیل آیه</w:t>
      </w:r>
      <w:r>
        <w:rPr>
          <w:rFonts w:eastAsia="IRNazanin" w:cs="IRNazanin"/>
          <w:color w:val="111111"/>
          <w:sz w:val="28"/>
          <w:szCs w:val="28"/>
          <w:rtl w:val="true"/>
          <w:lang w:bidi="fa-IR"/>
        </w:rPr>
        <w:t>.</w:t>
      </w:r>
      <w:bookmarkStart w:id="127" w:name="pg15180_162616"/>
    </w:p>
    <w:p>
      <w:pPr>
        <w:pStyle w:val="Heading5"/>
        <w:numPr>
          <w:ilvl w:val="4"/>
          <w:numId w:val="1"/>
        </w:numPr>
        <w:rPr/>
      </w:pPr>
      <w:bookmarkStart w:id="128" w:name="__RefHeading___Toc2213652_2142443653"/>
      <w:bookmarkStart w:id="129" w:name="_Toc43"/>
      <w:bookmarkEnd w:id="127"/>
      <w:bookmarkEnd w:id="128"/>
      <w:r>
        <w:rPr>
          <w:rtl w:val="true"/>
        </w:rPr>
        <w:t>احمد بمانی؟</w:t>
      </w:r>
      <w:r>
        <w:rPr>
          <w:rtl w:val="true"/>
        </w:rPr>
        <w:t>!</w:t>
      </w:r>
      <w:bookmarkEnd w:id="129"/>
    </w:p>
    <w:p>
      <w:pPr>
        <w:pStyle w:val="BookText"/>
        <w:rPr/>
      </w:pPr>
      <w:r>
        <w:rPr>
          <w:rFonts w:ascii="IRNazanin" w:hAnsi="IRNazanin" w:eastAsia="IRNazanin"/>
          <w:color w:val="111111"/>
          <w:sz w:val="28"/>
          <w:sz w:val="28"/>
          <w:szCs w:val="28"/>
          <w:rtl w:val="true"/>
          <w:lang w:bidi="fa-IR"/>
        </w:rPr>
        <w:t xml:space="preserve">همانطور که اشاره شد، احمد بصری جهت اثبات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در روایت موسوم به وصیت با یمانی موعود</w:t>
      </w:r>
      <w:r>
        <w:rPr>
          <w:rStyle w:val="FootnoteAnchor"/>
          <w:rtl w:val="true"/>
        </w:rPr>
        <w:footnoteReference w:id="158"/>
      </w:r>
      <w:r>
        <w:rPr>
          <w:rFonts w:ascii="IRNazanin" w:hAnsi="IRNazanin" w:eastAsia="IRNazanin"/>
          <w:color w:val="111111"/>
          <w:sz w:val="28"/>
          <w:sz w:val="28"/>
          <w:szCs w:val="28"/>
          <w:rtl w:val="true"/>
          <w:lang w:bidi="fa-IR"/>
        </w:rPr>
        <w:t>مطابقت 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احمد اول المومنین است ویمانی هم اولین کسی است که به امام علیه السلام خواهد پیوست، لذا پذیرش این سخن که دو نفر اول المؤمنين باشند محال است، لذا احمد همان يمانی است؟</w:t>
      </w:r>
    </w:p>
    <w:p>
      <w:pPr>
        <w:pStyle w:val="BookText"/>
        <w:rPr/>
      </w:pPr>
      <w:r>
        <w:rPr>
          <w:rFonts w:ascii="IRNazanin" w:hAnsi="IRNazanin" w:eastAsia="IRNazanin"/>
          <w:color w:val="111111"/>
          <w:sz w:val="28"/>
          <w:sz w:val="28"/>
          <w:szCs w:val="28"/>
          <w:rtl w:val="true"/>
          <w:lang w:bidi="fa-IR"/>
        </w:rPr>
        <w:t xml:space="preserve">پاسخ اول اینکه؛ هیچگاه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روایات ، ملاک تطبيق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مواردی در روایات مشاهده می شود که به دلیل تأكید و بیان اهمیت و جایگاه سخن،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 افضل، أشقی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اند درحالیکه هیچکدام به معنای این همانی نیستند که به عنوان نمونه به چند روایت اشاره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که اول العلم را در چند چیز 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العِلمِ مَعرِفَةُ الجَبّاري</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الْعِلْمِ الصَّمْتُ وَ الثَّانِي الِاسْتِمَاعُ وَ الثَّالِثُ نَشْرُهُ وَ الرَّابِعُ الْعَمَلُ بِهِ وَ السُّكُوتُ كَالذَّهَبِ وَ الْكَلَامُ كَالْفِضَّةِ</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اول الدين را در چند چیز 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الدین التَّسْلِيمِ آخِرِهِ الْإِخْلَاصِ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الدِّينِ مَعْرِفَتُهُ وَ كَمَالُ مَعْرِفَتِهِ التَّصْدِيقُ بِهِ</w:t>
      </w:r>
      <w:r>
        <w:rPr>
          <w:rFonts w:eastAsia="Amiri" w:cs="Amiri" w:ascii="Amiri" w:hAnsi="Amiri"/>
          <w:color w:val="111111"/>
          <w:sz w:val="28"/>
          <w:szCs w:val="28"/>
          <w:rtl w:val="true"/>
          <w:lang w:bidi="ar-SA"/>
        </w:rPr>
        <w:t>» .</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افضل الاعمال را به موارد گوناگونی اختصاص داده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أفضل الاعمال انتظار الفرج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الأعمال احمزها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اولین ایمان آورندگان و بیعت کنندگان پس از ظهور، ملاک تطبيق بر احمد الحسن است، پس بایستی پیامبراکرم صلی الله علیه واله و سلم و علی ابن ابی طالب علیه السلام و جبرائیل علیه السلام را نیز در این جمع وارد نمایید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بایمانی و احمد یک پیکره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براساس روایات شیعی، پیامبر اکرم صلی الله علیه واله و سلم و علی ابن ابی طالب علیه السلام حضرت جبرائیل اولین کسانی هستند که با حضرت بیعت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امام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لوخرج قائم آل محمد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یبایعه محمد رسول اللہ صلی الله علیه واله و سلم وعلى علیه السلام الثاني</w:t>
      </w:r>
      <w:r>
        <w:rPr>
          <w:rFonts w:eastAsia="IRNazanin" w:cs="IRNazanin"/>
          <w:color w:val="111111"/>
          <w:sz w:val="28"/>
          <w:szCs w:val="28"/>
          <w:rtl w:val="true"/>
          <w:lang w:bidi="fa-IR"/>
        </w:rPr>
        <w:t>».</w:t>
      </w:r>
      <w:r>
        <w:rPr>
          <w:rStyle w:val="FootnoteAnchor"/>
          <w:rtl w:val="true"/>
        </w:rPr>
        <w:footnoteReference w:id="162"/>
      </w:r>
      <w:r>
        <w:rPr>
          <w:rFonts w:ascii="Amiri" w:hAnsi="Amiri" w:eastAsia="Amiri" w:cs="Amiri"/>
          <w:color w:val="111111"/>
          <w:sz w:val="28"/>
          <w:sz w:val="28"/>
          <w:szCs w:val="28"/>
          <w:rtl w:val="true"/>
          <w:lang w:bidi="ar-SA"/>
        </w:rPr>
        <w:t>موید این روایت عبارتست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يُبَايِعُهُ جبرئیل وَ میکائیل وَ يَقُومُ مَعَهُمَا رَسُولِ اللَّهِ وَ أَمِيرِ الْمُؤْمِنِينَ فيدفعان إِلَيْهِ كِتَاباً جَدِيداً هُوَ عَلَى الْعَرَبِ شَدِيدُ</w:t>
      </w:r>
      <w:r>
        <w:rPr>
          <w:rFonts w:eastAsia="Amiri" w:cs="Amiri" w:ascii="Amiri" w:hAnsi="Amiri"/>
          <w:color w:val="111111"/>
          <w:sz w:val="28"/>
          <w:szCs w:val="28"/>
          <w:rtl w:val="true"/>
          <w:lang w:bidi="ar-SA"/>
        </w:rPr>
        <w:t>».</w:t>
      </w:r>
      <w:r>
        <w:rPr>
          <w:rStyle w:val="FootnoteAnchor"/>
          <w:rtl w:val="true"/>
        </w:rPr>
        <w:footnoteReference w:id="16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مَنْ يُبَايَعُ الْقَائِمِ علیه السَّلَامُ جَبْرَئِيلُ علیه السَّلَامُ</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و در روایتی دیگر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فيقول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 من يبايعك، أبسط يدک فيمسح على يده وقد وافاه ثلاثمائة و </w:t>
      </w:r>
    </w:p>
    <w:p>
      <w:pPr>
        <w:pStyle w:val="BookText"/>
        <w:rPr/>
      </w:pPr>
      <w:r>
        <w:rPr>
          <w:rFonts w:ascii="Amiri" w:hAnsi="Amiri" w:eastAsia="Amiri" w:cs="Amiri"/>
          <w:color w:val="111111"/>
          <w:sz w:val="28"/>
          <w:sz w:val="28"/>
          <w:szCs w:val="28"/>
          <w:rtl w:val="true"/>
          <w:lang w:bidi="ar-SA"/>
        </w:rPr>
        <w:t>بضعة عشر رجلا فيبايعونه و يقيم بمكة حتى يتم أصحابه عشرة آلاف نفس ثم يسير منها إلى المدينة</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پاسخ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روایات متواتر، نام و محل قیام یمانی با مشخصات احمد بصری متفاوت است و هیچ همخوانی با یکدیگر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برخی از شاخصه های یمانی که از سوی اهل بیت علیه السلام معرفی شده اند اشاره می گردد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يمانی از یمن است</w:t>
      </w:r>
    </w:p>
    <w:p>
      <w:pPr>
        <w:pStyle w:val="BookText"/>
        <w:rPr/>
      </w:pPr>
      <w:r>
        <w:rPr>
          <w:rFonts w:ascii="IRNazanin" w:hAnsi="IRNazanin" w:eastAsia="IRNazanin"/>
          <w:color w:val="111111"/>
          <w:sz w:val="28"/>
          <w:sz w:val="28"/>
          <w:szCs w:val="28"/>
          <w:rtl w:val="true"/>
          <w:lang w:bidi="fa-IR"/>
        </w:rPr>
        <w:t>در خصوص موقعیت جغرافیایی قیام یمانی، به شهرهایی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صنعا، عدن، کنده ومنطقة ابين اشاره شده است؛ البته روایات صنعا مستفيض بوده و از طريق شیعه و سنی نقل شده است </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عَلاماتِ خُرُوجِهِ خُرُوجَ السُّفْيَانِيِّ مِنَ الشَّامِ وَ خُرُوجُ اَلْيَمَانِيِّ مِنَ الْيَمِينِ وَ صَيْحَةٌ مِنَ السَّماءِ فِي شَهْرِ رَمَضَانَ وَ مُنَادٍ يُنَادِي مِنَ اَلسَّمَاءِ بِاسْمِهِ وَ اِسْمِ أَبِيهِ</w:t>
      </w:r>
      <w:r>
        <w:rPr>
          <w:rFonts w:eastAsia="Amiri" w:cs="Amiri" w:ascii="Amiri" w:hAnsi="Amiri"/>
          <w:color w:val="111111"/>
          <w:sz w:val="28"/>
          <w:szCs w:val="28"/>
          <w:rtl w:val="true"/>
          <w:lang w:bidi="ar-SA"/>
        </w:rPr>
        <w:t>».</w:t>
      </w:r>
      <w:r>
        <w:rPr>
          <w:rStyle w:val="FootnoteAnchor"/>
          <w:rtl w:val="true"/>
        </w:rPr>
        <w:footnoteReference w:id="168"/>
      </w:r>
      <w:r>
        <w:rPr>
          <w:rFonts w:ascii="IRNazanin" w:hAnsi="IRNazanin" w:eastAsia="IRNazanin"/>
          <w:color w:val="111111"/>
          <w:sz w:val="28"/>
          <w:sz w:val="28"/>
          <w:szCs w:val="28"/>
          <w:rtl w:val="true"/>
          <w:lang w:bidi="fa-IR"/>
        </w:rPr>
        <w:t>همانا از علامات خروج 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 از شام و خروج یمانی از یمن و فریاد آسمانی در ماه رمضان و ندای آسمانی که اسم مهدی و نام پدر وی را ندا درخواهد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يَخرجُ ذَلِكَ وَ لَمْ يَخْرُجْ كَاسِرٌ عَيْنِهِ بِصَنْعَاءَ</w:t>
      </w:r>
      <w:r>
        <w:rPr>
          <w:rFonts w:eastAsia="Amiri" w:cs="Amiri" w:ascii="Amiri" w:hAnsi="Amiri"/>
          <w:color w:val="111111"/>
          <w:sz w:val="28"/>
          <w:szCs w:val="28"/>
          <w:rtl w:val="true"/>
          <w:lang w:bidi="ar-SA"/>
        </w:rPr>
        <w:t>».</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سفیانی کجا خواهد بود؟ و حال آنکه هنوز شکننده چشم او از صنعاء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يظهر ملک من صنعاء اليمن ابيض كالقطن اسمه حسين أو حسن فيذهب بخروجه غمر الفتن</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بزرگواری از صنعاء یمن ظهور می کند که مانند پنبه سفید بوده و اسمش حسین یا حسن است و با خروج وی فتنه ها خاموش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رَايَةٍ مِنَ اَلْمَشْرِقِ وَ رَايَةٍ مِنَ الْمَغْرِبِ وَ فِتنَةٌ تُظِلُّ أَهْلَ اَلزَّؤْرَاءِ و خُرُوجُ رَجُلٍ مِنْ وُلِّ عَمِّي زَيْدٍ بِالْيَمَنِ وَ اِنْتِهَابُ سِتَارَةِ اَلْبَيْتِ</w:t>
      </w:r>
      <w:r>
        <w:rPr>
          <w:rFonts w:eastAsia="Amiri" w:cs="Amiri" w:ascii="Amiri" w:hAnsi="Amiri"/>
          <w:color w:val="111111"/>
          <w:sz w:val="28"/>
          <w:szCs w:val="28"/>
          <w:rtl w:val="true"/>
          <w:lang w:bidi="ar-SA"/>
        </w:rPr>
        <w:t>».</w:t>
      </w:r>
      <w:r>
        <w:rPr>
          <w:rStyle w:val="FootnoteAnchor"/>
          <w:rtl w:val="true"/>
        </w:rPr>
        <w:footnoteReference w:id="171"/>
      </w:r>
      <w:r>
        <w:rPr>
          <w:rFonts w:ascii="IRNazanin" w:hAnsi="IRNazanin" w:eastAsia="IRNazanin"/>
          <w:color w:val="111111"/>
          <w:sz w:val="28"/>
          <w:sz w:val="28"/>
          <w:szCs w:val="28"/>
          <w:rtl w:val="true"/>
          <w:lang w:bidi="fa-IR"/>
        </w:rPr>
        <w:t xml:space="preserve">خروج پرچمی از شرق و پرچمی از مغرب و فتنه ای که اهل زوراء </w:t>
      </w:r>
    </w:p>
    <w:p>
      <w:pPr>
        <w:pStyle w:val="BookText"/>
        <w:rPr/>
      </w:pPr>
      <w:r>
        <w:rPr>
          <w:rFonts w:ascii="IRNazanin" w:hAnsi="IRNazanin" w:eastAsia="IRNazanin"/>
          <w:color w:val="111111"/>
          <w:sz w:val="28"/>
          <w:sz w:val="28"/>
          <w:szCs w:val="28"/>
          <w:rtl w:val="true"/>
          <w:lang w:bidi="fa-IR"/>
        </w:rPr>
        <w:t xml:space="preserve">را فرا می گیرد و خروج مردی از نسب عمویم زید در یمن وغارت پرده از خانه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موارد درحالی است که احمدالحسن از بصره بوده و حتی در تمامی بیانیه هایش مردم را به سمت بصره متوجه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برخی از روایات ، اشاره به این مسأله دارند که حتی یک یاری کننده از بصره برای حضرت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جعفر بن محمد علیه السلام أنه قال لقوم من أهل الكوفة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يقوم مع قائمنا من أهل الكوفة إلا خمسون رجلا، وما من بلدة الا ومعه طائفه الا أهل البصرة فإنه لا يخرج معه منهم انسان</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همراه قائم ما فقط پنجاه نفر از کوفه قیام خواهد کرد و هیچ سرزمینی نیست مگر اینکه گروهی به یاری وی می شتابند الا اهل بصره، پس همانا حتی یک انسان به همراه قائم خروج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بِالْإِسْنَادِ يَرْفَعُهُ إِلَى أَبِي بَصِيرٍ عَنْ أَبِي جَعْفَرٍ ع فِي حَدِيثٍ طَوِيلٍ 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بَلَدٍ لاَ يَخْرُجُ مَعَهُ مِنهُم طائفَةٌ إِلاَّ أَهْلَ اَلْبَصْرَةِ فَإِنَّهُ لاَ يَخْرُجُ مَعَهُ مِنْهَا أَحَد</w:t>
      </w:r>
      <w:r>
        <w:rPr>
          <w:rFonts w:eastAsia="Amiri" w:cs="Amiri" w:ascii="Amiri" w:hAnsi="Amiri"/>
          <w:color w:val="111111"/>
          <w:sz w:val="28"/>
          <w:szCs w:val="28"/>
          <w:rtl w:val="true"/>
          <w:lang w:bidi="ar-SA"/>
        </w:rPr>
        <w:t>».</w:t>
      </w:r>
      <w:r>
        <w:rPr>
          <w:rStyle w:val="FootnoteAnchor"/>
          <w:rtl w:val="true"/>
        </w:rPr>
        <w:footnoteReference w:id="173"/>
      </w:r>
      <w:r>
        <w:rPr>
          <w:rFonts w:ascii="IRNazanin" w:hAnsi="IRNazanin" w:eastAsia="IRNazanin"/>
          <w:color w:val="111111"/>
          <w:sz w:val="28"/>
          <w:sz w:val="28"/>
          <w:szCs w:val="28"/>
          <w:rtl w:val="true"/>
          <w:lang w:bidi="fa-IR"/>
        </w:rPr>
        <w:t>هیچ سرزمینی نیست مگر اینکه گروهی به یاری امام دوازدهم علیه السلام بشتابند مگر اهل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هیچکسی از آنجا با او قیام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یمانی</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روایات پیرامون نام یمانی ذکر شده است، مردد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یا حسین</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 xml:space="preserve">بوده و گاهی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نیز خوانده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زمانی خروج یمانی با سفیانی</w:t>
      </w:r>
    </w:p>
    <w:p>
      <w:pPr>
        <w:pStyle w:val="BookText"/>
        <w:rPr/>
      </w:pPr>
      <w:r>
        <w:rPr>
          <w:rFonts w:ascii="IRNazanin" w:hAnsi="IRNazanin" w:eastAsia="IRNazanin"/>
          <w:color w:val="111111"/>
          <w:sz w:val="28"/>
          <w:sz w:val="28"/>
          <w:szCs w:val="28"/>
          <w:rtl w:val="true"/>
          <w:lang w:bidi="fa-IR"/>
        </w:rPr>
        <w:t>آنچه از مسلمات خروج یمانی بشمار می رود، خروج ایشان به صورت همزمان با سفیانی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حضرت امام رضا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السُّفْيَانِيِّ وَ الْيَمَانِيِّ و اَلْخُرَاسَانِيِّ فِي سَنَةٍ وَاحِدَةٍ فِي شَهْرٍ وَاحِدَةٍ فِي يَوْمٍ وَاحِدٍ نِظَامٌ كَنِظَامِ الخَرَزِ يَتْبَعُ بَعْضُهُ بَعْضاً فَيَكُونُ اَلْبَاسُ مِنْ كُلِّ وَجْهٍ وَيْلٌ لِمَنْ نَاوَاهُمْ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 یمانی و خراسانی در یک سال، یک ماه و یک روز و ترتیب آنها همچون رشته مهره ها پشت سر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از هر سو پدید آید، وای بر کسی که با آنها مخالفت و دشمنی کند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در حالیکه احمد الحسن ضمن ادعای یمانی بودن خود،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دعوت خود را علنی کرده است و حال آنکه تا کنون از خروج سفیانی هیچ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انصاراحمدالحسن به این سخن ایراد گرفته و بگویند که وی در حال دعوت است و فعلا خروج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معنای خروج الزاما به معنای قتال و جنگ نیست و در برخی روایات مترادف با ظهور می باشد که تاکنون با علنی کردن دعوت، نفس ظهور برای وی صادق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يظهر ملک من صنعاء اليمن ابيض كالقطن اسمه حسين أو حسن فيذهب بخروجه غمر الفتن</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که در این مورد؛ ظهور و خروج مترادف یکدیگر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اگر خروج به معنای قتال باشد، احمد الحسن در بین سال های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فرماندهی گرعاوی و حسن حمامی جنگی را آغاز کرد که به قیمت کشته شدن چندین بیگناه تمام 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همه مسائلی که در رد یمانی بودن احمد بصری گفته شد، باید توجه داشت که مهم تر از آنچه در توصیف یمانی موعود در روایات آمده است، پیرامون علماء دین در عصر غیبت است که در برخی روایات، آنان را به عنوان دعوت کننده و راهنمایی کننده به سوی امام دوازدهم علیه السلام ، مرزبانان دین، علم هدایت و ناخدای کشتی هدایت شیعیان در عصر غیبت، سرپرست ایتام آل محمد صلی الله علیه واله وسلم معرفی شده و کسانی را که از علماء </w:t>
      </w:r>
    </w:p>
    <w:p>
      <w:pPr>
        <w:pStyle w:val="BookText"/>
        <w:rPr/>
      </w:pPr>
      <w:r>
        <w:rPr>
          <w:rFonts w:ascii="IRNazanin" w:hAnsi="IRNazanin" w:eastAsia="IRNazanin"/>
          <w:color w:val="111111"/>
          <w:sz w:val="28"/>
          <w:sz w:val="28"/>
          <w:szCs w:val="28"/>
          <w:rtl w:val="true"/>
          <w:lang w:bidi="fa-IR"/>
        </w:rPr>
        <w:t>می گریزند و از آنان دوری می کنند را گرفتار در عذاب دانسته و آنان را بی ایمان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همین اوصاف، هدایتگر بودن پرچم</w:t>
      </w:r>
      <w:r>
        <w:rPr>
          <w:rStyle w:val="FootnoteAnchor"/>
          <w:rtl w:val="true"/>
        </w:rPr>
        <w:footnoteReference w:id="181"/>
      </w:r>
      <w:r>
        <w:rPr>
          <w:rFonts w:ascii="IRNazanin" w:hAnsi="IRNazanin" w:eastAsia="IRNazanin"/>
          <w:color w:val="111111"/>
          <w:sz w:val="28"/>
          <w:sz w:val="28"/>
          <w:szCs w:val="28"/>
          <w:rtl w:val="true"/>
          <w:lang w:bidi="fa-IR"/>
        </w:rPr>
        <w:t xml:space="preserve">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أهدى الرايات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حرام بودن مخالفت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يحل لمسلم أن يلتوي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انحصار خارج کرده و در صورتی که احمد الحسن بخواهد با روایات مربوط هدایتگر بودن یمانی، عصمت و برتری او را ثابت کند، با این حساب علمای آخرالزمان به این درجه مستحق تر خواهند بود زیرا عبارات صادر شده در خصوص آنان قوی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تا کنون هیچکدام از علمای اسلام چنین ادعایی نداشته و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تلاش احمد بصری برای اثبات يمانیتش مشکلی را حل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به چند روایت صادر شده در خصوص علمای آخرالزمان اشاره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مُحَمَّدٍ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لُؤُلاَ مَنْ يَبْقَى بَعْدَ غَيْبَةِ قَائِمِكُمْ عَلَيْهِ السَّلاَمُ مِنَ العُلَماءِ الدَّاعينَ إلَيهِ وَالدَّالّينَ عَلَيهِ وَالذَّابّينَ عَن دينِهِ بِحُجَجِ اللَّهِ والْمُنْقِذِينَ لِضُعَفَاءِ عِبَادِ اللَّهِ مِنْ شِبَاكِ إِبْلِيسَ و مَرَدَتِهِ ومِنْ فِخَاخِ النَّوَاصِبِ لَما بَقِيَ أَحَدٌ إِلاَّ اِرْتَدَّ عَنْ دِينِ اَللَّهِ وَ لَكِنَّهُمُ اَلَّذِينَ يُمْسِكُونَ أَزِمَّةَ قُلُوبِ ضُعَفاءِ الشَّعِيَّةِ كَمَا يُمْسِكُ صَاحِبُ السَّفِينَةِ شكانَهَا أُولَئِكَ هُمُ اَلْأَفْضَلُونَ عند اللّه عزّ و جلّ</w:t>
      </w:r>
      <w:r>
        <w:rPr>
          <w:rFonts w:eastAsia="Amiri" w:cs="Amiri" w:ascii="Amiri" w:hAnsi="Amiri"/>
          <w:color w:val="111111"/>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اگر در دوران غیبت قائم آل محمد صلی الله علیه واله و سلم علمائی نبودند که مردم را به سوی او هدایت و راهنمایی کنند و با حجت های الهی از دینش دفاع نمایند و شیعیان ضعیف را از دامهای شیطان و پیروانش رهایی داده و از دام ناصبی ها نجات بخشند کسی در دین خدا پا برجا نمی ماند و همه مرتد می شدند؛ ولی آنان رهبری دلهای شیعیان ضعیف را با قدرت در دست گرفته و حفظ می کنند؛ چنانکه ناخدای کشتی سكان و فرمان کشتی را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نزد خدا والاترین انسانها هستند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شِيعَتُنَا مُرَابِطُونَ فِي اَلثَّغْرَالَذِي يَلِي إِبْلِيسُ وَ عَفَارِيتُهُ يَمْنَعُونَهُمْ عَنِ اَلْخُرُوجِ عَلَى ضُعَفَاءِ شِيعَتِنَا وَ عَنْ أَنْ يَتَسَلَّطَ عَلَيْهِمْ إبليسُ وَ شِيعَتُهُ اَلنَّوَاصِبُ آلاً فَمَنِ اِنْتَصَبَ لِذَلِكَ مِنْ شِيعَتِنَا كَانَ أَفْضَلَ مِمَّنْ جَاهَدَ اَلرُّومَ وَ اَلتُّرْكَ وَ الخزرالف أَلْفَ مَرَّةٍ لاَنَّهُ يَدْفَعُ عَنْ أَدْيَانِ مُحِبِّينَا وَ ذَلِكَ يَدْفَعُ عَنْ أَبْدَانِهِمْ</w:t>
      </w:r>
      <w:r>
        <w:rPr>
          <w:rFonts w:eastAsia="Amiri" w:cs="Amiri" w:ascii="Amiri" w:hAnsi="Amiri"/>
          <w:color w:val="111111"/>
          <w:sz w:val="28"/>
          <w:szCs w:val="28"/>
          <w:rtl w:val="true"/>
          <w:lang w:bidi="ar-SA"/>
        </w:rPr>
        <w:t>».</w:t>
      </w:r>
      <w:r>
        <w:rPr>
          <w:rStyle w:val="FootnoteAnchor"/>
          <w:rtl w:val="true"/>
        </w:rPr>
        <w:footnoteReference w:id="183"/>
      </w:r>
      <w:r>
        <w:rPr>
          <w:rFonts w:ascii="IRNazanin" w:hAnsi="IRNazanin" w:eastAsia="IRNazanin"/>
          <w:color w:val="111111"/>
          <w:sz w:val="28"/>
          <w:sz w:val="28"/>
          <w:szCs w:val="28"/>
          <w:rtl w:val="true"/>
          <w:lang w:bidi="fa-IR"/>
        </w:rPr>
        <w:t xml:space="preserve">علماء شیعیان ما، مرزدارانی هستند که در برابر ابلیس و لشکریانش صف کشیده اند، و از حمله آنها به شیعیان ما که توانایی دفاع از عقاید و آموزه های خود را </w:t>
      </w:r>
    </w:p>
    <w:p>
      <w:pPr>
        <w:pStyle w:val="BookText"/>
        <w:rPr/>
      </w:pPr>
      <w:r>
        <w:rPr>
          <w:rFonts w:ascii="IRNazanin" w:hAnsi="IRNazanin" w:eastAsia="IRNazanin"/>
          <w:color w:val="111111"/>
          <w:sz w:val="28"/>
          <w:sz w:val="28"/>
          <w:szCs w:val="28"/>
          <w:rtl w:val="true"/>
          <w:lang w:bidi="fa-IR"/>
        </w:rPr>
        <w:t>تدارند جلوگیری می کنند و از تسلط ابلیس و پیروان او بر شیعیان جلوگیری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ارزش آن عالمان شیعه که این چنین خود را در معرض دفاع قرار داده اند، هزاران بار بالاتر از سپاهیان ومجاهدانی است که در برابر هجوم دشمنان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کفار گرفته تا روم و ترک و خزر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علمای شیعه نگهبانان دین شیعیان و دوستان ما هستند، در حالی که مجاهدان، حافظ مرزهای جغرافیایی می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مُوسَى اَلرِّضَا عَلَيْهِ السَّلاَمُ يُقَالُ لِلْفَقِيهِ يَوْمَ الْقِيَامَةِ يَا أَيُّهَا الْكَافِلُ لَايَتامُ آلُ مُحَمَّدٍ الْهَادِي لِضُعَفَاءِ مُحِبِّيهِ وَ مَوَالِيهِ قِفْ حَتَّى تَشْفَعَ لِكُلِّ مَنْ أَخَذَ عَنْكَ</w:t>
      </w:r>
      <w:r>
        <w:rPr>
          <w:rFonts w:eastAsia="Amiri" w:cs="Amiri" w:ascii="Amiri" w:hAnsi="Amiri"/>
          <w:color w:val="111111"/>
          <w:sz w:val="28"/>
          <w:szCs w:val="28"/>
          <w:rtl w:val="true"/>
          <w:lang w:bidi="ar-SA"/>
        </w:rPr>
        <w:t>».</w:t>
      </w:r>
      <w:r>
        <w:rPr>
          <w:rStyle w:val="FootnoteAnchor"/>
          <w:rtl w:val="true"/>
        </w:rPr>
        <w:footnoteReference w:id="184"/>
      </w:r>
      <w:r>
        <w:rPr>
          <w:rFonts w:ascii="IRNazanin" w:hAnsi="IRNazanin" w:eastAsia="IRNazanin"/>
          <w:color w:val="111111"/>
          <w:sz w:val="28"/>
          <w:sz w:val="28"/>
          <w:szCs w:val="28"/>
          <w:rtl w:val="true"/>
          <w:lang w:bidi="fa-IR"/>
        </w:rPr>
        <w:t>روز قیامت به فقیه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سرپرست ایتام آل محمد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هدایت کننده ضعفاء و دوستداران آل محمد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و هر کدام از آنان را خواستی شفاعت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سَيَأْتِي زَمَانٌ عَلَى أُمَّتِي يَفِرُّونَ مِنَ اَلْعُلَمَاءِ كَمَا يَفِرَّا اَلْغَنَمُ عَنِ اَلذِّئْبِ فَإِذَا كَانَ كَذَلِكَ اِبْتَلاَهُمُ اَللَّهُ تَعَالَى بِثَلاَثَةِ أَشْيَاءَ اَلْأَوَّلُ يَرْفَعُ اَلْبَرَكَةَ مِنْ أَمْوَالِهِمْ وَ اَلثَّانِي سَلَّطَ اَللَّهُ عَلَيْهِمْ سُلْطَاناً جَائِراً وَ اَلثَّالِثُ يَخْرُجُونَ مِنَ اَلدُّنْيَا بِلاَ إِيمَان</w:t>
      </w:r>
      <w:r>
        <w:rPr>
          <w:rFonts w:eastAsia="Amiri" w:cs="Amiri" w:ascii="Amiri" w:hAnsi="Amiri"/>
          <w:color w:val="111111"/>
          <w:sz w:val="28"/>
          <w:szCs w:val="28"/>
          <w:rtl w:val="true"/>
          <w:lang w:bidi="ar-SA"/>
        </w:rPr>
        <w:t>».</w:t>
      </w:r>
      <w:r>
        <w:rPr>
          <w:rStyle w:val="FootnoteAnchor"/>
          <w:rtl w:val="true"/>
        </w:rPr>
        <w:footnoteReference w:id="185"/>
      </w:r>
      <w:r>
        <w:rPr>
          <w:rFonts w:ascii="IRNazanin" w:hAnsi="IRNazanin" w:eastAsia="IRNazanin"/>
          <w:color w:val="111111"/>
          <w:sz w:val="28"/>
          <w:sz w:val="28"/>
          <w:szCs w:val="28"/>
          <w:rtl w:val="true"/>
          <w:lang w:bidi="fa-IR"/>
        </w:rPr>
        <w:t>به زودی زمانی برای مردم فرا رسد که از علماء فرار می کنند چنانچه گوسفند از گرگ 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خداوند آنان را به سه چیز مبتلا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را از اموالشان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سلطانی ستمگر برآنان مسلط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ایمان از دنیا می 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اميرالمؤمنين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أَهْدى سَبِيلًا فِي الْعُلَمَاءِ وَ الْفُقَهَاءِ</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هدایتگر ترین راه ها در بین شما؛ راه علماء وفقهاء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بصری تمام تلاش خود را مصروف کرده است تا خود را یمانی پیش از ظهور حضرت معرفی نموده و به عنوان وکیل وسفير تام الاختیار حضرت، امورات تشیع را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بر اساس روایات، خروج یمانی از نشانه های قیام حضرت بوده و پیش از ظهور نخواهد بود</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 xml:space="preserve">لذا این یمانی دروغین بایستی صبر پیشه کند و پس از ظهور </w:t>
      </w:r>
    </w:p>
    <w:p>
      <w:pPr>
        <w:pStyle w:val="BookText"/>
        <w:rPr/>
      </w:pPr>
      <w:r>
        <w:rPr>
          <w:rFonts w:ascii="IRNazanin" w:hAnsi="IRNazanin" w:eastAsia="IRNazanin"/>
          <w:color w:val="111111"/>
          <w:sz w:val="28"/>
          <w:sz w:val="28"/>
          <w:szCs w:val="28"/>
          <w:rtl w:val="true"/>
          <w:lang w:bidi="fa-IR"/>
        </w:rPr>
        <w:t>حضرت اعلام وجود نماید نه قبل از ظهورا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الحميری ، عَنْ إِبْرَاهِيمَ بَنِي مهزیار عَنْ أَخِيهِ عَلِيٍّ عَنِ الْحُسَيْنِ بْنِ سعید ، عَنْ صَفْوَانَ بْنِ يَحْيَى ، عَنْ مُحَمَّدِ بْنِ حَكِيْمٍ ، عَنْ مَيْمُونِ الْبَانُ ، عَنْ أَبِي عَبْدِ اللَّهِ عَلَيْهِ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قَبْلَ قِيَامِ الْقَائِمِ الْيَمَانِيُّ وَ السُّفْيَانِيِّ وَ اَلْمُنَادِي يُنادِي مِنَ السَّمَاءِ وَ خَسْفٌ بِالبَيْداءِ وقَتْلُ النَّفْسِ التَّزْكِيَةِ</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قیام قائم عليه السلام پنج نشانه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یمانی، سفیانی، ندای آسمانی، فرورفتگی در بیداء و قتل نفس الزكية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های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استناد به مناظره جاثلیق در ادله احمد الحسن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عبارت بترالله عمره در روایت امام عليه السلام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نمونه از افرادی که ادعای امامت کرده و عمر طولانی هم داشته اند را نام ببرید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لقطعنا منه الوتين شامل حال چه کسانی می گردد؟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احمدالحسن بریمانی بودن خود چیست؟ به همراه یک پاسخ تقریر گردد</w:t>
      </w:r>
      <w:r>
        <w:rPr>
          <w:rFonts w:eastAsia="IRNazanin" w:cs="IRNazanin"/>
          <w:color w:val="111111"/>
          <w:sz w:val="28"/>
          <w:szCs w:val="28"/>
          <w:rtl w:val="true"/>
          <w:lang w:bidi="fa-IR"/>
        </w:rPr>
        <w:t xml:space="preserve">. </w:t>
      </w:r>
      <w:bookmarkStart w:id="130" w:name="pg15180_162624"/>
    </w:p>
    <w:p>
      <w:pPr>
        <w:pStyle w:val="Heading2"/>
        <w:numPr>
          <w:ilvl w:val="1"/>
          <w:numId w:val="1"/>
        </w:numPr>
        <w:rPr/>
      </w:pPr>
      <w:bookmarkStart w:id="131" w:name="__RefHeading___Toc2213654_2142443653"/>
      <w:bookmarkStart w:id="132" w:name="_Toc44"/>
      <w:bookmarkEnd w:id="130"/>
      <w:bookmarkEnd w:id="131"/>
      <w:r>
        <w:rPr>
          <w:rtl w:val="true"/>
        </w:rPr>
        <w:t>درس چهارم</w:t>
      </w:r>
      <w:bookmarkEnd w:id="132"/>
    </w:p>
    <w:p>
      <w:pPr>
        <w:pStyle w:val="Heading3"/>
        <w:numPr>
          <w:ilvl w:val="2"/>
          <w:numId w:val="1"/>
        </w:numPr>
        <w:rPr/>
      </w:pPr>
      <w:bookmarkStart w:id="133" w:name="__RefHeading___Toc2213656_2142443653"/>
      <w:bookmarkStart w:id="134" w:name="_Toc45"/>
      <w:bookmarkEnd w:id="133"/>
      <w:r>
        <w:rPr>
          <w:rtl w:val="true"/>
        </w:rPr>
        <w:t>بررسی ادعاهای احمد الحسن بصری</w:t>
      </w:r>
      <w:bookmarkEnd w:id="134"/>
    </w:p>
    <w:p>
      <w:pPr>
        <w:pStyle w:val="Heading4"/>
        <w:numPr>
          <w:ilvl w:val="3"/>
          <w:numId w:val="1"/>
        </w:numPr>
        <w:rPr/>
      </w:pPr>
      <w:bookmarkStart w:id="135" w:name="__RefHeading___Toc2213658_2142443653"/>
      <w:bookmarkStart w:id="136" w:name="_Toc46"/>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اهداف درس</w:t>
      </w:r>
    </w:p>
    <w:p>
      <w:pPr>
        <w:pStyle w:val="BookText"/>
        <w:rPr/>
      </w:pPr>
      <w:r>
        <w:rPr>
          <w:rFonts w:ascii="IRNazanin" w:hAnsi="IRNazanin" w:eastAsia="IRNazanin"/>
          <w:color w:val="111111"/>
          <w:sz w:val="28"/>
          <w:sz w:val="28"/>
          <w:szCs w:val="28"/>
          <w:rtl w:val="true"/>
          <w:lang w:bidi="fa-IR"/>
        </w:rPr>
        <w:t>آشنایی با و محتوای وصیت رسول گرامی اسلام صلی الله علیه واله وسلم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عدد ائمه معصومین عليهم السلام در اثنی عشر</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15180_162626"/>
      <w:bookmarkStart w:id="138" w:name="pg15180_162626"/>
      <w:bookmarkEnd w:id="138"/>
    </w:p>
    <w:p>
      <w:pPr>
        <w:pStyle w:val="Heading4"/>
        <w:numPr>
          <w:ilvl w:val="3"/>
          <w:numId w:val="1"/>
        </w:numPr>
        <w:rPr/>
      </w:pPr>
      <w:bookmarkStart w:id="139" w:name="pg15180_162626"/>
      <w:bookmarkStart w:id="140" w:name="__RefHeading___Toc2213660_2142443653"/>
      <w:bookmarkStart w:id="141" w:name="_Toc47"/>
      <w:bookmarkEnd w:id="139"/>
      <w:bookmarkEnd w:id="140"/>
      <w:r>
        <w:rPr>
          <w:rtl w:val="true"/>
        </w:rPr>
        <w:t>محتوای وصیت رسول گرامی اسلام صلی الله علیه واله وسلم</w:t>
      </w:r>
      <w:bookmarkEnd w:id="141"/>
    </w:p>
    <w:p>
      <w:pPr>
        <w:pStyle w:val="BookText"/>
        <w:rPr/>
      </w:pPr>
      <w:r>
        <w:rPr>
          <w:rFonts w:ascii="IRNazanin" w:hAnsi="IRNazanin" w:eastAsia="IRNazanin"/>
          <w:color w:val="111111"/>
          <w:sz w:val="28"/>
          <w:sz w:val="28"/>
          <w:szCs w:val="28"/>
          <w:rtl w:val="true"/>
          <w:lang w:bidi="fa-IR"/>
        </w:rPr>
        <w:t>باتوجه به اینکه ناقص بودن و اشتباه بودن متن روایت موسوم به وصیت و عدم تطابق آن با سایر روایات به اثبات رسید، بایستی میزان و ملاکی در دست داشته باشیم تا بر اساس آن از محتوای وصیت نبی گرامی اسلام صلی الله علیه واله وسلم مطلع شده و از آن پیروی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نزدیکترین روش برای فهم محتوای وصیت ایشان، محتوای آخرین خطبه های حضرت رسول اکرم صلی الله علیه واله وسلم در ایام وفات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 الله علیه واله وسلم هفتاد روز قبل از رحلت خود، در مسیر بازگشت از آخرين حج و در محل غدیرخم، براساس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الرسول بلغ ما أنزل الیک من ربک وإن لم تفعل فما بلغت رسالته والله يعصمک من الناس أن الله لا يهدي القوم الكافرين</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وصیت خود را با تمام جزئیات آن ابلاغ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وصیت عظیم، حضرت رسول اكرم صلی الله علیه واله وسلم که به دستور الهی قصد پرده برداری از شجره طیبه امامت را داشت، همه پیش افتادگان و پس ماندگان را فراخوانده و فرمودند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سزاوارتر از شما به شما؟ گفتند خداوند و پیامبراوا سپس فرمود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من سرپرست اویم، پس این علی سرپرست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دوست بدار آن را که سرپرستی او را بپذیرد و دشمن بدار هر آن که او را دشمن دارد و یاری کن یار او را؛ و تنها </w:t>
      </w:r>
    </w:p>
    <w:p>
      <w:pPr>
        <w:pStyle w:val="BookText"/>
        <w:rPr/>
      </w:pPr>
      <w:r>
        <w:rPr>
          <w:rFonts w:ascii="IRNazanin" w:hAnsi="IRNazanin" w:eastAsia="IRNazanin"/>
          <w:color w:val="111111"/>
          <w:sz w:val="28"/>
          <w:sz w:val="28"/>
          <w:szCs w:val="28"/>
          <w:rtl w:val="true"/>
          <w:lang w:bidi="fa-IR"/>
        </w:rPr>
        <w:t>گذار آن را که او را تنها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همانا من فرستاده و علی امام و وصی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پس از او فرزندان اویند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والد آنانم ولی ایشان از نسل على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آخرين امام، مهدی قائم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تمامی ادیان چیره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اوست حجت پایدار و پس از او حجتی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و راستی و نور و روشنایی تنها نزد اوست</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عمربن خطاب در حالی که کمی برافروخته بود برخواست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همه اهل بیت تو وصی</w:t>
      </w:r>
      <w:r>
        <w:rPr>
          <w:rStyle w:val="FootnoteAnchor"/>
          <w:rtl w:val="true"/>
        </w:rPr>
        <w:footnoteReference w:id="191"/>
      </w:r>
      <w:r>
        <w:rPr>
          <w:rFonts w:ascii="IRNazanin" w:hAnsi="IRNazanin" w:eastAsia="IRNazanin"/>
          <w:color w:val="111111"/>
          <w:sz w:val="28"/>
          <w:sz w:val="28"/>
          <w:szCs w:val="28"/>
          <w:rtl w:val="true"/>
          <w:lang w:bidi="fa-IR"/>
        </w:rPr>
        <w:t>هستند؟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ولكن برادرم از اوصیاء است که وزیرو وارث و خلیفه من در امتم بوده و ولی تمامی مومنان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یازده نفر از فرزندان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اولشان و بهترین شان است سپس دو فرزندم حسن و حسین سپس وصی فرزندم که همنام برادرم علی و فرزند حسین است سپس وصی و فرزند علی که اسمش محمد است سپس جعفر فرزند محمد و سپس موسی فرزند جعفر و سپس على فرزند موسی و سپس محمد فرزند علی و سپس علی فرزند محمد و حسن فرزند علی و سپس محمد فرزند حسن که مهدی این امت بوده و همنام وهم طینت من است و امر می کند به امر من و نهی می کند به نهی من، زمین را از عدل و داد پر می کند کما اینکه از ظلم و جور پرشده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 یکی پس از دیگری</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طبق این خطبه بلند که بخشی از آن آورده شد، مواردی برای همگان آشکار می گردد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 الله علیه واله وسلم رسالت خود را به طور کامل برای مردم ابلاغ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حقیقت امامت از اولاد امیرالمومنین عليه السلام اشاره کرده و ائمه معصومین را حق امامت دانسته و اسامی یک یک آنان را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عليه السلام را آخرین حجت خدا دانسته و بعد از او هم حجت دیگری را معرفی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نکته با رجعت منافاتی نداشته و ائمه رجعت، څجج پیشینی هستند که دوباره برخواهند گشت و این عبارت حضرت ، حصر بر عدد حجج الهی است که اولينش على عليه السلام بوده و آخرین حجت الهی حضرت بقیت الله عجل الله تعالی فرجه الشریف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نامی از مهدیین به عنوان اوصیاء و حجج الهی برده نشده است و صد البته چنانچه حقیقتی به نام مهدیین وجود داشت، بایستی مردم را در اجتماع عظیم غدير از آن آگاه می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با ذکر اسامی دقیق هر دوازده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رسالت خود را به اتمام برساند، درحالیکه بدون اشاره به مهدیین، رسالت خود را تمام شده و کامل اعلام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اکملت لکم دینکم و اتممت علیکم نعمتی و رضیت لکم الاسلام دينا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تلاوت این آیه بدین معناست که خارج از اوصیاء یاد شده، وصی دیگری پس از امام دوازدهم عليه السلام نیست و ائمه دوازده گانه ، کامل شده دین و نعمت خدا و رسالت حضرت رسول اکرم صلی الله علیه واله وسلم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وصیت، کامل ترین وصیت حضرت رسول اکرم صلی الله علیه واله وسلم به مردم است که به دستور خداوند متعال انجام داده و دین اسلام و رسالت خود را کامل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وصیتی که در اجتماع بزرگ مسلمین اتفاق افتاد و بیش از ده هزار نفر نظاره گر و شاهد آن بوده 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براساس قرائن روایی می توان گفت؛ وصیت شفاهی حضرت رسول اکرم صلی الله علیه واله وسلم در غدیر خم اتفاق افتاده است و همین وصیت می تواند به عنوان وصیت آن حضرت که جامع وصیت توصیفی و وصیت ظاهره است، مورد قبول و پذیرش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صادق عليه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أوصى موسى عليه السلام إلى يوشع بن نون عليه السلام و أوصى يوشع بن نون إلى ولد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تزل الوصية في عالم بعد عالم حتى دفعوها الى محمد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أنزل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أعلن فضل </w:t>
      </w:r>
    </w:p>
    <w:p>
      <w:pPr>
        <w:pStyle w:val="BookText"/>
        <w:rPr/>
      </w:pPr>
      <w:r>
        <w:rPr>
          <w:rFonts w:ascii="IRNazanin" w:hAnsi="IRNazanin" w:eastAsia="IRNazanin"/>
          <w:color w:val="111111"/>
          <w:sz w:val="28"/>
          <w:sz w:val="28"/>
          <w:szCs w:val="28"/>
          <w:rtl w:val="true"/>
          <w:lang w:bidi="fa-IR"/>
        </w:rPr>
        <w:t>وصیک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فرغت فانصب و الی ربک فارغب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فرغت فانصب علمک و أعلن وصيک فاعلمهم فضله علانيه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فعلى مولاه اللهم وال من والاه وعاد من عاداه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إنی تارک فیکم أمرين إن أخذتم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وأهل بیتی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رجع رسول الله ص من حجة الوداع ، نزل علیه جبرائیل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عليه السلام به یوشع وصیت کرد ويوشع بن نون به فرزند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سنت وصیت از بین نرفت از پیامبری به پیامبر دیگر از بین نرفت تا اینکه وصیت به حضرت رسول اکرم صلی الله علیه واله وسلم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برترین وصی خودش را اعلام واعلان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فراغت کردی او را منصوب کن و به سوی پروردگارت متوجه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زمانی که فراغت داشتی نشانه خود را نصب کن و وصی خود را اعلان کن و فضیلتش را آشکارنما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رسول اکرم صلی الله علیه واله وسلم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من مولای او هستم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 بدار کسی را که او را دوست دارد و دشمن بدار کسی را که او را دشمن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بین شما در امر را ترک کرده و به جا گذاشتم که اگر به آن دو تمسک جویید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اهل بیتم از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رسول خدا از حجت الوداع برگشت، جبرائیل نازل شد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مؤید این مسأله است که در بین اهل بیت عليه السلام ، خطبه غدیر به عنوان وصیت حضرت رسول اکرم صلی الله علیه واله وسلم مورد قبول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اشخاصی براین مطلب اشکال کنند که؛ اگر وصیت در روز غدیر انجام شده است، دیگر چه نیازی به اصرار حضرت رسول اکرم صلی الله علیه واله وسلم مبنی بر آوردن لوح و دوات در شب وفاتشان بود تا متنی را بنویسد که هیچگاه مردم با دانستن آن به گمراهی نروند؟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که حضرت رسول اکرم صلی الله علیه واله وسلم توجه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تَرَكَ خَيْراً الْوَصِيَّةُ لِلْوالِدَيْنِ وَ الْأَقْرَبِينَ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اجتماع عظیم غدیرخم، وصیت و ماترک خود را برای مسلمین اعلام کرده و کتاب خدا و عترت واهل بیتش را در میانشان به جای گذاشته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تار فيكم الثقلين كتاب الله و عترتی اهل بیتی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بایستی به جهت معرفی اسامی این شجره طیبه و همچنین به جهت محافظت از آن، به بعد دیگر رسالت خود، یعنی معرفی مصادیق شجره خبیثه، به عنوان دشمنان اهل بیت و غاصبان حق اوصیاء اشاره کند تا آنان را از آسیب ها و توطئه های احتمالی مصون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ایشان با در نظر گرفتن این مسئله، کلیاتی از </w:t>
      </w:r>
    </w:p>
    <w:p>
      <w:pPr>
        <w:pStyle w:val="BookText"/>
        <w:rPr/>
      </w:pPr>
      <w:r>
        <w:rPr>
          <w:rFonts w:ascii="IRNazanin" w:hAnsi="IRNazanin" w:eastAsia="IRNazanin"/>
          <w:color w:val="111111"/>
          <w:sz w:val="28"/>
          <w:sz w:val="28"/>
          <w:szCs w:val="28"/>
          <w:rtl w:val="true"/>
          <w:lang w:bidi="fa-IR"/>
        </w:rPr>
        <w:t>آن را در بخشی از خطبه غدیر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معاشر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سيجعلون الإمامة بعدى ملكا واغتصابا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لعن الله الغاصبين المغتصبين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عندها سيفرغ لكم أيها الثقلان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يرسل علیکما شواظ من نار و نحاس فلا تنتصران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پس از من امامت را با پادشاهی جا به جا نموده و آن را غصب کرده و به تصرف خویش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و خشم خدا بر غاصبان و چپاول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در آن هنگام خداوند آتش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شعله هي آتش و مس گداخته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سرشما جن و انس 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جاست که دیگر یاری نخواهید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پیامبر اکرم صلی الله علیه واله وسلم در این بخش از خطبه غدیر، مردم را به صورت کلی از خطر غاصبان آگاه ساخته اند، اما لازمه معرفی مصاديق غاصبین طرح دیگری را می طلبید تا حضرت رسول اکرم صلی الله علیه واله وسلم مصداق الغاصبين المغتصبين را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دستور فرمود تا برایشان قلم و کتف حاضر کنند تا برای امت مسلمان مطلبی بنویسد که با تمسک به آن، هیچگاه گمراه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بلافاصله پس از بیان این سخن و درخواست کتف، با واکنش توهین آمیز غاصب امامت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رسول اکرم صلی الله علیه واله وسلم با این کار مصداق دشمنان شماره اول اهل بیت عليه السلام را مشخص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از روایت شلیم بن قیس هلالی که از تابعین بوده و محضر اهل بیت عليه السلام را درک کرده است، بر می آید این است که حضرت رسول اکرم صلی الله علیه واله وسلم به دنبال افشای ماهیت افرادی بوده است که غاصب ولایت و امامت بوده اند و حتی این مسأله به عنوان مأموریتی از جانب خداوند متعال 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نهایت امر، با مخالفت آن فرد مورد نظر، ماهیتش بر همگان آشکار گردیده و حضرت رسول اکرم صلی الله علیه واله وسلم پس از خروج وی ، به آن مأموریت الهی اشاره می فرمایند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بن قیس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آن مرد آن سخن را گفت و پیامبرصلی الله علیه واله وسلم غضبناک شد و کتف را رها کرد، از امیر المؤمنین عليه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پیامبرصلی الله علیه واله وسلم نپرسیم چه مطلبی می خواست در کتف بنویسد که اگر آن را می نوشت احدی گمراه نمی شد و دو نفر هم اختلاف نمی کردند؟ من سکوت کردم تا کسانی که در خانه بودند برخاستند و فقط امیرالمؤمنین و فاطمه و حسن و حسین عليه السلام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دو رفیقم ابوذر و مقداد هم خواستیم برخیزیم که علی عليه السلام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می خواست از پیامبرصلی الله علیه واله وسلم سؤال کند و ما هم می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رسول خدا صلی الله علیه واله وسلم شروع به سخن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دشمن خدا چه گفت؟ همانا جبرائیل از قبل برمن نازل شد و خبر داد که این مرد سامری این امت است و همراه وی گاو اوست و اینکه خداوند جدایی و اختلاف را برای امت من مقدر کرده است و جبرائیل از جانب خداوند مرا امر کرد تا این سخنان را برای شما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چیزهایی را که اراده کردم برایتان بنویسم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نگذاشت و این سه نفر را برای آن سخنان شاهد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ورقه ای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وسلم نام امامان هدایت کننده بعد از خود را یکی یکی املاء می فرمود و علی عليه السلام بدست خویش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شاهد میگیرم که برادرم و وزیرم و وارثم و خلیفه ام درامتم علی بن ابی طالب است و سپس حسن وبعد حسین و بعد از آنان نه نفر از فرزندان حسین اند</w:t>
      </w:r>
      <w:r>
        <w:rPr>
          <w:rFonts w:eastAsia="IRNazanin" w:cs="IRNazanin"/>
          <w:color w:val="111111"/>
          <w:sz w:val="28"/>
          <w:szCs w:val="28"/>
          <w:rtl w:val="true"/>
          <w:lang w:bidi="fa-IR"/>
        </w:rPr>
        <w:t>».</w:t>
      </w:r>
      <w:r>
        <w:rPr>
          <w:rStyle w:val="FootnoteAnchor"/>
          <w:rtl w:val="true"/>
        </w:rPr>
        <w:footnoteReference w:id="193"/>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 حضرت رسول اکرم صلی الله علیه واله وسلم در واقعه غدیرخم واعلام وصیت عظیم و همچنین چندین بار، بنا به مناسبت ها و بهانه های گوناگون، بخشی از وصیت مقدسه را برای مردم بازگو کرده و اسامی و تعداد</w:t>
      </w:r>
      <w:r>
        <w:rPr>
          <w:rStyle w:val="FootnoteAnchor"/>
          <w:rtl w:val="true"/>
        </w:rPr>
        <w:footnoteReference w:id="194"/>
      </w:r>
      <w:r>
        <w:rPr>
          <w:rFonts w:ascii="IRNazanin" w:hAnsi="IRNazanin" w:eastAsia="IRNazanin"/>
          <w:color w:val="111111"/>
          <w:sz w:val="28"/>
          <w:sz w:val="28"/>
          <w:szCs w:val="28"/>
          <w:rtl w:val="true"/>
          <w:lang w:bidi="fa-IR"/>
        </w:rPr>
        <w:t>اوصیاء عليه السلام را برای همگان معرفی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این وجود، </w:t>
      </w:r>
      <w:bookmarkStart w:id="142" w:name="pg15180_162632"/>
    </w:p>
    <w:p>
      <w:pPr>
        <w:pStyle w:val="BookText"/>
        <w:rPr/>
      </w:pPr>
      <w:bookmarkEnd w:id="142"/>
      <w:r>
        <w:rPr>
          <w:rFonts w:ascii="IRNazanin" w:hAnsi="IRNazanin" w:eastAsia="IRNazanin"/>
          <w:color w:val="111111"/>
          <w:sz w:val="28"/>
          <w:sz w:val="28"/>
          <w:szCs w:val="28"/>
          <w:rtl w:val="true"/>
          <w:lang w:bidi="fa-IR"/>
        </w:rPr>
        <w:t>پس از آن ماجرای تلخ، باری دیگر از اوصیای اثنی عشریاد کرده و امیرالمومنین عليه السلام آنها را املاء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تمام مدعای احمد الحسن بصری بر آن است که پیامبر صلی الله علیه واله وسلم در رزية الخميس وصیت نکردند و وصیت شب وفات همان وصیت عاصم از ضلال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با روایت سلیم بن قیس و سایر روایات صريحه ثابت می شود که وصیت عاصم از ضلال در رزية الخميس نگاشته شده و تعداد امامان نیز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در حديث موسوم به وصیت شیخ طوسی رحمه الله علیه سخنی از عاصم از ضلال بودن حديث نیست</w:t>
      </w:r>
      <w:r>
        <w:rPr>
          <w:rFonts w:eastAsia="IRNazanin" w:cs="IRNazanin"/>
          <w:color w:val="111111"/>
          <w:sz w:val="28"/>
          <w:szCs w:val="28"/>
          <w:rtl w:val="true"/>
          <w:lang w:bidi="fa-IR"/>
        </w:rPr>
        <w:t>.</w:t>
      </w:r>
    </w:p>
    <w:p>
      <w:pPr>
        <w:pStyle w:val="Heading4"/>
        <w:numPr>
          <w:ilvl w:val="3"/>
          <w:numId w:val="1"/>
        </w:numPr>
        <w:rPr/>
      </w:pPr>
      <w:bookmarkStart w:id="143" w:name="__RefHeading___Toc2213662_2142443653"/>
      <w:bookmarkStart w:id="144" w:name="_Toc48"/>
      <w:bookmarkEnd w:id="143"/>
      <w:r>
        <w:rPr>
          <w:rtl w:val="true"/>
        </w:rPr>
        <w:t>حصر عدد ائمه معصومین عليه السلام در اثنی عشر</w:t>
      </w:r>
      <w:bookmarkEnd w:id="144"/>
    </w:p>
    <w:p>
      <w:pPr>
        <w:pStyle w:val="Heading5"/>
        <w:numPr>
          <w:ilvl w:val="4"/>
          <w:numId w:val="1"/>
        </w:numPr>
        <w:rPr/>
      </w:pPr>
      <w:bookmarkStart w:id="145" w:name="__RefHeading___Toc2213664_2142443653"/>
      <w:bookmarkStart w:id="146" w:name="_Toc49"/>
      <w:bookmarkEnd w:id="145"/>
      <w:r>
        <w:rPr>
          <w:rtl w:val="true"/>
        </w:rPr>
        <w:t>اشاره</w:t>
      </w:r>
      <w:bookmarkEnd w:id="14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حصر عدد امامان معصوم عليه السلام، جنبه نقلی داشته و از شمول دایره عقل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تعیین و معرفی اوصیاء رسول اکرم صلی الله علیه واله وسلم، مسأله ای است که با وحی مرتبط بوده و بنابر دستور خداوند متعال انجام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متن تمامی روایات اوصیاء بر می آید، معرفی دوازده وصی و جانشین برای آن حضرت بوده که در مباحث گذشته به برخی از روایات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کتب پیامبران پیشین نیز، به عدد امامان معصوم عليهم السلام از ذریه اسماعیل عليه السلام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ابن کثیر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توراتی که در دست اهل کتاب است موضوعی آمده است که معنای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ابراهيم عليه السلام را به وجود اسماعیل عليه السلام بشارت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را زیادتی بخشم و نسل او را گسترده گردانم و در بین آنان دوازده نفر از بزرگان و فرزانگان قرار دهم</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بشارت مورد اشاره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پیدایش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 لیشماعیل بیرختی أوتوقی هفريتي أوتوقی هربیتی بمئود شنیم عسار نسیئیم یولید قی نتتیف لگوی گدول</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اسماعیل را مبارک ساخته و او را بهره مند و پربار و کثیر و گسترده گردانم، دوازده عدد امام از او پدید آید و او را به امت بزرگ و عظیمی تبدیل خواهم کرد</w:t>
      </w:r>
      <w:r>
        <w:rPr>
          <w:rFonts w:eastAsia="IRNazanin" w:cs="IRNazanin"/>
          <w:color w:val="111111"/>
          <w:sz w:val="28"/>
          <w:szCs w:val="28"/>
          <w:rtl w:val="true"/>
          <w:lang w:bidi="fa-IR"/>
        </w:rPr>
        <w:t>.</w:t>
      </w:r>
      <w:r>
        <w:rPr>
          <w:rStyle w:val="FootnoteAnchor"/>
          <w:rtl w:val="true"/>
        </w:rPr>
        <w:footnoteReference w:id="197"/>
      </w:r>
      <w:bookmarkStart w:id="147" w:name="pg15180_162633"/>
    </w:p>
    <w:p>
      <w:pPr>
        <w:pStyle w:val="Heading5"/>
        <w:numPr>
          <w:ilvl w:val="4"/>
          <w:numId w:val="1"/>
        </w:numPr>
        <w:rPr/>
      </w:pPr>
      <w:bookmarkStart w:id="148" w:name="__RefHeading___Toc2213666_2142443653"/>
      <w:bookmarkStart w:id="149" w:name="_Toc50"/>
      <w:bookmarkEnd w:id="147"/>
      <w:bookmarkEnd w:id="148"/>
      <w:r>
        <w:rPr>
          <w:rtl w:val="true"/>
        </w:rPr>
        <w:t>روایات اثنی عشر</w:t>
      </w:r>
      <w:bookmarkEnd w:id="149"/>
    </w:p>
    <w:p>
      <w:pPr>
        <w:pStyle w:val="BookText"/>
        <w:rPr/>
      </w:pPr>
      <w:r>
        <w:rPr>
          <w:rFonts w:ascii="IRNazanin" w:hAnsi="IRNazanin" w:eastAsia="IRNazanin"/>
          <w:color w:val="111111"/>
          <w:sz w:val="28"/>
          <w:sz w:val="28"/>
          <w:szCs w:val="28"/>
          <w:rtl w:val="true"/>
          <w:lang w:bidi="fa-IR"/>
        </w:rPr>
        <w:t>همانطور که گذشت، تمامی اخبار صادر شده از رسول گرامی اسلام صلی الله علیه واله وسلم، عدد ائمه را</w:t>
      </w:r>
    </w:p>
    <w:p>
      <w:pPr>
        <w:pStyle w:val="BookText"/>
        <w:rPr/>
      </w:pPr>
      <w:r>
        <w:rPr>
          <w:rFonts w:ascii="IRNazanin" w:hAnsi="IRNazanin" w:eastAsia="IRNazanin"/>
          <w:color w:val="111111"/>
          <w:sz w:val="28"/>
          <w:sz w:val="28"/>
          <w:szCs w:val="28"/>
          <w:rtl w:val="true"/>
          <w:lang w:bidi="fa-IR"/>
        </w:rPr>
        <w:t>منحصر در دوازده دانسته اند که به برخی از آنها اشاره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جندب بن جناده یهودی در خیبر به محضر رسول اکرم صلی الله علیه واله وسلم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پرسش چند سئوال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واله وسلم ، به من از اوصیاء و جانشینانت خبر بده تا به آنها متمسک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اوصياء بعد از من به تعداد نقبای بنی اسرائیل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تورات آمده است تعداد نقباء دوازده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بعد از من نیز دوازده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گفت آیا تمامی آنها در یک زمان خواهند آمد؟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آنها پشت در پشت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آنها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نفر از فرزندان حسین عليه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نیز از آنها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زمانی که مدت امامت حسین تمام شد، پسرش علی به امامت بعد از او قیام می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برای امامت قیام می کند که فرزند او امين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غائب می شود از آنها امامشان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گفت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غائب می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فرزندش حجت غائب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اسمش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گفته نمی شود تا اینکه ظهور کند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عليه السلام از رسول خدا صلی الله علیه واله وسلم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من دوازده نفر امام مالک شوند، که نه نفرشان از صلب حسینند، و خداوند علم و فهم مرا به آنها عنایت و مرحمت فرموده، چی شده گروهی را که مرا در باره ایشان اذیت می کنند، خداوند شفاعت مرا به ایشان نرساند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مسعود از رسول خدا صلی الله علیه واله وسلم نقل می کند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پیشوایان بعد از من دوازده نفراند، نه نفر آنان از نسل حسین می باشند و نهمین آنها مهدی شان است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سعید از رسول خدا صلی الله علیه واله وسلم نقل می کند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پس از من دوازده نفراند، نه نفر آنان از نسل حسین و نهمین آنان قائم شان است ، خوشا به حال کسی که آنان را دوست بدارد وای بر کسی که آنان را دشمن دارد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عليه السلام از رسول خدا صلی الله علیه واله وسلم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مرا به آسمان سیر دادند، پروردگارم جل جلاله به من وحی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من یک نظری به زمین کردم و تو را از آن برگزیدم و پیامبر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نام خودم برای تونامی باز گرفتم من محمودم و تو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نظری افکندم و علی را در آن انتخاب کردم و او را وصی وخليفه توو شوهر دخترت و پدر نژاد تونمودم و برای او نیز نامی از نامهای خود برگرفتم، من على اعلایم واوعلی است و فاطمه و حسن و حسین را از نور شما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ولایت آنها را به فرشتگان عرضه داشتم، هرکس پذیرفت نزد من از مقربین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اگر بندهای مرا عبادت کند تا بریده شود و مانند مشک پوسیده گردد اما منکر ولایت آنان نزد من آید، من او </w:t>
      </w:r>
    </w:p>
    <w:p>
      <w:pPr>
        <w:pStyle w:val="BookText"/>
        <w:rPr/>
      </w:pPr>
      <w:r>
        <w:rPr>
          <w:rFonts w:ascii="IRNazanin" w:hAnsi="IRNazanin" w:eastAsia="IRNazanin"/>
          <w:color w:val="111111"/>
          <w:sz w:val="28"/>
          <w:sz w:val="28"/>
          <w:szCs w:val="28"/>
          <w:rtl w:val="true"/>
          <w:lang w:bidi="fa-IR"/>
        </w:rPr>
        <w:t>را در بهشتم جا ندهم وزیر عرشم سایه نبخشم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دوست داری آنها را ببینی؟</w:t>
      </w:r>
    </w:p>
    <w:p>
      <w:pPr>
        <w:pStyle w:val="BookText"/>
        <w:rPr/>
      </w:pPr>
      <w:r>
        <w:rPr>
          <w:rFonts w:ascii="IRNazanin" w:hAnsi="IRNazanin" w:eastAsia="IRNazanin"/>
          <w:color w:val="111111"/>
          <w:sz w:val="28"/>
          <w:sz w:val="28"/>
          <w:szCs w:val="28"/>
          <w:rtl w:val="true"/>
          <w:lang w:bidi="fa-IR"/>
        </w:rPr>
        <w:t>عرض کردم آری 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سربلند کن، سر بلند کردم و ناگاه انوار علی و فاطمه و حسن و حسین و علی بن الحسين و محمد بن علي و جعفر بن محمد و موسی بن جعفر و علی بن موسی و محمد بن علی و علی بن محمد و الحسن بن علی و محمد بن الحسن قائم را دیدم و قائم در وسط آنها مانند ستاره درخشان بود، عرض کردم پروردگار اینها کیانند؟ فرمود امامان و این قائم است ، آنکه حلال مرا حلال کند و حرام مرا حرام کند و به وسیله او از دشمنانم انتقام گیرم و او مایه راحتی دوستان من است و او است که دل شیعیانت را از ظالمان و منکران و کافران شفا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 و عزی را ترو تازه بیرون می آورد و آنها را می سوزاند و مردم در آن روز به آنها فریفته شوند و در آزمایش قرار گیرند سخت تر از فتنه گوساله و سامری</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با توجه به روایات اثنی عشر، برخی از روایات صادر شده از معصومین عليهم السلام باور 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بیشتر را در خصوص ائمه عليهم السلام رد کرده و فرموده 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سَدِيرٍ الصَّيْرِ فِيَّ قَالَ دَخَلْتُ أَنَا وَ اَلْمُفَضَّلُ بْنُ عَمْرٍو أَبُو بصيرو أَبَانُ بْنُ تَغْلِبَ عَلَى مَؤْلاَنَا أَبِي عَبْدِ اَللَّهِ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غَيْبَةُ عِيسِي ع فَإِنَّ اَلْيَهُودَ وَ النصاري اتَّفَقَتْ عَلَى أَنَّهُ قُتِلَ فَكذبهم اللَّهُ جَلَّ ذِكْرُهُ بِقَولِهِ وَ ما قَتَلُوهُ ومَا صَلَبُوهُ وَلَكِن شُبِّهَ لَهُمْ كَذلِكَ غَيْبَةُ اَلْقَائِمِ فِي اَلْأُمَّةِ سَتُنْكِرُهَا لِطُولِهَا فَمِنْ قَائِلٍ يَهْذِي بَانهُ لَم </w:t>
      </w:r>
      <w:bookmarkStart w:id="150" w:name="pg15180_162636"/>
    </w:p>
    <w:p>
      <w:pPr>
        <w:pStyle w:val="BookText"/>
        <w:rPr/>
      </w:pPr>
      <w:bookmarkEnd w:id="150"/>
      <w:r>
        <w:rPr>
          <w:rFonts w:ascii="Amiri" w:hAnsi="Amiri" w:eastAsia="Amiri" w:cs="Amiri"/>
          <w:color w:val="111111"/>
          <w:sz w:val="28"/>
          <w:sz w:val="28"/>
          <w:szCs w:val="28"/>
          <w:rtl w:val="true"/>
          <w:lang w:bidi="ar-SA"/>
        </w:rPr>
        <w:t xml:space="preserve">يُولَدْ و قَائِلٍ يَقُولُ إِنَّهُ مَاتَ وَ قائِلٍ يَكْفُرُ بقولهِ ان حادِيَ عَشَرِنا كانَ عَقِيماً وَ قَائِلٍ اِنَّهُ يَتَعَدَّي اِلَيَّ ثَلاَثَةَ عَشْرُو صَاعِداً </w:t>
      </w:r>
      <w:r>
        <w:rPr>
          <w:rStyle w:val="FootnoteAnchor"/>
          <w:rtl w:val="true"/>
        </w:rPr>
        <w:footnoteReference w:id="202"/>
      </w:r>
      <w:r>
        <w:rPr>
          <w:rFonts w:ascii="Amiri" w:hAnsi="Amiri" w:eastAsia="Amiri" w:cs="Amiri"/>
          <w:color w:val="111111"/>
          <w:sz w:val="28"/>
          <w:sz w:val="28"/>
          <w:szCs w:val="28"/>
          <w:rtl w:val="true"/>
          <w:lang w:bidi="ar-SA"/>
        </w:rPr>
        <w:t>وَ قَائِلٍ يَعْصِي اَللَّهَ عَزَّ وَ جَلَّ بقوله اَن رُوحَ الْقَائِمِ يَنْطِقُ فِي هَيكَلِ غَيْرِه</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در غیبت عیسی عليه السلام ، یهود و نصاری متفق شدند بر اینکه او کشته شده است پس خداوند آنها را تکذیب کرد بقولش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نکشتند او را و به صلیب نکردند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غیبت قائم نیزاین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عده ای به خاطر طولانی شدن غیبت قائم که گروهی انکار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هزیان گوید که او متولد نشده، گوینده ای دیگر این کلام کفر آمیز را گوید که یازدهمین ما ائمه عقیم است و گوینده ای دیگر با این کلام از دین خارج شود که تعداد ائمه به سیزده و یا بیشتر رسیده است و گوینده ای دیگر به نافرمانی خدا پرداخته و گوید روح قائم در جسد دیگری سخن می گوید</w:t>
      </w:r>
      <w:r>
        <w:rPr>
          <w:rFonts w:eastAsia="IRNazanin" w:cs="IRNazanin"/>
          <w:color w:val="111111"/>
          <w:sz w:val="28"/>
          <w:szCs w:val="28"/>
          <w:rtl w:val="true"/>
          <w:lang w:bidi="fa-IR"/>
        </w:rPr>
        <w:t>.</w:t>
      </w:r>
    </w:p>
    <w:p>
      <w:pPr>
        <w:pStyle w:val="Heading4"/>
        <w:numPr>
          <w:ilvl w:val="3"/>
          <w:numId w:val="1"/>
        </w:numPr>
        <w:rPr/>
      </w:pPr>
      <w:bookmarkStart w:id="151" w:name="__RefHeading___Toc2213668_2142443653"/>
      <w:bookmarkStart w:id="152" w:name="_Toc51"/>
      <w:bookmarkEnd w:id="151"/>
      <w:r>
        <w:rPr>
          <w:rtl w:val="true"/>
        </w:rPr>
        <w:t>ابهام زدایی از چند حدیث</w:t>
      </w:r>
      <w:bookmarkEnd w:id="152"/>
    </w:p>
    <w:p>
      <w:pPr>
        <w:pStyle w:val="BookText"/>
        <w:rPr/>
      </w:pPr>
      <w:r>
        <w:rPr>
          <w:rFonts w:ascii="IRNazanin" w:hAnsi="IRNazanin" w:eastAsia="IRNazanin"/>
          <w:color w:val="111111"/>
          <w:sz w:val="28"/>
          <w:sz w:val="28"/>
          <w:szCs w:val="28"/>
          <w:rtl w:val="true"/>
          <w:lang w:bidi="fa-IR"/>
        </w:rPr>
        <w:t>احمد الحسن بصری از جمله کسانی است که به حصر عدد امامان معصوم عليه السلام اعتقادی نداشته و قائل به بیش از دوازده وصی برای رسول گرامی اسلام صلی الله علیه و 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بین روایات، مستمسک این فرد شده است، تعداد محدودی از روایات است که آنهم هیچ تصریحی بر این ادعا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روایات عبارتند از</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سعدبن عَبْدُ اَللَّهِ الأشعرى عَنْ مُحَمَّدِ بْنِ اَلْحُسَيْنِ بْنِ أَبِي اَلْخَطَّابِ عَنِ اَلحَسَنِ بْن عَليِّ بن فضَّالٍ عَنْ ثَعْلَبَةَ بن ميمون عَنْ مَالِكٍ اَلْجُهَنِيِّ عَنِ اَلاِصْبَغِ بْنِ نُبَاتَةَ قَالَ اتيت امير اَلْمُوْمِنِينَ عَلَيْهِ السَّلاَمُ فَوَجَدْتُهُ مُتَفَكِّراً يَنْكُتُ فِي الاَرْضِ فَقُلْتُ يا اَمِيرَ اَلْمُوْمِنِينَ مَا لِي اَرَاكَ مُتَفَكِّراً تَنْكُتُ فِي الارْضِ ا رَغْبَةً مِنْكَ فِيهَا فَقَالَ لاَ وَ اَللَّهِ مَا رَغِبْتُ فِيهَا وَ لاَ فِي اَلدُّنْيَا يَوْماً قَطُّ وَ لَكِنْ فَكَّرْتُ فِي مَوْلُودٍ يَكُونُ مِنْ ظَهْرِ اَلْحَادِي عَشَرَ مِنْ وُلْدِي هُوَ اَلْمَهْدِيُّ اَلَّذِي يَمْلاَهَا قِسْطاً وَ عَدْلاً كَمَا مُلِئَتْ ظُلْماً وَ جَوْراً تَكُونُ لَهُ حَيْرَةُ غَيْبَةٌ يَضِلُّ فِيهَا اقْوَامٌ وَ يَهْتَدِي فِيهَا اخْرُون</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این روایت با سه متن متفاوت نقل شده است که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فَكَّرْتُ فِي مَؤْلُودٍ يَكُونُ مِنْ ظَهْرَى اَلْحَادَى عَشَرَ مِنْ وُلْدَى هُوَ اَلْمُهْدِئُ اَلَّذِي يَمِلا اَلْأَرْضَ عَدْلاً وَ قِسْطاً كَما مُلِئَتْ جَوْراً وَ ظُلْماً تَكُونُ لَهُ غَيْبَةٌ وَ حَيْرَةٌ يَضِلُّ فِيهَا اقوام وَ يَهْتَدِي فِيهَا اخْرُون</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متن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فَكَّرْتُ فِي مَؤْلُودٍ يَكُونُ مِنْ ظَهْرَى اَلْحَادَى عَشَرَ مِنْ وُلْدَى هُوَ اَلْمُهْدِئُ اَلَّذِي يَمِلا اَلْأَرْضَ عَدْلاً وَ قِسْطاً كَما مُلِئَتْ جَوْراً وَ ظُلْماً تَكُونُ لَهُ غَيْبَةٌ وَ حَيْرَةٌ يَضِلُّ فِيهَا اقوام وَ يَهْتَدِي فِيهَا اخْرُون</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متن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فَكَّرْتُ فِي مَؤْلُودٍ يَكُونُ مِنْ ظَهْرَى اَلْحَادَى عَشَرَ مِنْ وُلْدَى هُوَ اَلْمُهْدِئُ اَلَّذِي يَمِلا اَلْأَرْضَ عَدْلاً وَ قِسْطاً كَما مُلِئَتْ جَوْراً وَ ظُلْماً تَكُونُ لَهُ غَيْبَةٌ وَ حَيْرَةٌ يَضِلُّ فِيهَا اقوام وَ يَهْتَدِي فِيهَا اخْرُون</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این سه متن که به شکل مختلف ذکر شده است در عبارت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 من ظهري الحادي عشر من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عبارت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ظهری بدون یاء و به شکل مولود من ظهر الحادي عشر من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عبارت سوم عبارت؛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تبیین این اختلاف نسخ به موارد ذیل توجه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روایات طبق نظر شیخ طوسی</w:t>
      </w:r>
      <w:r>
        <w:rPr>
          <w:rStyle w:val="FootnoteAnchor"/>
          <w:rtl w:val="true"/>
        </w:rPr>
        <w:footnoteReference w:id="208"/>
      </w:r>
      <w:r>
        <w:rPr>
          <w:rFonts w:ascii="IRNazanin" w:hAnsi="IRNazanin" w:eastAsia="IRNazanin"/>
          <w:color w:val="111111"/>
          <w:sz w:val="28"/>
          <w:sz w:val="28"/>
          <w:szCs w:val="28"/>
          <w:rtl w:val="true"/>
          <w:lang w:bidi="fa-IR"/>
        </w:rPr>
        <w:t>و آیت الله خوئی</w:t>
      </w:r>
      <w:r>
        <w:rPr>
          <w:rStyle w:val="FootnoteAnchor"/>
          <w:rtl w:val="true"/>
        </w:rPr>
        <w:footnoteReference w:id="209"/>
      </w:r>
      <w:r>
        <w:rPr>
          <w:rFonts w:ascii="IRNazanin" w:hAnsi="IRNazanin" w:eastAsia="IRNazanin"/>
          <w:color w:val="111111"/>
          <w:sz w:val="28"/>
          <w:sz w:val="28"/>
          <w:szCs w:val="28"/>
          <w:rtl w:val="true"/>
          <w:lang w:bidi="fa-IR"/>
        </w:rPr>
        <w:t>به خاطر مالک الجهني تضعیف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دوم و سوم به جهت تعارض با نصوصی که مهدی را یازدهمین از اولاد امام على عليه السلام معرفی میکند غیر قابل پذیرش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در صورت پذیرش این روایت، این اشکال پیش می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 مولود است و به عنوان متعلق بالحادی عشر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صورت اینگونه تلقی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من ولدي من ظهر الحادي عشر من الأئمة عليه السلام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براین ندارد که موصوف فرزند امام باشد بلکه منعوت خود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شیخ مفید در الاختصاص وشیخ طوسی در الغيبه به همین </w:t>
      </w:r>
    </w:p>
    <w:p>
      <w:pPr>
        <w:pStyle w:val="BookText"/>
        <w:rPr/>
      </w:pPr>
      <w:r>
        <w:rPr>
          <w:rFonts w:ascii="IRNazanin" w:hAnsi="IRNazanin" w:eastAsia="IRNazanin"/>
          <w:color w:val="111111"/>
          <w:sz w:val="28"/>
          <w:sz w:val="28"/>
          <w:szCs w:val="28"/>
          <w:rtl w:val="true"/>
          <w:lang w:bidi="fa-IR"/>
        </w:rPr>
        <w:t>نکته اشاره کرده و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بيان للحادي عشر فان المهدي عليه السلام هو ابن التاسع من ولده عليه السلام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تبعيضيه أي ان الامام الحادي عشر هو من ولدى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 شیخ صدوق در کمال الدين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جَعْفَرٌ اَلْهَمْدَانِيُّ رِضَى اَللَّهِ عَنْهُ قَالَ حَدَّثَنَا عَلِيُّ بْنُ إِبْرَاهِيمَ بْنِ هَاشِمٍ عَنْ أَبِيهِ عَنْ عَلِيِّ بْنِ مَعْبَدٍ عَنِ الْحُسَيْنِ بْنِ خَالِدٍ عَنْ عَلِيِّ بْنِ موسي الرِّضَا عَن ابيه موسي بْنِ جَعْفَرِ بْنِ مُحَمَّدٍ عَن ابِيهِ مُحَمَّدِ بْنِ عَلِيٍ ان ابيه عَلِيِّ بْنِ اَلْحُسَيْنِ عَنْ اَبِيهِ اَلْحُسَيْنِ بْنِ عَلِيٍ عَنْ ابِيهِ اميرالمُومِنِينَ عَلِيِّ بْنِ اَبِي طالِبٍ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مِنْ وُلْدِكَ يَا حُسَيْنُ هُوَ الْقائِمُ بِالْحَقِّ اَلْمُظْهِرُ لِلدِّينِ وَ اَلْبَاسِطُ لِلْعَدْلِ قَالَ اَلْحُسَيْنُ فَقُلْتُ لَهُ يَا اَمِيرَمُومِنِينَ وَ اَنَّ ذَلِكَ لَكَائِنٌ فَقَالَ عَلَيْهِ السَّلاَمُ اي وَ اَلَّذِي بَعَثَ مُحَمَّداً ص بِالنُّبُوَّةِ و اصطفاه عَليَّ جَمِيعُ اَلْبَرِيَّةِ وَ لَكِنْ بَعْدَ غَيْبَةٍ وَ حَيْرَةٍ فَلا يَثْبُتُ فِيها عَلَيَّ دِينُهُ اِلاّ الْمُخْلِصُونَ الْمُبَاشِرُونَ لِرَوْحِ اَلْيَقِينِ اَلَّذِينَ اَخَذَ اَللَّهُ عَزَّ وَ جَلَّ مِيثَاقَهُمْ بِوَلايَتِنَا وَ كَتَبَ فِي قُلُوبِهِمُ الايمانَ و ايدَهمْ بِرُوحٍ مِنْه</w:t>
      </w:r>
      <w:r>
        <w:rPr>
          <w:rFonts w:eastAsia="Amiri" w:cs="Amiri" w:ascii="Amiri" w:hAnsi="Amiri"/>
          <w:color w:val="111111"/>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امیرالمومنین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نهمین از فرزندانت همان قائم بالحق است که برای دین ظاهر می شود و عدالت را گسترش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یا امیرالمومنین علیه السلام آیا این امر حتمی است ؟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محمد را برای نبوت مبعوث کرده و او را برای همه خلائق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بعد از یک غیبت و سرگردانی که در آن باقی نمی ماند بردینش مگر خالصان و دارندگان روح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همانانی که خداوند از آنان میثاقی برای ولایتش گرفته و ایمان را در قلبشان مکتوب کرده و آنان را توسط روح تأیید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که غیبت و حیرت را برای امام دوازدهم علیه السلام به صورت صریح قائل شده است</w:t>
      </w:r>
    </w:p>
    <w:p>
      <w:pPr>
        <w:pStyle w:val="BookText"/>
        <w:rPr/>
      </w:pPr>
      <w:r>
        <w:rPr>
          <w:rFonts w:ascii="IRNazanin" w:hAnsi="IRNazanin" w:eastAsia="IRNazanin"/>
          <w:color w:val="111111"/>
          <w:sz w:val="28"/>
          <w:sz w:val="28"/>
          <w:szCs w:val="28"/>
          <w:rtl w:val="true"/>
          <w:lang w:bidi="fa-IR"/>
        </w:rPr>
        <w:t>مؤيد ادله پیشین است که مراد از روایت الحادي عشر، همان امام عصر عجل الله تعالی فرجه الشریف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واله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وُلْدِي اِثْنَا عَشَرَ نَقِيباً نُجَبَاءُ مُحَدَّثُونَ مُفَهَّمُونَ آخِرُهُمُ القائِمُ بِالْحَقِّ يَمْلَأُها عَدْلاً كَما مُلِئَتْ جَوْراً</w:t>
      </w:r>
      <w:r>
        <w:rPr>
          <w:rFonts w:eastAsia="Amiri" w:cs="Amiri" w:ascii="Amiri" w:hAnsi="Amiri"/>
          <w:color w:val="111111"/>
          <w:sz w:val="28"/>
          <w:szCs w:val="28"/>
          <w:rtl w:val="true"/>
          <w:lang w:bidi="ar-SA"/>
        </w:rPr>
        <w:t>» .</w:t>
      </w:r>
      <w:r>
        <w:rPr>
          <w:rStyle w:val="FootnoteAnchor"/>
          <w:rtl w:val="true"/>
        </w:rPr>
        <w:footnoteReference w:id="211"/>
      </w:r>
      <w:r>
        <w:rPr>
          <w:rFonts w:ascii="IRNazanin" w:hAnsi="IRNazanin" w:eastAsia="IRNazanin"/>
          <w:color w:val="111111"/>
          <w:sz w:val="28"/>
          <w:sz w:val="28"/>
          <w:szCs w:val="28"/>
          <w:rtl w:val="true"/>
          <w:lang w:bidi="fa-IR"/>
        </w:rPr>
        <w:t>از این روایت استفاده می شود که امامان دوازده گانه از فرزندان پیامبرصلی الله علیه واله وسلم می باشند و چون امیرالمومنین علیه السلام جزو ائمه معصومین بوده و از فرزندان پیامبر صلی الله علیه واله وسلم نیست، با این حساب عدد امامان سیزده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پاسخ به این روایت بایستی به دو نکته مهم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 روایت در سایر منابع به شکل دیگر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دو مورد اشاره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روایتی که به جای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اثنی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واله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وُلْدِي اِثْنَا عَشَرَ نَقِيباً نُجَبَاءُ مُحَدَّثُونَ مُفَهَّمُونَ آخِرُهُمُ القائِمُ بِالْحَقِّ يَمْلَأُها عَدْلاً كَما مُلِئَتْ جَوْراً</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روایتی که به جای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اهل 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واله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وُلْدِي اِثْنَا عَشَرَ نَقِيباً نُجَبَاءُ مُحَدَّثُونَ مُفَهَّمُونَ آخِرُهُمُ القائِمُ بِالْحَقِّ يَمْلَأُها عَدْلاً كَما مُلِئَتْ جَوْراً</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ثانيا؛ نظر به اینکه یازده تن از ائمه معصومین علیهم السلام از اولاد رسول گرامی اسلام صلی الله علیه واله وسلم هستند، بنابراین، از باب تغلیب، تمامی ائمه اثنی عشر را از اولاد و ذریه پیامبر صلی الله علیه واله وسلم شمار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روایتی از رسول گرامی اسلام صلی الله علیه واله وسلم به آن تصریح شده و على علیه السلام را از ذریه آن حضرت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اعرابی به محضر رسول خداصلی الله علیه واله وسلم آمده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خداصلی الله علیه واله وسلم مرا مطلع کن آیا بعد از تونبی دیگری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خاتم پیامبران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بعد از من امامانی از ذریه من هستند که عدالت را برپا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 آنان به عدد نقبای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آنها علی بن ابی طالب علیه السلام است که امام و جانشین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دست خود را بر سینه من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نفر از امامان، از نسل این است و قائم علیه السلام نهمین نفر آنان است و در آخرالزمان دین را بر پای خواهد کرد</w:t>
      </w:r>
      <w:r>
        <w:rPr>
          <w:rFonts w:eastAsia="IRNazanin" w:cs="IRNazanin"/>
          <w:color w:val="111111"/>
          <w:sz w:val="28"/>
          <w:szCs w:val="28"/>
          <w:rtl w:val="true"/>
          <w:lang w:bidi="fa-IR"/>
        </w:rPr>
        <w:t>».</w:t>
      </w:r>
      <w:r>
        <w:rPr>
          <w:rStyle w:val="FootnoteAnchor"/>
          <w:rtl w:val="true"/>
        </w:rPr>
        <w:footnoteReference w:id="21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روایتی که پنجمین فرزند از هفتمین فرزند پیامبر را همان قائم علیه السلام معرفی کرده است از همین باب می باشد که در این صورت عدد امامان معصوم علیه السلام سیزده نفر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درحالی است که اولا در متن روایت؛ على علیه السلام را نیز در جمع فرزندان حضرت شمارش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نام امام غائب و نام پدر ایشان در متن روایت مشخص شده است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ثالثا؛ مشابه همین روایت از بیان ائمه معصومین علیهم السلام صادر شده است که پنجمین از فرزندان هفتمین را امام قائم وغائب دانسته اند</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لذا براساس این روایت، نمی توان به امام غائبی که سیزدهمین باشد معتقد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پنجمین فرزند از هفتمین فرزندان رسول خدا صلی الله علیه واله وسلم امام دوازدهم علیه السلام خواهد بود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پرسش های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خطبه غدیر، چه مواردی در خصوص مساله امامت آشکار می گردد؟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خطبه غدیر، چه نیازی به تاکید بر آوردن لوح و قلم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عدد امامان معصوم علیه السلام بر اساس چه ادله ای ثابت می گردد؟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خلاصه ای از روایت امام صادق علیه السلام در باره ادعای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تقریر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و پاسخ به ابهام در روایت اصبغ بن نباته را بیان کنید</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15180_162642"/>
      <w:bookmarkStart w:id="154" w:name="pg15180_162642"/>
      <w:bookmarkEnd w:id="154"/>
    </w:p>
    <w:p>
      <w:pPr>
        <w:pStyle w:val="Heading2"/>
        <w:numPr>
          <w:ilvl w:val="1"/>
          <w:numId w:val="1"/>
        </w:numPr>
        <w:rPr/>
      </w:pPr>
      <w:bookmarkStart w:id="155" w:name="pg15180_162642"/>
      <w:bookmarkStart w:id="156" w:name="__RefHeading___Toc2213670_2142443653"/>
      <w:bookmarkStart w:id="157" w:name="_Toc52"/>
      <w:bookmarkEnd w:id="155"/>
      <w:bookmarkEnd w:id="156"/>
      <w:r>
        <w:rPr>
          <w:rtl w:val="true"/>
        </w:rPr>
        <w:t>درس پنجم</w:t>
      </w:r>
      <w:bookmarkEnd w:id="157"/>
    </w:p>
    <w:p>
      <w:pPr>
        <w:pStyle w:val="Heading3"/>
        <w:numPr>
          <w:ilvl w:val="2"/>
          <w:numId w:val="1"/>
        </w:numPr>
        <w:rPr/>
      </w:pPr>
      <w:bookmarkStart w:id="158" w:name="__RefHeading___Toc2213672_2142443653"/>
      <w:bookmarkStart w:id="159" w:name="_Toc53"/>
      <w:bookmarkEnd w:id="158"/>
      <w:r>
        <w:rPr>
          <w:rtl w:val="true"/>
        </w:rPr>
        <w:t>بررسی ادعاهای احمد الحسن بصری</w:t>
      </w:r>
      <w:bookmarkEnd w:id="159"/>
    </w:p>
    <w:p>
      <w:pPr>
        <w:pStyle w:val="Heading4"/>
        <w:numPr>
          <w:ilvl w:val="3"/>
          <w:numId w:val="1"/>
        </w:numPr>
        <w:rPr/>
      </w:pPr>
      <w:bookmarkStart w:id="160" w:name="__RefHeading___Toc2213674_2142443653"/>
      <w:bookmarkStart w:id="161" w:name="_Toc54"/>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اهداف درس</w:t>
      </w:r>
    </w:p>
    <w:p>
      <w:pPr>
        <w:pStyle w:val="BookText"/>
        <w:rPr/>
      </w:pPr>
      <w:r>
        <w:rPr>
          <w:rFonts w:ascii="IRNazanin" w:hAnsi="IRNazanin" w:eastAsia="IRNazanin"/>
          <w:color w:val="111111"/>
          <w:sz w:val="28"/>
          <w:sz w:val="28"/>
          <w:szCs w:val="28"/>
          <w:rtl w:val="true"/>
          <w:lang w:bidi="fa-IR"/>
        </w:rPr>
        <w:t>آشنایی 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قائمیت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شارعيت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15180_162644"/>
      <w:bookmarkStart w:id="163" w:name="pg15180_162644"/>
      <w:bookmarkEnd w:id="163"/>
    </w:p>
    <w:p>
      <w:pPr>
        <w:pStyle w:val="Heading4"/>
        <w:numPr>
          <w:ilvl w:val="3"/>
          <w:numId w:val="1"/>
        </w:numPr>
        <w:rPr/>
      </w:pPr>
      <w:bookmarkStart w:id="164" w:name="pg15180_162644"/>
      <w:bookmarkStart w:id="165" w:name="__RefHeading___Toc2213676_2142443653"/>
      <w:bookmarkStart w:id="166" w:name="_Toc55"/>
      <w:bookmarkEnd w:id="164"/>
      <w:bookmarkEnd w:id="165"/>
      <w:r>
        <w:rPr>
          <w:rtl w:val="true"/>
        </w:rPr>
        <w:t>مهدویت</w:t>
      </w:r>
      <w:bookmarkEnd w:id="166"/>
    </w:p>
    <w:p>
      <w:pPr>
        <w:pStyle w:val="BookText"/>
        <w:rPr/>
      </w:pPr>
      <w:r>
        <w:rPr>
          <w:rFonts w:ascii="IRNazanin" w:hAnsi="IRNazanin" w:eastAsia="IRNazanin"/>
          <w:color w:val="111111"/>
          <w:sz w:val="28"/>
          <w:sz w:val="28"/>
          <w:szCs w:val="28"/>
          <w:rtl w:val="true"/>
          <w:lang w:bidi="fa-IR"/>
        </w:rPr>
        <w:t>مهدی ، اسم مفعول ثلاثی مجرد از ریشه هدی به معنای هدایت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کتاب النهايه في غريب الحديث و الأثر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یعنی آن کس که خدا، به راستی وی را به راه حق برده است</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همچنین در کتاب جمع البحرین و مطلع النيرين به همین معنا اشاره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کسی است که خدایش به سوی حق ره نموده است</w:t>
      </w:r>
      <w:r>
        <w:rPr>
          <w:rFonts w:eastAsia="IRNazanin" w:cs="IRNazanin"/>
          <w:color w:val="111111"/>
          <w:sz w:val="28"/>
          <w:szCs w:val="28"/>
          <w:rtl w:val="true"/>
          <w:lang w:bidi="fa-IR"/>
        </w:rPr>
        <w:t>» .</w:t>
      </w:r>
      <w:r>
        <w:rPr>
          <w:rStyle w:val="FootnoteAnchor"/>
          <w:rtl w:val="true"/>
        </w:rPr>
        <w:footnoteReference w:id="219"/>
      </w:r>
      <w:r>
        <w:rPr>
          <w:rFonts w:ascii="IRNazanin" w:hAnsi="IRNazanin" w:eastAsia="IRNazanin"/>
          <w:color w:val="111111"/>
          <w:sz w:val="28"/>
          <w:sz w:val="28"/>
          <w:szCs w:val="28"/>
          <w:rtl w:val="true"/>
          <w:lang w:bidi="fa-IR"/>
        </w:rPr>
        <w:t xml:space="preserve">این اسم، در اصطلاح روایی، معنای خاص خود را داشته و حاکی از وجود افراد هدایت شده ای است که از آنها با عناوین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نوعیه و مهدویت شخصيه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w:t>
      </w:r>
    </w:p>
    <w:p>
      <w:pPr>
        <w:pStyle w:val="Heading4"/>
        <w:numPr>
          <w:ilvl w:val="3"/>
          <w:numId w:val="1"/>
        </w:numPr>
        <w:rPr/>
      </w:pPr>
      <w:bookmarkStart w:id="167" w:name="__RefHeading___Toc2213678_2142443653"/>
      <w:bookmarkStart w:id="168" w:name="_Toc56"/>
      <w:bookmarkEnd w:id="167"/>
      <w:r>
        <w:rPr>
          <w:rtl w:val="true"/>
        </w:rPr>
        <w:t>مهدویت نوعيه</w:t>
      </w:r>
      <w:bookmarkEnd w:id="168"/>
    </w:p>
    <w:p>
      <w:pPr>
        <w:pStyle w:val="BookText"/>
        <w:rPr/>
      </w:pPr>
      <w:r>
        <w:rPr>
          <w:rFonts w:ascii="IRNazanin" w:hAnsi="IRNazanin" w:eastAsia="IRNazanin"/>
          <w:color w:val="111111"/>
          <w:sz w:val="28"/>
          <w:sz w:val="28"/>
          <w:szCs w:val="28"/>
          <w:rtl w:val="true"/>
          <w:lang w:bidi="fa-IR"/>
        </w:rPr>
        <w:t>در این نوع از مهدویت، تمامی افرادی که خداوند آنان را هدایت کرده است داخل در تعریف بوده و این عنوان به فرد خاصی اطلاق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هر زمانی ممکن است از نعمت وجودی اینگونه افراد بهرمند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زیارت اربعین نیز، اصحاب ، یاران و حتی شیعیان ائمه علیهم السلام را در گروه مهدویون دانسته 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عَلَيْكُمْ يَا شِيعَةَ اَللَّهِ وَ شِيعَةَ رَسُولِهِ وَ شِيعَةَ أَميرِالمُؤمِنينَ وَ الْحَسَنِ وَالْحُسَيْنِ السَّلامُ عَلَيْكُمْ يَا </w:t>
      </w:r>
      <w:bookmarkStart w:id="169" w:name="pg15180_162645"/>
    </w:p>
    <w:p>
      <w:pPr>
        <w:pStyle w:val="BookText"/>
        <w:rPr/>
      </w:pPr>
      <w:bookmarkEnd w:id="169"/>
      <w:r>
        <w:rPr>
          <w:rFonts w:ascii="Amiri" w:hAnsi="Amiri" w:eastAsia="Amiri" w:cs="Amiri"/>
          <w:color w:val="111111"/>
          <w:sz w:val="28"/>
          <w:sz w:val="28"/>
          <w:szCs w:val="28"/>
          <w:rtl w:val="true"/>
          <w:lang w:bidi="ar-SA"/>
        </w:rPr>
        <w:t xml:space="preserve">طَاهِرُونَ اَلسَّلاَمُ عَلَيْكُمْ يَا مَهْدِيُّونَ وَ اَلسَّلاَمُ عَلَيْكُمْ يَا أَبْرَارَ </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همچنین در روایتی از امام صادق علیه السلام از وجود دوازده مهدی پس از امام دوازدهم خبر داده شده و آنها را گروهی از شیعیان اهل بیت معرفی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می گوید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 شما شنیدم که می فرمود بعد از قائم دوازده مهدی خواهد بود؟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فرموده است دوازده مهدی و نه 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آنها قومی از شیعیان ما هستند که مردم را به ولایت ما و معرفت حق ما فرا می خوانند</w:t>
      </w:r>
      <w:r>
        <w:rPr>
          <w:rFonts w:eastAsia="IRNazanin" w:cs="IRNazanin"/>
          <w:color w:val="111111"/>
          <w:sz w:val="28"/>
          <w:szCs w:val="28"/>
          <w:rtl w:val="true"/>
          <w:lang w:bidi="fa-IR"/>
        </w:rPr>
        <w:t>» .</w:t>
      </w:r>
      <w:r>
        <w:rPr>
          <w:rStyle w:val="FootnoteAnchor"/>
          <w:rtl w:val="true"/>
        </w:rPr>
        <w:footnoteReference w:id="221"/>
      </w:r>
    </w:p>
    <w:p>
      <w:pPr>
        <w:pStyle w:val="Heading4"/>
        <w:numPr>
          <w:ilvl w:val="3"/>
          <w:numId w:val="1"/>
        </w:numPr>
        <w:rPr/>
      </w:pPr>
      <w:bookmarkStart w:id="170" w:name="__RefHeading___Toc2213680_2142443653"/>
      <w:bookmarkStart w:id="171" w:name="_Toc57"/>
      <w:bookmarkEnd w:id="170"/>
      <w:r>
        <w:rPr>
          <w:rtl w:val="true"/>
        </w:rPr>
        <w:t>شاخصه مهدیین</w:t>
      </w:r>
      <w:bookmarkEnd w:id="171"/>
    </w:p>
    <w:p>
      <w:pPr>
        <w:pStyle w:val="BookText"/>
        <w:rPr/>
      </w:pPr>
      <w:r>
        <w:rPr>
          <w:rFonts w:ascii="IRNazanin" w:hAnsi="IRNazanin" w:eastAsia="IRNazanin"/>
          <w:color w:val="111111"/>
          <w:sz w:val="28"/>
          <w:sz w:val="28"/>
          <w:szCs w:val="28"/>
          <w:rtl w:val="true"/>
          <w:lang w:bidi="fa-IR"/>
        </w:rPr>
        <w:t>سئوالی که در این بین پیش می آید، این است که آیا مهدیین دارای شاخصه و تعریف خاصی هستند یا هر کسی می تواند ادعای مهدویت نوعیه کند؟ با توجه به اینکه تاکنون در هیچ روایت معتبری تصریح به مهدویت نوعيه شخص خاصی نشده</w:t>
      </w:r>
      <w:r>
        <w:rPr>
          <w:rStyle w:val="FootnoteAnchor"/>
          <w:rtl w:val="true"/>
        </w:rPr>
        <w:footnoteReference w:id="222"/>
      </w:r>
      <w:r>
        <w:rPr>
          <w:rFonts w:ascii="IRNazanin" w:hAnsi="IRNazanin" w:eastAsia="IRNazanin"/>
          <w:color w:val="111111"/>
          <w:sz w:val="28"/>
          <w:sz w:val="28"/>
          <w:szCs w:val="28"/>
          <w:rtl w:val="true"/>
          <w:lang w:bidi="fa-IR"/>
        </w:rPr>
        <w:t>و حتی شیعیان و محبین اهل بیت علیه السلام به طور کلی در ردیف مهدیین قرار گرفته اند، بنابراین برای شناخت آنان نیاز به وصیت و توصیه خاصی از اهل بیت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آنچه در تعریف مهديين می تواند ذکر شود این است که قرآن کریم برای افراد هدایت شده شاخصه ای را بیان می فرماید که می تواند در این مجال، روشنگر راه برای ما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سخن قرآن کریم، مهدیین و هدایت شدگان ، دارای شاخصه هایی هستند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که به غیب ایمان می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را برپا می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تمام نعمتها و مواهبی که به آنها روزی داده ایم انفاق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به آنچه برتونازل شده و آنچه پیش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پیامبران پیشین نازل گردیده</w:t>
      </w:r>
      <w:r>
        <w:rPr>
          <w:rFonts w:eastAsia="IRNazanin" w:cs="IRNazanin"/>
          <w:color w:val="111111"/>
          <w:sz w:val="28"/>
          <w:szCs w:val="28"/>
          <w:rtl w:val="true"/>
          <w:lang w:bidi="fa-IR"/>
        </w:rPr>
        <w:t xml:space="preserve">) </w:t>
      </w:r>
      <w:bookmarkStart w:id="172" w:name="pg15180_162646"/>
    </w:p>
    <w:p>
      <w:pPr>
        <w:pStyle w:val="BookText"/>
        <w:rPr/>
      </w:pPr>
      <w:bookmarkEnd w:id="172"/>
      <w:r>
        <w:rPr>
          <w:rFonts w:ascii="IRNazanin" w:hAnsi="IRNazanin" w:eastAsia="IRNazanin"/>
          <w:color w:val="111111"/>
          <w:sz w:val="28"/>
          <w:sz w:val="28"/>
          <w:szCs w:val="28"/>
          <w:rtl w:val="true"/>
          <w:lang w:bidi="fa-IR"/>
        </w:rPr>
        <w:t>ایمان می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رستاخیزیقین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نتیجه اینکه؛ اولا در آیات و روایات معتبر، بر مهدویت نوعیه هیچ شخصی تصریح نشده است، ثاني اوصاف هدایت شدگان در قرآن کریم مشخص بوده و هر آنکه از اوصاف مذکور برخوردار باشد، مهدی بوده و دارای مهدویت نوعیه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چنین افرادی برای اثبات خود نیاز به وصیتی از پیامبرصلی الله علیه واله وسلم نداشته و چه بسا بسیاری از آنان گمنام بوده و هیچگاه برای مردم معرفی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 اثبات شاخصه های فوق برای فرد احمدالحسن، نهایت چیزی که می توان برای او در نظر گرفت ، مهدویت نوعیه است، و این درحالی است که کذب این مدعی آشکار بوده و مقام مهديين اجل از این مراتب است</w:t>
      </w:r>
      <w:r>
        <w:rPr>
          <w:rFonts w:eastAsia="IRNazanin" w:cs="IRNazanin"/>
          <w:color w:val="111111"/>
          <w:sz w:val="28"/>
          <w:szCs w:val="28"/>
          <w:rtl w:val="true"/>
          <w:lang w:bidi="fa-IR"/>
        </w:rPr>
        <w:t>.</w:t>
      </w:r>
    </w:p>
    <w:p>
      <w:pPr>
        <w:pStyle w:val="Heading4"/>
        <w:numPr>
          <w:ilvl w:val="3"/>
          <w:numId w:val="1"/>
        </w:numPr>
        <w:rPr/>
      </w:pPr>
      <w:bookmarkStart w:id="173" w:name="__RefHeading___Toc2213682_2142443653"/>
      <w:bookmarkStart w:id="174" w:name="_Toc58"/>
      <w:bookmarkEnd w:id="173"/>
      <w:r>
        <w:rPr>
          <w:rtl w:val="true"/>
        </w:rPr>
        <w:t>مهدویت نوعيه و حجت الهی</w:t>
      </w:r>
      <w:bookmarkEnd w:id="174"/>
    </w:p>
    <w:p>
      <w:pPr>
        <w:pStyle w:val="BookText"/>
        <w:rPr/>
      </w:pPr>
      <w:r>
        <w:rPr>
          <w:rFonts w:ascii="IRNazanin" w:hAnsi="IRNazanin" w:eastAsia="IRNazanin"/>
          <w:color w:val="111111"/>
          <w:sz w:val="28"/>
          <w:sz w:val="28"/>
          <w:szCs w:val="28"/>
          <w:rtl w:val="true"/>
          <w:lang w:bidi="fa-IR"/>
        </w:rPr>
        <w:t>با توجه به اینکه احمدالحسن بصری خود را اولین مهدی وهمچنین یکی از حجت های الهی می داند، بررسی این سخن که آیا مهدیین می توانند حجت الهی باشند، از اهمیت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پیشتر گفته شد که وی نه تنها از مهديين نبوده، بلکه در ردیف کذابین و بدعتگذاران می باشد اما به جهت تبیین مسأله به این نکته اشاره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برهان ودلیلی است که با آن حریف را قانع یا دفع می کنند و جمع آن حجج است</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با توجه به این معنا، خداوند برای ابلاغ دین به مردم، بایستی حجت و دلیل محکمی برای آنان بفرستد تا در برابر خداوند حجت دیگری برای اقامه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يَكُونَ لِلنَّاسِ عَلَى اَللَّهِ حُجَّةٌ بَعْدَ اَلرُّسُلِ وَ كَانَ اَللَّهُ عَزِيزاً حَكِيماً</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 xml:space="preserve">تا اینکه برای مردم، پس از فرستادن پیامبران ، در مقابل خدا بهانه و حجتی نباشد و خدا توانا و حکیم است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کریم در تبیین حجت الهی، به شاخصه بارز آن اشاره کرده 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فَلِلَّهِ </w:t>
      </w:r>
      <w:bookmarkStart w:id="175" w:name="pg15180_162647"/>
    </w:p>
    <w:p>
      <w:pPr>
        <w:pStyle w:val="BookText"/>
        <w:rPr/>
      </w:pPr>
      <w:bookmarkEnd w:id="175"/>
      <w:r>
        <w:rPr>
          <w:rFonts w:ascii="Amiri" w:hAnsi="Amiri" w:eastAsia="Amiri" w:cs="Amiri"/>
          <w:color w:val="111111"/>
          <w:sz w:val="28"/>
          <w:sz w:val="28"/>
          <w:szCs w:val="28"/>
          <w:rtl w:val="true"/>
          <w:lang w:bidi="ar-SA"/>
        </w:rPr>
        <w:t>الْحُجَّةُ الْبالِغَةُ فَلَوْ شاءَ لَهَداكُمُ اَجْمَعِينَ</w:t>
      </w:r>
      <w:r>
        <w:rPr>
          <w:rFonts w:eastAsia="Amiri" w:cs="Amiri" w:ascii="Amiri" w:hAnsi="Amiri"/>
          <w:color w:val="111111"/>
          <w:sz w:val="28"/>
          <w:szCs w:val="28"/>
          <w:rtl w:val="true"/>
          <w:lang w:bidi="ar-SA"/>
        </w:rPr>
        <w:t>».</w:t>
      </w:r>
      <w:r>
        <w:rPr>
          <w:rStyle w:val="FootnoteAnchor"/>
          <w:rtl w:val="true"/>
        </w:rPr>
        <w:footnoteReference w:id="225"/>
      </w:r>
      <w:r>
        <w:rPr>
          <w:rFonts w:ascii="IRNazanin" w:hAnsi="IRNazanin" w:eastAsia="IRNazanin"/>
          <w:color w:val="111111"/>
          <w:sz w:val="28"/>
          <w:sz w:val="28"/>
          <w:szCs w:val="28"/>
          <w:rtl w:val="true"/>
          <w:lang w:bidi="fa-IR"/>
        </w:rPr>
        <w:t>بگو حجت آشکار و رسا ویژه خداوند است و اگر او می خواست، قطعا همه شما را هدایت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برآن ، روایات متعددی صادر شده است که حجت های را تبیین کرده و از آنان پرده برداشته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امام کاظم علیه السلام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عَلَيَّ اَلنَّاسَ حُجَّتَيْن حُجَّةً ظاهِرَةً وَ حُجَّةً باطِنَةً فاما اَلظَّاهِرَةُ فَالرُّسُلُ وَ اَلاِنْبِيَاءُ وَ اَلائِمَةُ و اما اَلْبَاطِنَةُ فَالْعُقُولُ </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همانا برای خداوند بر مردم دو حجت است، حجت آشکار و حجت پنهان، اما حجت آشکار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رسولان و پیامبران و امامان علیهم السلام و حجت پنهانی عبارت است از عقول مردمان </w:t>
      </w:r>
      <w:r>
        <w:rPr>
          <w:rFonts w:eastAsia="IRNazanin" w:cs="IRNazanin"/>
          <w:color w:val="111111"/>
          <w:sz w:val="28"/>
          <w:szCs w:val="28"/>
          <w:rtl w:val="true"/>
          <w:lang w:bidi="fa-IR"/>
        </w:rPr>
        <w:t>.</w:t>
      </w:r>
    </w:p>
    <w:p>
      <w:pPr>
        <w:pStyle w:val="Heading4"/>
        <w:numPr>
          <w:ilvl w:val="3"/>
          <w:numId w:val="1"/>
        </w:numPr>
        <w:rPr/>
      </w:pPr>
      <w:bookmarkStart w:id="176" w:name="__RefHeading___Toc2213684_2142443653"/>
      <w:bookmarkStart w:id="177" w:name="_Toc59"/>
      <w:bookmarkEnd w:id="176"/>
      <w:r>
        <w:rPr>
          <w:rtl w:val="true"/>
        </w:rPr>
        <w:t>شاخصه شناخت حجت الهی</w:t>
      </w:r>
      <w:bookmarkEnd w:id="177"/>
    </w:p>
    <w:p>
      <w:pPr>
        <w:pStyle w:val="BookText"/>
        <w:rPr/>
      </w:pPr>
      <w:r>
        <w:rPr>
          <w:rFonts w:ascii="IRNazanin" w:hAnsi="IRNazanin" w:eastAsia="IRNazanin"/>
          <w:color w:val="111111"/>
          <w:sz w:val="28"/>
          <w:sz w:val="28"/>
          <w:szCs w:val="28"/>
          <w:rtl w:val="true"/>
          <w:lang w:bidi="fa-IR"/>
        </w:rPr>
        <w:t>طبق این آیه از قرآن کریم، و روایت امام کاظم علیه السلام حجت الهی دارای چهار شاخصه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الهی رسا و آشکار است، بنابراین حجت الهی همانند خورشیدی گرم و درخشان بوده و کور و بینا حضور وی را درک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الحجة البالغة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الهی باید از جانب خداوند باشد، لذا افرادی که دارای نشانه های رسالت یا امامت نباشند، نمی توانند به عنوان حجت الهی معرفی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فلله الحجة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الهی هدایت کننده است ، براین اساس کسانی که مردم را از شریعت نبوی دور کرده و برخلاف مسيرالهی پیش بروند، دارای هدایت نخواهند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فلوشاء لهداكم اجمعین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های ظاهری خداوند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الهی، انبیاء، ائمه معصومین علیهم السلام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برخورداری حجت الهی از سه شرط اول حتمی بوده و در صورتی که یکی از این موارد درباره فردی به اثبات نرسیده باشد، نمی توان او را حجت الهی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بر اساس شاخصه چهارم، حجت های الهی منحصردر سه عنوان و منصب بوده و مهديين داخل در آن سه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مهدیین که دارای مهدویت نوعیه می باشند، اگرچه دارای هدایت الهی بوده و مردم را به سوی حق دعوت می کنند، اما از دو شرط دیگر </w:t>
      </w:r>
    </w:p>
    <w:p>
      <w:pPr>
        <w:pStyle w:val="BookText"/>
        <w:rPr/>
      </w:pPr>
      <w:r>
        <w:rPr>
          <w:rFonts w:ascii="IRNazanin" w:hAnsi="IRNazanin" w:eastAsia="IRNazanin"/>
          <w:color w:val="111111"/>
          <w:sz w:val="28"/>
          <w:sz w:val="28"/>
          <w:szCs w:val="28"/>
          <w:rtl w:val="true"/>
          <w:lang w:bidi="fa-IR"/>
        </w:rPr>
        <w:t>برخوردار نبوده و از جانب خداوند مأموريت و رسالت نیافته و داخل در شاخصه چهارم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دوشاخصه اصلی حجت الهی این است که بایستی به صورت آشکار دارای نبوت یا وصایت بوده باشند، درحالیکه مهدیین از آن دو شاخصه محروم بوده و در ردیف رسولان و انبیاء و ائمه معصومین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صورت فقدان رسول و نبی الهی، وصی و جانشین انبیاء ، همان حجج الهی بر خلق هستند که مردم را هدایت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این قانون، هیچگاه زمین از وجود حجت الهی خالی نبوده و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ابن طيار از امام صادق علیه السلام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عَلَيْهِ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يَبْقَ فِي الْأَرْضِ إِلَّا اثْنَانِ لَكَانَ أَحَدُهُمَا الْحُجَّةَ</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از حضرت امام جعفر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روی زمین بیش از دو نفر باقی نماند، یکی از آنها حجت خدا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اشکال شود که مگر خضرعلیه السلام که به لحاظ علمی بر حضرت موسی علیه السلام تفوق داشته و حجت خدا بود، آیا پیامبر الهی و یا از اوصیاء ایشان بود؟ پاسخ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درباره پیامبری ایشان اختلافات گوناگونی وجود دارد، اما با این وجود أغلب بزرگان شیعه قائل به نبوت حضرت خضر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مرحوم علامه طباطبایی رحمه الله علیه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 پیغمبر مرسلی بوده که خدا به سوی قومش مبعوث کرد و او مردم خود را به سوی توحید و قبول رسالت انبیاء و فرستادگان خدا و کتاب های او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خضراین بود که روی هر چوب خشکی می نشست سبز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زمین بی علفی می نشست سبز و خرم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خضر نامیده اند به همین جهت بوده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مربوط به داستان خضر و موسی علیه السلام برداشت می شود که وی نبی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بگوییم نبی نبوده، در حالی که در برخی آیات</w:t>
      </w:r>
      <w:r>
        <w:rPr>
          <w:rStyle w:val="FootnoteAnchor"/>
          <w:rtl w:val="true"/>
        </w:rPr>
        <w:footnoteReference w:id="228"/>
      </w:r>
      <w:r>
        <w:rPr>
          <w:rFonts w:ascii="IRNazanin" w:hAnsi="IRNazanin" w:eastAsia="IRNazanin"/>
          <w:color w:val="111111"/>
          <w:sz w:val="28"/>
          <w:sz w:val="28"/>
          <w:szCs w:val="28"/>
          <w:rtl w:val="true"/>
          <w:lang w:bidi="fa-IR"/>
        </w:rPr>
        <w:t>اشاره شده است که وی دارای علم لدنی بوده و بر او حکم نازل می شده است</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لذا در صورت نبود انبیاء الهی، اوصیاء آنان به عنوان حجت های خدا در روی زمین بوده اند</w:t>
      </w:r>
      <w:r>
        <w:rPr>
          <w:rFonts w:eastAsia="IRNazanin" w:cs="IRNazanin"/>
          <w:color w:val="111111"/>
          <w:sz w:val="28"/>
          <w:szCs w:val="28"/>
          <w:rtl w:val="true"/>
          <w:lang w:bidi="fa-IR"/>
        </w:rPr>
        <w:t xml:space="preserve">. </w:t>
      </w:r>
      <w:bookmarkStart w:id="178" w:name="pg15180_162649"/>
    </w:p>
    <w:p>
      <w:pPr>
        <w:pStyle w:val="BookText"/>
        <w:rPr/>
      </w:pPr>
      <w:bookmarkEnd w:id="178"/>
      <w:r>
        <w:rPr>
          <w:rFonts w:ascii="IRNazanin" w:hAnsi="IRNazanin" w:eastAsia="IRNazanin"/>
          <w:color w:val="111111"/>
          <w:sz w:val="28"/>
          <w:sz w:val="28"/>
          <w:szCs w:val="28"/>
          <w:rtl w:val="true"/>
          <w:lang w:bidi="fa-IR"/>
        </w:rPr>
        <w:t>نکته قابل توجه اینکه ممکن است در یک زمان بیش از یک حجت برای خلق وجود داشته باشد، چنانچه حضرت یحیی وذکریا علیه السلام معاصر حضرت عیسی بوده و سه حجت و سه پیامبر خدا بودند که در یک عصرانجام وظیفه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مهدیین حجت الهی نبوده و حداکثر چیزی که می توان برای آنان قائل شد، حجیت اعتباری از سوی انبياء واهل بیت علیه السلام برای مدت و کاری معین است که آنان را به عنوان حجت خود بر مردم معرفی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دوازدهم علیه السلام در پاسخ به سؤالات اسحاق بن يعقوب ، فقهاء و راویان حدیث را در زمان غیبت ، به عنوان حجت خود بر مردم معرفی کرده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اَلْحَوَادِثُ اَلْوَاقِعَةُ فَارْجِعُوا فِيهَا إِلَى رُوَاةٍ حَيْثُنَا فَإِنَّهُمْ حُجَّتِي عَلَيْكُمْ وَ أَنَا حُجَّةُ اَللَّهِ عَلَيْكُم</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و اما در حوادثی که رخ می دهد به راویان حديث ما مراجعه کنید، آنها حجت من بر شما هستند و من حجت خدا بر آنان هستم</w:t>
      </w:r>
      <w:r>
        <w:rPr>
          <w:rFonts w:eastAsia="IRNazanin" w:cs="IRNazanin"/>
          <w:color w:val="111111"/>
          <w:sz w:val="28"/>
          <w:szCs w:val="28"/>
          <w:rtl w:val="true"/>
          <w:lang w:bidi="fa-IR"/>
        </w:rPr>
        <w:t>.</w:t>
      </w:r>
    </w:p>
    <w:p>
      <w:pPr>
        <w:pStyle w:val="Heading4"/>
        <w:numPr>
          <w:ilvl w:val="3"/>
          <w:numId w:val="1"/>
        </w:numPr>
        <w:rPr/>
      </w:pPr>
      <w:bookmarkStart w:id="179" w:name="__RefHeading___Toc2213686_2142443653"/>
      <w:bookmarkStart w:id="180" w:name="_Toc60"/>
      <w:bookmarkEnd w:id="179"/>
      <w:r>
        <w:rPr>
          <w:rtl w:val="true"/>
        </w:rPr>
        <w:t>مهدویت شخصيه</w:t>
      </w:r>
      <w:bookmarkEnd w:id="180"/>
    </w:p>
    <w:p>
      <w:pPr>
        <w:pStyle w:val="BookText"/>
        <w:rPr/>
      </w:pPr>
      <w:r>
        <w:rPr>
          <w:rFonts w:ascii="IRNazanin" w:hAnsi="IRNazanin" w:eastAsia="IRNazanin"/>
          <w:color w:val="111111"/>
          <w:sz w:val="28"/>
          <w:sz w:val="28"/>
          <w:szCs w:val="28"/>
          <w:rtl w:val="true"/>
          <w:lang w:bidi="fa-IR"/>
        </w:rPr>
        <w:t>با توجه به روایات معصومین علیهم السلام همه امامان در عصر خود دارای مهدویت شخصيه بوده و به عنوان حجت و فرستاده خداوند، امرالهی را اجرا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امیرالمؤمنین على علیه السلام خطاب به سلیم بن قیس هلالی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سُلَيْمُ إِنَّ أَوْصِيَائِي أَحَدَ عَشَرَ رَجُلاً مِنْ وُلْدِي ائمة هُدَاةٌ مَهْدِيُّونَ</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ای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اوصياء من یازده نفر از فرزندانم هستند که تمامی آنان امامان هدایتگر و مهدی هستند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در این مجال مورد بحث می باشد، اشاره اجمالی به مهدویت شخصيه امام دوازدهم علیه السلام در عصر حاضر است که روایات متعددی بر آن تصریح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عصر حاضر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امام دوازدهم علیه السلام بوده و تمامی روایاتی که پیرامون ظهور </w:t>
      </w:r>
    </w:p>
    <w:p>
      <w:pPr>
        <w:pStyle w:val="BookText"/>
        <w:rPr/>
      </w:pPr>
      <w:r>
        <w:rPr>
          <w:rFonts w:ascii="Amiri" w:hAnsi="Amiri" w:eastAsia="Amiri" w:cs="Amiri"/>
          <w:color w:val="111111"/>
          <w:sz w:val="28"/>
          <w:sz w:val="28"/>
          <w:szCs w:val="28"/>
          <w:rtl w:val="true"/>
          <w:lang w:bidi="ar-SA"/>
        </w:rPr>
        <w:t xml:space="preserve">حضرت و با عناوین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اَلْمَهْدِيُّ مِنَ اَلْ مُحَمَّدٍ </w:t>
      </w:r>
      <w:r>
        <w:rPr>
          <w:rStyle w:val="FootnoteAnchor"/>
          <w:rtl w:val="true"/>
        </w:rPr>
        <w:footnoteReference w:id="232"/>
      </w:r>
      <w:r>
        <w:rPr>
          <w:rFonts w:ascii="Amiri" w:hAnsi="Amiri" w:eastAsia="Amiri" w:cs="Amiri"/>
          <w:color w:val="111111"/>
          <w:sz w:val="28"/>
          <w:sz w:val="28"/>
          <w:szCs w:val="28"/>
          <w:rtl w:val="true"/>
          <w:lang w:bidi="ar-SA"/>
        </w:rPr>
        <w:t xml:space="preserve">،اَلْقَائِمُ اَلْمَهْدِيُّ </w:t>
      </w:r>
      <w:r>
        <w:rPr>
          <w:rStyle w:val="FootnoteAnchor"/>
          <w:rtl w:val="true"/>
        </w:rPr>
        <w:footnoteReference w:id="233"/>
      </w:r>
      <w:r>
        <w:rPr>
          <w:rFonts w:ascii="Amiri" w:hAnsi="Amiri" w:eastAsia="Amiri" w:cs="Amiri"/>
          <w:color w:val="111111"/>
          <w:sz w:val="28"/>
          <w:sz w:val="28"/>
          <w:szCs w:val="28"/>
          <w:rtl w:val="true"/>
          <w:lang w:bidi="ar-SA"/>
        </w:rPr>
        <w:t xml:space="preserve">،مَهْدِيُّ هَذِهِ اَلاَّمَّةِ </w:t>
      </w:r>
      <w:r>
        <w:rPr>
          <w:rStyle w:val="FootnoteAnchor"/>
          <w:rtl w:val="true"/>
        </w:rPr>
        <w:footnoteReference w:id="234"/>
      </w:r>
      <w:r>
        <w:rPr>
          <w:rFonts w:ascii="Amiri" w:hAnsi="Amiri" w:eastAsia="Amiri" w:cs="Amiri"/>
          <w:color w:val="111111"/>
          <w:sz w:val="28"/>
          <w:sz w:val="28"/>
          <w:szCs w:val="28"/>
          <w:rtl w:val="true"/>
          <w:lang w:bidi="ar-SA"/>
        </w:rPr>
        <w:t xml:space="preserve">،مُحَمَّدُ بْنُ اَلْحَسَنِ مَهْدِيُّ اَلامَّةِ </w:t>
      </w:r>
      <w:r>
        <w:rPr>
          <w:rStyle w:val="FootnoteAnchor"/>
          <w:rtl w:val="true"/>
        </w:rPr>
        <w:footnoteReference w:id="235"/>
      </w:r>
      <w:r>
        <w:rPr>
          <w:rFonts w:ascii="Amiri" w:hAnsi="Amiri" w:eastAsia="Amiri" w:cs="Amiri"/>
          <w:color w:val="111111"/>
          <w:sz w:val="28"/>
          <w:sz w:val="28"/>
          <w:szCs w:val="28"/>
          <w:rtl w:val="true"/>
          <w:lang w:bidi="ar-SA"/>
        </w:rPr>
        <w:t xml:space="preserve">،مَهْدِيُّ اُمَّتِي </w:t>
      </w:r>
      <w:r>
        <w:rPr>
          <w:rStyle w:val="FootnoteAnchor"/>
          <w:rtl w:val="true"/>
        </w:rPr>
        <w:footnoteReference w:id="236"/>
      </w:r>
      <w:r>
        <w:rPr>
          <w:rFonts w:ascii="Amiri" w:hAnsi="Amiri" w:eastAsia="Amiri" w:cs="Amiri"/>
          <w:color w:val="111111"/>
          <w:sz w:val="28"/>
          <w:sz w:val="28"/>
          <w:szCs w:val="28"/>
          <w:rtl w:val="true"/>
          <w:lang w:bidi="ar-SA"/>
        </w:rPr>
        <w:t xml:space="preserve">،اَلْمَهْدِيُّ </w:t>
      </w:r>
      <w:r>
        <w:rPr>
          <w:rStyle w:val="FootnoteAnchor"/>
          <w:rtl w:val="true"/>
        </w:rPr>
        <w:footnoteReference w:id="237"/>
      </w:r>
      <w:r>
        <w:rPr>
          <w:rFonts w:ascii="Amiri" w:hAnsi="Amiri" w:eastAsia="Amiri" w:cs="Amiri"/>
          <w:color w:val="111111"/>
          <w:sz w:val="28"/>
          <w:sz w:val="28"/>
          <w:szCs w:val="28"/>
          <w:rtl w:val="true"/>
          <w:lang w:bidi="ar-SA"/>
        </w:rPr>
        <w:t>،مَهدِیَ</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اند، اشاره به امام دوازدهم علیه السلام دارند که به برخی از این روایات اشاره می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ابِي مُحَمَّدٍ جَعْفَرِ بْنِ مُحَمَّدِ بْنِ اسماعيل الحسني عَنْ اَبِي مُحَمَّدٍ عَلَيْهِ السَّلاَمُ قَالَ لَمَّا وَهَبَ لِي رَبِّي مَهْدِيَّ هَذِهِ اَلامَّةِ اُرْسُلَ مَلَكَيْنِ فحملاه الي سُرَادِقَ اَلْعَرْشِ حَتَّي وَقَفَ بَيْنَ يَدَيِ اَللَّهِ فَقَالَ لَهُ مَرْحَباً بِعَبْدِيَ الْمُخْتارِ لِنُصْرَةِ دِينِي وَ اظْهارِ اَمْرِي وَ مَهْدِيِّ خَلْقِي</w:t>
      </w:r>
      <w:r>
        <w:rPr>
          <w:rFonts w:eastAsia="Amiri" w:cs="Amiri" w:ascii="Amiri" w:hAnsi="Amiri"/>
          <w:color w:val="111111"/>
          <w:sz w:val="28"/>
          <w:szCs w:val="28"/>
          <w:rtl w:val="true"/>
          <w:lang w:bidi="ar-SA"/>
        </w:rPr>
        <w:t>...».</w:t>
      </w:r>
      <w:r>
        <w:rPr>
          <w:rStyle w:val="FootnoteAnchor"/>
          <w:rtl w:val="true"/>
        </w:rPr>
        <w:footnoteReference w:id="239"/>
      </w: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مهدی این امت را بر من بخشید، دو فرشته از جانب آسمان فرستاد تا وی را عرش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اختیاردار نصرت و یاری از دین من بوده و امر مرا آشکار می کند و هدایت کننده خلق من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الْحَسَنِ بْنِ عِيسَى عَنْ مُحَمَّدِ بْنِ عَلِيٍّ ، عَنْ جَعْفَرِ ، عَنْ ابی الْحَسَنِ موسی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فُقِدَ الْخَامِسُ مِنْ وُلْدِ السَّابِعِ فَاللَّهَ اللَّهَ في اديانكُم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سَيِّدِي مَنِ الْخَامِسُ مِنْ وُلْدِ اَلسَّابِعِ قَالَ اَنَا السَّابِعُ وَ ابْنِي عَلِيٌ الرِّضَا الثَّامِن و ابْنُهُ مُحَمَّدٌ التَّاسِعُ و ابْنُهُ عَلِيٌ الْعَاشِرُ وَ اِبْنهُ الحَسَنِ حَادِيَ عَشَرَ وَ اِبْنُهُ مُحَمَّدٌ سَمِيُّ جَدِّهِ رَسُولِ اَللَّهِ وَ كُنْيَتُهُ المهْدِيُّ اَلْخَامِسُ بَعْدَ اَلسَّابِعِ</w:t>
      </w:r>
      <w:r>
        <w:rPr>
          <w:rFonts w:eastAsia="Amiri" w:cs="Amiri" w:ascii="Amiri" w:hAnsi="Amiri"/>
          <w:color w:val="111111"/>
          <w:sz w:val="28"/>
          <w:szCs w:val="28"/>
          <w:rtl w:val="true"/>
          <w:lang w:bidi="ar-SA"/>
        </w:rPr>
        <w:t>».</w:t>
      </w:r>
      <w:r>
        <w:rPr>
          <w:rStyle w:val="FootnoteAnchor"/>
          <w:rtl w:val="true"/>
        </w:rPr>
        <w:footnoteReference w:id="240"/>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پنجمین از فرزندان هفتمین نباشد، خدا را خدا را که مراقب دین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از هفتمین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هفتمین هستم و فرزندم رضا هشتمین و فرزندش محمد نهمین و فرزندش علی دهمین و فرزندش حسن یازدهمین است و فرزندش محمد که جدش رسول خدا به این نام نامیده و کنیه اش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شود پنجمین از هفتمین</w:t>
      </w:r>
      <w:r>
        <w:rPr>
          <w:rFonts w:eastAsia="IRNazanin" w:cs="IRNazanin"/>
          <w:color w:val="111111"/>
          <w:sz w:val="28"/>
          <w:szCs w:val="28"/>
          <w:rtl w:val="true"/>
          <w:lang w:bidi="fa-IR"/>
        </w:rPr>
        <w:t xml:space="preserve">. </w:t>
      </w:r>
      <w:bookmarkStart w:id="181" w:name="pg15180_162651"/>
    </w:p>
    <w:p>
      <w:pPr>
        <w:pStyle w:val="BookText"/>
        <w:rPr/>
      </w:pPr>
      <w:bookmarkEnd w:id="18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عَبْدِ اَللَّهِ بْنِ مَسْعُودٍ قَالَ سَمِعْتُ رَسُولَ اَللَّهِ صَلي الله عليه واله وَ سَلَّمَ يَقُولُ اَلأَئِمَّة بعدى اثنا عَشَرَتِسْعَةٌ مِنْ صُلْبِ اَلْحُسَيْنِ وَ اَلتَّاسِعُ مَهدِيُّهُم</w:t>
      </w:r>
      <w:r>
        <w:rPr>
          <w:rFonts w:eastAsia="Amiri" w:cs="Amiri" w:ascii="Amiri" w:hAnsi="Amiri"/>
          <w:color w:val="111111"/>
          <w:sz w:val="28"/>
          <w:szCs w:val="28"/>
          <w:rtl w:val="true"/>
          <w:lang w:bidi="ar-SA"/>
        </w:rPr>
        <w:t>».</w:t>
      </w:r>
      <w:r>
        <w:rPr>
          <w:rStyle w:val="FootnoteAnchor"/>
          <w:rtl w:val="true"/>
        </w:rPr>
        <w:footnoteReference w:id="241"/>
      </w:r>
      <w:r>
        <w:rPr>
          <w:rFonts w:ascii="IRNazanin" w:hAnsi="IRNazanin" w:eastAsia="IRNazanin"/>
          <w:color w:val="111111"/>
          <w:sz w:val="28"/>
          <w:sz w:val="28"/>
          <w:szCs w:val="28"/>
          <w:rtl w:val="true"/>
          <w:lang w:bidi="fa-IR"/>
        </w:rPr>
        <w:t>پیامبر اکرم صلی الله علیه واله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من دوازده هستند که نه امام از فرزندان حسین علیه السلام بوده و نهمین آنان مهدی آنها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حَسَنِ بْنِ مندة بسنده عَنْ جَابِرِ بْنِ عَبْدِ اَللَّهِ اَلْأَنْصَارِيِّ قَالَ قَالَ رَسُولُ اَللَّهِ صلي الله عليه واله وَ سَلَّمَ لِلْحُسَيْنِ بْنِ عَلِيٍ عَلَيْهِ السَّلاَمُ يَا حُسَيْنُ يَخْرُجُ مِنْ صُلْبِكَ تِسْعَةٌ مِنَ اَلاَئِمَةِ مِنْهُمْ مَهْدِيُّ هَذِهِ اَلامَّةِ فَاِذا اُسْتُشْهِدَ اَبوكَ فَالْحَسَنُ بَعْدَهُ فاذا سمَّ الْحَسَنِ فَاَنْتَ فَاِذا اُسْتُشْهِدْتَ فَعَليٌ ابْنُكَ فَاِذا مُضي عَلِيٍ فَمُحَمَّدٌ ابنُهُ فاِذا مُضِيُّ مُحَمَّدٍ فَجَعفَرٌ اِبْنُهُ فَاِذا مُضِيُّ جَعْفَرٍ فموسي اِبْنُهُ فَاِذا مضي موسي فَعَلِيٌ اِبْنُهُ فَاِذا مُضِيُّ عَلِيٍ فَمُحَمَّدٌ ابْنُهُ فَاِذا وَ اَلْأُمَّةِ فَإِذَا اِشْتَشْهَدَ أَبُوكَ الخ بَغَدٍ فَإِذَا شَمُّ اَلْحُمَمِ فَأَنْتَ إِذَا اِشْتَشْهِدْتَ فعَلَ اَيْكَ فَإِذَا مَضَى عَلَى محمد ائه فَإِذَا مَضَي مُحَمَّدٌ فَعَلِيٌ ابنُهُ فاِذا مُضِي عَلِيٍ فَالْحَسَنُ اِبْنُهُ فاِذا مُضِيُّ الْحَسَنِ فَالحُجَّةُ بَعْدَ الْحَسَنِ يَمُلا اَلاِرْضَ قِسْطاً وَ عَدْلاً كَمَا مُلِئَتْ جَوْراً وَ ظُلْماً</w:t>
      </w:r>
      <w:r>
        <w:rPr>
          <w:rFonts w:eastAsia="Amiri" w:cs="Amiri" w:ascii="Amiri" w:hAnsi="Amiri"/>
          <w:color w:val="111111"/>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پیامبر اکرم صلی الله علیه واله و سلم به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امام از فرزندان توبه وجود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آنان مهدی این 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پدرت شهید شد، حسن علیه السلام بعد از ایشان و زمانی که حسن مسموم شد توو زمانی که توشهید شدی پسرت علی و زمانی که علی رفت پس محمد و زمانی که محمد رفت پس فرزندش جعفرو زمانی که جعفر رفت فرزندش موسی و زمانی که موسی رفت فرزندش علی و زمانی که على رفت فرزندش محمد و زمانی که محمد رفت فرزندش علی زمانی که علی رفت فرزندش حسن و زمانی که حسن رفت پس فرزندش حجت بعد از حسن است که زمین را از عدل و داد پر میکند همانطور که از ظلم و جور پر شده است</w:t>
      </w:r>
      <w:r>
        <w:rPr>
          <w:rFonts w:eastAsia="IRNazanin" w:cs="IRNazanin"/>
          <w:color w:val="111111"/>
          <w:sz w:val="28"/>
          <w:szCs w:val="28"/>
          <w:rtl w:val="true"/>
          <w:lang w:bidi="fa-IR"/>
        </w:rPr>
        <w:t>.</w:t>
      </w:r>
    </w:p>
    <w:p>
      <w:pPr>
        <w:pStyle w:val="Heading4"/>
        <w:numPr>
          <w:ilvl w:val="3"/>
          <w:numId w:val="1"/>
        </w:numPr>
        <w:rPr/>
      </w:pPr>
      <w:bookmarkStart w:id="182" w:name="__RefHeading___Toc2213688_2142443653"/>
      <w:bookmarkStart w:id="183" w:name="_Toc61"/>
      <w:bookmarkEnd w:id="182"/>
      <w:r>
        <w:rPr>
          <w:rtl w:val="true"/>
        </w:rPr>
        <w:t>قائمیت</w:t>
      </w:r>
      <w:bookmarkEnd w:id="18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قائمیت برخلاف مهدویت، صرفا شخصیه بوده و حتی اهل بیت علیهم السلام کسانی را که پیش از قیام قائم آل محمد، امام دوازدهم علیه السلام پرچم قائمیت برافراشته و با ادعای قائمیت از مردم بیعت می گیرند را محکوم و گمراه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روایاتی از امام صادق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رَايَةٍ تُرْفَعُ قَبْلَ قِيَامِ الْقَائِمِ فَصَاحِبُهَا طَاغُوتٌ يُعْبَدُ مِنْ دُونِ اَللَّهِ عزّ و جلّ</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 xml:space="preserve">هر پرچمی </w:t>
      </w:r>
    </w:p>
    <w:p>
      <w:pPr>
        <w:pStyle w:val="BookText"/>
        <w:rPr/>
      </w:pPr>
      <w:r>
        <w:rPr>
          <w:rFonts w:ascii="IRNazanin" w:hAnsi="IRNazanin" w:eastAsia="IRNazanin"/>
          <w:color w:val="111111"/>
          <w:sz w:val="28"/>
          <w:sz w:val="28"/>
          <w:szCs w:val="28"/>
          <w:rtl w:val="true"/>
          <w:lang w:bidi="fa-IR"/>
        </w:rPr>
        <w:t>که قبل از قیام قائم علیه السلام برافراشته شود، پس صاحب آن پرچم طاغوت بوده و غیر از خدا را پرستش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مُفَضَّلُ كُلُّ بَيْعَةٍ قَبْلَ ظُهُورِ الْقَائِمِ عَلَيْهِ السَّلاَمُ فَبَيْعَةُ كُفْرٍ وَ نِفَاقٍ وَ خَدِيعَةٍ لَعَنَ اَللَّهُ اَلْمُبَايِعَ لَهَا اَلْمُبَايِعَ لَهُ</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هربیعتی قبل از ظهور قائم علیه السلام بیعت با کفر و نفاق و نیرنگ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بیعت کننده و بیعت گیرنده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روایت ، اشاره صریح به شخصیه بودن قائمیت داشته و قبل از ظهور و قیام قائم آل محمد علیه السلام، هیچ فردی نمی تواند ادعای قائمیت کرده و خود را قائم بنامد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کسانی که بخواهند به نام، یا به عنوان یا به نیابت از قائم آل محمد علیه السلام از دیگران بیعت گرفته و پرچم حکومت امام را برافرازند، يقينا در انحراف بوده و بیعت با آنان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افرادی همچون احمد الحسن که خود را مهد ظهور معرفی کرده و ادعای سفارت از جانب ایشان را دارد، حق بیعت گرفتن نداشته و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سرايا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برافراشتن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البيعه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برخی سئوال ایجاد شود که با این مبنا، آیا تشکیل جمهوری اسلامی ایران نیز شامل همین حکم خواهد شد یا نه؟ در پاسخ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خصوص جائز نمی باشد، ادعای قیام به نام قائم آل محمد علیه السلام واخذ بيعت از مردم برای ایشان است تا با این بهانه شعار حکومت امام سرداده شود، اما جهت تبیین بحث درباره جمهوری اسلامی باید به نکاتی توجه داشت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حاکم وقائم دو مقوله جدا از هم است، بدین معنا که لزوما قائم بایستی از جانب خدا باشد اما درباره حاکم چنین الزامی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ثانية؛ حق انتخاب حاکم در زمان غیبت امام دوازدهم علیه السلام بر عهده مردم بوده و جمهوری اسلامی ایران نیز بر پایه حرکت مردمی بر علیه ظلم و جور شاهنشاهی برپا شده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هیچگاه جمهوری اسلامی، به نام قائم علیه السلام از کسی بیعت نگرفته و پرچم خود را پرچم امام معرفی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جمهوری اسلامی، حکومت فقیه عادل و جامع الشرایطی است که با استمداد از احکام اولیه و ثانویه، سعی بر اجرای احکام الهی در زمین داشته و در </w:t>
      </w:r>
    </w:p>
    <w:p>
      <w:pPr>
        <w:pStyle w:val="BookText"/>
        <w:rPr/>
      </w:pPr>
      <w:r>
        <w:rPr>
          <w:rFonts w:ascii="IRNazanin" w:hAnsi="IRNazanin" w:eastAsia="IRNazanin"/>
          <w:color w:val="111111"/>
          <w:sz w:val="28"/>
          <w:sz w:val="28"/>
          <w:szCs w:val="28"/>
          <w:rtl w:val="true"/>
          <w:lang w:bidi="fa-IR"/>
        </w:rPr>
        <w:t>عین حال، خلافت را حق امام معصوم علیه السلام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روایات متعددی مبنی بر ضرورت وجود حاکم برای مردم صادر شده است که حتی در صورت نبود حاکم عادل، وجود حاكم جائر را نیز دارای برکات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زندگی مردم بدون وجود محکمه ها و دستگاه های امنیتی و نظارتی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امیرالمؤمنین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أَرَى هَؤُلاَءِ اَلْقَوْمَ إِلاَّ ظَاهِرِينَ عَلَيْكُم بِتَفَرُّقِكُمْ عَنْ حَقِّكُمْ وَ اجْتِمَاعِهِم عَلَى بَاطِلِهِم فَإِذَا كَانَ عَلَيْكُمْ إِمامٌ يَعْدِلُ فِي الرَّعِيَّةِ وَ يَقْسِمُ بِالسَّوِيَّةِ فَاسْمَعُوا لَهُ وَ أَطِيعُوا فَانَّ النَّاسَ لَايُصْلِحُهُمْ إِلَّا إِمَامٌ أَوْ فَاجِرٌ فَإِنْ كَانَ بَرّاً فَلِلرَّاعِي وَ الرَّعِيَّةِ وَ إِنْ كَانَ فَاجِراً عَبَدَ الْمُؤْمِنُ رَبَّهُ فِيهَا وَ عَمِلَ فِيهَا الفاجِرُ إِلى أَجَلِهِ</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معتقدم ، به خاطر همین ناهماهنگی و سستی شما در حق، بر شما غلبه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 به خاطر همبستگی و همدلی آنها بر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در میان شما امامی است که به عدالت با مردم برخورد می کند و در تقسیم منابع تساوی را رعایت می کند، به حرفش گوش دهید و از او اطاعت نمایید؛ زیرا امور مردم اصلاح نمی شود، مگر به واسطه یک امام و رهبر، اعم از اینکه عادل باشد و يا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نیکوکار بود، هم به نفع رهبر است و هم به نفع مردم و اگر بد کردار بود،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 امنیت به وجود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بندگی خدا را می کند و فاجرنیز تا هنگامی که حکومتش زائل شود، به کار خود ادامه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هر عقل سلیم و متشرعی، بین حاکم فقیه و عادل و حاکم جاهل و جائر، حکومت فقیه را انتخاب کرده و از حکومت ظلم و جور دوری می کند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همه این موارد، روایات صادره از معصومین علیهم السلام ، قائم آل محمد علیه السلام را مشخص کرده و بدین وسیله قائمیت را از تمامی مدعیان دروغین سلب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روایتی از ابوحمزه ثمالی آمده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ائمه، همه قائم به حق نیستید؟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فقط امام دوازدهم علیه السلام قائم نامیده شده است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جدم حسین بن علی علیه السلام به شهادت رسید، فرشتگان آسمان به درگاه خداوند متعال نالیدند و گریستند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که برگزیده ترین خلق تو را به قتل رسانده است به حال خود را می گذاری؟ خداوند متعال به آنها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سوگند از </w:t>
      </w:r>
    </w:p>
    <w:p>
      <w:pPr>
        <w:pStyle w:val="BookText"/>
        <w:rPr/>
      </w:pPr>
      <w:r>
        <w:rPr>
          <w:rFonts w:ascii="IRNazanin" w:hAnsi="IRNazanin" w:eastAsia="IRNazanin"/>
          <w:color w:val="111111"/>
          <w:sz w:val="28"/>
          <w:sz w:val="28"/>
          <w:szCs w:val="28"/>
          <w:rtl w:val="true"/>
          <w:lang w:bidi="fa-IR"/>
        </w:rPr>
        <w:t>آنها انتقام خواهد کشید، هرچند بعد از گذشت زمانی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پرده حجاب را کنار زده و فرزندان حسین علیه السلام را که وارثان امامت بودند، به آنها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از دیدن این صحنه بسیار مسرور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در حال قيام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این قائم از آنها انتقام خواهم گرفت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همچنین در روایتی از امام جواد علیه السلام که امامان پس از خود را برای صَقْرُ بْنِ أبی دُلَفُ شمارش می کرد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بَعْدِي اِبْنِي عَلَى أَمْرِهِ أَمْرِى وَ قَوْلُهُ قُؤْلَى وَ طَاعتهُ طَاعَتِي وَ اَلْإِمَامُ بَعْدَهُ اِبْنُهُ اَلْحَسَنُ أَمْرُهُ أَمْرُ أَبِيهِ وَ قوله قَوْلُ أَبِيهِ وَ طَاعَتهُ طَاعَةُ أَبِيهِ ثُمَّ سَكَتَ فَقُلْتُ لَهُ يَا اِبْنَ رَسُولِ اَللَّهِ فَمَنِ اَلْإِمَامُ بَعْدَهُ اَلْحَسَنُ فَبَكي عليه السّلام بُكَاءً شَدِيداً ثُمَّ قَالَ إِنَّ بَعْدَ اَلْحَسَنِ اِبْنُهُ اَلْقَائِمُ بِالْحَقِّ اَلْمُنْتَظَر</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امام بعد از من پسرم علی است که امرش امر من و سخنش سخن من و طاعتش طاعت من است و امام بعد از او فرزندش حسن است که امرش امراو و سخنش سخن او و طاعتش طاعت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 فرزند رسول خدا پس امام بعد از حسن کیست؟ پس امام گریه شدیدی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بعد از حسن فرزندش قائم به حق بوده و مورد انتظار قرار می گیرد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اینکه براساس روایات معصومین علیهم السلام ، لزوما قائم علیه السلام فرزند بلافصل امام است و این سخن نقض کننده ادعای قائمیت احمد الحسن بصری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احمد بصری مدعی فرزندی با واسطه حضرت بوده و تاکنون پدران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صالح، حسین،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ندانسته است</w:t>
      </w:r>
      <w:r>
        <w:rPr>
          <w:rFonts w:eastAsia="IRNazanin" w:cs="IRNazanin"/>
          <w:color w:val="111111"/>
          <w:sz w:val="28"/>
          <w:szCs w:val="28"/>
          <w:rtl w:val="true"/>
          <w:lang w:bidi="fa-IR"/>
        </w:rPr>
        <w:t xml:space="preserve">. </w:t>
      </w:r>
      <w:bookmarkStart w:id="184" w:name="pg15180_162655"/>
    </w:p>
    <w:p>
      <w:pPr>
        <w:pStyle w:val="BookText"/>
        <w:rPr/>
      </w:pPr>
      <w:bookmarkEnd w:id="184"/>
      <w:r>
        <w:rPr>
          <w:rFonts w:ascii="Amiri" w:hAnsi="Amiri" w:eastAsia="Amiri" w:cs="Amiri"/>
          <w:color w:val="111111"/>
          <w:sz w:val="28"/>
          <w:sz w:val="28"/>
          <w:szCs w:val="28"/>
          <w:rtl w:val="true"/>
          <w:lang w:bidi="ar-SA"/>
        </w:rPr>
        <w:t xml:space="preserve">به عنوان نمونه؛ عَنِ اَلْحُسَيْنِ بْنِ أَبِي اَلْعَلاَءِ عَنْ أَبِي عَبْدِ اَللَّهِ عَلَيْهِ السَّلاَمُ قَالَ قُلْتُ لَهُ تَكُونُ الْأَرْضُ بِغَيْرِ إِمَامٍ قَالَ قُلْتُ اَلْقَائِمُ إِمَامٌ قَالَ نَعَمْ إِمَامُ بْنُ إِمَامٍ </w:t>
      </w:r>
      <w:r>
        <w:rPr>
          <w:rFonts w:eastAsia="Amiri" w:cs="Amiri" w:ascii="Amiri" w:hAnsi="Amiri"/>
          <w:color w:val="111111"/>
          <w:sz w:val="28"/>
          <w:szCs w:val="28"/>
          <w:rtl w:val="true"/>
          <w:lang w:bidi="ar-SA"/>
        </w:rPr>
        <w:t>...».</w:t>
      </w:r>
      <w:r>
        <w:rPr>
          <w:rStyle w:val="FootnoteAnchor"/>
          <w:rtl w:val="true"/>
        </w:rPr>
        <w:footnoteReference w:id="248"/>
      </w:r>
      <w:r>
        <w:rPr>
          <w:rFonts w:ascii="IRNazanin" w:hAnsi="IRNazanin" w:eastAsia="IRNazanin"/>
          <w:color w:val="111111"/>
          <w:sz w:val="28"/>
          <w:sz w:val="28"/>
          <w:szCs w:val="28"/>
          <w:rtl w:val="true"/>
          <w:lang w:bidi="fa-IR"/>
        </w:rPr>
        <w:t>حسين ابن ابی علاء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زمین بدون امام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قائم هم امام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و فرزند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جایی دیگر به حرث بن مغيرة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اَلْقَائِمُ إِمَامٌ اِبْنُ إِمَامٍ</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قائم امام و فرزند امام است</w:t>
      </w:r>
      <w:r>
        <w:rPr>
          <w:rFonts w:eastAsia="IRNazanin" w:cs="IRNazanin"/>
          <w:color w:val="111111"/>
          <w:sz w:val="28"/>
          <w:szCs w:val="28"/>
          <w:rtl w:val="true"/>
          <w:lang w:bidi="fa-IR"/>
        </w:rPr>
        <w:t>.</w:t>
      </w:r>
    </w:p>
    <w:p>
      <w:pPr>
        <w:pStyle w:val="Heading4"/>
        <w:numPr>
          <w:ilvl w:val="3"/>
          <w:numId w:val="1"/>
        </w:numPr>
        <w:rPr/>
      </w:pPr>
      <w:bookmarkStart w:id="185" w:name="__RefHeading___Toc2213690_2142443653"/>
      <w:bookmarkStart w:id="186" w:name="_Toc62"/>
      <w:bookmarkEnd w:id="185"/>
      <w:r>
        <w:rPr>
          <w:rtl w:val="true"/>
        </w:rPr>
        <w:t>شارعيت</w:t>
      </w:r>
      <w:bookmarkEnd w:id="186"/>
    </w:p>
    <w:p>
      <w:pPr>
        <w:pStyle w:val="BookText"/>
        <w:rPr/>
      </w:pPr>
      <w:r>
        <w:rPr>
          <w:rFonts w:ascii="IRNazanin" w:hAnsi="IRNazanin" w:eastAsia="IRNazanin"/>
          <w:color w:val="111111"/>
          <w:sz w:val="28"/>
          <w:sz w:val="28"/>
          <w:szCs w:val="28"/>
          <w:rtl w:val="true"/>
          <w:lang w:bidi="fa-IR"/>
        </w:rPr>
        <w:t>شارعيت بدین معناست که شخصی را مبشردين و آئین جدید دانسته و شریعتی غیراز شریعت اسلام صلی الله علیه واله وسلم را برای وی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بصری نیز با یک پیش فرض باطل، که پیش از این مورد بررسی قرار گرفت؛ خود را قائم دانسته و با استناد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يَقُومُ اَلْقَائِمُ بِأَمْرٍ جَدِيدٍ وَ كِتَابٍ جَدِيدٍ وَ قضاءٍ جَدِيدٍ عَلَى اَلْعَرَبِ شَدِيدٌ لَيْسَ شَأْنُهُ إِلاَّ اَلسَّيْفَ لاَ يَسْتَتِيبُ أَحَداً وَ لاَ يَأْخُذُهُ فِي اَللَّهِ لُؤْمَةٌ لاَئِم</w:t>
      </w:r>
      <w:r>
        <w:rPr>
          <w:rFonts w:eastAsia="IRNazanin" w:cs="IRNazanin"/>
          <w:color w:val="111111"/>
          <w:sz w:val="28"/>
          <w:szCs w:val="28"/>
          <w:rtl w:val="true"/>
          <w:lang w:bidi="fa-IR"/>
        </w:rPr>
        <w:t>».</w:t>
      </w:r>
      <w:r>
        <w:rPr>
          <w:rStyle w:val="FootnoteAnchor"/>
          <w:rtl w:val="true"/>
        </w:rPr>
        <w:footnoteReference w:id="250"/>
      </w:r>
      <w:r>
        <w:rPr>
          <w:rFonts w:ascii="Amiri" w:hAnsi="Amiri" w:eastAsia="Amiri" w:cs="Amiri"/>
          <w:color w:val="111111"/>
          <w:sz w:val="28"/>
          <w:sz w:val="28"/>
          <w:szCs w:val="28"/>
          <w:rtl w:val="true"/>
          <w:lang w:bidi="ar-SA"/>
        </w:rPr>
        <w:t>قائم را در مقام شارعيت دانسته است</w:t>
      </w:r>
      <w:r>
        <w:rPr>
          <w:rFonts w:eastAsia="Amiri" w:cs="Amiri" w:ascii="Amiri" w:hAnsi="Amiri"/>
          <w:color w:val="111111"/>
          <w:sz w:val="28"/>
          <w:szCs w:val="28"/>
          <w:rtl w:val="true"/>
          <w:lang w:bidi="ar-SA"/>
        </w:rPr>
        <w:t>.</w:t>
      </w:r>
      <w:r>
        <w:rPr>
          <w:rStyle w:val="FootnoteAnchor"/>
          <w:rtl w:val="true"/>
        </w:rPr>
        <w:footnoteReference w:id="251"/>
      </w:r>
      <w:r>
        <w:rPr>
          <w:rFonts w:ascii="IRNazanin" w:hAnsi="IRNazanin" w:eastAsia="IRNazanin"/>
          <w:color w:val="111111"/>
          <w:sz w:val="28"/>
          <w:sz w:val="28"/>
          <w:szCs w:val="28"/>
          <w:rtl w:val="true"/>
          <w:lang w:bidi="fa-IR"/>
        </w:rPr>
        <w:t>چنانچه فرقه بابیت و بهائیت نیز به نوعی بر همین باور می باشند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در بررسی این ادعای باطل، بایستی به مواردی توجه کرد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درباره امر جديد صادر شده است، به معنای تبدیل فرائض و تغییر احکام نبوده، بلکه به معنای احیای آن دسته از سنت های اسلامی که به دست فراموشی سپرده شده یا به آن ها عمل نمی شود،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صادق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قَائِمُ الْقَائِمِ عَلَيْهِ السَّلاَمُ دَعَا النَّاسَ إِلَى الْإِسْلَامِ جَدِيداً وَ هَدَاهُمْ إِلَى أَمْرٍ قَدْ دَثَرَ فَضَلَّ عَنْهُ اَلْجُمْهُورُ وَ انما سُمِّيَ الْقائِمُ مَهْدِيّاً لاَنَّهُ يَهْدِي اِلَيَّ اَمْرَ قَدْ ضَلُّوا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که قائم علیه السلام قیام کند، مردم را از تو به اسلام فرا می خواند و به امری که کهنه شده و از آن گمراه شده اند، هدایت می کند و اینکه آن حضرت را مهدی نامیده اند، به</w:t>
      </w:r>
    </w:p>
    <w:p>
      <w:pPr>
        <w:pStyle w:val="BookText"/>
        <w:rPr/>
      </w:pPr>
      <w:r>
        <w:rPr>
          <w:rFonts w:ascii="IRNazanin" w:hAnsi="IRNazanin" w:eastAsia="IRNazanin"/>
          <w:color w:val="111111"/>
          <w:sz w:val="28"/>
          <w:sz w:val="28"/>
          <w:szCs w:val="28"/>
          <w:rtl w:val="true"/>
          <w:lang w:bidi="fa-IR"/>
        </w:rPr>
        <w:t>این جهت است که مردم را به دینی که از آن گمراه شده اند، هدایت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سویی احمدالحسن، مدعی وصایت پیامبر اکرم صلی الله علیه واله وسلم بوده و از طرفی ادعای شارعيت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این دو ادعا در نهایت تعارض بوده و با یکدیگر ناسازگار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معنای شارعیت این است که وی وصی پیامبر اسلام و یا امامان قبل از خود نبوده و به طور استقلالی دارای شریعت است و حال آنکه اگر وصی پیامبر باشد، بایستی وصایت ایشان را با حفظ امانت انجام داده و به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حَلاَلَ مُحَمَّدٍ حَلاَلٌ إِلَى يَوْمِ اَلْقِيَامَةِ وَ حَرَامُهُ حَرَامٌ إِلَى يَوْمِ اَلْقِيَامَة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پایبند بوده و دین و شریعت آن حضرت را تغییر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امام باقر علیه السلام خطاب به جابر بن عبدالله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جَابرلُو كُنَّا نُفْتِي اَلنَّاسَ بَرَّايَنَا وَ هَوَانَا لَكُنَّا مِنَ اَلْهَالِكِينَ وَ لَكِنَّا نُفْتِيهِمْ بِهِ اثار مِنْ رَسُولِ اَللَّهِ وَ اُصُولُ عِلْمٍ عِنْدَنَا نَتَوَارَثُهَا كَابِراً عَنْ كَابِرٍ نَكْنِزُهَا كَمَا يَكْنِزُ هَوَلاَءُ ذَهَبِهِمْ وَ فِضَّتُهُمْ</w:t>
      </w:r>
      <w:r>
        <w:rPr>
          <w:rFonts w:eastAsia="Amiri" w:cs="Amiri" w:ascii="Amiri" w:hAnsi="Amiri"/>
          <w:color w:val="111111"/>
          <w:sz w:val="28"/>
          <w:szCs w:val="28"/>
          <w:rtl w:val="true"/>
          <w:lang w:bidi="ar-SA"/>
        </w:rPr>
        <w:t>»</w:t>
      </w:r>
      <w:r>
        <w:rPr>
          <w:rStyle w:val="FootnoteAnchor"/>
          <w:rtl w:val="true"/>
        </w:rPr>
        <w:footnoteReference w:id="253"/>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مردم به رای هوا و هوس خود فتوا میدادیم هرآینه تباه می شدیم، ولی ما با آثر رسول خدا و اصول دانشی که نزدمان است فتوا می دهیم و آنها را یکی از دیگری به ارث می بریم و به مانند گنجی پاس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همه این موارد؛ باور به شارعیت قائم علیه السلام ، نادرست بوده و با انبوهی از آیات و روایاتی که دین اسلام و شریعت نبوی را ابدی دانسته و آن حضرت را ختم رسولان معرفی کرده اند در تقابلی آشکار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برخی از تشريعيات ونسخ احكام احمد الحسن بصری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جایگزینی یک روز نماز قضاء با نمازهای قضاء شده در تمامی عمر انسان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احمدالحسن در حکمی ناسازگار با روایات معصومین علیهم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قضای نماز؛ پس قضاء در شب بیست و سه رمضان معادل هزار ماه است، پس مثلا اگر در گردن شخصی یک سال قضاء یا ده سال و یا حتی هزار ماه باشد، با خواندن یک روز نماز در شب قدر او را کفایت کرده و نمازهایش ادا می شود</w:t>
      </w:r>
      <w:r>
        <w:rPr>
          <w:rFonts w:eastAsia="IRNazanin" w:cs="IRNazanin"/>
          <w:color w:val="111111"/>
          <w:sz w:val="28"/>
          <w:szCs w:val="28"/>
          <w:rtl w:val="true"/>
          <w:lang w:bidi="fa-IR"/>
        </w:rPr>
        <w:t>» .</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به عدم جواز ازدواج موقت در کمتر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الحسن در پاسخ به مدت حداقلی ازدواج موقت، آن را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دانسته و در پاسخ به سئوالی دیگر که به این حکم اعتراض کرده و آن را با روایات معصومین متعارض دانسته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احکام الهی شرعیه نسخ می شوند و چه آسان و کوچک است این مورد از نسخی که سوال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در آینده نسخهایی بسیار بزرگتر و عظیم تر از این واقع خواهد شد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پرسش های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لغوی و اصطلاحی مهدی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شخصيه بودن مهدویت را تقریر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شاخصیه مهدیین را ذکر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الهی را تعریف کرده و شاخصه های شناخت حجت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شخصيه بودن قائم را تشریح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شارعيت را تعریف کنید</w:t>
      </w:r>
      <w:r>
        <w:rPr>
          <w:rFonts w:eastAsia="IRNazanin" w:cs="IRNazanin"/>
          <w:color w:val="111111"/>
          <w:sz w:val="28"/>
          <w:szCs w:val="28"/>
          <w:rtl w:val="true"/>
          <w:lang w:bidi="fa-IR"/>
        </w:rPr>
        <w:t xml:space="preserve">. </w:t>
      </w:r>
      <w:bookmarkStart w:id="187" w:name="pg15180_162658"/>
    </w:p>
    <w:p>
      <w:pPr>
        <w:pStyle w:val="Heading2"/>
        <w:numPr>
          <w:ilvl w:val="1"/>
          <w:numId w:val="1"/>
        </w:numPr>
        <w:rPr/>
      </w:pPr>
      <w:bookmarkStart w:id="188" w:name="__RefHeading___Toc2213692_2142443653"/>
      <w:bookmarkStart w:id="189" w:name="_Toc63"/>
      <w:bookmarkEnd w:id="187"/>
      <w:bookmarkEnd w:id="188"/>
      <w:r>
        <w:rPr>
          <w:rtl w:val="true"/>
        </w:rPr>
        <w:t>درس ششم</w:t>
      </w:r>
      <w:bookmarkEnd w:id="189"/>
    </w:p>
    <w:p>
      <w:pPr>
        <w:pStyle w:val="Heading3"/>
        <w:numPr>
          <w:ilvl w:val="2"/>
          <w:numId w:val="1"/>
        </w:numPr>
        <w:rPr/>
      </w:pPr>
      <w:bookmarkStart w:id="190" w:name="__RefHeading___Toc2213694_2142443653"/>
      <w:bookmarkStart w:id="191" w:name="_Toc64"/>
      <w:bookmarkEnd w:id="190"/>
      <w:r>
        <w:rPr>
          <w:rtl w:val="true"/>
        </w:rPr>
        <w:t>بررسی اذعاهای احمد الحسن بصری</w:t>
      </w:r>
      <w:bookmarkEnd w:id="191"/>
    </w:p>
    <w:p>
      <w:pPr>
        <w:pStyle w:val="Heading4"/>
        <w:numPr>
          <w:ilvl w:val="3"/>
          <w:numId w:val="1"/>
        </w:numPr>
        <w:rPr/>
      </w:pPr>
      <w:bookmarkStart w:id="192" w:name="__RefHeading___Toc2213696_2142443653"/>
      <w:bookmarkStart w:id="193" w:name="_Toc65"/>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اهداف درس</w:t>
      </w:r>
    </w:p>
    <w:p>
      <w:pPr>
        <w:pStyle w:val="BookText"/>
        <w:rPr/>
      </w:pPr>
      <w:r>
        <w:rPr>
          <w:rFonts w:ascii="IRNazanin" w:hAnsi="IRNazanin" w:eastAsia="IRNazanin"/>
          <w:color w:val="111111"/>
          <w:sz w:val="28"/>
          <w:sz w:val="28"/>
          <w:szCs w:val="28"/>
          <w:rtl w:val="true"/>
          <w:lang w:bidi="fa-IR"/>
        </w:rPr>
        <w:t>آشنایی 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عصمت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و محدوده عصمت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4" w:name="pg15180_162660"/>
      <w:bookmarkStart w:id="195" w:name="pg15180_162660"/>
      <w:bookmarkEnd w:id="195"/>
    </w:p>
    <w:p>
      <w:pPr>
        <w:pStyle w:val="Heading4"/>
        <w:numPr>
          <w:ilvl w:val="3"/>
          <w:numId w:val="1"/>
        </w:numPr>
        <w:rPr/>
      </w:pPr>
      <w:bookmarkStart w:id="196" w:name="pg15180_162660"/>
      <w:bookmarkStart w:id="197" w:name="__RefHeading___Toc2213698_2142443653"/>
      <w:bookmarkStart w:id="198" w:name="_Toc66"/>
      <w:bookmarkEnd w:id="196"/>
      <w:bookmarkEnd w:id="197"/>
      <w:r>
        <w:rPr>
          <w:rtl w:val="true"/>
        </w:rPr>
        <w:t>عصمت</w:t>
      </w:r>
      <w:bookmarkEnd w:id="198"/>
    </w:p>
    <w:p>
      <w:pPr>
        <w:pStyle w:val="Heading5"/>
        <w:numPr>
          <w:ilvl w:val="4"/>
          <w:numId w:val="1"/>
        </w:numPr>
        <w:rPr/>
      </w:pPr>
      <w:bookmarkStart w:id="199" w:name="__RefHeading___Toc2213700_2142443653"/>
      <w:bookmarkStart w:id="200" w:name="_Toc67"/>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یکی ادعاهای احمدالحسن بصری، ادعای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معصوم، لا بمعنى أني لا يخطىء، لأنه قد ثبت أخطاءه كثيرة و انما بمعنى اني لا اخرج الناس من هدى ولا ادخلهم في ضلالة</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آنچه در جمله فوق بدان پرداخته شده است، ابتدا ادعای عصمت برای خود بوده و پس از آن، دخل و تصرف در معنا و محدوده عصمت می باشد که هرکدام مورد بررسی قرار می گیرد</w:t>
      </w:r>
      <w:r>
        <w:rPr>
          <w:rFonts w:eastAsia="IRNazanin" w:cs="IRNazanin"/>
          <w:color w:val="111111"/>
          <w:sz w:val="28"/>
          <w:szCs w:val="28"/>
          <w:rtl w:val="true"/>
          <w:lang w:bidi="fa-IR"/>
        </w:rPr>
        <w:t>:</w:t>
      </w:r>
    </w:p>
    <w:p>
      <w:pPr>
        <w:pStyle w:val="Heading5"/>
        <w:numPr>
          <w:ilvl w:val="4"/>
          <w:numId w:val="1"/>
        </w:numPr>
        <w:rPr/>
      </w:pPr>
      <w:bookmarkStart w:id="201" w:name="__RefHeading___Toc2213702_2142443653"/>
      <w:bookmarkStart w:id="202" w:name="_Toc68"/>
      <w:bookmarkEnd w:id="201"/>
      <w:r>
        <w:rPr>
          <w:rtl w:val="true"/>
        </w:rPr>
        <w:t>الف</w:t>
      </w:r>
      <w:r>
        <w:rPr>
          <w:rtl w:val="true"/>
        </w:rPr>
        <w:t xml:space="preserve">. </w:t>
      </w:r>
      <w:r>
        <w:rPr>
          <w:rtl w:val="true"/>
        </w:rPr>
        <w:t>ادعای عصمت</w:t>
      </w:r>
      <w:bookmarkEnd w:id="20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الحسن بصری جهت اثبات عصمت خود، به روایت امام صادق علیه السلام درباره یمانی</w:t>
      </w:r>
      <w:r>
        <w:rPr>
          <w:rStyle w:val="FootnoteAnchor"/>
          <w:rtl w:val="true"/>
        </w:rPr>
        <w:footnoteReference w:id="257"/>
      </w:r>
      <w:r>
        <w:rPr>
          <w:rFonts w:ascii="IRNazanin" w:hAnsi="IRNazanin" w:eastAsia="IRNazanin"/>
          <w:color w:val="111111"/>
          <w:sz w:val="28"/>
          <w:sz w:val="28"/>
          <w:szCs w:val="28"/>
          <w:rtl w:val="true"/>
          <w:lang w:bidi="fa-IR"/>
        </w:rPr>
        <w:t>تمسک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هدایت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نجاتی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درباره </w:t>
      </w:r>
    </w:p>
    <w:p>
      <w:pPr>
        <w:pStyle w:val="BookText"/>
        <w:rPr/>
      </w:pPr>
      <w:r>
        <w:rPr>
          <w:rFonts w:ascii="IRNazanin" w:hAnsi="IRNazanin" w:eastAsia="IRNazanin"/>
          <w:color w:val="111111"/>
          <w:sz w:val="28"/>
          <w:sz w:val="28"/>
          <w:szCs w:val="28"/>
          <w:rtl w:val="true"/>
          <w:lang w:bidi="fa-IR"/>
        </w:rPr>
        <w:t>ائمه معصومین علیهم السلام گفته شده و با توجه به اینکه فرد دیگری غیر از معصوم نمی تواند سکاندار این کشتی باشد، لذا پرچم دار پرچم هدایت، فردی غیر از معصوم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قیاس صورت گرفته از سوی احمد بصری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 مقوله ای است که با قیاس و یا نشانه های ظاهری قابل فهم نیست و برای اثبات آن به نص صریح از رسول گرامی اسلام صلی الله علیه واله وسلم نیاز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سجاد علیه السلام در اینباره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مِنَّا لاَ يَكُونُ إِلاَّ مَعْصُوماً وَ لَيْسَ الْعِصْمَةُ فِي ظَاهِرِ اَلْخِلْقَةِ فَيُعْرَفَ بِهَا وَ لِذَلِكَ لاَ يَكُونُ إِلاَّ مَنْصُوصاً</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امامی نیست مگر اینکه معصوم باشد و عصمت نشانی در ظاهر خلقت نیست که همگان به وسیله آن معصوم را بشناسند، به همین دلیل، امام معصوم فقط با نص صریح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سخن، بایستی به نصوص صادر شده از پیامبراکرم صلی الله علیه واله وسلم مراجعه کرده و اسامی معصومین علیهم السلام را مورد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که اسامی آنان در نص آن حضرت بوده باشد، به عنوان معصوم شناخته شده و غیر از آن حضرات، افراد دیگری را نمی توان با قیاس عقلی در ردیف معصومین علیهم السلام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واله وسلم لفاطمة عليهاسلام عند وفاته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تَبْكِي وَلا تَحْزَنِي فَإِنَّ سَيِّدَهُ نِسَاءُ أَهْلِ الْجَنَّةِ وَ أَباكِ سَيِّدُ الْأَنْبِياءِ وَ ابْنُ عَمِّكَ سَيِّدُ الْأَوْصِيَاءِ وَ أَبْنِيك سَيِّدَا شَبَابِ أَهْلِ اَلْجَنَّةِ وَ مِنْ صُلْبِ اَلْحُسَيْنِ يُخْرِجُ اَللَّهُ اَلْأَئِمَّة اَلتِّسْعَةَ مُطَهَّرونَ مَعْصُومُونَ وَ مِنَّا مهدِيُّ هذه اَلأُمَّةِ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پیامبراکرم صلی الله علیه واله وسلم هنگام وفاتش به حضرت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 و ناراحت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توسیده زنان اهل بهشت هستی و پدرت سید انبیاء و پسر عمویت علی علیه السلام سید اوصیاء و دو پسرت سید جوانان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صلب حسين علیه السلام نه امام پاک و معصوم خارج می کند و مهدی این است از ماست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شود که این روایت در هنگام وفات پیامبر اکرم صلی الله علیه واله وسلم بوده و تعداد معصومین را چهارده شمارش کرده و برآن نیافزوده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چنانچه مهديين و هر مدعی دیگری دارای عصمت بود بایستی نام وی در بین این اسامی بوده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قال رسول الله صلی الله علیه واله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بَعْدِي اِثْنَا عَشَرَ اَوْلُهُمْ عَلِى بنُ أَبِي طَالِبٍ و بَعْدَهُ سِبْطَايَ الحَسَنُ وَالحُسَيْنُ فَإِذَا انْقَضَى الْحُسَيْنُ فَابْنُهُ عَلِيٌ فإذا انقضى على فابنه مُحَمَّدٍ فَإِذَا اِنْقَضَى مُحَمَّدٌ فَابْنُهُ جَعْفَرٌ فَاِذا اِنْقَضَيَ جَعْفَرٌ فَابْنُهُ موسي فَاِذا اِنْقَضَيَ موسي فَابْنُهُ عَلِيٌ فَاِذا انْقَضَيَ عَلِيٌ فَابنُهُ مُحَمَّدٌ فَاِذا انقَضي مُحَمَّدٌ فَابنُهُ عَلِيٌ فَاِذا انْقَضَيَ عَلِيٌ فَابْنُهُ الْحَسَنُ فَاِذَا انقَضَي الْحَسَنُ فَابْنُهُ اَلحُجَّةُ قَالَ اِبْنُ عَبَّاسٍ قُلْتُ يَا رَسُولَ اَللَّهِ اسَامِي لَمْ اِسْمَعْ بِهِنَّ قَطُّ قَالَ لِي يَا اِبْنَ عَبَّاسٍ هُمُ اَلاَئِمَةُ بَعْدِي وَ اِنْ نَهَرُوا اِمْنَاءَ مَعْصُومُونَ نُجَبَاءُ اِخْيَار</w:t>
      </w:r>
      <w:r>
        <w:rPr>
          <w:rFonts w:eastAsia="Amiri" w:cs="Amiri" w:ascii="Amiri" w:hAnsi="Amiri"/>
          <w:color w:val="111111"/>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امامان بعد از من دوازدهم نفرند که اولین آنها علی بن ابی طالب و پس از او دو فرزندش حسن و حسین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مدت حسین به پایان رسید، فرزندش علی و زمانی که مدت علی به پایان رسید، فرزندش محمد و زمانی که مدت محمد به پایان رسید، فرزندش جعفر و زمانی که مدت جعفر به پایان رسید، فرزندش موسی و زمانی که مدت موسی به پایان رسید، فرزندش علی و زمانی که مدت على به پایان رسید، فرزندش محمد و زمانی که مدت محمد به پایان رسید، فزرندش علی و زمانی که مدت على به پایان رسید، فرزندش حسن و زمانی که مدت حسن به پایان رسید، فرزندش حجت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امامان بعد از من هستند و آنان امناء معصوم و برگزیدگان نجیبند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سَلْمَانُ الْفَارِسِيُّ رَحْمَةُ اللَّهِ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صلی اللَّهِ علیه واله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يَدَهُ عَلَى كَتِفِ اَلْحُسَيْنِ عليه السلام فَقَالَ إِنَّهُ اَلْإِمَامُ اِبْنُ اَلْإِمَامِ تِسْعَةٌ مِنْ صُلْبِهِ أَئِمَّةٌ أَبْرَارٌ أُمَنَاءُ مَعْصُومُونَ وَ اَلتَّاسِعُ قَائِمُهُمْ</w:t>
      </w:r>
      <w:r>
        <w:rPr>
          <w:rFonts w:eastAsia="Amiri" w:cs="Amiri" w:ascii="Amiri" w:hAnsi="Amiri"/>
          <w:color w:val="111111"/>
          <w:sz w:val="28"/>
          <w:szCs w:val="28"/>
          <w:rtl w:val="true"/>
          <w:lang w:bidi="ar-SA"/>
        </w:rPr>
        <w:t>».</w:t>
      </w:r>
      <w:r>
        <w:rPr>
          <w:rStyle w:val="FootnoteAnchor"/>
          <w:rtl w:val="true"/>
        </w:rPr>
        <w:footnoteReference w:id="260"/>
      </w:r>
      <w:r>
        <w:rPr>
          <w:rFonts w:ascii="IRNazanin" w:hAnsi="IRNazanin" w:eastAsia="IRNazanin"/>
          <w:color w:val="111111"/>
          <w:sz w:val="28"/>
          <w:sz w:val="28"/>
          <w:szCs w:val="28"/>
          <w:rtl w:val="true"/>
          <w:lang w:bidi="fa-IR"/>
        </w:rPr>
        <w:t>سلمان فارسی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 رسول خدا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بر شانه حسین علیه السلام گذاشته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امام فرزند امام است که نه نفراز ذریه او امامان نیکو و امناء معصوم خواهد بود که نهمین آنها قائم آنان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گذشته به اثبات رسید که اوصاف صادر شده در خصوص یمانی، همانند اوصافی علماء دین بوده و چیز خاصی افزون بر آنان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در روایت امام صادق علیه السلام پرچم یمانی پرچم هدایت دانسته شده و در سایر روایات، علماء دین، خود به عنوان هدایتگران ضعفای شیعه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همه اینها، مواردی در تاریخ به دست می آید که رسول گرامی اسلام صلی الله علیه واله وسلم به پاکی و درستی و مطاع بودن دستورات آنان امر </w:t>
      </w:r>
      <w:bookmarkStart w:id="203" w:name="pg15180_162663"/>
    </w:p>
    <w:p>
      <w:pPr>
        <w:pStyle w:val="BookText"/>
        <w:rPr/>
      </w:pPr>
      <w:bookmarkEnd w:id="203"/>
      <w:r>
        <w:rPr>
          <w:rFonts w:ascii="IRNazanin" w:hAnsi="IRNazanin" w:eastAsia="IRNazanin"/>
          <w:color w:val="111111"/>
          <w:sz w:val="28"/>
          <w:sz w:val="28"/>
          <w:szCs w:val="28"/>
          <w:rtl w:val="true"/>
          <w:lang w:bidi="fa-IR"/>
        </w:rPr>
        <w:t>کرده است که هیچکدام از فقهاء به عصمت آنان رأی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می توان به أسامة بن زید اشاره کرد رسول گرامی اسلام صلی الله علیه واله وسلم، صحابه خود را تحت فرماندهی وی قرار داده وامر او را مطاع و نافذ و مخالفت با ایشان را حرام دانسته است </w:t>
      </w:r>
      <w:r>
        <w:rPr>
          <w:rFonts w:eastAsia="IRNazanin" w:cs="IRNazanin"/>
          <w:color w:val="111111"/>
          <w:sz w:val="28"/>
          <w:szCs w:val="28"/>
          <w:rtl w:val="true"/>
          <w:lang w:bidi="fa-IR"/>
        </w:rPr>
        <w:t>.</w:t>
      </w:r>
      <w:r>
        <w:rPr>
          <w:rStyle w:val="FootnoteAnchor"/>
          <w:rtl w:val="true"/>
        </w:rPr>
        <w:footnoteReference w:id="261"/>
      </w:r>
    </w:p>
    <w:p>
      <w:pPr>
        <w:pStyle w:val="Heading5"/>
        <w:numPr>
          <w:ilvl w:val="4"/>
          <w:numId w:val="1"/>
        </w:numPr>
        <w:rPr/>
      </w:pPr>
      <w:bookmarkStart w:id="204" w:name="__RefHeading___Toc2213704_2142443653"/>
      <w:bookmarkStart w:id="205" w:name="_Toc69"/>
      <w:bookmarkEnd w:id="204"/>
      <w:r>
        <w:rPr>
          <w:rtl w:val="true"/>
        </w:rPr>
        <w:t>ب</w:t>
      </w:r>
      <w:r>
        <w:rPr>
          <w:rtl w:val="true"/>
        </w:rPr>
        <w:t xml:space="preserve">. </w:t>
      </w:r>
      <w:r>
        <w:rPr>
          <w:rtl w:val="true"/>
        </w:rPr>
        <w:t>تعريف ومحدوده عصمت</w:t>
      </w:r>
      <w:bookmarkEnd w:id="205"/>
    </w:p>
    <w:p>
      <w:pPr>
        <w:pStyle w:val="BookText"/>
        <w:rPr/>
      </w:pPr>
      <w:r>
        <w:rPr>
          <w:rFonts w:ascii="IRNazanin" w:hAnsi="IRNazanin" w:eastAsia="IRNazanin"/>
          <w:color w:val="111111"/>
          <w:sz w:val="28"/>
          <w:sz w:val="28"/>
          <w:szCs w:val="28"/>
          <w:rtl w:val="true"/>
          <w:lang w:bidi="fa-IR"/>
        </w:rPr>
        <w:t>قبل از ورود به بحث و نقد نظریه احمد بصری در خصوص تعريف و محدوده عصمت، ابتدا به معنا و مفهوم عصمت و انواع آن از دیدگاه اسلامی اشاره می گردد که در این مجال از اهمیت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در لغت به معنای منع</w:t>
      </w:r>
      <w:r>
        <w:rPr>
          <w:rStyle w:val="FootnoteAnchor"/>
          <w:rtl w:val="true"/>
        </w:rPr>
        <w:footnoteReference w:id="262"/>
      </w:r>
      <w:r>
        <w:rPr>
          <w:rFonts w:ascii="IRNazanin" w:hAnsi="IRNazanin" w:eastAsia="IRNazanin"/>
          <w:color w:val="111111"/>
          <w:sz w:val="28"/>
          <w:sz w:val="28"/>
          <w:szCs w:val="28"/>
          <w:rtl w:val="true"/>
          <w:lang w:bidi="fa-IR"/>
        </w:rPr>
        <w:t>و در اصطلاح به معنای مصونیت عده ای خاص از بندگان خداوند از گناه ، اشتباه، سهو و نسیان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شیخ محمد رضا مظفر 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الْعِصْمَةُ هِيَ التَّنَزُّهُ عَنِ الذُّنُوبِ وَالمَعاصي صَغائِرَها وَ كَبَائِرِهَا وَعَنِ الْخَطَأِ والنِّسْيانِ وَ إِنْ لَمْ يَمْتَنِعْ عَقْلاً عَلَى اَلنَّبِيِّ أَنْ يَصْدُرَ مِنهُ ذَلِكَ بَلْ يَجِبُ أَن يَكونَ مُنَزَّهاً حتَّى عَمَّا يُنَافِي اَلمُرْوَةَ كَالتَّبَذُّلِ بَيْنَ النَّاسِ مَنْ أَكَلَ في الطَّريقِ أَوْ ضَحِكَ عَالٍ وَ كُلُّ عَمَلٍ يُسْتَهْجَنُ فِعْلُهُ عِنْدَ العرف اَلْعَام</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عصمت به معنای پاک بودن از گناهان و معصیت ها؛ چه صغيره و چه كبيره آن است، همچنین از خطا و فراموشی؛ اگر چه از نظر عقلی برای پیامبر محال نیست که این کارها از او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واجب است که از چیزهایی که با مروت منافات دارد نیز پاک باشد؛ همانند خوردن غذا در حال راه رفتن، خندیدن بلند و تمام چیزهایی که از دیدگاه عرف عمومی زشت محسوب می 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در مورد حیطه و گستره مفهوم عصمت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امامیه بر عصمت پیامبران و ائمه علیهم السلام از گناهان صغیرہ و کبیره، عمدی و اشتباهی و از روی فراموشی، قبل از نبوت و امامت و بعد از آن، بلکه از زمان ولادت تا زمان ملاقات خدای سبحان ، إجماع دارند و کسی با آن مخالفت نورزیده است؛ جز شیخ صدوق، محمد بن بابویه واستادش ابن وليد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بزرگوارنیز، اسهاء از جانب خداوند را ممکن دانسته اند، نه سهوی که از </w:t>
      </w:r>
    </w:p>
    <w:p>
      <w:pPr>
        <w:pStyle w:val="BookText"/>
        <w:rPr/>
      </w:pPr>
      <w:r>
        <w:rPr>
          <w:rFonts w:ascii="IRNazanin" w:hAnsi="IRNazanin" w:eastAsia="IRNazanin"/>
          <w:color w:val="111111"/>
          <w:sz w:val="28"/>
          <w:sz w:val="28"/>
          <w:szCs w:val="28"/>
          <w:rtl w:val="true"/>
          <w:lang w:bidi="fa-IR"/>
        </w:rPr>
        <w:t xml:space="preserve">ناحیه شیطان است؛ لیکن مخالفت این دو نفر، زیانی به اجماع نمی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باطل بودن سهو النبی به حال خویش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سهودر غیر واجبات و محرمات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مباحات و مکروهات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بیشتر اصحاب ما امامیه، نیز اجماع بر عدم صدور آنها دارند؛ چنان که آیات و روایاتی چند نیز بر آن ها دلالت دارند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این در صورتی است که احمد بصری؛ اجماع علماء شیعه را نپذیرفته و مطابق با دیدگاه اهل سنت و با استناد ناقص به رأى ابن بابویه صدوق و شیخ محمد بن الحسن بن الوليد رحمه الله علیه، پیامبر خدا و به تبع آن ائمه معصومین علیهم السلام را در غیر از امر تبلیغ رسالت، حتى در عبادات نیز جائز السهوو النسيان دانسته است </w:t>
      </w:r>
      <w:r>
        <w:rPr>
          <w:rFonts w:eastAsia="IRNazanin" w:cs="IRNazanin"/>
          <w:color w:val="111111"/>
          <w:sz w:val="28"/>
          <w:szCs w:val="28"/>
          <w:rtl w:val="true"/>
          <w:lang w:bidi="fa-IR"/>
        </w:rPr>
        <w:t>.</w:t>
      </w:r>
      <w:r>
        <w:rPr>
          <w:rStyle w:val="FootnoteAnchor"/>
          <w:rtl w:val="true"/>
        </w:rPr>
        <w:footnoteReference w:id="265"/>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استناد درحالی است که احمد بصری ادامه سخن شیخ صدوق رحمه الله علیه را ذکر نکرده و نظریه ایشان را تقطیع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قول به سهو النبی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سهو نبی، مانند سهودیگر مردمان نیست؛ زیرا سهواو از ناحیه خداوند عزوجل است و در حقیقت، نوعی به سهوافکندن است تا معلوم شود پیامبر نیز بشری مخلوق است و مبادا که مردم او را به معبودیت فرا خوانند و از خداوند روی برتابند و این، برخلاف سهوسایر مردم است که از ناحیه شیطان و نفوذ اوست و حال آن که شیطان بر پیامبر و پیشوایان دین، سلطه و چیرگی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سلطانه على الذين يتولونه و الذين هم به مشركون وعلى من اتبعه من الغاوين</w:t>
      </w:r>
      <w:r>
        <w:rPr>
          <w:rFonts w:eastAsia="IRNazanin" w:cs="IRNazanin"/>
          <w:color w:val="111111"/>
          <w:sz w:val="28"/>
          <w:szCs w:val="28"/>
          <w:rtl w:val="true"/>
          <w:lang w:bidi="fa-IR"/>
        </w:rPr>
        <w:t>».</w:t>
      </w:r>
      <w:r>
        <w:rPr>
          <w:rStyle w:val="FootnoteAnchor"/>
          <w:rtl w:val="true"/>
        </w:rPr>
        <w:footnoteReference w:id="266"/>
      </w:r>
      <w:bookmarkStart w:id="206" w:name="pg15180_162665"/>
    </w:p>
    <w:p>
      <w:pPr>
        <w:pStyle w:val="Heading4"/>
        <w:numPr>
          <w:ilvl w:val="3"/>
          <w:numId w:val="1"/>
        </w:numPr>
        <w:rPr/>
      </w:pPr>
      <w:bookmarkStart w:id="207" w:name="__RefHeading___Toc2213706_2142443653"/>
      <w:bookmarkStart w:id="208" w:name="_Toc70"/>
      <w:bookmarkEnd w:id="206"/>
      <w:bookmarkEnd w:id="207"/>
      <w:r>
        <w:rPr>
          <w:rtl w:val="true"/>
        </w:rPr>
        <w:t>واژه شناسی سهو و نسیان</w:t>
      </w:r>
      <w:bookmarkEnd w:id="208"/>
    </w:p>
    <w:p>
      <w:pPr>
        <w:pStyle w:val="Heading5"/>
        <w:numPr>
          <w:ilvl w:val="4"/>
          <w:numId w:val="1"/>
        </w:numPr>
        <w:rPr/>
      </w:pPr>
      <w:bookmarkStart w:id="209" w:name="__RefHeading___Toc2213708_2142443653"/>
      <w:bookmarkStart w:id="210" w:name="_Toc71"/>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سهو؛ به معنای فراموشی و غفلت از یک چیزو رفتن قلب از این چیز به چیز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سهو در نماز، یعنی غفلت کردن نسبت به چیزی که از اجزای نماز است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نسیان؛ آن است که انسان، محفوظ در ذهن خود را به واسطه ضعف قلب یا غفلت و یا از روی قصد از یاد ببرد تا از قلب او حذف شود و از یادش برود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در تفاوت میان سهو و نسیان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سهو به معنای زوال و از بین رفتن معنای یک چیز از قوه ذاكره و بقای صورت آن چیز در قوه حافظه است؛ همانند یک چیزی که پوشیده شده است، اما نسیان و فراموشی، زوال و از بین رفتن یک چیز از قوه ذاكره و حافظه است</w:t>
      </w:r>
      <w:r>
        <w:rPr>
          <w:rFonts w:eastAsia="IRNazanin" w:cs="IRNazanin"/>
          <w:color w:val="111111"/>
          <w:sz w:val="28"/>
          <w:szCs w:val="28"/>
          <w:rtl w:val="true"/>
          <w:lang w:bidi="fa-IR"/>
        </w:rPr>
        <w:t>».</w:t>
      </w:r>
      <w:r>
        <w:rPr>
          <w:rStyle w:val="FootnoteAnchor"/>
          <w:rtl w:val="true"/>
        </w:rPr>
        <w:footnoteReference w:id="269"/>
      </w:r>
    </w:p>
    <w:p>
      <w:pPr>
        <w:pStyle w:val="Heading5"/>
        <w:numPr>
          <w:ilvl w:val="4"/>
          <w:numId w:val="1"/>
        </w:numPr>
        <w:rPr/>
      </w:pPr>
      <w:bookmarkStart w:id="211" w:name="__RefHeading___Toc2213710_2142443653"/>
      <w:bookmarkStart w:id="212" w:name="_Toc72"/>
      <w:bookmarkEnd w:id="211"/>
      <w:r>
        <w:rPr>
          <w:rtl w:val="true"/>
        </w:rPr>
        <w:t>اجماع علمای شیعه</w:t>
      </w:r>
      <w:bookmarkEnd w:id="212"/>
    </w:p>
    <w:p>
      <w:pPr>
        <w:pStyle w:val="BookText"/>
        <w:rPr/>
      </w:pPr>
      <w:r>
        <w:rPr>
          <w:rFonts w:ascii="IRNazanin" w:hAnsi="IRNazanin" w:eastAsia="IRNazanin"/>
          <w:color w:val="111111"/>
          <w:sz w:val="28"/>
          <w:sz w:val="28"/>
          <w:szCs w:val="28"/>
          <w:rtl w:val="true"/>
          <w:lang w:bidi="fa-IR"/>
        </w:rPr>
        <w:t>قبل از ورود به بحث، جهت اثبات اجماع علماء در نفی سهو النبی صلی الله علیه واله وسلم به اقوال و نظرات سایر علماء و بزرگان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رحمه الله علیه در تهذیب آوده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سهوالنبي، مطابق مذهب ما نیست و عقول از پذیرش آنها سرباز می زند</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وی در کتاب استبصار نیز درباره حديث ذي الشمالین</w:t>
      </w:r>
      <w:r>
        <w:rPr>
          <w:rStyle w:val="FootnoteAnchor"/>
          <w:rtl w:val="true"/>
        </w:rPr>
        <w:footnoteReference w:id="271"/>
      </w:r>
      <w:r>
        <w:rPr>
          <w:rFonts w:ascii="IRNazanin" w:hAnsi="IRNazanin" w:eastAsia="IRNazanin"/>
          <w:color w:val="111111"/>
          <w:sz w:val="28"/>
          <w:sz w:val="28"/>
          <w:szCs w:val="28"/>
          <w:rtl w:val="true"/>
          <w:lang w:bidi="fa-IR"/>
        </w:rPr>
        <w:t>درباره سهو النبی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تمنع منه الأدلة القاطعة في أنه لايجوز عليه السهو والغلط</w:t>
      </w:r>
      <w:r>
        <w:rPr>
          <w:rFonts w:eastAsia="IRNazanin" w:cs="IRNazanin"/>
          <w:color w:val="111111"/>
          <w:sz w:val="28"/>
          <w:szCs w:val="28"/>
          <w:rtl w:val="true"/>
          <w:lang w:bidi="fa-IR"/>
        </w:rPr>
        <w:t>».</w:t>
      </w:r>
      <w:r>
        <w:rPr>
          <w:rStyle w:val="FootnoteAnchor"/>
          <w:rtl w:val="true"/>
        </w:rPr>
        <w:footnoteReference w:id="272"/>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طوسی رحمه الله علیه در کتاب تجريد الإعتقاد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ويجب في النبي العصمة ليحصل الوثوق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حلی رحمه الله علیه در شرح این کتاب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ويجب </w:t>
      </w:r>
    </w:p>
    <w:p>
      <w:pPr>
        <w:pStyle w:val="BookText"/>
        <w:rPr/>
      </w:pPr>
      <w:r>
        <w:rPr>
          <w:rFonts w:ascii="IRNazanin" w:hAnsi="IRNazanin" w:eastAsia="IRNazanin"/>
          <w:color w:val="111111"/>
          <w:sz w:val="28"/>
          <w:sz w:val="28"/>
          <w:szCs w:val="28"/>
          <w:rtl w:val="true"/>
          <w:lang w:bidi="fa-IR"/>
        </w:rPr>
        <w:t xml:space="preserve">في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يصح عليه السهولئلا يسهوما أمر بتبليغه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براو روا نیست تا برخی از آنچه مأمور به تبلیغ آن است، فراموشش نشود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محقق اول رحمه الله علیه در کتاب نافع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الحق رفع منصب الإمامة عن السهو في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حق، آن است که منصب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نبوت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آن است که در عبادت ها سهو داشته باشد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شهید اول رحمه الله علیه در کتاب ذکری بعد از ذکر خبرذي اليدين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متروک بین الإمامية لقيام الدليل العقلى على عصمة النبي عن السهو</w:t>
      </w:r>
      <w:r>
        <w:rPr>
          <w:rFonts w:eastAsia="IRNazanin" w:cs="IRNazanin"/>
          <w:color w:val="111111"/>
          <w:sz w:val="28"/>
          <w:szCs w:val="28"/>
          <w:rtl w:val="true"/>
          <w:lang w:bidi="fa-IR"/>
        </w:rPr>
        <w:t>»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فاضل مقداد رحمه الله علیه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لايجوز على النبي صلی الله علیه واله وسلم السهو مطلقا، أي في الشرع و غيره</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همچنین شیخ مفید رحمه الله علیه سخن را به نهایت رسانده و حدیث های مربوط به سهوالنبی را</w:t>
      </w:r>
    </w:p>
    <w:p>
      <w:pPr>
        <w:pStyle w:val="BookText"/>
        <w:rPr/>
      </w:pPr>
      <w:r>
        <w:rPr>
          <w:rFonts w:ascii="IRNazanin" w:hAnsi="IRNazanin" w:eastAsia="IRNazanin"/>
          <w:color w:val="111111"/>
          <w:sz w:val="28"/>
          <w:sz w:val="28"/>
          <w:szCs w:val="28"/>
          <w:rtl w:val="true"/>
          <w:lang w:bidi="fa-IR"/>
        </w:rPr>
        <w:t>از جانب نواصب دانسته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شستی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ذوالیدین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شستی همان خبری است که در آن آمده است که پیامبرصلی الله علیه واله وسلم در نماز صبح سهو کرد و در رکعت اول، سوره التجم را تا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أفرأيتم اللات والعزى ومناة الثالثة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فرمود؛ آنگاه شیطان جمله تلک الغرانيق العلي وإن شفاعته لترتجی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زبانش جاری کرد، سپس پیامبر متوجه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سجده افتاد و مسلمانان نیز به پیروی او سجده کردند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مشرکان نیز از روی خوش حالی و شادمانی سجده کردند و پنداشتند پیامبر به دین آنان داخل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ممکن باشد که پیامبر در نمازش سهوکند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امام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اتمام نماز روی برگرداند و مردم ببینند و به او گوشزد کنند، باید ممکن باشد در روزه نیز سهم کند و در روز ماه مبارک رمضان، در میان مردم به خوردن و آشامیدن بپردازد و مردم نیز به او خیره شوند و به او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است، این چه خلافی است که انجام می دهی؟ دست از این خلاف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هنگام مناسک حج و در احرام، مجامعت کند و سعی را قبل از طواف انجام دهد و نداند چگونه رمی جمرات کند؛ بلکه باید ممکن باشد در همه اعمال شریعت، سهو کند و آنها را از حد خود به جای دیگر ببرد و </w:t>
      </w:r>
      <w:bookmarkStart w:id="213" w:name="pg15180_162667"/>
    </w:p>
    <w:p>
      <w:pPr>
        <w:pStyle w:val="BookText"/>
        <w:rPr/>
      </w:pPr>
      <w:bookmarkEnd w:id="213"/>
      <w:r>
        <w:rPr>
          <w:rFonts w:ascii="IRNazanin" w:hAnsi="IRNazanin" w:eastAsia="IRNazanin"/>
          <w:color w:val="111111"/>
          <w:sz w:val="28"/>
          <w:sz w:val="28"/>
          <w:szCs w:val="28"/>
          <w:rtl w:val="true"/>
          <w:lang w:bidi="fa-IR"/>
        </w:rPr>
        <w:t>در غیر اوقاتشان قرار دهد، و عیب نباشد اگر ناسيا شرب خمر کرد یا به نظرش آمد که شرابی حلال است و سپس امر بر او روشن شود، و عیبی نداشته باشد که او از خود خبر می دهد یا از کس دیگر که پروردگارش 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چیزهایی است که هیچ مسلمانی و نه هیچ غالی و نه هیچ موحدی ، آن را اجازه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سهو النبی را تجویز می کند، از حد اعتدال خارج شده، رسوایی به بار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افزون بر همه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ذو اليدين شناخته شده نیست و ما، نه در اصول و نه در راویان، نه حدیثی از این مرد پیدا کرده ایم ونه ذکری از او به میان آمده است</w:t>
      </w:r>
      <w:r>
        <w:rPr>
          <w:rFonts w:eastAsia="IRNazanin" w:cs="IRNazanin"/>
          <w:color w:val="111111"/>
          <w:sz w:val="28"/>
          <w:szCs w:val="28"/>
          <w:rtl w:val="true"/>
          <w:lang w:bidi="fa-IR"/>
        </w:rPr>
        <w:t>».</w:t>
      </w:r>
      <w:r>
        <w:rPr>
          <w:rStyle w:val="FootnoteAnchor"/>
          <w:rtl w:val="true"/>
        </w:rPr>
        <w:footnoteReference w:id="277"/>
      </w:r>
    </w:p>
    <w:p>
      <w:pPr>
        <w:pStyle w:val="Heading5"/>
        <w:numPr>
          <w:ilvl w:val="4"/>
          <w:numId w:val="1"/>
        </w:numPr>
        <w:rPr/>
      </w:pPr>
      <w:bookmarkStart w:id="214" w:name="__RefHeading___Toc2213712_2142443653"/>
      <w:bookmarkStart w:id="215" w:name="_Toc73"/>
      <w:bookmarkEnd w:id="214"/>
      <w:r>
        <w:rPr>
          <w:rtl w:val="true"/>
        </w:rPr>
        <w:t>سهوونسیان معصومین در روایات</w:t>
      </w:r>
      <w:bookmarkEnd w:id="215"/>
    </w:p>
    <w:p>
      <w:pPr>
        <w:pStyle w:val="BookText"/>
        <w:rPr/>
      </w:pPr>
      <w:r>
        <w:rPr>
          <w:rFonts w:ascii="IRNazanin" w:hAnsi="IRNazanin" w:eastAsia="IRNazanin"/>
          <w:color w:val="111111"/>
          <w:sz w:val="28"/>
          <w:sz w:val="28"/>
          <w:szCs w:val="28"/>
          <w:rtl w:val="true"/>
          <w:lang w:bidi="fa-IR"/>
        </w:rPr>
        <w:t>آنچه با بررسی روایات معتبر شیعی به دست می آید این استکه؛ ارتکاب معصومین به سهو و نسیان منتفی است اما در مقابل، کتب اهل سنت بر اثبات این مقوله دامن زده و بر آن اصرار ورزیده اند که به عنوان نمونه به مواردی از روایات شیعی و سنی اشاره می گردد</w:t>
      </w:r>
    </w:p>
    <w:p>
      <w:pPr>
        <w:pStyle w:val="BookText"/>
        <w:rPr/>
      </w:pPr>
      <w:r>
        <w:rPr>
          <w:rFonts w:ascii="IRNazanin" w:hAnsi="IRNazanin" w:eastAsia="IRNazanin"/>
          <w:color w:val="111111"/>
          <w:sz w:val="28"/>
          <w:sz w:val="28"/>
          <w:szCs w:val="28"/>
          <w:rtl w:val="true"/>
          <w:lang w:bidi="fa-IR"/>
        </w:rPr>
        <w:t>روایات شیعی در نفی سهو و نسیان معصومین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تَفْسِيرِ النُّعْمانِي فِي كِتَابِ اَلْقُرْآنِ بِاسْنَادٍ عَنْ إِسْمَاعِيلَ بْنِ جَابِرٍ عَيْنَ اَلصَّادِقِ عَلَيْهِ السَّلاَمُ عَنْ أَمِيرِالْمُؤْمِنِينَ عَلَيْهِ السَّلاَمُ فِي بَيَانِ صِفَاتِ اَلْإِمَامِ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فَمِنْها أَن يَعلَمَ الإمامُ المُتَوَلّى عَلَيهِ أَنَّهُ مَعْصُومٌ مِنَ اَلذُّنُوبِ كُلِّهَا صَغِيرِهَا وَ كَبِيرِهَا لَا يَزِلُّ فِي اَلْفُتْيَا وَ لاَ يُخْطِئُ فِي اَلْجَوَابِ وَ لاَ يَسْهُوو لاَ يَنْسَى وَ لاَ يَلْهَوِي بِشَيْءٍ مِنْ أَمْرِالدنْيَا وَ سَاقَ الْحَدِيثَ اَلطَّوِيلَ إِلَى أَنْ قَالَ وَ عَدَلُوا عَنْ أَخْذِ اَلْأَحْكَامِ مِنْ أَهْلِهَا مِمَّنْ فَرَضَ اللَّهُ طَاعَتَهُمْ مِمَّنْ لاَ يَزِلُّ وَ لاَ يُخطِئُ وَ لاَ ينسى</w:t>
      </w:r>
      <w:r>
        <w:rPr>
          <w:rFonts w:eastAsia="Amiri" w:cs="Amiri" w:ascii="Amiri" w:hAnsi="Amiri"/>
          <w:color w:val="111111"/>
          <w:sz w:val="28"/>
          <w:szCs w:val="28"/>
          <w:rtl w:val="true"/>
          <w:lang w:bidi="ar-SA"/>
        </w:rPr>
        <w:t>».</w:t>
      </w:r>
      <w:r>
        <w:rPr>
          <w:rStyle w:val="FootnoteAnchor"/>
          <w:rtl w:val="true"/>
        </w:rPr>
        <w:footnoteReference w:id="278"/>
      </w:r>
      <w:r>
        <w:rPr>
          <w:rFonts w:ascii="IRNazanin" w:hAnsi="IRNazanin" w:eastAsia="IRNazanin"/>
          <w:color w:val="111111"/>
          <w:sz w:val="28"/>
          <w:sz w:val="28"/>
          <w:szCs w:val="28"/>
          <w:rtl w:val="true"/>
          <w:lang w:bidi="fa-IR"/>
        </w:rPr>
        <w:t>از صفات امام این است که مأمومین خود را در حال نماز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خواب در او اثر ندارد و در پاسخ خطا نمی کند و سهوو فراموشی ندارد و چیزی از امر دنیا او را سرگرم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این مردم در گرفتن احکام خود از اهلش که خداوند اطاعت از آنان را واجب کرده است روی گردانی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تأثیر نمی پذیرد و خطا نمی کند و سهو و نسیان ندارد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مُحَمَّدٍ القَاسِم بن العلاَءِ رَحِمَهُ اَللَّهُ رَفَعَهُ عَنْ عَبْدِ اَلْعَزِيزِ بْنِ مُسْلِمٍ قَالَ كُنَّا مَعَ اَلرِّضَا عَلَيْهِ السَّلاَمُ قَالَ فِي بَيَان </w:t>
      </w:r>
      <w:bookmarkStart w:id="216" w:name="pg15180_162668"/>
    </w:p>
    <w:p>
      <w:pPr>
        <w:pStyle w:val="BookText"/>
        <w:rPr/>
      </w:pPr>
      <w:bookmarkEnd w:id="216"/>
      <w:r>
        <w:rPr>
          <w:rFonts w:ascii="Amiri" w:hAnsi="Amiri" w:eastAsia="Amiri" w:cs="Amiri"/>
          <w:color w:val="111111"/>
          <w:sz w:val="28"/>
          <w:sz w:val="28"/>
          <w:szCs w:val="28"/>
          <w:rtl w:val="true"/>
          <w:lang w:bidi="ar-SA"/>
        </w:rPr>
        <w:t>صفات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مَعْصُومٌ مويد موفق مُسَدَّدٌ أَمِنَ مِنَ اَلْخَطَايَا وَ الزَّلَلِ وَ اَلْعِثَارِ يَخُصُّهُ اللَّهُ بِذَلِكَ لِيَكُونَ حُجَّتَهُ عَليَّ عِبَادَهُ وَ شَاهِدَهُ عَلي خَلْقَه</w:t>
      </w:r>
      <w:r>
        <w:rPr>
          <w:rFonts w:eastAsia="Amiri" w:cs="Amiri" w:ascii="Amiri" w:hAnsi="Amiri"/>
          <w:color w:val="111111"/>
          <w:sz w:val="28"/>
          <w:szCs w:val="28"/>
          <w:rtl w:val="true"/>
          <w:lang w:bidi="ar-SA"/>
        </w:rPr>
        <w:t>».</w:t>
      </w:r>
      <w:r>
        <w:rPr>
          <w:rStyle w:val="FootnoteAnchor"/>
          <w:rtl w:val="true"/>
        </w:rPr>
        <w:footnoteReference w:id="279"/>
      </w:r>
      <w:r>
        <w:rPr>
          <w:rFonts w:ascii="IRNazanin" w:hAnsi="IRNazanin" w:eastAsia="IRNazanin"/>
          <w:color w:val="111111"/>
          <w:sz w:val="28"/>
          <w:sz w:val="28"/>
          <w:szCs w:val="28"/>
          <w:rtl w:val="true"/>
          <w:lang w:bidi="fa-IR"/>
        </w:rPr>
        <w:t>امام معصوم است و مورد تأیید و یاری شده است تا از خطاها و تأثیر پذیری ها و غفلت ها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 این امر را به امام اختصاص داده است تا حجت بر بندگان و شاهد بر آفریدگانش باشند</w:t>
      </w:r>
      <w:r>
        <w:rPr>
          <w:rFonts w:eastAsia="IRNazanin" w:cs="IRNazanin"/>
          <w:color w:val="111111"/>
          <w:sz w:val="28"/>
          <w:szCs w:val="28"/>
          <w:rtl w:val="true"/>
          <w:lang w:bidi="fa-IR"/>
        </w:rPr>
        <w:t>.</w:t>
      </w:r>
    </w:p>
    <w:p>
      <w:pPr>
        <w:pStyle w:val="Heading5"/>
        <w:numPr>
          <w:ilvl w:val="4"/>
          <w:numId w:val="1"/>
        </w:numPr>
        <w:rPr/>
      </w:pPr>
      <w:bookmarkStart w:id="217" w:name="__RefHeading___Toc2213714_2142443653"/>
      <w:bookmarkStart w:id="218" w:name="_Toc74"/>
      <w:bookmarkEnd w:id="217"/>
      <w:r>
        <w:rPr>
          <w:rtl w:val="true"/>
        </w:rPr>
        <w:t>روايات اهل سنت در اثبات سهوونسيان معصومین علیهم السلام</w:t>
      </w:r>
      <w:bookmarkEnd w:id="21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الله علیه واله وسلم صلى بالناس صلاة العصر رکعتین و دخل حجرته، ثم خرج لبعض حوائجه فذكره بعض أصحابه فأتمها</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پیامبر اکرم صلی الله علیه واله وسلم نماز عصر را همراه مردم دو رکعت به جا آورد و به داخل اتاقش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خروج آن حضرت، اصحاب ایشان متذکر این اشتباه شدند و نماز را کامل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صلی الله علیه واله وسلم صلى الظهر ركعتين، فقال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أقصرت الصلاة ، أم نسیت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صليت ركعتين؛ فاستشهد على ذلك رجلين، فلما شهدا بذلک قام فأتم الصلاة</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پیامبر اکرم صلی الله علیه واله وسلم نماز ظهر را دو رکعت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را شکسته خواندید؟ یا فراموش کردی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چطور؟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دو رکعت 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نفر بر این امر شهادت دادند و پس از شهادت آنان اقامه نماز کرده و کامل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منابع شیعی دوازده روایت و در منابع سنی بیش از سی روایت مبنی بر اثبات سهو النبي صلی الله علیه واله وسلم وجود دارد که به بررسی کلی این روایات پرداخته می 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و مدلول این روایات، مخالف ظاهر آیات قرآن و ادله عقلی دال بر عصمت نبی صلی الله علیه واله وسلم از سهو و نسیان است و هر چیزی که مخالف آیات قرآن و دلیل قطعی عقلی باشد به اجماع و به دلیل عقلی و نقلی حجیت ندارد و باید کنار گذاشته شود</w:t>
      </w:r>
      <w:r>
        <w:rPr>
          <w:rFonts w:eastAsia="IRNazanin" w:cs="IRNazanin"/>
          <w:color w:val="111111"/>
          <w:sz w:val="28"/>
          <w:szCs w:val="28"/>
          <w:rtl w:val="true"/>
          <w:lang w:bidi="fa-IR"/>
        </w:rPr>
        <w:t>.</w:t>
      </w:r>
      <w:r>
        <w:rPr>
          <w:rStyle w:val="FootnoteAnchor"/>
          <w:rtl w:val="true"/>
        </w:rPr>
        <w:footnoteReference w:id="282"/>
      </w:r>
      <w:bookmarkStart w:id="219" w:name="pg15180_162669"/>
    </w:p>
    <w:p>
      <w:pPr>
        <w:pStyle w:val="BookText"/>
        <w:rPr/>
      </w:pPr>
      <w:bookmarkEnd w:id="219"/>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برفرض صحت متن و حکم نمودن به حجیت آن، باز این روایت با روایات دال بر عصمت نبی از سهو بویژه صحیحه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پیامبر هیچگاه سجده سهو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است و در باب تعارض هم به ادله عقلی و نقلی ثابت شده است که روایت مخالف قرآن و یا روایتی که موافق عامه است باید کنار گذاشته شود و روایت موافق قرآن یا مخالف عامه مورد عمل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وصحيحه زراره، هم موافق قرآن است که انبیا را معصوم از سهو و نسیان می داند هم مخالف عامه است، زیرا آنان سهو و نسیان را بر نبی تجویز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صحيحه زراره بر روایت سهونبی که موافق عامه و مخالف قرآن است ترجیح دارد و روایت سهونبی باید کنار گذاشته شود و قابل استناد نخواهد بود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به اتفاق علمای امامیه، روایات منسوب به امامان معصوم درنقل داستان اسهاء نبی را حمل برتقیه کرده اند؛ زیرا در آن زمان این حکایت در بین عامه بسیار رواج داشت و همگی مبالغه در وقوع آن داشته اند از این رو امامان معصوم مصلحت را در تقیه و جواب بر طبق مذهب آنان می دیدند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پس با عنایت به اشکالات وارده بر روایات سهونبی، نتیجه می گیریم که این روایات به خودی خود قابلیت تصديق واثبات سهونبی را ندارند، از این رویا باید آنها را تأويل برده یا به دیوار بکوبیم یا حمل برتقیه نماییم </w:t>
      </w:r>
      <w:r>
        <w:rPr>
          <w:rFonts w:eastAsia="IRNazanin" w:cs="IRNazanin"/>
          <w:color w:val="111111"/>
          <w:sz w:val="28"/>
          <w:szCs w:val="28"/>
          <w:rtl w:val="true"/>
          <w:lang w:bidi="fa-IR"/>
        </w:rPr>
        <w:t>.</w:t>
      </w:r>
      <w:r>
        <w:rPr>
          <w:rStyle w:val="FootnoteAnchor"/>
          <w:rtl w:val="true"/>
        </w:rPr>
        <w:footnoteReference w:id="285"/>
      </w:r>
    </w:p>
    <w:p>
      <w:pPr>
        <w:pStyle w:val="Heading4"/>
        <w:numPr>
          <w:ilvl w:val="3"/>
          <w:numId w:val="1"/>
        </w:numPr>
        <w:rPr/>
      </w:pPr>
      <w:bookmarkStart w:id="220" w:name="__RefHeading___Toc2213716_2142443653"/>
      <w:bookmarkStart w:id="221" w:name="_Toc75"/>
      <w:bookmarkEnd w:id="220"/>
      <w:r>
        <w:rPr>
          <w:rtl w:val="true"/>
        </w:rPr>
        <w:t>بررسی آیات مربوط به سهوالنبی صلی الله علیه واله وسلم</w:t>
      </w:r>
      <w:bookmarkEnd w:id="22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الحسن بصری جهت اثبات ادعای خود مبنی بر سهو و نسيان النبی صلی الله علیه واله وسلم متمسک به برخی آیات قرآن شده و در صدد اثبات سهو و نسیان برای معصومین علیهم السلام می باشد</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با توجه به اینکه چنین شبهاتی دارای دیرینه بوده و در طول تاریخ مورد پرسش مغرضین بوده است، از این رو بسیاری از علمای شیعه به آنها پاسخ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علمایی که به صورت </w:t>
      </w:r>
    </w:p>
    <w:p>
      <w:pPr>
        <w:pStyle w:val="BookText"/>
        <w:rPr/>
      </w:pPr>
      <w:r>
        <w:rPr>
          <w:rFonts w:ascii="IRNazanin" w:hAnsi="IRNazanin" w:eastAsia="IRNazanin"/>
          <w:color w:val="111111"/>
          <w:sz w:val="28"/>
          <w:sz w:val="28"/>
          <w:szCs w:val="28"/>
          <w:rtl w:val="true"/>
          <w:lang w:bidi="fa-IR"/>
        </w:rPr>
        <w:t xml:space="preserve">مفصل و در قالب کتابی مستقل به این شبهات پرداخته است، حضرت آیت الله معرفت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پاسخ ایشان به برخی از شبهات، در این بخش نقل به مضمون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تَقُولَنَّ لِشَيْءٍ إنى فَاعِلٌ ذَلِكَ غَداً إلاَّ أَنْ يَشَاءَ اَللّهُ وَ اُذْكُر رَبَّكَ إذا نَسيتَ وَ قُل عسى أن يَهدِيَنَّ رَبِّي لاقُربَ مِن هذا رُشداً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 رسول ما، توهرگز نگو که من این کار را فردا خواهم کرد مگر آن که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و خدا را لحظه ای فراموش نکن و به خلق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قدر بر سرقه یاران کهف بحث و جدل برپا نکنند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خدای من، مرا به حقایقی بهتر و علومی برتر از این قصه هدایت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پیامبرصلی الله علیه واله وسلم اهل سهو و نسیان نبود، این توصیه قرآنی چه مفهومی داشت؟ پس معلوم می شود که پیامبر اکرم صلی الله علیه واله وسلم برخی اوقات دچار فراموشی می شد و برای رفع فراموشی نیازمند به عنایت و یاد خدا بود، تا آنچه فراموش می شد به یادش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خطاب های زیادی که در قرآن کریم آمده است، قسم اعظم آنها به منظور ابلاغ یک دستور و فرمان جدید، خطاب به پیامبر نازل شده و تعدادی از همین آیات هم به قصد تبیین رسول اکرم صلی الله علیه واله وسلم برای مردم می باشد و تعدادی نیز شامل حالات خاص آن حضرت است و همچنین جمعی از آیات نیز خطاب عمومی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 توان نتیجه گرفت که چون آیه، حضرت رسول را به خطاب خود درآورده پس نبی خدا هم اشتباه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این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اعنی واسمع يا 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من به تو می گویم تا دیگران بشنوند، است یعنی مقصود شخص پیامبر نیست، بلکه جنبه عمومی دارد و از این گونه آیات در قرآن فراوان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موسى لِفتاه لاَ أَبْرَحُ حَتِّي اُبْلُغْ مجمعَ اَلْبَحْرَيْنِيِّ أَوْ أَمْضِيَ حُقُباً فَلَمَّا بَلَغَا مجمع بَيْنَهِمَا نسيَا حُوتَهُمَا فَاتَّخَذَ سَبِيلَهُ فِي اَلْبَحْرِ سَرَباً فَلَمَّا جَاوَزَا قَالَ لِفَتَاهُ اِتِّنَا غَدَاءَنَا لَقَدْ لَقِينَا مِنْ سَفَرِنَا هَذَا نَصَباً قَالَ اَ رايت اذ اوينا الي اَلصَّخْرَةَ فَاِنِّي نَسِيتُ الْحُوتَ وَ ما اَنْسانِيهِ اِلاّ الشَّيْطانُ اَنْ اَذْكُرْهُ وَ اِتَّخَذَ سَبِيلَهُ فِي اَلْبَحْرِ عَجَباً قَالَ ذَلِكَ مَا كُنَّا نَبِغُّ فَارْتَدَا عَلَيَّ اثَارَهُمَا قِصَصاً فَوَجَدَا عَبْداً مِنْ عِبَادِنَا اِتَّيْنَاهُ رَحْمَةً مِنْ عِنْدِنَا وَ عَلَّمْنَاهُ مِنْ لَدُنَّا</w:t>
      </w:r>
    </w:p>
    <w:p>
      <w:pPr>
        <w:pStyle w:val="BookText"/>
        <w:rPr/>
      </w:pPr>
      <w:r>
        <w:rPr>
          <w:rFonts w:ascii="Amiri" w:hAnsi="Amiri" w:eastAsia="Amiri" w:cs="Amiri"/>
          <w:color w:val="111111"/>
          <w:sz w:val="28"/>
          <w:sz w:val="28"/>
          <w:szCs w:val="28"/>
          <w:rtl w:val="true"/>
          <w:lang w:bidi="ar-SA"/>
        </w:rPr>
        <w:t>عِلْماً قالَ لَهُ مُوسى هَلْ أَتَّبِعُكَ عَلى أَنْ تُعَلِّمَنِ مِمَّا عُلِّمْتَ رُشْداً</w:t>
      </w:r>
      <w:r>
        <w:rPr>
          <w:rFonts w:eastAsia="Amiri" w:cs="Amiri" w:ascii="Amiri" w:hAnsi="Amiri"/>
          <w:color w:val="111111"/>
          <w:sz w:val="28"/>
          <w:szCs w:val="28"/>
          <w:rtl w:val="true"/>
          <w:lang w:bidi="ar-SA"/>
        </w:rPr>
        <w:t>».</w:t>
      </w:r>
      <w:r>
        <w:rPr>
          <w:rStyle w:val="FootnoteAnchor"/>
          <w:rtl w:val="true"/>
        </w:rPr>
        <w:footnoteReference w:id="287"/>
      </w:r>
      <w:r>
        <w:rPr>
          <w:rFonts w:ascii="IRNazanin" w:hAnsi="IRNazanin" w:eastAsia="IRNazanin"/>
          <w:color w:val="111111"/>
          <w:sz w:val="28"/>
          <w:sz w:val="28"/>
          <w:szCs w:val="28"/>
          <w:rtl w:val="true"/>
          <w:lang w:bidi="fa-IR"/>
        </w:rPr>
        <w:t>هنگامی که موسی به دوست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جستجو برنمی دارم تا به محل تلاقی دو دریا برسم؛ هر چند مدت طولانی به راه خود ادامه بدهم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محل تلاقی آن دو دریا رسیدند؛ ماهی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تغذیه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کردند؛ و ماهی راه خود را در دریا پیش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از آن مکان بگذشتند موسی به 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 چاشت ما را بیاور که ما در این سفر رنج بسیار دیدیم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داری آن جا که بر سر سنگی منزل گرفتیم من آن جا ماهی را فراموش کردم و شیطان را از یاد بردم و شگفت آن که ماهی راه دریا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همان مقصدی است که ما در طلب آنیم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از آن راهی که آمدند به آن جا برگشتند در آن جا بنده ای از بندگان خاص ما را یافتند که او را رحمت و لطف خاصی عطا کردیم و هم از نزد خود وی را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لدنی و اسرار غیب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بیاموختیم موسی به آن شخص دانا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اگرمن تبعیت و خدمت تو کنم از علم خود مرا خواهی آموخت؟</w:t>
      </w:r>
    </w:p>
    <w:p>
      <w:pPr>
        <w:pStyle w:val="BookText"/>
        <w:rPr/>
      </w:pP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برای حضرت یوشع حالت فراموشی و غفلت اتفاق افتاد؟ آیا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یوشع و حضرت موسی علیه السلام است، یا فقط حضرت یوشع منظور است؟</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رحمه الله علیه در اینباره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بگوییم یوشع علیه السلام نبی بود باز هم وسوسه شیطان مانعی ندارد، چون وسوسه شيطان حتی راجع به انبیاء اگر در حد آزار رساندن وایذاء و در تعب انداختن باشد اشکالی متوجه آنان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دلیل عقلی بر منع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وسوسه درباره ارتکاب گناه و معصیت و نافرمانی از خدا باشد ما دلیل بر منع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برای این که حضرت موسی و یوشع به هدفشان نرسند و به آن موعدی که وعده کردند، دست نیابند این حالت غفلت و فراموشی را بر حضرت یوشع القاء کرد، تا آنان را به زحمت و مشقت بیندازد</w:t>
      </w:r>
      <w:r>
        <w:rPr>
          <w:rFonts w:eastAsia="IRNazanin" w:cs="IRNazanin"/>
          <w:color w:val="111111"/>
          <w:sz w:val="28"/>
          <w:szCs w:val="28"/>
          <w:rtl w:val="true"/>
          <w:lang w:bidi="fa-IR"/>
        </w:rPr>
        <w:t>».</w:t>
      </w:r>
      <w:r>
        <w:rPr>
          <w:rStyle w:val="FootnoteAnchor"/>
          <w:rtl w:val="true"/>
        </w:rPr>
        <w:footnoteReference w:id="288"/>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مفسران بر این است که مثلا اگر گفتیم این گروه آمدند و یادشان رفت، صحیح است که این فراموشی را به تک تک قوم نسبت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مسؤل </w:t>
      </w:r>
    </w:p>
    <w:p>
      <w:pPr>
        <w:pStyle w:val="BookText"/>
        <w:rPr/>
      </w:pPr>
      <w:r>
        <w:rPr>
          <w:rFonts w:ascii="IRNazanin" w:hAnsi="IRNazanin" w:eastAsia="IRNazanin"/>
          <w:color w:val="111111"/>
          <w:sz w:val="28"/>
          <w:sz w:val="28"/>
          <w:szCs w:val="28"/>
          <w:rtl w:val="true"/>
          <w:lang w:bidi="fa-IR"/>
        </w:rPr>
        <w:t>غذا بود، چون همراه با حضرت موسی علیه السلام بود این غفلت و نسیان به هر دو نسبت داده شده است وگرنه به حضرت موسی ربطی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حضرت موسی علیه السلام نه پیامبر بود و نه وصی پیامبر، بلکه فقط در سفر</w:t>
      </w:r>
    </w:p>
    <w:p>
      <w:pPr>
        <w:pStyle w:val="BookText"/>
        <w:rPr/>
      </w:pPr>
      <w:r>
        <w:rPr>
          <w:rFonts w:ascii="IRNazanin" w:hAnsi="IRNazanin" w:eastAsia="IRNazanin"/>
          <w:color w:val="111111"/>
          <w:sz w:val="28"/>
          <w:sz w:val="28"/>
          <w:szCs w:val="28"/>
          <w:rtl w:val="true"/>
          <w:lang w:bidi="fa-IR"/>
        </w:rPr>
        <w:t>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بود همراه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این جا نمیگفت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کسی دیگر باید باشد و یا این که اصولا مثل حضرت موسی علیه السلام فراموشی براو عارض نشده و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بَلَغَ أَشُدَّهُ وَ استوى آتَيْنَاهُ حُكْماً وَ عِلْماً وَ كَذَلِكَ نَجْزِي اَلْمُحْسِنِينَ وَ دَخَلَ اَلْمَدِينَةَ عَلَى حِينِ غَفْلَةٍ مِنْ أَهْلِهَا فَوَجَدَ فِيهَا رَجُلَيْنِ يَقْتَتِلاَنِ هَذَا مِنْ شِيعَتِهِ وَ هَذَا مِنْ عَدُوِّهِ فَاستَغاثَهُ الَّذي مِنْ شِيعَتِهِ عَلَى اَلَّذِى مِنْ عَدُوِّهِ فَوَكَزَهُ موسى فَقَضَى عَلَيْهِ قَالَ هَذَا مِنْ عَمَلِ اَلشَّيْطَانِ إِنَّهُ عَدُوٌ مُضِلٌ مُبِينٌ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آنگاه که موسی به سن عقل و رشد رسید و حد و كمال یافت ما به او مقام علم و نبوت عطا کردیم و چنین است پاداش ما به مردم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مخفیانه وارد مصر شد و آن جا دید که دو مرد با هم به جنگ و نزاع مشغولند این یک از شیعیان و پیروان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دیگری از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آن شخص شیعه از موسی دادخواهی و یاری بر علیه آن دشمن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خشمناک به یاری مؤمن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 محکمی بر سینه او زد و بر زمین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فریب و وسوسه شیطان بود که او دشمن و گمراه کننده آشکاری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عَمَلِ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موسی وسوسه کرد و او را واداشت که مرد فرعونی را بکشد و این، دلیل بر این است که گاهی شیطان بر انبیا چیره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حضرت موسی علیه السلام گفت این عمل از شیطان است به این معنا نیست که شیطان در من وسوسه کرده و بر من چیره گشت، بلکه شیطان مقدماتی را فراهم کرد که منجر شد من به این زحمت دچار شوم چون شیطان گاهی برای اولیاء خدا ایجاد مزاحمت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اذْكُرْ عَبْدَنا اَيُّوبُ اِذَّ نادِي رَبِّهِ اِنِّي مَسَّنِيَ الشَّيْطانُ بِنَصْبٍ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شیطان نمی تواند شخصا بر انبیا چیره شود و آنها را وسوسه کند، و تحت فرمان خویش درآورد بلکه مقدماتی را فراهم می آورد تا بر انبیا آسیب و آزار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شیطان </w:t>
      </w:r>
    </w:p>
    <w:p>
      <w:pPr>
        <w:pStyle w:val="BookText"/>
        <w:rPr/>
      </w:pPr>
      <w:r>
        <w:rPr>
          <w:rFonts w:ascii="IRNazanin" w:hAnsi="IRNazanin" w:eastAsia="IRNazanin"/>
          <w:color w:val="111111"/>
          <w:sz w:val="28"/>
          <w:sz w:val="28"/>
          <w:szCs w:val="28"/>
          <w:rtl w:val="true"/>
          <w:lang w:bidi="fa-IR"/>
        </w:rPr>
        <w:t>رانده شده؛ به هر حیله ای دست می زند، اعم از اقتصادی، سیاسی و اجتماعی و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اَللَّهِ لَأَغْلِبَنَّ أَنَا وَ رسلى إِنَّ اَللَّهَ قَوِيٌ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لطف خود در 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و حتم گردانیده که البته من و رسولانم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شویم که خدا بی حد قوی و مقتدر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رَأَيْتَ اَلَّذِي يَخُوصُونَ فِي آيَاتِنَا فَأَعْرِضْ عَنْهُمْ حَتَّى يَخُوضُوا فِي حَدِيثٍ غَيْرِهِ وَ إمَّا يُنْسِيَنَّكَ الشَّيطانُ فَلاتَقعُد بَعْدَ الذِّكْري مَعَ الْقَوْمِ الظَّالِمِينَ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چون گروهی را دیدی که آیات ما را استهزاء می کنند از آنان دوری بجوی تا در سخنی دیگر وارد شوند و چنانچه شیطان البته فراموشت ساخت بعد از آن که متذکر کلام خدا شدی دیگر با گروه ستمگران مجالست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خدای حکیم، رسول گرامیش را از مؤانست با منافقان پرهیز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پیش از این برای حضرت مهم نبود، اما از این زمان دیگر حق ندارد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برای شیطان امکان چیره شدن بر شعور و فهم و اراده پیامبر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نظیر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اذکر رَبَّكَ إِذا نسیت وَ قُلْ عَسى أَنْ يَهْدِيَنِ رَبِّى لَا قَرُبَ مِنْ هذا رَشَداً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 حکم تعلیم و خطاب به پیامبرصلی الله علیه واله وسلم است گرچه مخاطب ممکن است شخص پیامبر باشد، اما لحن آن خطاب عام است، و دستور برای تمام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اصلا پیامبر با اینها نمی نشست، و اینها را کاملا می شناخت، و این سفارش و هشدار خدا،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اَعْنِّي وَ اَسْمَعِي يا 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 می زنند تا دیوار بشنود است، که در واقع ما مسلمانها مورد نهی قرار گرفتیم نه پیامبر اکرم صلی الله علیه واله وسلم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سَنُقْرِئُكَ فَلاَ تُنْسِي الاّ مَا شَاءَ اَللَّهُ اِنْه يَعْلَمُ اَلْجُهْرُو مَا يُخْفِي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 آیات قرآن را برتو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میکنیم تا هیچ فراموش نکنی مگر آنچه خدا خواهد؛ که او به امور آشکار و پنهان عالم، آگاه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نکته در این آیه نهفته است که از آن بوی سهو و نسیان در وجود شریف پیامبر عظیم الشأن به مشام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سَنُقْرِئُكَ فَلاَ تُنْسِي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قرآن را برای تو می خوانیم و ضمانت می کنیم که فراموش نکنی، یعنی چه؟ و چرا رسول خدا صلی الله علیه واله وسلم شروع به بازگو کردن آیات می کرد تا کاتبان وحی آنرا بنویسند؟ 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w:t>
      </w:r>
    </w:p>
    <w:p>
      <w:pPr>
        <w:pStyle w:val="BookText"/>
        <w:rPr/>
      </w:pPr>
      <w:r>
        <w:rPr>
          <w:rFonts w:ascii="IRNazanin" w:hAnsi="IRNazanin" w:eastAsia="IRNazanin"/>
          <w:color w:val="111111"/>
          <w:sz w:val="28"/>
          <w:sz w:val="28"/>
          <w:szCs w:val="28"/>
          <w:rtl w:val="true"/>
          <w:lang w:bidi="fa-IR"/>
        </w:rPr>
        <w:t>معناست، و این استثنا در جمله یعنی چه؟</w:t>
      </w:r>
    </w:p>
    <w:p>
      <w:pPr>
        <w:pStyle w:val="BookText"/>
        <w:rPr/>
      </w:pPr>
      <w:r>
        <w:rPr>
          <w:rFonts w:ascii="IRNazanin" w:hAnsi="IRNazanin" w:eastAsia="IRNazanin"/>
          <w:color w:val="111111"/>
          <w:sz w:val="28"/>
          <w:sz w:val="28"/>
          <w:szCs w:val="28"/>
          <w:rtl w:val="true"/>
          <w:lang w:bidi="fa-IR"/>
        </w:rPr>
        <w:t>پاسخ پرسش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است که چون حضرت این را می دانست که قرآن کریم دو بعد اساسی دارد و صرفا معانی و پیامهای الهی مقصود نیست، بلکه الفاظ، عبارتها، جمله ها و ترکیب ساختاری ادیبانه نیز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علاوه بر این که کتاب قانون است، دلیل اعجاز نبوت هم محسوب می شود و دلیل اعجاز نه فقط در معانی است بلکه در الفاظ و تعابیر هم هست چون قرآن با ارائه بهترین الگوهای سخنوری و شیواترین واژه های ادیبانه باعث شد تا تمام سخنوران زبده تاریخ، انگشت حیرت به دندان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سراسر قرآن اعجاز است که اعجاز هم در قرآن به سه نوع تقسیم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بیانی، علمی، 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اعجاز علمی و تشریعی مربوط به معانی و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اعجاز بیانی، معنا و لفظ توأمان را در برمی گیرد، یعنی هر آیه ای از آیات قرآن یک تابلویی است که در آن فرمان ازلی به صورت فتی در هم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تک جملات و عبارتهای قرآن خود یک قطعه ادبی منحصر به فرد و فتی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بود که عالیترین سخن شناسان سخنور، قرآن را یک معجزه بی همتا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پیامبر اکرم صلی الله علیه واله وسلم با آگاهی بر این که روی الفاظ قرآن عنایت ویژه ای شده تا این ترکیب فعلی دست دهد، جهت حفظ در امانت، فورا شروع به بازگو کردن می کرد تا کاتبان وحی آن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حرف فاء و یا واو در کجا باید باشد، کجا جمله اسمیه باشد، کجا حرفیه، و کجا موصوله و کجا اسم اشاره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خصوصیات در الفاظ قرآن مورد عنایت است و پیامبر نیز اینها را می دانست، لذا برای این که مبادا وقتی که می خواهد قرآن را نقل کند در حین بیان آن و یا کتابت، سهوی در این مراحل ایجاد شود، و یا در آن جابه جایی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خداوند حضرت رسول را از عجله کردن در تلاوت و تصمیم گیری نهی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تَعْجَلْ بِالْقُرْآنِ مِنْ قَبْلِ أَنْ يُقْضى إليک وَحْيُهُ وَ قُلْ رَبِّ عِلْماً</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 xml:space="preserve">ای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وحی قرآن تمام و کامل به تو رسد تعجیل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تلاوت و 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مکن و دائم بگو پروردگارا بر علم من بیفزا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بود که خداوند نیز به خواهش رسولش اطمینان داد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سَنُقْرِئُكَ فَلاَ تُنْسِي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بزودی </w:t>
      </w:r>
    </w:p>
    <w:p>
      <w:pPr>
        <w:pStyle w:val="BookText"/>
        <w:rPr/>
      </w:pPr>
      <w:r>
        <w:rPr>
          <w:rFonts w:ascii="IRNazanin" w:hAnsi="IRNazanin" w:eastAsia="IRNazanin"/>
          <w:color w:val="111111"/>
          <w:sz w:val="28"/>
          <w:sz w:val="28"/>
          <w:szCs w:val="28"/>
          <w:rtl w:val="true"/>
          <w:lang w:bidi="fa-IR"/>
        </w:rPr>
        <w:t>قرآن را بر تو می خوانیم وتوفراموش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خاطری که به پیامبر می دهد به مثابه پشتوانه قابل اعتماد برای رسول خدا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سَنُقْرِئُكَ فَلاَ تُنْسِي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وتأمين است، چون خداوند وعده داده که قرآن را از هر تحریفی وغلطی حفظ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الذكرو أَنَا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قرآن را بر تو نازل کردیم و آن را محققا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آسیب حسودان و منکران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آیه بشارت میدهد که ای پیامبر فراموش کاری در توراه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که ما تضمین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نمی خواهد بگوید وجود گرانمایه پیامبر از فراموشی مبراست، بلکه رسول خدا صلی الله علیه واله وسلم به دلیل شدت اهتمامی که به قرآن داشت فکر می کرد شاید از حیث بشر بودن ممکن است بعضی از کلمات کم و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خدا او را دل قوی داشت که برای چون تو پیامبری، این مشکل پیش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رحمه الله علیه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اقراء این است که ما قدرتی به تو می دهیم که</w:t>
      </w:r>
    </w:p>
    <w:p>
      <w:pPr>
        <w:pStyle w:val="BookText"/>
        <w:rPr/>
      </w:pPr>
      <w:r>
        <w:rPr>
          <w:rFonts w:ascii="IRNazanin" w:hAnsi="IRNazanin" w:eastAsia="IRNazanin"/>
          <w:color w:val="111111"/>
          <w:sz w:val="28"/>
          <w:sz w:val="28"/>
          <w:szCs w:val="28"/>
          <w:rtl w:val="true"/>
          <w:lang w:bidi="fa-IR"/>
        </w:rPr>
        <w:t xml:space="preserve">درست بخوانی، و آن طور که نازل شده بدون کم و کاست و غلط و تحریف بخوانی و فراموش نکنی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سَنُقْرِئُكَ فَلاَ تُنْسِي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ای است که از خدایتعالی به پیامبرش، به این که علم به قرآن و حفظ قرآن را در اختیارش بگذارد، بطوری که قرآن را آن طوری که نازل شده همواره حافظ باشد، و هرگز دچار نسیان نگردد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پاسخ 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استثنا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به چه معناست؟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 عالیقدر علامه طباطبائی رحمه الله علیه در این زمینه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جمله برای بیان تداوم قدرت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استثنا نظير استثنایی است که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الَّذِينَ سُعِدُوا فَفِي الْجَنَّةِ خَالِدِينَ فِيهَا مَا دَامَتِ اَلسَّمَاوَاتُ وَ اَلْأَرْضُ إِلاَّ مَا شَاءَ رَبُّكَ عَطَاءً غَيْرَ مَجْذُوذٍ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گفت که انسانها در بهشت خالد و جاوید هستند با این وعده از خدا سلب قدرت نشده، چون مقصود از استثناء مشیت، اثبات بقاء مطلق قدرت اوست و می خواهد بفهماند که با این که بهشت عطایی قطع نشدنی و نعمتی دائمی است مع ذلک چنین نیست</w:t>
      </w:r>
      <w:r>
        <w:rPr>
          <w:rFonts w:eastAsia="IRNazanin" w:cs="IRNazanin"/>
          <w:color w:val="111111"/>
          <w:sz w:val="28"/>
          <w:szCs w:val="28"/>
          <w:rtl w:val="true"/>
          <w:lang w:bidi="fa-IR"/>
        </w:rPr>
        <w:t>...».</w:t>
      </w:r>
      <w:r>
        <w:rPr>
          <w:rStyle w:val="FootnoteAnchor"/>
          <w:rtl w:val="true"/>
        </w:rPr>
        <w:footnoteReference w:id="291"/>
      </w:r>
      <w:r>
        <w:rPr>
          <w:rFonts w:ascii="Amiri" w:hAnsi="Amiri" w:eastAsia="Amiri" w:cs="Amiri"/>
          <w:color w:val="111111"/>
          <w:sz w:val="28"/>
          <w:sz w:val="28"/>
          <w:szCs w:val="28"/>
          <w:rtl w:val="true"/>
          <w:lang w:bidi="ar-SA"/>
        </w:rPr>
        <w:t xml:space="preserve">در نتیجه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می خواهد بفهماند که علاوه بر این که </w:t>
      </w:r>
    </w:p>
    <w:p>
      <w:pPr>
        <w:pStyle w:val="BookText"/>
        <w:rPr/>
      </w:pPr>
      <w:r>
        <w:rPr>
          <w:rFonts w:ascii="IRNazanin" w:hAnsi="IRNazanin" w:eastAsia="IRNazanin"/>
          <w:color w:val="111111"/>
          <w:sz w:val="28"/>
          <w:sz w:val="28"/>
          <w:szCs w:val="28"/>
          <w:rtl w:val="true"/>
          <w:lang w:bidi="fa-IR"/>
        </w:rPr>
        <w:t xml:space="preserve">ما به وعده خود عمل می کنیم ولی این طور نیست که نتوانیم تخلف کنیم و وعده ی خود را پس بگیریم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پس نمی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های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احمدالحسن بر عصمت خود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را تعریف کرده و محدوده آن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اثبات عصمت در روایات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سهو و نسیان را تعریف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علمای شیعه در خصوص سهو النبی صلی الله علیه واله وسلم را تشریح کنید</w:t>
      </w:r>
      <w:r>
        <w:rPr>
          <w:rFonts w:eastAsia="IRNazanin" w:cs="IRNazanin"/>
          <w:color w:val="111111"/>
          <w:sz w:val="28"/>
          <w:szCs w:val="28"/>
          <w:rtl w:val="true"/>
          <w:lang w:bidi="fa-IR"/>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2" w:name="pg15180_162678"/>
      <w:bookmarkStart w:id="223" w:name="pg15180_162678"/>
      <w:bookmarkEnd w:id="223"/>
    </w:p>
    <w:p>
      <w:pPr>
        <w:pStyle w:val="Heading2"/>
        <w:numPr>
          <w:ilvl w:val="1"/>
          <w:numId w:val="1"/>
        </w:numPr>
        <w:rPr/>
      </w:pPr>
      <w:bookmarkStart w:id="224" w:name="pg15180_162678"/>
      <w:bookmarkStart w:id="225" w:name="__RefHeading___Toc2213718_2142443653"/>
      <w:bookmarkStart w:id="226" w:name="_Toc76"/>
      <w:bookmarkEnd w:id="224"/>
      <w:bookmarkEnd w:id="225"/>
      <w:r>
        <w:rPr>
          <w:rtl w:val="true"/>
        </w:rPr>
        <w:t>درس هفتم</w:t>
      </w:r>
      <w:bookmarkEnd w:id="226"/>
    </w:p>
    <w:p>
      <w:pPr>
        <w:pStyle w:val="Heading3"/>
        <w:numPr>
          <w:ilvl w:val="2"/>
          <w:numId w:val="1"/>
        </w:numPr>
        <w:rPr/>
      </w:pPr>
      <w:bookmarkStart w:id="227" w:name="__RefHeading___Toc2213720_2142443653"/>
      <w:bookmarkStart w:id="228" w:name="_Toc77"/>
      <w:bookmarkEnd w:id="227"/>
      <w:r>
        <w:rPr>
          <w:rtl w:val="true"/>
        </w:rPr>
        <w:t>بررسی ادعاهای احمد الحسن بصری</w:t>
      </w:r>
      <w:bookmarkEnd w:id="228"/>
    </w:p>
    <w:p>
      <w:pPr>
        <w:pStyle w:val="Heading4"/>
        <w:numPr>
          <w:ilvl w:val="3"/>
          <w:numId w:val="1"/>
        </w:numPr>
        <w:rPr/>
      </w:pPr>
      <w:bookmarkStart w:id="229" w:name="__RefHeading___Toc2213722_2142443653"/>
      <w:bookmarkStart w:id="230" w:name="_Toc78"/>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اهداف درس</w:t>
      </w:r>
    </w:p>
    <w:p>
      <w:pPr>
        <w:pStyle w:val="BookText"/>
        <w:rPr/>
      </w:pPr>
      <w:r>
        <w:rPr>
          <w:rFonts w:ascii="IRNazanin" w:hAnsi="IRNazanin" w:eastAsia="IRNazanin"/>
          <w:color w:val="111111"/>
          <w:sz w:val="28"/>
          <w:sz w:val="28"/>
          <w:szCs w:val="28"/>
          <w:rtl w:val="true"/>
          <w:lang w:bidi="fa-IR"/>
        </w:rPr>
        <w:t>آشنایی با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و خلافت ائمه معصومین علیهم السلام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1" w:name="pg15180_162680"/>
      <w:bookmarkStart w:id="232" w:name="pg15180_162680"/>
      <w:bookmarkEnd w:id="232"/>
    </w:p>
    <w:p>
      <w:pPr>
        <w:pStyle w:val="Heading4"/>
        <w:numPr>
          <w:ilvl w:val="3"/>
          <w:numId w:val="1"/>
        </w:numPr>
        <w:rPr/>
      </w:pPr>
      <w:bookmarkStart w:id="233" w:name="pg15180_162680"/>
      <w:bookmarkStart w:id="234" w:name="__RefHeading___Toc2213724_2142443653"/>
      <w:bookmarkStart w:id="235" w:name="_Toc79"/>
      <w:bookmarkEnd w:id="233"/>
      <w:bookmarkEnd w:id="234"/>
      <w:r>
        <w:rPr>
          <w:rtl w:val="true"/>
        </w:rPr>
        <w:t>رجعت</w:t>
      </w:r>
      <w:bookmarkEnd w:id="235"/>
    </w:p>
    <w:p>
      <w:pPr>
        <w:pStyle w:val="BookText"/>
        <w:rPr/>
      </w:pPr>
      <w:r>
        <w:rPr>
          <w:rFonts w:ascii="IRNazanin" w:hAnsi="IRNazanin" w:eastAsia="IRNazanin"/>
          <w:color w:val="111111"/>
          <w:sz w:val="28"/>
          <w:sz w:val="28"/>
          <w:szCs w:val="28"/>
          <w:rtl w:val="true"/>
          <w:lang w:bidi="fa-IR"/>
        </w:rPr>
        <w:t>یکی از مسلمات شیعه، باور به رجعت است</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بدین معنا که پس از امام دوازدهم علیه السلام برخی از برگزیدگان الهی به همراه ائمه معصومین علیهم السلام یکی پس از دیگری رجعت کرده و خلافت و حکومت عدل امام مهدی علیه السلام را تا روز قیامت ادامه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احمدالحسن بصری با طرح این مسأله که پس از امام مهدی علیه السلام خلافت با مهديين خواهد بود، او بایستی ناسازگاری خلافت مهدیین را با خلافت ائمه رجعت علیه السلام تبیین کرده و ثانیا ثابت کند که با وجود ائمه رجعت علیه السلام اولویت حکومت و خلافت با مهدیین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بصری رجعت را روحانی و در آسمان اول دانسته و جسمانی و دنیوی بودن آن را همانند فرقه بهائیت و فرقه تصوف رد می کند، که البته برای اثبات این ادعا به هیچ روایت یا آیه ای استناد نکرده و این باور، برخلاف نصوص قطعی اهل بیت علیه السلام است</w:t>
      </w:r>
      <w:r>
        <w:rPr>
          <w:rFonts w:eastAsia="IRNazanin" w:cs="IRNazanin"/>
          <w:color w:val="111111"/>
          <w:sz w:val="28"/>
          <w:szCs w:val="28"/>
          <w:rtl w:val="true"/>
          <w:lang w:bidi="fa-IR"/>
        </w:rPr>
        <w:t>.</w:t>
      </w:r>
      <w:r>
        <w:rPr>
          <w:rStyle w:val="FootnoteAnchor"/>
          <w:rtl w:val="true"/>
        </w:rPr>
        <w:footnoteReference w:id="293"/>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روایات به دست می آید، اولا بلافصل بودن رجعت امام حسین علیه السلام با </w:t>
      </w:r>
      <w:bookmarkStart w:id="236" w:name="pg15180_162681"/>
    </w:p>
    <w:p>
      <w:pPr>
        <w:pStyle w:val="BookText"/>
        <w:rPr/>
      </w:pPr>
      <w:bookmarkEnd w:id="236"/>
      <w:r>
        <w:rPr>
          <w:rFonts w:ascii="IRNazanin" w:hAnsi="IRNazanin" w:eastAsia="IRNazanin"/>
          <w:color w:val="111111"/>
          <w:sz w:val="28"/>
          <w:sz w:val="28"/>
          <w:szCs w:val="28"/>
          <w:rtl w:val="true"/>
          <w:lang w:bidi="fa-IR"/>
        </w:rPr>
        <w:t>اواخر حکومت امام دوازدهم علیه السلام بوده و ثانيا اجرای حکومت عدل الهی توسط ائمه رجعت می باشد و با وجود آن معصومین، خلافت به دیگری تعلق نخواهد یافت</w:t>
      </w:r>
      <w:r>
        <w:rPr>
          <w:rFonts w:eastAsia="IRNazanin" w:cs="IRNazanin"/>
          <w:color w:val="111111"/>
          <w:sz w:val="28"/>
          <w:szCs w:val="28"/>
          <w:rtl w:val="true"/>
          <w:lang w:bidi="fa-IR"/>
        </w:rPr>
        <w:t>.</w:t>
      </w:r>
    </w:p>
    <w:p>
      <w:pPr>
        <w:pStyle w:val="Heading4"/>
        <w:numPr>
          <w:ilvl w:val="3"/>
          <w:numId w:val="1"/>
        </w:numPr>
        <w:rPr/>
      </w:pPr>
      <w:bookmarkStart w:id="237" w:name="__RefHeading___Toc2213726_2142443653"/>
      <w:bookmarkStart w:id="238" w:name="_Toc80"/>
      <w:bookmarkEnd w:id="237"/>
      <w:r>
        <w:rPr>
          <w:rtl w:val="true"/>
        </w:rPr>
        <w:t>رجعت امام حسین علیه السلام</w:t>
      </w:r>
      <w:bookmarkEnd w:id="238"/>
    </w:p>
    <w:p>
      <w:pPr>
        <w:pStyle w:val="BookText"/>
        <w:rPr/>
      </w:pPr>
      <w:r>
        <w:rPr>
          <w:rFonts w:ascii="IRNazanin" w:hAnsi="IRNazanin" w:eastAsia="IRNazanin"/>
          <w:color w:val="111111"/>
          <w:sz w:val="28"/>
          <w:sz w:val="28"/>
          <w:szCs w:val="28"/>
          <w:rtl w:val="true"/>
          <w:lang w:bidi="fa-IR"/>
        </w:rPr>
        <w:t>براساس روایات متعدد از معصومین علیهم السلام، اولين رجعت کننده بعد از امام دوازدهم علیه السلام ، امام حسین بن علی علیه السلام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من يكرفی رجعته الحسين بن على علیه السلام يمكث في الأرض حتى يسقط حاجباه على عينيه</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اولین شخصی که به دنیا رجعت خواهد کرد،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آنقدر در زمین زندگی خواهد نمود تا آنکه از فرط پیری دو ابروی او بر چشمانش بیافتد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احمدالحسن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 ثالث ایام الله الكبرى</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در توجیه ناسازگاری همزمانی رجعت امام حسین علیه السلام با حکومت اولین مهدی پس از امام دوازدهم علیه السلام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رجعت در آسمان اول بوده و در این عالم محقق نخواهد شد و ثانية رجعت یکی از مسلماتی است که پس از مهدی دوازدهم اتفاق خواهد افتاد، نه امام دوازدهم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بعد از امام دوازدهم،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خواهند آمد و پس از ایشان رجعت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ناظم العقیلی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 عصر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این مسأله تحدی کرده و ادعا می کند که هیچ روایتی وجود ندارد که بیان کند رجعت امام حسین علیه السلام بعد از امام حجت ابن الحسن علیه السلام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 روایات اشاره به رجعت بعد از مهدی یا رجعت بعد از قائم دارد که آنهم مراد مهدیین پس از امام دوازدهم علیه السلام می باشد</w:t>
      </w:r>
      <w:r>
        <w:rPr>
          <w:rFonts w:eastAsia="IRNazanin" w:cs="IRNazanin"/>
          <w:color w:val="111111"/>
          <w:sz w:val="28"/>
          <w:szCs w:val="28"/>
          <w:rtl w:val="true"/>
          <w:lang w:bidi="fa-IR"/>
        </w:rPr>
        <w:t>.</w:t>
      </w:r>
      <w:r>
        <w:rPr>
          <w:rStyle w:val="FootnoteAnchor"/>
          <w:rtl w:val="true"/>
        </w:rPr>
        <w:footnoteReference w:id="296"/>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در حالی است که در روایات متعددی رجعت امام حسین علیه السلام را پس از امام دوازدهم حجت ابن الحسن علیه السلام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قال فضل بن الشاذان النيشابوری </w:t>
      </w:r>
    </w:p>
    <w:p>
      <w:pPr>
        <w:pStyle w:val="BookText"/>
        <w:rPr/>
      </w:pPr>
      <w:r>
        <w:rPr>
          <w:rFonts w:ascii="IRNazanin" w:hAnsi="IRNazanin" w:eastAsia="IRNazanin"/>
          <w:color w:val="111111"/>
          <w:sz w:val="28"/>
          <w:sz w:val="28"/>
          <w:szCs w:val="28"/>
          <w:rtl w:val="true"/>
          <w:lang w:bidi="fa-IR"/>
        </w:rPr>
        <w:t>حدثنا الحسن بن محبوب عن مالک بن عطيه عن ابی صفیه ثابت بن دینار عن أبي جعفرعلیه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الحسين بن على بن ابیطالب قبل أن يقتل بليله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انک ستساق إلى العراق، وتنزل في ارض يقال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کربلا، وانک تستشهد بها ويستشهد معک 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قرب ما عهد إلى رسول اللہ صلی الله علیه واله وسلم وآني راحل اليه غدا فمن احب منكم الانصراف فلينصرف في هذه اليله، فائی قد آذنت له، و هومنى في حل واگد فيما قاله تاكیدا بليغا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مانفارقک ابدا حتى نرد موردک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رای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فابشروا بالجنه فوالله انما نمكث ماشاء الله تعالى بعد مايجرى علينا ثم يخرجنا الله واياكم حين يظهر قائنا فينتقم من الظالمين و انا وانتم نشاهدهم في السلاسل والأغلال وانواع العذاب والنكال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قائمكم يا 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من ولد ابني محمد بن على الباقر وهو الحجة بن الحسن بن على بن محمد بن علی بن موسی بن جعفر بن محمد بن علی ابني وهو الذي يغيب مده طويله، ثم يظهرويملا الارض قسطا وعدلا كما ملئت جورا و ظلما</w:t>
      </w:r>
      <w:r>
        <w:rPr>
          <w:rFonts w:eastAsia="IRNazanin" w:cs="IRNazanin"/>
          <w:color w:val="111111"/>
          <w:sz w:val="28"/>
          <w:szCs w:val="28"/>
          <w:rtl w:val="true"/>
          <w:lang w:bidi="fa-IR"/>
        </w:rPr>
        <w:t>».</w:t>
      </w:r>
      <w:r>
        <w:rPr>
          <w:rStyle w:val="FootnoteAnchor"/>
          <w:rtl w:val="true"/>
        </w:rPr>
        <w:footnoteReference w:id="297"/>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بن علی علیه السلام یک شب قبل از شهادتش به اصحاب خود خطاب کرده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خداصلی الله علیه واله وسلم با من گفت که ای فرزند من زود باشد که ترا بسوی عراق برسانند و فرود آورند تو را به زمینی که آن را عمورا و کربلا گویند و تو در آن زمین شهید شوی و جماعتی با توشهید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نزدیک شده است آن عهدی که رسول خدا صلی الله علیه واله وسلم با من کرده و من فردا به نزد آن حضرت رحلت خواهم کرد، پس هر کس از شما که برگشتن را دوست می دارد، می باید که در همین شب برگردد که من او را اذن برگشتن دادم و او از من در حل و اجازه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آن جناب تاکید و مبالغه تمام نمود، ایشان راضی به برگشتن نشدند و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ترا وا نمی گذاریم و از تو هرگز جدا نمی شویم تا به جائی که وارد میگردی ما نیز وارد 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چون حال آنان را مشاهده نمود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شما را به بهشت، به خدا قسم که بعد از آنچه بر ما جاری شود آنقدر مکث خواهیم کرد تا خداوند تعالی ما را و شما را در آن هنگام که قائم ما ظاهر شود بیرون آورد، پس انتقام خواهد کشید از ظالمان وما و شما مشاهده خواهیم کرد ایشان را در سلاسل واغلال و گرفتار به انواع عذاب و نکال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با آن حضرت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قائم شما ای فرزند رسول خدا؟ آن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هفتمین است از اولاد فرزند من محمد بن علی که ملقب است </w:t>
      </w:r>
      <w:bookmarkStart w:id="239" w:name="pg15180_162683"/>
    </w:p>
    <w:p>
      <w:pPr>
        <w:pStyle w:val="BookText"/>
        <w:rPr/>
      </w:pPr>
      <w:bookmarkEnd w:id="239"/>
      <w:r>
        <w:rPr>
          <w:rFonts w:ascii="IRNazanin" w:hAnsi="IRNazanin" w:eastAsia="IRNazanin"/>
          <w:color w:val="111111"/>
          <w:sz w:val="28"/>
          <w:sz w:val="28"/>
          <w:szCs w:val="28"/>
          <w:rtl w:val="true"/>
          <w:lang w:bidi="fa-IR"/>
        </w:rPr>
        <w:t>به باقرو او حجت بن حسن بن علی بن محمد بن علی بن موسی بن جعفر بن محمد بن علیست فرزند من و اوست آن کسی که غایب خواهد شد مدتی دراز و بعد از آن ظاهر خواهد شد و پر خواهد کرد زمین را از عدل و داد آنچنانکه پرشده باشد از جور و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روایتی دیگر از امام صادق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عِدَّةٌ مِنْ أَصْحَابِنا عَنْ سَهْلِ بْنِ زِيَادٍ عَنْ مُحَمَّدِ بْنِ اَلْحَسَنِ بْنِ شمون عَنْ عَبْدِ اَللَّهِ بْنِ عَبْدِ اَلرَّحْمَنِ الأَصَمِّ عَنْ عَبْدِ اَللَّهِ بْنِ القاسِمِ اَلْبَطَلِ عَنْ أَبِي عَبْدِ اَللَّهِ عَلَيْهِ السَّلاَمُ فِي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وَعْداً مَفْعُولاً خُرُوجُ الْقَائِمِ عَلَيْهِ السَّلاَمُ ثُمَّ رَدَدْنَا لَكُمُ اَلْكَرَّةَ عَلَيْهِمْ خُرُوج اَلْحُسَيْنِ عَلَيْهِ السَّلاَمُ فِي سَبْعِينَ مِنْ أَصْحَابِهِ عَلَيْهِمُ اَلْبَيْضُ اَلْمُذَهَّبُ لِكُلِّ بَيْضَةٍ وَ جهان المودون إِلَى اَلنَّاسِ أَنَّ هَذَا اَلْحُسَيْنَ قَدْ خَرَجَ حَتَّى لاَ يَشُكَّ المُومِنونَ فيهِ وَ أنَّهُ لَيسَ بِدَجَّالٍ و لا شَيْطَانٍ والْحُجَّةُ القائِمُ بَينَ أَظْهُرِهِمْ فَإِذَا استَقَرَّت المَعْرِفَةُ فِي قُلُوبِ الْمُؤْمِنِينَ أَنَّهُ اَلْحُسَيْنُ عليه السَّلاَمُ جَاءَ الْحُجَّةُ الْمُؤْتُ فَيَكونُ الَّذي يُغَسِّلُهُ وَ يُكَفِّنُهُ وَ يُحَنِّطُهُ وَ يَلْحَدُهُ فِي حُفْرَتِهِ اَلْحُسَيْنُ بْنُ عَلِيٍ عَلَيْهِ السَّلاَمُ وَ لاَ يَلِى اَلْوَصَى إِلاَّ اَلْوَصِي</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وَعْداً مَفْعُولاً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ظهور امام قائم علیه السلام، و مقصود از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رَدَدْنَا لَكُمُ اَلْكَرَّةَ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امام حسین علیه السلام است که با هفتاد تن از یاران وفادار خود که کلاه خودهای زرین بر سر دارند از دو سو به مردم خبر می دهند که این حسین علیه السلام است که رجعت کرده و بیرون آمده تا هیچ مؤمنی درباره آن حضرت شک و تردید نکند و بدون تردید، او دجال و شیطان نیست و هنوز حجت قائم علیه السلام میان مردم است، و چون در دل مؤمنان استوار شود که او حسین علیه السلام است اجل امام دوازدهم که حجت است فرا رسد، و همان امام حسین علیه السلام خواهد بود که او را غسل میدهد و کفن و حنوط می کند و به خاکش می سپارد، و عهده دار تجهیز جنازه وصی نشود مگر وصی وامام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توجیه اینکه رجعت ائمه علیهم السلام پس از مهدی دوازدهم خواهد بود، سخن نادرستی بوده و از درجه اعتبار ساقط می باشد، چرا که بر اساس روایات ، امام حسین علیه السلام بلافاصله پس از امام دوازدهم علیه السلام در مسند حکومت و خلافت قرار خواهد گرفت</w:t>
      </w:r>
      <w:r>
        <w:rPr>
          <w:rFonts w:eastAsia="IRNazanin" w:cs="IRNazanin"/>
          <w:color w:val="111111"/>
          <w:sz w:val="28"/>
          <w:szCs w:val="28"/>
          <w:rtl w:val="true"/>
          <w:lang w:bidi="fa-IR"/>
        </w:rPr>
        <w:t>.</w:t>
      </w:r>
    </w:p>
    <w:p>
      <w:pPr>
        <w:pStyle w:val="Heading4"/>
        <w:numPr>
          <w:ilvl w:val="3"/>
          <w:numId w:val="1"/>
        </w:numPr>
        <w:rPr/>
      </w:pPr>
      <w:bookmarkStart w:id="240" w:name="__RefHeading___Toc2213728_2142443653"/>
      <w:bookmarkStart w:id="241" w:name="_Toc81"/>
      <w:bookmarkEnd w:id="240"/>
      <w:r>
        <w:rPr>
          <w:rtl w:val="true"/>
        </w:rPr>
        <w:t>حكومت ائمه رجعت علیه السلام</w:t>
      </w:r>
      <w:bookmarkEnd w:id="24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اثبات این مسأله که رجعت ائمه معصومین علیه السلام بلافاصله پس از امام دوازدهم علیه السلام </w:t>
      </w:r>
    </w:p>
    <w:p>
      <w:pPr>
        <w:pStyle w:val="BookText"/>
        <w:rPr/>
      </w:pPr>
      <w:r>
        <w:rPr>
          <w:rFonts w:ascii="IRNazanin" w:hAnsi="IRNazanin" w:eastAsia="IRNazanin"/>
          <w:color w:val="111111"/>
          <w:sz w:val="28"/>
          <w:sz w:val="28"/>
          <w:szCs w:val="28"/>
          <w:rtl w:val="true"/>
          <w:lang w:bidi="fa-IR"/>
        </w:rPr>
        <w:t>بوده و اولین رجعت کننده پس از ایشان، امام حسین بن علی علیه السلام خواهد بود، نوبت به آن می رسد تا حکومت آن معصومین لالی به اثبات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متعددی از ائمه علیهم السلام به حکومت جهانی آنان در عصر رجعت اشاره شده و ایشان را در آن زمان صاحب الامر وصاحب حکم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مسأله، امرو حکم هر شخصی غیر از ایشان را نفی کرده و آن را در وجود ائمه رجعت علیه السلام منحصر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فلسفه رجعت ائمه علیهم السلام نیز در همین تشکیل حکومت عدل الهی جمع شده و هیچ دلیل دیگری غیر از آن برای مسأله رجعت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صورتی که ائمه رجعت علیهم السلام فاقد حکومت و خلافت بدانیم، نقض غرض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روایتی از امام رضا علیه السلام در خصوص زیارتنامه معصومین علیهم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رُوِيتُ باسنادى اَلْمُتَّصِلِ عَنِ اَلصَّدُوقِ أَبِي جَعْفَرٍ مُحَمَّدِ بْنِ عَلِيِّ بن بابويه قَالَ رَوَى مُحَمَّدُ بْنُ إِسْمَاعِيلَ اَلْبَرْمَكِيُّ قَالَ حَدَّثَنَا موسي بْنُ عَبْدِ اَللَّهِ النخعِيِّ قَالَ قُلْتُ لِعَلِيِّ بْنِ مُحمدِ بْنِ عَلِيِّ بن موسي بْنِ جَعفَرِ بْنِ مُحَمَّدِ بْنِ عَلِيِّ بْنِ اَلْحُسَيْنِ بْنِ عَلِيِّ بْنِ أَبِي طَالِبٍ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عَلِّمْنِي يَا اِبْنَ رَسُولِ اَللَّهِ قَؤُلاً أَقُولُ بِهِ بَلِيغاً كَامِلاً إِذَا زُرْتُ وَاحِداً مِنْكُمْ فَقَالَ وَاجِدٌ بَيْنَكُمْ فَقَالَ قُلْ وَ ذَكَرَ اَلزِّيَارَةَ بِتَمَامِهَا وَ ذَكَرَ فِي أَثْنَائِهَا مَا يَدُلُّ عَلَى رَجْعَتِهِمْ عَلَيْهِ السَّلاَمُ فَمِنْهَا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مُصَدِّقُ برجعتکم ، مُنْتَظِرُ لامرکم ، مُرْتَقِبُ لدؤلتكم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يُحْشَرُ فِي زُمْرَتِكُم وَ يَكُرُّ في رَجْعَتِكُمْ وَ يَملك في دَلَّتِكُم وَ يُشْرَّفُ فِي عَافِيَتِكُمْ وَ يَكمُنُ في اَيامِكُم وَ تَقَرُّ عَيْنُهُ غَداً بِرُؤْيَتِكُمْ وَ مَكَّنَنِي فِي دَوْلَتِكُمْ وَ احْيانِي فِي رَجْعَتِكُمْ وَ مَلَّكَنِي فِي اَيامِكُم</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موسی بن عبدالله نخعی از امام رضا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 در هنگام زیارت هرکدام از شما چه بگویم؟ لذا زیارت نامه را تماما فرمود و در اثناء آن به رجعت اشاره کرد که از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رجعت تان را تصدیق می کنم و چشم به راه امر شما هستم، در انتظار حکومت شما به سر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از کسانی قرار بده که در گروه شما محشور می شوند، و در زمان رجعتتان دوباره به دنیا باز می گردد، و در دولت شما به فرمانروایی می رسند و در دوران سلامت کامل شما مفتخر می گردند، و در روزگار شما اقتدار می یابند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وجود، تشکیل حکومت افرادی با عنوان مهدیین، آنهم با وجود ائمه معصومین علیهم السلام که دلیل رجعتشان به تشکیل حکومت و خلافت عدل الهی است، بی معنی بوده و این </w:t>
      </w:r>
      <w:bookmarkStart w:id="242" w:name="pg15180_162685"/>
    </w:p>
    <w:p>
      <w:pPr>
        <w:pStyle w:val="BookText"/>
        <w:rPr/>
      </w:pPr>
      <w:bookmarkEnd w:id="242"/>
      <w:r>
        <w:rPr>
          <w:rFonts w:ascii="IRNazanin" w:hAnsi="IRNazanin" w:eastAsia="IRNazanin"/>
          <w:color w:val="111111"/>
          <w:sz w:val="28"/>
          <w:sz w:val="28"/>
          <w:szCs w:val="28"/>
          <w:rtl w:val="true"/>
          <w:lang w:bidi="fa-IR"/>
        </w:rPr>
        <w:t>تضادی غیرقابل حل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قائل به آن باشیم که مهدیین از ځکام و والیانی هستند که توسط ائمه رجعت علیه السلام به ولایت های دور و نزدیک منصوب خواهند شد که آنهم مساله ای غیر از خلافت مهدیین است</w:t>
      </w:r>
      <w:r>
        <w:rPr>
          <w:rFonts w:eastAsia="IRNazanin" w:cs="IRNazanin"/>
          <w:color w:val="111111"/>
          <w:sz w:val="28"/>
          <w:szCs w:val="28"/>
          <w:rtl w:val="true"/>
          <w:lang w:bidi="fa-IR"/>
        </w:rPr>
        <w:t>.</w:t>
      </w:r>
    </w:p>
    <w:p>
      <w:pPr>
        <w:pStyle w:val="Heading4"/>
        <w:numPr>
          <w:ilvl w:val="3"/>
          <w:numId w:val="1"/>
        </w:numPr>
        <w:rPr/>
      </w:pPr>
      <w:bookmarkStart w:id="243" w:name="__RefHeading___Toc2213730_2142443653"/>
      <w:bookmarkStart w:id="244" w:name="_Toc82"/>
      <w:bookmarkEnd w:id="243"/>
      <w:r>
        <w:rPr>
          <w:rtl w:val="true"/>
        </w:rPr>
        <w:t>خلافت</w:t>
      </w:r>
      <w:bookmarkEnd w:id="244"/>
    </w:p>
    <w:p>
      <w:pPr>
        <w:pStyle w:val="BookText"/>
        <w:rPr/>
      </w:pPr>
      <w:r>
        <w:rPr>
          <w:rFonts w:ascii="IRNazanin" w:hAnsi="IRNazanin" w:eastAsia="IRNazanin"/>
          <w:color w:val="111111"/>
          <w:sz w:val="28"/>
          <w:sz w:val="28"/>
          <w:szCs w:val="28"/>
          <w:rtl w:val="true"/>
          <w:lang w:bidi="fa-IR"/>
        </w:rPr>
        <w:t>بحث از خلافت، یکی از مهم ترین اموری است که دیرینه آن به قبل از خلقت انسان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خداوند متعال قبل از آفرینش در این خصوص با ملائکه خود سخن به میان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رَبُّكَ لِلْمَلائِكَةِ إِنِّي جاعِلُ فِي الْأَرْضِ خَلیفَةً</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و زمانی که پروردگارت به ملائکه فرمود که من قرار دهنده خلیفه در زمین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 خداوند متعال قبل از آنکه بیافریند، مسأله خلافت را مطرح کرده است که همین امر، نشان دهنده اهمیت خلافت ، نسبت به فلسفه آفرینش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سخن در آن است که آیا تعیین خلیفه تا روز قیامت، توسط خداوند انجام می گیرد یا اینکه انسان ها نیز توان انجام چنین کاری را دارند؟</w:t>
      </w:r>
    </w:p>
    <w:p>
      <w:pPr>
        <w:pStyle w:val="BookText"/>
        <w:rPr/>
      </w:pPr>
      <w:r>
        <w:rPr>
          <w:rFonts w:ascii="Amiri" w:hAnsi="Amiri" w:eastAsia="Amiri" w:cs="Amiri"/>
          <w:color w:val="111111"/>
          <w:sz w:val="28"/>
          <w:sz w:val="28"/>
          <w:szCs w:val="28"/>
          <w:rtl w:val="true"/>
          <w:lang w:bidi="ar-SA"/>
        </w:rPr>
        <w:t>در سخن خداوند متعال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رَبُّكَ لِلْمَلائِكَةِ إِنِّي جاعِلُ فِي الْأَرْضِ خَلیفَةً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کلمه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تنوین ذکر شده است، صفت خداوند می باشد که خداوند خود را به آن عبارت وصف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این آیه ، سخن دیگر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خَالِقٌ بَشَراً مِنْ طِينٍ</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 xml:space="preserve">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نیزبا تنوين ذکر شده و خداوند به واسطه آن عبارت خود را وصف کرده و این صفات را در خود منحصر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بایستی اسامی خلفاء الهی از جانب ایشان اعلام شده و برای همگان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مراجعه به تمامی روایات معتبر و صادر شده از رسول گرامی اسلام صلی الله علیه واله وسلم ، تعداد و اسامی خلفاء بعد از رسول خدا مشخص شده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روایتی از رسول گرامی اسلام صلی الله علیه واله وسلم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اَلْأَئِمَّةُ بَعْدِي اِثْنَا عَشَرَ أَوَّلُهُمْ على بْنُ أَبِي طَالِبٍ وَ آخِرُهُمُ اَلْقَائِمُ هُمْ خُلَفَائِي وَ أَوْصِيَائِي وَ أَوْلِيَائِي وَ حُجَجُ اَللَّهِ عَلَى أُمَّتِي بَعْدِي اَلْمُقْرَبُهُمْ مُؤْمِنٌ </w:t>
      </w:r>
    </w:p>
    <w:p>
      <w:pPr>
        <w:pStyle w:val="BookText"/>
        <w:rPr/>
      </w:pPr>
      <w:r>
        <w:rPr>
          <w:rFonts w:ascii="Amiri" w:hAnsi="Amiri" w:eastAsia="Amiri" w:cs="Amiri"/>
          <w:color w:val="111111"/>
          <w:sz w:val="28"/>
          <w:sz w:val="28"/>
          <w:szCs w:val="28"/>
          <w:rtl w:val="true"/>
          <w:lang w:bidi="ar-SA"/>
        </w:rPr>
        <w:t>وَ اَلْمُنْكِرُ لَهُمْ كَافِرٌ</w:t>
      </w:r>
      <w:r>
        <w:rPr>
          <w:rFonts w:eastAsia="Amiri" w:cs="Amiri" w:ascii="Amiri" w:hAnsi="Amiri"/>
          <w:color w:val="111111"/>
          <w:sz w:val="28"/>
          <w:szCs w:val="28"/>
          <w:rtl w:val="true"/>
          <w:lang w:bidi="ar-SA"/>
        </w:rPr>
        <w:t>».</w:t>
      </w:r>
      <w:r>
        <w:rPr>
          <w:rStyle w:val="FootnoteAnchor"/>
          <w:rtl w:val="true"/>
        </w:rPr>
        <w:footnoteReference w:id="302"/>
      </w:r>
      <w:r>
        <w:rPr>
          <w:rFonts w:ascii="IRNazanin" w:hAnsi="IRNazanin" w:eastAsia="IRNazanin"/>
          <w:color w:val="111111"/>
          <w:sz w:val="28"/>
          <w:sz w:val="28"/>
          <w:szCs w:val="28"/>
          <w:rtl w:val="true"/>
          <w:lang w:bidi="fa-IR"/>
        </w:rPr>
        <w:t>امامان بعد از من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آنها علی بن ابی طالب وآخرين آنها قائم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خلفاء و اوصیاء و حجت های الهی بر امتم بعد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کنندگان آنان مومن بوده و منکرین آنان کافر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أُولَئِكَ أولِياءُ اللَّهِ حَقَّاً وَخُلَقائي صِدْقاً عِدَّتُهُم عِدَّةُ الشُّهُورِ وَ هِيَ اِثْنَا عَشَرَ شَهْراً وَ عِدَّتُهُمْ عِدَّةُ نِقَاءِ موسي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فَالائِمَةُ بَعْدِي أَوَّلُهُمْ عَلِيٌ وَ آخِرُهُمُ اَلْمَهْدِيُّ صَلَوَاتُ اَللَّهِ عَلَيْهِمْ أَجْمَعِينَ</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آنان حقیقتا اولیاء خدا هستند و به راستی خلفاء من هستند که عدد آنان به تعداد ماه های سال است که دوازده ماه می باشند و عده آنان به تعداد نقباء موسی بن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ائمه بعد از من اولشان علی و آخرشان مهدی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بیان تعداد خلفاء، در روایتی دیگر از پیامبراکرم صلی الله علیه واله وسلم به اسامی خلفاء اشاره شده و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على أنا أولى بالمؤمنين من أنفسهم ثم أنت یا على أولى بالمؤمنين من أنفسهم ثم الحسن ثم الحسين ثم على بن الحسين ثم محمد بن على، ثم جعفر بن محمد، ثم موسی بن جعفر، ثم على بن موسى، ثم محمد بن على، ثم علی بن محمد، ثم الحسن بن على، ثم الحجة بن الحسن الذي تنتهى إليه الخلافة و الوصاية و يغيب مدة طويلة، ثم يظهر ويملأ الأرض عدلا و قسطا كما ملئت جورا و ظلما</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 به مؤمنین از خودشان هستم و سپس توو سپس حسن و سپس حسین و سپس علی بن حسین و سپس محمد بن علی و سپس جعفر بن محمد و سپس موسی بن جعفر و سپس علی بن موسی و سپس علی بن موسی و سپس محمد بن علی و سپس علی بن محمد وسپس حسن بن على و سپس حجت بن الحسن است که خلافت و وصایت به واسطه وی به پایان می رسد ومدت طولانی غایب شده و سپس ظاهر می شود و زمین را از عدل پر می کند همانطور که از جور و ظلم پر شده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روایات متعدد و معتبر، عدد خلفاء بعد از رسول اکرم صلی الله علیه واله وسلم دوازده بوده و اسامی یک یک آنان بیان گردیده است که ختم خلافت نیز به واسطه امام دوزادهم بوده و پس از ایشان خلیفه ای با عنوان مهدیین نخواهد بود چرا که در این صورت به عدد خلفاء افزدوده </w:t>
      </w:r>
    </w:p>
    <w:p>
      <w:pPr>
        <w:pStyle w:val="BookText"/>
        <w:rPr/>
      </w:pPr>
      <w:r>
        <w:rPr>
          <w:rFonts w:ascii="IRNazanin" w:hAnsi="IRNazanin" w:eastAsia="IRNazanin"/>
          <w:color w:val="111111"/>
          <w:sz w:val="28"/>
          <w:sz w:val="28"/>
          <w:szCs w:val="28"/>
          <w:rtl w:val="true"/>
          <w:lang w:bidi="fa-IR"/>
        </w:rPr>
        <w:t>شده و با روایات مذکور ناسازگار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های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احمدالحسن درباره رجعت چیست و تضاد آن را با مهدیین چگونه حل می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اولین رجعت بعد از امام دوازدهم علیه السلام را با بیان روایت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ائمه رجعت به چه ادله ای ثابت می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خلافت را تعریف کرده و تعداد خلفای بعد از رسول اکرم علیه واله وسلم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انحصار تعیین خلیفه توسط خداوند با چه دلایلی به اثبات می رسد؟ </w:t>
      </w:r>
      <w:bookmarkStart w:id="245" w:name="pg15180_162688"/>
    </w:p>
    <w:p>
      <w:pPr>
        <w:pStyle w:val="Heading2"/>
        <w:numPr>
          <w:ilvl w:val="1"/>
          <w:numId w:val="1"/>
        </w:numPr>
        <w:rPr/>
      </w:pPr>
      <w:bookmarkStart w:id="246" w:name="__RefHeading___Toc2213732_2142443653"/>
      <w:bookmarkStart w:id="247" w:name="_Toc83"/>
      <w:bookmarkEnd w:id="245"/>
      <w:bookmarkEnd w:id="246"/>
      <w:r>
        <w:rPr>
          <w:rtl w:val="true"/>
        </w:rPr>
        <w:t>درس هشتم</w:t>
      </w:r>
      <w:bookmarkEnd w:id="247"/>
    </w:p>
    <w:p>
      <w:pPr>
        <w:pStyle w:val="Heading3"/>
        <w:numPr>
          <w:ilvl w:val="2"/>
          <w:numId w:val="1"/>
        </w:numPr>
        <w:rPr/>
      </w:pPr>
      <w:bookmarkStart w:id="248" w:name="__RefHeading___Toc2213734_2142443653"/>
      <w:bookmarkStart w:id="249" w:name="_Toc84"/>
      <w:bookmarkEnd w:id="248"/>
      <w:r>
        <w:rPr>
          <w:rtl w:val="true"/>
        </w:rPr>
        <w:t>بررسی ادعاهای احمد الحسن بصری</w:t>
      </w:r>
      <w:bookmarkEnd w:id="249"/>
    </w:p>
    <w:p>
      <w:pPr>
        <w:pStyle w:val="Heading4"/>
        <w:numPr>
          <w:ilvl w:val="3"/>
          <w:numId w:val="1"/>
        </w:numPr>
        <w:rPr/>
      </w:pPr>
      <w:bookmarkStart w:id="250" w:name="__RefHeading___Toc2213736_2142443653"/>
      <w:bookmarkStart w:id="251" w:name="_Toc85"/>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اهداف درس</w:t>
      </w:r>
    </w:p>
    <w:p>
      <w:pPr>
        <w:pStyle w:val="BookText"/>
        <w:rPr/>
      </w:pPr>
      <w:r>
        <w:rPr>
          <w:rFonts w:ascii="IRNazanin" w:hAnsi="IRNazanin" w:eastAsia="IRNazanin"/>
          <w:color w:val="111111"/>
          <w:sz w:val="28"/>
          <w:sz w:val="28"/>
          <w:szCs w:val="28"/>
          <w:rtl w:val="true"/>
          <w:lang w:bidi="fa-IR"/>
        </w:rPr>
        <w:t>آشنایی 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و سفارت گرایی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توقیت گرایی نوین</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تعجیل گرایی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2" w:name="pg15180_162690"/>
      <w:bookmarkStart w:id="253" w:name="pg15180_162690"/>
      <w:bookmarkEnd w:id="253"/>
    </w:p>
    <w:p>
      <w:pPr>
        <w:pStyle w:val="Heading4"/>
        <w:numPr>
          <w:ilvl w:val="3"/>
          <w:numId w:val="1"/>
        </w:numPr>
        <w:rPr/>
      </w:pPr>
      <w:bookmarkStart w:id="254" w:name="pg15180_162690"/>
      <w:bookmarkStart w:id="255" w:name="__RefHeading___Toc2213738_2142443653"/>
      <w:bookmarkStart w:id="256" w:name="_Toc86"/>
      <w:bookmarkEnd w:id="254"/>
      <w:bookmarkEnd w:id="255"/>
      <w:r>
        <w:rPr>
          <w:rtl w:val="true"/>
        </w:rPr>
        <w:t>نیابت و سفارت گرایی</w:t>
      </w:r>
      <w:bookmarkEnd w:id="256"/>
    </w:p>
    <w:p>
      <w:pPr>
        <w:pStyle w:val="BookText"/>
        <w:rPr/>
      </w:pPr>
      <w:r>
        <w:rPr>
          <w:rFonts w:ascii="IRNazanin" w:hAnsi="IRNazanin" w:eastAsia="IRNazanin"/>
          <w:color w:val="111111"/>
          <w:sz w:val="28"/>
          <w:sz w:val="28"/>
          <w:szCs w:val="28"/>
          <w:rtl w:val="true"/>
          <w:lang w:bidi="fa-IR"/>
        </w:rPr>
        <w:t>از جمله ادعاهای احمد الحسن بصری، نیابت و سفارت از جانب امام دوازدهم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بيان الحق والسداد من الأعداد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أقول ولم أقل إلى الأمام المهدی علیه السلام ، بل أنا المهدى علیه السلام من ولده علیه السلام و رسوله ووصيه و الیمانی</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هرگز نگفته و نمی گویم که من امام مهدی علیه السلام هستم، بلکه من مهدی اول از اولاد امام و فرستاده و جانشین او و یمانی هستم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صغری که با آغاز امامت امام دوازدهم علیه السلام آغاز گردید ، دارای دو شاخصه و مؤلفه اساسی است که آن را از غیبت کبری متمایز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موقت بودن و نایب خاص داشتن امام دوازدهم علیه السلام ، دوشاخصه ای هستند که غیبت کبری فاقد آن دو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زمان ومدت غیبت کبری مشخص نبوده و کسانی که برای آن وقت تعیین کرده باشند در زمره دروغگویان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 اَلْوَقَّاتُونَ</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تعیین کنندگان وقت دروغ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زمان غیبت کبری ارتباط با واسطه حضرت، از طریق نائب خاص قطع بوده و کسانی که ادعای مشاهده ، وساطت و نیابت خاصه و سفارت کرده باشند </w:t>
      </w:r>
    </w:p>
    <w:p>
      <w:pPr>
        <w:pStyle w:val="BookText"/>
        <w:rPr/>
      </w:pPr>
      <w:r>
        <w:rPr>
          <w:rFonts w:ascii="IRNazanin" w:hAnsi="IRNazanin" w:eastAsia="IRNazanin"/>
          <w:color w:val="111111"/>
          <w:sz w:val="28"/>
          <w:sz w:val="28"/>
          <w:szCs w:val="28"/>
          <w:rtl w:val="true"/>
          <w:lang w:bidi="fa-IR"/>
        </w:rPr>
        <w:t>دروغگووافتراگو می باشند، چنانچه روایات متعددی به آن اشاره کرده است که به عنوان نمونه به مواردی اشاره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حَمْدَان عَنْ مُحَمَّدِ بْنِ إِسْمَاعِيلَ وَ عَلِيِّ بْنِ عَبْدِ اَللَّهِ الحسنيين عَنْ أَبِي شُعيْبٍ مُحَمَّدِ بْنِ نَصْرٍ عَنْ عمر بن الفرات عَنْ محمد اَلْمُفَضَّلِ عَنِ اَلْمُفَضَّلِ بْنِ عُمَرَ قَالَ سَأَلْتُ سَيِّدَى اَلصَّادِقِ عَلَيْهِ السَّلاَمُ يَا سَيِّدِي ففي اي بقعة يظْهَرُ المَهْدِيُّ عليْه السّلامُ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تَرَاهُ عَيْنٌ فِي وَقْتِ ظَهرِهِ وَ لاَ رَاتهُ كُلُّ عَيْنٍ فَمَن قالَ لكُم غير هذا فكَذِّبوه</w:t>
      </w:r>
      <w:r>
        <w:rPr>
          <w:rFonts w:eastAsia="Amiri" w:cs="Amiri" w:ascii="Amiri" w:hAnsi="Amiri"/>
          <w:color w:val="111111"/>
          <w:sz w:val="28"/>
          <w:szCs w:val="28"/>
          <w:rtl w:val="true"/>
          <w:lang w:bidi="ar-SA"/>
        </w:rPr>
        <w:t>».</w:t>
      </w:r>
      <w:r>
        <w:rPr>
          <w:rStyle w:val="FootnoteAnchor"/>
          <w:rtl w:val="true"/>
        </w:rPr>
        <w:footnoteReference w:id="307"/>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در چه سرزمینی ظهور می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در زمان ظهور او را نمی بیند مگر این که همه چشمها او را ببینند و هرکسی جز این را به شما گفت او را تکذیب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عَبْدالْوَاحِدِ بْنُ عَبْدِ اَللَّهِ قَالَ حَدَّثَنَا احمذ بْنُ مُحَمَّدِ بْنِ رَبَاحٍ الزُّهْرِيُّ قَالَ حَدَّثَنَا اِحْمَدُ بْنُ عَلِيٍ اَلْحِمْيَرِيُّ عَنِ اَلْحَسَنِ بْنِ ايوب عَنْ عَبْدِ الْكَرِيمِ بْنِ عَمْرٍو اَلْخَثْعَمِيِّ عَنْ رَجُلٍ عَنْ اَبِي عَبْدِ اَللَّهِ عَلَيْهِ السَّلاَمُ 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يَقُومُ اَلْقَائِمُ حَتَّى يَقُومَ اِثْنَا عَشَرَ رَجُلاً كُلُّهُ يُجمِع عَلَى قَوْلِ أَنَّهُمْ قَدْ رَأَوْهُ فَيُكَذِّبُهُمْ</w:t>
      </w:r>
      <w:r>
        <w:rPr>
          <w:rFonts w:eastAsia="Amiri" w:cs="Amiri" w:ascii="Amiri" w:hAnsi="Amiri"/>
          <w:color w:val="111111"/>
          <w:sz w:val="28"/>
          <w:szCs w:val="28"/>
          <w:rtl w:val="true"/>
          <w:lang w:bidi="ar-SA"/>
        </w:rPr>
        <w:t>».</w:t>
      </w:r>
      <w:r>
        <w:rPr>
          <w:rStyle w:val="FootnoteAnchor"/>
          <w:rtl w:val="true"/>
        </w:rPr>
        <w:footnoteReference w:id="308"/>
      </w:r>
      <w:r>
        <w:rPr>
          <w:rFonts w:ascii="IRNazanin" w:hAnsi="IRNazanin" w:eastAsia="IRNazanin"/>
          <w:color w:val="111111"/>
          <w:sz w:val="28"/>
          <w:sz w:val="28"/>
          <w:szCs w:val="28"/>
          <w:rtl w:val="true"/>
          <w:lang w:bidi="fa-IR"/>
        </w:rPr>
        <w:t xml:space="preserve">قائم قیام نمی کند تا اینکه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که همگی بردیدن حضرت اتفاق نظر دارند ظهور کنند در حالیکه امام علیه السلام همه آنها را تکذیب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دیدگاه و نظرات تمامی علمای شیعه، ادعای نیابت خاصه و همچنین سفارت در زمان غیبت کبری مساوی با کفر بوده و هر کس مدعی آن باشد گمراه و گمراهگر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شیخ طوسی از قول ابن قولويه رحمه الله علیه</w:t>
      </w:r>
      <w:r>
        <w:rPr>
          <w:rStyle w:val="FootnoteAnchor"/>
          <w:rtl w:val="true"/>
        </w:rPr>
        <w:footnoteReference w:id="309"/>
      </w:r>
      <w:r>
        <w:rPr>
          <w:rFonts w:ascii="Amiri" w:hAnsi="Amiri" w:eastAsia="Amiri" w:cs="Amiri"/>
          <w:color w:val="111111"/>
          <w:sz w:val="28"/>
          <w:sz w:val="28"/>
          <w:szCs w:val="28"/>
          <w:rtl w:val="true"/>
          <w:lang w:bidi="ar-SA"/>
        </w:rPr>
        <w:t>در باب ذکر مذمت مدعیان بابیت و نیابت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الطَّائِفَةِ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کل مَنِ ادَّعَى الْأَمْرِ بَعْدَ السَّمُرِيِّ رَحِمَهُ اللَّهِ فَهُوَ کافر منمس ضَالُّ مُضِلُّ وَ بِاللَّهِ التَّوْفِيقُ</w:t>
      </w:r>
      <w:r>
        <w:rPr>
          <w:rFonts w:eastAsia="Amiri" w:cs="Amiri" w:ascii="Amiri" w:hAnsi="Amiri"/>
          <w:color w:val="111111"/>
          <w:sz w:val="28"/>
          <w:szCs w:val="28"/>
          <w:rtl w:val="true"/>
          <w:lang w:bidi="ar-SA"/>
        </w:rPr>
        <w:t>».</w:t>
      </w:r>
      <w:r>
        <w:rPr>
          <w:rStyle w:val="FootnoteAnchor"/>
          <w:rtl w:val="true"/>
        </w:rPr>
        <w:footnoteReference w:id="310"/>
      </w:r>
      <w:r>
        <w:rPr>
          <w:rFonts w:ascii="IRNazanin" w:hAnsi="IRNazanin" w:eastAsia="IRNazanin"/>
          <w:color w:val="111111"/>
          <w:sz w:val="28"/>
          <w:sz w:val="28"/>
          <w:szCs w:val="28"/>
          <w:rtl w:val="true"/>
          <w:lang w:bidi="fa-IR"/>
        </w:rPr>
        <w:t>همانا در نزد ما طائفه امامیه نظر بر این است که؛ هر کسی که بعد از سمری رحمه الله علیه ادعای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و نیابت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کافر گمراه و گمراه 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چنین فتوایی که پایه و اساس آن، توقيع سمری، نایب چهارم امام دوازدهم علیه السلام می باشد، به بررسی آن توقيع شریف، پرداخته می 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مُحَمَّدٍ اَلْحَسَنُ بْنُ أَحْمَدَ الْمُكْتَبِ قَالَ كُنْتُ بِمَدِينَةِ السَّلَامِ فِي اَلسَّنَّةِ اَلَّتِي تُؤْفِي فِيهَا اَلشَّيْخَ عَلَى </w:t>
      </w:r>
    </w:p>
    <w:p>
      <w:pPr>
        <w:pStyle w:val="BookText"/>
        <w:rPr/>
      </w:pPr>
      <w:r>
        <w:rPr>
          <w:rFonts w:ascii="Amiri" w:hAnsi="Amiri" w:eastAsia="Amiri" w:cs="Amiri"/>
          <w:color w:val="111111"/>
          <w:sz w:val="28"/>
          <w:sz w:val="28"/>
          <w:szCs w:val="28"/>
          <w:rtl w:val="true"/>
          <w:lang w:bidi="ar-SA"/>
        </w:rPr>
        <w:t xml:space="preserve">بْنُ مُحَمَّدٍ السمری قَدَّسَ اللَّهُ رُوحَهُ فَحَضَرَتْهُ قَبْلَ وَفَاتِهِ بایام فَاخْرُجْ الی النَّاسِ تَوْقِيعُ نُسْخَتُهُ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مُحَمَّدٍ السَّمُرِيَّ اُعْظَمِ اللَّهُ اَجْرَ اخْوانِكَ فِيكَ فَاِنَّكَ مَيِّتٌ ما بَيْنَكَ وَ بَيْنَ سِتَّةِ اَيامٍ فَاجْمَعْ اَمْرَكَ وَ لاَ تُوصِ اليَّ اَحِدٌ يَقُومُ مَقامَكَ بَعْدَ وَفَاتِكَ فَقَدْ وَقَعَتِ اَلْغَيْبَةُ اَلثَّانِيهِ فلا الا بَعدَ إِذنِ اللّه عزّ وَ جَلَّ وَ ذَلِكَ بَعْدَ طُولِ اَلْأَمَدِ وَ قَسْوَةِ الْقُلُوبِ وَ امْتِلاءِ اَلْأَرْضِ جُؤراً وَ سَيَأْتِي شِيعَتِى مَنْ يَدَّعِي الْمُشَاهَدَةَ ألاَ من إِدْعَى الْمُشَاهَدَةِ قَبْلَ خُرُوجِ السُّفيانيِّ وَالصَّيحَةِ فَهُوَ كَاذِبٌ مُفْتَرِوٌ لا حَوْلَ وَ 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فَنَسَخْنَا هَذَا اَلتَّوْقِيعَ وَخَرَجْنَا مِن عِندِهِ فَلَمَّا كَانَ الْيَوْمُ السَّادِسُ عُدْنَا إِلَيْهِ وَ هُوَ يَجُودُ بِنَفْسِهِ فَقِيلَ لَهُ مَنْ وَصِيُّكَ مِنْ بَعْدِكَ فَقَالَ لِلَّهِ أَمرهُو بَالِغَةٌ وَ مضي رَضِيَ اَللَّهُ عَنْهُ فَهَذَا اُخِر كَلاَمٍ سُمِعَ مِنْه</w:t>
      </w:r>
      <w:r>
        <w:rPr>
          <w:rFonts w:eastAsia="Amiri" w:cs="Amiri" w:ascii="Amiri" w:hAnsi="Amiri"/>
          <w:color w:val="111111"/>
          <w:sz w:val="28"/>
          <w:szCs w:val="28"/>
          <w:rtl w:val="true"/>
          <w:lang w:bidi="ar-SA"/>
        </w:rPr>
        <w:t>».</w:t>
      </w:r>
      <w:r>
        <w:rPr>
          <w:rStyle w:val="FootnoteAnchor"/>
          <w:rtl w:val="true"/>
        </w:rPr>
        <w:footnoteReference w:id="311"/>
      </w:r>
      <w:r>
        <w:rPr>
          <w:rFonts w:ascii="IRNazanin" w:hAnsi="IRNazanin" w:eastAsia="IRNazanin"/>
          <w:color w:val="111111"/>
          <w:sz w:val="28"/>
          <w:sz w:val="28"/>
          <w:szCs w:val="28"/>
          <w:rtl w:val="true"/>
          <w:lang w:bidi="fa-IR"/>
        </w:rPr>
        <w:t>ای علی بن محمد سمرى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اجربرادرانت را در عزای تو عظیم گرداند که تو ظرف شش روز آینده خواهی مرد، پس خود را برای مرگ مهیا کن و به احدی وصیت مکن که پس از وفاتت قائم مقام تو شود زیرا غیبت تامه واقع شده و ظهوری نیست مگر پس از اذن خدای تعالی و آن پس از مدتی طولانی و قساوت دلها و پر شدن زمین از ستم واقع خواهد شد و به زودی کسانی نزد شیعیان من آیند و ادعای مشاهده کنند، بدانید هرکه پیش از خروج سفیانی و صیحه آسمانی آدعای مشاهده کند دروغگوی افترا بند است و لا حول ولا قوة الا بالله 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حاضرین از آن توقيع استنساخ کردند و از نزد او خارج شدند و چون روز ششم فرا رسید نزد او بازگشته و او را در حال احتضار بود، یکی از مردمان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پس از شما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امری است که خود او رساننده آن است و فوت کرد و این آخرین کلامی بود که از او شنیده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توقيع بدان اشاره شده است نکاتی است که حائز اهمیت بوده و بایستی بدان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نایب خاص</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متن توقيع، تعيين نایب خاص و سفارت ، بایستی توسط نائب قبلی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تُوصِ إِلَى أَحَدٍ يَقُومُ مَقَامَكَ بَعْدَ وَفَاتِكَ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علی بن محمد </w:t>
      </w:r>
    </w:p>
    <w:p>
      <w:pPr>
        <w:pStyle w:val="BookText"/>
        <w:rPr/>
      </w:pPr>
      <w:r>
        <w:rPr>
          <w:rFonts w:ascii="IRNazanin" w:hAnsi="IRNazanin" w:eastAsia="IRNazanin"/>
          <w:color w:val="111111"/>
          <w:sz w:val="28"/>
          <w:sz w:val="28"/>
          <w:szCs w:val="28"/>
          <w:rtl w:val="true"/>
          <w:lang w:bidi="fa-IR"/>
        </w:rPr>
        <w:t>سمری حق انتخاب شخص دیگری به عنوان قائم مقام خود به عنوان نائب خاص حضرت نداشته و بر این اساس، باب نیابت تا موعدى خاص بسته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انسداد باب نیابت خاص</w:t>
      </w:r>
    </w:p>
    <w:p>
      <w:pPr>
        <w:pStyle w:val="BookText"/>
        <w:rPr/>
      </w:pPr>
      <w:r>
        <w:rPr>
          <w:rFonts w:ascii="IRNazanin" w:hAnsi="IRNazanin" w:eastAsia="IRNazanin"/>
          <w:color w:val="111111"/>
          <w:sz w:val="28"/>
          <w:sz w:val="28"/>
          <w:szCs w:val="28"/>
          <w:rtl w:val="true"/>
          <w:lang w:bidi="fa-IR"/>
        </w:rPr>
        <w:t>علت ممنوعیت وصیت سمری به شخص دیگر، آغاز غیبت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علیه السلام در متن توقيع بدان اشاره فرموده و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وَقَعَتِ الغَيْبه الثَّانيهِ فَلاَ ظُهورَ إِلاَّ بَعْدَ إِذْنِ اللَّهِ عز وَ جلَّ وذَلِكَ بَعْدَ طُولِ الأَمَدِ وَ قَسْوَةِ الْقُلُوبِ وَ امْتِلاءِ الاَرْضِ 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وَقَعَتْ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تعليليه است، لذا آغاز غیبت کبری علت اصلی انسداد باب نیابت بوده و دلیلی بر نقض این مسأله از جانب حضرت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 ظهور مدعیان دروغین</w:t>
      </w:r>
    </w:p>
    <w:p>
      <w:pPr>
        <w:pStyle w:val="BookText"/>
        <w:rPr/>
      </w:pPr>
      <w:r>
        <w:rPr>
          <w:rFonts w:ascii="IRNazanin" w:hAnsi="IRNazanin" w:eastAsia="IRNazanin"/>
          <w:color w:val="111111"/>
          <w:sz w:val="28"/>
          <w:sz w:val="28"/>
          <w:szCs w:val="28"/>
          <w:rtl w:val="true"/>
          <w:lang w:bidi="fa-IR"/>
        </w:rPr>
        <w:t>حضرت درادامه توقيع به ظهور زود هنگام مدعیان دروغین نیابت خاصه اشاره فرموده و شیعیان را از آن خطر بزرگ برحذر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سَيَأْتِي شِيعَتِي مَنْ يُدْعَى الْمُشَاهَدَةَ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مشاهده تا موعد خاص</w:t>
      </w:r>
    </w:p>
    <w:p>
      <w:pPr>
        <w:pStyle w:val="BookText"/>
        <w:rPr/>
      </w:pPr>
      <w:r>
        <w:rPr>
          <w:rFonts w:ascii="IRNazanin" w:hAnsi="IRNazanin" w:eastAsia="IRNazanin"/>
          <w:color w:val="111111"/>
          <w:sz w:val="28"/>
          <w:sz w:val="28"/>
          <w:szCs w:val="28"/>
          <w:rtl w:val="true"/>
          <w:lang w:bidi="fa-IR"/>
        </w:rPr>
        <w:t>ادعای مشاهده و نیابت تا قبل از خروج سفیانی و ندای آسمانی مورد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حضرت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فَمِن إِدْعَى المُشَاهَدَةِ قَبْلَ خُرُوجِ السُّفْيَانِيِّ وَ الصَّيْحَةِ فَهُوَ كَاذِبٌ مُفْتَر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لذا چنانچه فردی همچون احمد الحسن در صدد ادعای نیابت خاصه است ، از دو حالت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بایستی از نایب چهارم وصیتی به همراه داشته باشد که دال بر نیابتش باشد، که صدور آنهم بنا به دستور حضرت ممنوع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تا خروج سفیانی و ندای آسمانی صبر کرده و پس از آن بر ادعای خود پافشاری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اشکال شود که در این توقيع، مدعیان مشاهده تکذیب شده اند و ربطی به مدعیان نیابت و سفارت ندارد، اینگونه پاسخ داده می شود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شأن صدور توقیع، پیرامون مسأله نیابت خاص بوده و حضرت، علی بن محمد سمری را از انتخاب وصی و قائم مقام بعدی برحذر داشته اند و این به این معناست که حضرت با صدور این توقيع مبارک، در صدد انکار مدعیان نیابت و سفارت، بعد از نایب </w:t>
      </w:r>
      <w:bookmarkStart w:id="257" w:name="pg15180_162694"/>
    </w:p>
    <w:p>
      <w:pPr>
        <w:pStyle w:val="BookText"/>
        <w:rPr/>
      </w:pPr>
      <w:bookmarkEnd w:id="257"/>
      <w:r>
        <w:rPr>
          <w:rFonts w:ascii="IRNazanin" w:hAnsi="IRNazanin" w:eastAsia="IRNazanin"/>
          <w:color w:val="111111"/>
          <w:sz w:val="28"/>
          <w:sz w:val="28"/>
          <w:szCs w:val="28"/>
          <w:rtl w:val="true"/>
          <w:lang w:bidi="fa-IR"/>
        </w:rPr>
        <w:t>چهارم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ثانية؛ حضرت در ادامه این توقیع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إِدْعَى المُشَاهَدَةِ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كَاذِبٌ مُفْتَر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مدعی مشاهده كذاب و افتراگواست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بین كذاب و مفتر فرق واضحی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صرف ادعای مشاهده داشته باشد، کذاب می باشد اما اگر همان شخص ادعای نیابت یا توکیل کند و آن استنابه را به حضرت منتسب نماید، این شخص افتراگو بوده و چیزی را به دروغ به ایشان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متن توقيع هردو عبارت در کنار هم آمده است تا کسانی را که ادعای مشاهده و توکیل می کنند را 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حضرت فقط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إِدْعَى المُشَاهَدَةِ فَهُوَ كَاذِبٌ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این حکم شامل تمامی افرادی که ادعای دیدار با حضرت را داشتند می شد، در حالیکه بیش از هزار داستان معتبر از احوالات تشرف یافتگان در کتب شیعه ذکر شده است که هیچ کدام کذاب نبوده و در ادعای خود صادق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اینکه احمدالحسن برخلاف مبنای خود در خصوص عدم پذیرش علم رجال و نادرست بودن بررسی سندی روایات، اینبار مجبور به تمسک به علم رجال شده و این توقيع مبارک را ضعيف السند دانسته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 مطعون في سنده و غير تامة السند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روایت مورد طعنه علماء قرار گرفته و سند آن به معصوم نمی رسد</w:t>
      </w:r>
      <w:r>
        <w:rPr>
          <w:rFonts w:eastAsia="IRNazanin" w:cs="IRNazanin"/>
          <w:color w:val="111111"/>
          <w:sz w:val="28"/>
          <w:szCs w:val="28"/>
          <w:rtl w:val="true"/>
          <w:lang w:bidi="fa-IR"/>
        </w:rPr>
        <w:t>.</w:t>
      </w:r>
      <w:r>
        <w:rPr>
          <w:rStyle w:val="FootnoteAnchor"/>
          <w:rtl w:val="true"/>
        </w:rPr>
        <w:footnoteReference w:id="312"/>
      </w:r>
    </w:p>
    <w:p>
      <w:pPr>
        <w:pStyle w:val="Heading4"/>
        <w:numPr>
          <w:ilvl w:val="3"/>
          <w:numId w:val="1"/>
        </w:numPr>
        <w:rPr/>
      </w:pPr>
      <w:bookmarkStart w:id="258" w:name="__RefHeading___Toc2213740_2142443653"/>
      <w:bookmarkStart w:id="259" w:name="_Toc87"/>
      <w:bookmarkEnd w:id="258"/>
      <w:r>
        <w:rPr>
          <w:rtl w:val="true"/>
        </w:rPr>
        <w:t>برسی سند توقيع سمری</w:t>
      </w:r>
      <w:bookmarkEnd w:id="259"/>
    </w:p>
    <w:p>
      <w:pPr>
        <w:pStyle w:val="BookText"/>
        <w:rPr/>
      </w:pPr>
      <w:r>
        <w:rPr>
          <w:rFonts w:ascii="IRNazanin" w:hAnsi="IRNazanin" w:eastAsia="IRNazanin"/>
          <w:color w:val="111111"/>
          <w:sz w:val="28"/>
          <w:sz w:val="28"/>
          <w:szCs w:val="28"/>
          <w:rtl w:val="true"/>
          <w:lang w:bidi="fa-IR"/>
        </w:rPr>
        <w:t>با توجه به اینکه احمد الحسن بصری و برخی تابعین آن، سند این روایت را مخدوش و مطعون دانسته اند، به سند این توقيع اشاره شده و در حد کفایت مورد بررسی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توقیع را در کتاب کمال الدین وتمام النعمه به نقل مستقیم از استاد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حسن بن احمد 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نیز به نقل مستقیم از علی بن محمد سمری آورده است لذا این روایت بدون واسطه بوده و در سند آن نیز سقطی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شیخ صدوق رحمه الله علیه در زمان صدور این توقيع مبارک در سال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داشته و احتمال تضعیف سند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توقیع، پایه</w:t>
      </w:r>
    </w:p>
    <w:p>
      <w:pPr>
        <w:pStyle w:val="BookText"/>
        <w:rPr/>
      </w:pPr>
      <w:r>
        <w:rPr>
          <w:rFonts w:ascii="IRNazanin" w:hAnsi="IRNazanin" w:eastAsia="IRNazanin"/>
          <w:color w:val="111111"/>
          <w:sz w:val="28"/>
          <w:sz w:val="28"/>
          <w:szCs w:val="28"/>
          <w:rtl w:val="true"/>
          <w:lang w:bidi="fa-IR"/>
        </w:rPr>
        <w:t>صدور فتاوای علمای بزرگ شیعه، مبنی بر کفر مدعی سفارت و نیابت در غیبت کبری بوده است که همین مسأله دلالت بر قوت سندی توقيع دارد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برخی در راستای اثبات مرسله بودن این توقیع، به جلد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بحارالانوار مرحوم مجلسی رحمه الله علیه استناد کرده اند که در آنجا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خبر واحد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توقيع خبر واحد و بوده و سند آن به معصوم متصل نشده است</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در پاسخ به این استناد باطل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این عبارت در جلد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آمده است که مؤلف كتاب مع عبد الصالح آن را به اشتباه یا به 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جلد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و نظر علامه مجلسی نبوده، بلکه رأي و نظر میرزای نوری است که در قالب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میرزای نوری رحمه الله علیه این توقیع را از الاحتجاج طبرسی رحمه الله علیه نقل کرده است که در آنجا سندی برای توقيع ذکر نشده و همین مسأله موجب اشتباه میرزای نوری در خصوص مرسله بودن توقيع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خود نیز در کتاب جنة المأوی به این برداشت اشاره کرده است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اتباع احمد بصری، از جمله ضياء الزیدی بر این باور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حسن بن احمد 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بوده و از جانب علمای رجالی توثیق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سخن در حالی است که اولا؛ کتب علماء شیعه، عباراتی مبنی بر وثاقت ایشان صادر شده و او را به عظمت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توثيق از طریق ترضى وترحم شیخ صدوق رحمه الله علیه درباره ایشان فراوان بوده و مرحوم مامقانی رحمه الله علیه نیز 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يروى الصدوق رحمه الله علیه عنه مترضيا و مترحما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صدوق رحمه الله علیه از ایشان نقل حدیث میکرد در حالیکه از او اعلام رضایت کرده و بروی رحمت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مکیال المکارم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ویروی عنه الصدوق رحمه الله علیه مکررا مترضيا مترحما و هذا من أمارات الصحة و الوثاقة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شیخ صدوق رحمه الله علیه</w:t>
      </w:r>
      <w:bookmarkStart w:id="260" w:name="pg15180_162696"/>
    </w:p>
    <w:p>
      <w:pPr>
        <w:pStyle w:val="BookText"/>
        <w:rPr/>
      </w:pPr>
      <w:bookmarkEnd w:id="260"/>
      <w:r>
        <w:rPr>
          <w:rFonts w:ascii="IRNazanin" w:hAnsi="IRNazanin" w:eastAsia="IRNazanin"/>
          <w:color w:val="111111"/>
          <w:sz w:val="28"/>
          <w:sz w:val="28"/>
          <w:szCs w:val="28"/>
          <w:rtl w:val="true"/>
          <w:lang w:bidi="fa-IR"/>
        </w:rPr>
        <w:t>در حالی از وی یاد می کرد که رضایت داشته و بروی رحمت می فرستاد و این عمل شیخ، از نشانه های صحت و وثاقت راوی توقیع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حسن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کنیه های گوناگونی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برخی اسانید از وی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اکثریت غریب به اتفاق در کتب علمای شیعه از جمله؛ مستدرکات علم رجال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المعجم الموضوعی احادیث الامام المهدي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مکیال المکارم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الموسوعة الرجالية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کنیه را به یک فرد منسوب دانسته و به کسی جزراوی مذکور ارتباط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کتاب الموسوعة الرجالية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المؤدب، المكيب، الكاتب روى عنه في الفقيه والعلل والتهذيب، وقع في مشيخة الفقيه وهومن مشايخ الصدوق ترضى عليه في جميع الموارد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61" w:name="__RefHeading___Toc2213742_2142443653"/>
      <w:bookmarkStart w:id="262" w:name="_Toc88"/>
      <w:bookmarkEnd w:id="261"/>
      <w:r>
        <w:rPr>
          <w:rtl w:val="true"/>
        </w:rPr>
        <w:t>امکان دیدار</w:t>
      </w:r>
      <w:bookmarkEnd w:id="262"/>
    </w:p>
    <w:p>
      <w:pPr>
        <w:pStyle w:val="BookText"/>
        <w:rPr/>
      </w:pPr>
      <w:r>
        <w:rPr>
          <w:rFonts w:ascii="IRNazanin" w:hAnsi="IRNazanin" w:eastAsia="IRNazanin"/>
          <w:color w:val="111111"/>
          <w:sz w:val="28"/>
          <w:sz w:val="28"/>
          <w:szCs w:val="28"/>
          <w:rtl w:val="true"/>
          <w:lang w:bidi="fa-IR"/>
        </w:rPr>
        <w:t>براساس برخی روایات و اقول علمای بزرگ شیعه، دیدار حضرت برای برخی انسانها ممکن می باشد که آنهم با بحث مشاهده و نیابت خاصه تفاوت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سید بن طاووس رحمه الله علیه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كان علیه السلام غير ظاهر الآن لجميع شیعته فلا يمتنع أن يكون جماعة منهم يلقونه و ينتفعون بمقاله و فعاله و یکتمونه</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در حال حاضر، امام علیه السلام برای جمیع شیعیان غیر ظاهر است اما این ممتنع نیست که گروهی از آنان به ملاقات ایشان مشرف شده و از سخنان و کردارشان استفاده کرده و از دیگران پنهانش کنند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گردد که در این قول ، سخن از کتمان است که بر خلاف اعلان ملاقات و حتی ادعای نیابت می باشد</w:t>
      </w:r>
      <w:r>
        <w:rPr>
          <w:rFonts w:eastAsia="IRNazanin" w:cs="IRNazanin"/>
          <w:color w:val="111111"/>
          <w:sz w:val="28"/>
          <w:szCs w:val="28"/>
          <w:rtl w:val="true"/>
          <w:lang w:bidi="fa-IR"/>
        </w:rPr>
        <w:t xml:space="preserve">. </w:t>
      </w:r>
      <w:bookmarkStart w:id="263" w:name="pg15180_162697"/>
    </w:p>
    <w:p>
      <w:pPr>
        <w:pStyle w:val="Heading4"/>
        <w:numPr>
          <w:ilvl w:val="3"/>
          <w:numId w:val="1"/>
        </w:numPr>
        <w:rPr/>
      </w:pPr>
      <w:bookmarkStart w:id="264" w:name="__RefHeading___Toc2213744_2142443653"/>
      <w:bookmarkStart w:id="265" w:name="_Toc89"/>
      <w:bookmarkEnd w:id="263"/>
      <w:bookmarkEnd w:id="264"/>
      <w:r>
        <w:rPr>
          <w:rtl w:val="true"/>
        </w:rPr>
        <w:t>توقیت گرایی نوین</w:t>
      </w:r>
      <w:bookmarkEnd w:id="265"/>
    </w:p>
    <w:p>
      <w:pPr>
        <w:pStyle w:val="BookText"/>
        <w:rPr/>
      </w:pPr>
      <w:r>
        <w:rPr>
          <w:rFonts w:ascii="IRNazanin" w:hAnsi="IRNazanin" w:eastAsia="IRNazanin"/>
          <w:color w:val="111111"/>
          <w:sz w:val="28"/>
          <w:sz w:val="28"/>
          <w:szCs w:val="28"/>
          <w:rtl w:val="true"/>
          <w:lang w:bidi="fa-IR"/>
        </w:rPr>
        <w:t>یکی از آسیب های پیش روی در مباحث مهدویت، گرایش به نوع جدیدی از توقيت و تعیین محدوده زمانی برای ظهور امام دوازدهم علیه السلام است که توسط احمدالحسن و پیروان وی صورت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معنای توقيت؛ تعیین دقیق زمان و ساعت ظهور است اما تعیین محدوده ظهور و تاکید براینکه در حال حاضر در عصر ظهور هستیم، سخنی ناروا و مغرضانه می باشد که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توقیت گرایی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نوع از توقیت گرایی در میان مدعیان دروغین مهدویت تازگی نداشته و تمامی آنان با بیان اینکه در عصر ظهور بوده و فاصله ما با ظهور بسیار کم است، احساسات دینی مردم را تحریک کرده و پس از مدتی کوتاه، خود را به عنوان مهدی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قومرت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که در آغاز حرکت، مردم را به نزدیکی ظهور مهدی بشارت میداد، لکن در سال </w:t>
      </w: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همان مهدی موعود علیه السلام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رد توقیت گرایی نوین بدان معنا نیست که ظهور امام علیه السلام از منظر شیعه دور دیده شده باشد، بلکه بدین معناست که علاوه بر تعیین زمان دقیق برای آن، حتی تعیین محدوده ظهور نیز مطرود بوده و مورد پذیرش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بر اساس روایات، ظهور حضرت، همانند برپایی قیامت ناگهانی است</w:t>
      </w:r>
      <w:r>
        <w:rPr>
          <w:rStyle w:val="FootnoteAnchor"/>
          <w:rtl w:val="true"/>
        </w:rPr>
        <w:footnoteReference w:id="317"/>
      </w:r>
      <w:r>
        <w:rPr>
          <w:rFonts w:ascii="Amiri" w:hAnsi="Amiri" w:eastAsia="Amiri" w:cs="Amiri"/>
          <w:color w:val="111111"/>
          <w:sz w:val="28"/>
          <w:sz w:val="28"/>
          <w:szCs w:val="28"/>
          <w:rtl w:val="true"/>
          <w:lang w:bidi="ar-SA"/>
        </w:rPr>
        <w:t>که خداوند درباره آن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يَرَوْنَهُ بَعِيداً وَ نَرَاهُ قَرِيباً</w:t>
      </w:r>
      <w:r>
        <w:rPr>
          <w:rFonts w:eastAsia="Amiri" w:cs="Amiri" w:ascii="Amiri" w:hAnsi="Amiri"/>
          <w:color w:val="111111"/>
          <w:sz w:val="28"/>
          <w:szCs w:val="28"/>
          <w:rtl w:val="true"/>
          <w:lang w:bidi="ar-SA"/>
        </w:rPr>
        <w:t>».</w:t>
      </w:r>
      <w:r>
        <w:rPr>
          <w:rStyle w:val="FootnoteAnchor"/>
          <w:rtl w:val="true"/>
        </w:rPr>
        <w:footnoteReference w:id="318"/>
      </w:r>
      <w:r>
        <w:rPr>
          <w:rFonts w:ascii="IRNazanin" w:hAnsi="IRNazanin" w:eastAsia="IRNazanin"/>
          <w:color w:val="111111"/>
          <w:sz w:val="28"/>
          <w:sz w:val="28"/>
          <w:szCs w:val="28"/>
          <w:rtl w:val="true"/>
          <w:lang w:bidi="fa-IR"/>
        </w:rPr>
        <w:t>با این وجود توجه گردد که این آیه به معنای آن نیست که چندی بعد قیامت خواهد شد، بلکه آیه در مقام بیان حقانیت و حتمی بودن قیامت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از آنجا که تعیین محدوده زمانی برای برپایی قیامت صحیح نیست ، بر همان اساس، تعیین محدوده برای ظهور نیز نادرست است، بلکه بایستی صرفا همانند امر قيامت، حقیقت و حتمیت آن را پذیرفت و اعمال خود را با دین اسلام تطبيق داد تا در صورت مصادف و مواجه شدن با ظهور، در صف مؤمنین قرار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باور به نزدیکی ظهور همانند باور به نزدیکی قیامت است که حتی تعیین محدوده زمانی برای آن نامعقول و نادرست می باشد</w:t>
      </w:r>
      <w:r>
        <w:rPr>
          <w:rFonts w:eastAsia="IRNazanin" w:cs="IRNazanin"/>
          <w:color w:val="111111"/>
          <w:sz w:val="28"/>
          <w:szCs w:val="28"/>
          <w:rtl w:val="true"/>
          <w:lang w:bidi="fa-IR"/>
        </w:rPr>
        <w:t xml:space="preserve">. </w:t>
      </w:r>
      <w:bookmarkStart w:id="266" w:name="pg15180_162698"/>
    </w:p>
    <w:p>
      <w:pPr>
        <w:pStyle w:val="Heading4"/>
        <w:numPr>
          <w:ilvl w:val="3"/>
          <w:numId w:val="1"/>
        </w:numPr>
        <w:rPr/>
      </w:pPr>
      <w:bookmarkStart w:id="267" w:name="__RefHeading___Toc2213746_2142443653"/>
      <w:bookmarkStart w:id="268" w:name="_Toc90"/>
      <w:bookmarkEnd w:id="266"/>
      <w:bookmarkEnd w:id="267"/>
      <w:r>
        <w:rPr>
          <w:rtl w:val="true"/>
        </w:rPr>
        <w:t>تعجیل گرایی</w:t>
      </w:r>
      <w:bookmarkEnd w:id="268"/>
    </w:p>
    <w:p>
      <w:pPr>
        <w:pStyle w:val="BookText"/>
        <w:rPr/>
      </w:pPr>
      <w:r>
        <w:rPr>
          <w:rFonts w:ascii="IRNazanin" w:hAnsi="IRNazanin" w:eastAsia="IRNazanin"/>
          <w:color w:val="111111"/>
          <w:sz w:val="28"/>
          <w:sz w:val="28"/>
          <w:szCs w:val="28"/>
          <w:rtl w:val="true"/>
          <w:lang w:bidi="fa-IR"/>
        </w:rPr>
        <w:t>پس از ترويج باور به نزدیکی ظهور از سوی جریان های مدعی مهدویت، نوبت به یار گیری برای حضرت رسیده و مردم را به سمت تعجیل فرا می خوانند، چنانچه برخی از همین جریان ها</w:t>
      </w:r>
      <w:r>
        <w:rPr>
          <w:rStyle w:val="FootnoteAnchor"/>
          <w:rtl w:val="true"/>
        </w:rPr>
        <w:footnoteReference w:id="319"/>
      </w:r>
      <w:r>
        <w:rPr>
          <w:rFonts w:ascii="Amiri" w:hAnsi="Amiri" w:eastAsia="Amiri" w:cs="Amiri"/>
          <w:color w:val="111111"/>
          <w:sz w:val="28"/>
          <w:sz w:val="28"/>
          <w:szCs w:val="28"/>
          <w:rtl w:val="true"/>
          <w:lang w:bidi="ar-SA"/>
        </w:rPr>
        <w:t xml:space="preserve">، براساس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بَنِيَّ اذْهَبُوا فَتَحَسَّسُوا مِنْ يُوسُفَ وَ أَخِيهِ</w:t>
      </w:r>
      <w:r>
        <w:rPr>
          <w:rFonts w:eastAsia="Amiri" w:cs="Amiri" w:ascii="Amiri" w:hAnsi="Amiri"/>
          <w:color w:val="111111"/>
          <w:sz w:val="28"/>
          <w:szCs w:val="28"/>
          <w:rtl w:val="true"/>
          <w:lang w:bidi="ar-SA"/>
        </w:rPr>
        <w:t>»</w:t>
      </w:r>
      <w:r>
        <w:rPr>
          <w:rStyle w:val="FootnoteAnchor"/>
          <w:rtl w:val="true"/>
        </w:rPr>
        <w:footnoteReference w:id="320"/>
      </w:r>
      <w:r>
        <w:rPr>
          <w:rFonts w:ascii="IRNazanin" w:hAnsi="IRNazanin" w:eastAsia="IRNazanin"/>
          <w:color w:val="111111"/>
          <w:sz w:val="28"/>
          <w:sz w:val="28"/>
          <w:szCs w:val="28"/>
          <w:rtl w:val="true"/>
          <w:lang w:bidi="fa-IR"/>
        </w:rPr>
        <w:t>حکم به جستجوی حضرت مهدی علیه السلام داده و دوران انتظار را پایان یافته اعلام کرده و پروژه جدیدی را در بحث استعجال آغاز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احمد الحسن بصری نیز با جمع آوری یار و انصار به نام امام عصرعلیه السلام ، مردم را در وادی تعجيل متحیر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تمامی اینها در چند محور ارائه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تکلیف شیعیان در عصر غیبت کبری ، تمسک به وظایفی است که قبلا مورد عمل قرار می گرفت که در روایات بدان تصریح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امام صادق علیه السلام درباره وظیفه شیعیان در زمان غایب شدن صاحب امر و امام زمان کسب تکلیف شد و ایشان در پاسخ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آنچه از سابق عمل می کردید و برایتان مسلم و آشکار بوده از دین، متمسک شوید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روشن و هویدا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علاوه بر آن، انتظار فرج و ظهور امام زمان علیه السلام نیز به عنوان یک عمل و حتی بهترین عمل دانسته شده و آن را وظیفه ای برای مؤمنین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پیامبر اکرم صلی الله علیه و اله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أَعْمَالُ أُمَّتِي انْتِظَارُ الْفَرْجِ</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برترین اعمال امت من، انتظار فرج ظهور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روایات، تعجیل کنندگان در امر ظهور، مساوی با هلاک شدگان دانسته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هلک الْمُسْتَعْجِلُونَ وَ نَجَا الْمُسَلِّمُونَ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شتاب کنندگان هلاک شدند و تسلیم شدگان نجات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آنکه؛ سنت تعجیل و هلاکت، دراقوام پیشین نیز دیده شده است، چنانچه قرآن کریم ، علت گمراهی و هلاکت بنی اسرائیل را به غیبت حضرت موسی علیه السلام وتعجيل آنان ارتباط داده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فَإِنَّا قَدْ فَتَنَّا قَوْمَكَ</w:t>
      </w:r>
    </w:p>
    <w:p>
      <w:pPr>
        <w:pStyle w:val="BookText"/>
        <w:rPr/>
      </w:pPr>
      <w:r>
        <w:rPr>
          <w:rFonts w:ascii="Amiri" w:hAnsi="Amiri" w:eastAsia="Amiri" w:cs="Amiri"/>
          <w:color w:val="111111"/>
          <w:sz w:val="28"/>
          <w:sz w:val="28"/>
          <w:szCs w:val="28"/>
          <w:rtl w:val="true"/>
          <w:lang w:bidi="ar-SA"/>
        </w:rPr>
        <w:t>مِنْ بَعْدِكَ وَ أَضَلَّهُمُ اَلسَّامِرِيُّ</w:t>
      </w:r>
      <w:r>
        <w:rPr>
          <w:rFonts w:eastAsia="Amiri" w:cs="Amiri" w:ascii="Amiri" w:hAnsi="Amiri"/>
          <w:color w:val="111111"/>
          <w:sz w:val="28"/>
          <w:szCs w:val="28"/>
          <w:rtl w:val="true"/>
          <w:lang w:bidi="ar-SA"/>
        </w:rPr>
        <w:t>»</w:t>
      </w:r>
      <w:r>
        <w:rPr>
          <w:rStyle w:val="FootnoteAnchor"/>
          <w:rtl w:val="true"/>
        </w:rPr>
        <w:footnoteReference w:id="322"/>
      </w:r>
      <w:r>
        <w:rPr>
          <w:rFonts w:ascii="IRNazanin" w:hAnsi="IRNazanin" w:eastAsia="IRNazanin"/>
          <w:color w:val="111111"/>
          <w:sz w:val="28"/>
          <w:sz w:val="28"/>
          <w:szCs w:val="28"/>
          <w:rtl w:val="true"/>
          <w:lang w:bidi="fa-IR"/>
        </w:rPr>
        <w:t>ما از پی تو قومت را امتحان کردیم و سامری گمراهشان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دوری حضرت موسی از قوم خود، ابلیس مردم را از بازگشت ایشان ناامید کرد و مردم که به حجت ظاهره عادت کرده بودند، در رسیدن به حجت ظاهره تعجیل کرده و گوساله سامری را به عنوان جانشینی برای خدای خود در روی زمین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موسی برای گرفتن تورات و الواح به کوه طور رفت و در موعد مقرر بازنگشت، بنی اسرائیل با فریب ابلیس سر به طغیان نهادند و خواستند جانشین او هارون را بکشند؛ در این میان ابلیس به صورت مردی نزد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فرار کرده و دیگر برنمیگردد، برای این که بدون خدا نمانید، زیورهایتان را جمع کنید تا برایتان معبودی بسازم که عبادتش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سامری با خاکی که از زیر پای اسب جبرئیل برداشته و آن را مایه مباهات خویش می دانست، گوساله ای از طلا ساخت و آن خاک را در آن ریخت، گوساله به صدا در آمد و بنی اسرائیل در برابر آن به سجده افتادند، و عدد آنهایی که به سجده افتادند هفتاد هزار نفر بود </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بنابراین، این انحراف عاقبت کسانی است که در تعیین ولی خدا عجله کرده و تحمل انتظار را ندارند در حالیکه قرآن کریم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أَمْرَ اَللَّهِ فَلاَ تَسْتَعْجِلُوهُ سُبْحَانَهُ وَ تَعَالَى عَمَّا يُشْرِكُونَ</w:t>
      </w:r>
      <w:r>
        <w:rPr>
          <w:rFonts w:eastAsia="Amiri" w:cs="Amiri" w:ascii="Amiri" w:hAnsi="Amiri"/>
          <w:color w:val="111111"/>
          <w:sz w:val="28"/>
          <w:szCs w:val="28"/>
          <w:rtl w:val="true"/>
          <w:lang w:bidi="ar-SA"/>
        </w:rPr>
        <w:t>».</w:t>
      </w:r>
      <w:r>
        <w:rPr>
          <w:rStyle w:val="FootnoteAnchor"/>
          <w:rtl w:val="true"/>
        </w:rPr>
        <w:footnoteReference w:id="324"/>
      </w:r>
      <w:r>
        <w:rPr>
          <w:rFonts w:ascii="IRNazanin" w:hAnsi="IRNazanin" w:eastAsia="IRNazanin"/>
          <w:color w:val="111111"/>
          <w:sz w:val="28"/>
          <w:sz w:val="28"/>
          <w:szCs w:val="28"/>
          <w:rtl w:val="true"/>
          <w:lang w:bidi="fa-IR"/>
        </w:rPr>
        <w:t>امرخدا آمدنی است، پس درباره آن شتاب نکنید، او منزه و برتر است از آنچه آنها شرک می 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قرآن کریم، تعجیل در امر ظهور ناپسند بوده و علاوه بر آن، کسانی که در امر ظهور تعجیل می کنند، به آن حضرت ایمان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يَسْتَعْجِلُ بِهَا الَّذِينَ لا يُؤْمِنُونَ بها والّذِينَ آمَنُوا مُشْفِقُونَ مِنْهَا وَ يَعْلَمُونَ أَنَّهَا الْحَقُّ ألاَ إِنَّ اَلَّذِينَ يُمَارُونَ فِي اَلسَّاعَةِ لَفِي ضَلاَلٍ بَعِيدٍ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به آن ایمان ندارند، به آمدنش شتاب دارند و کسانی که ایمان دارند، از آن بیمناکند و می دانند که بی تردید آن حق است، یقینا کسانی که درباره آن ساعت تردید میکنند، در گمراهی دور و درازی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علیه السلام درباره این آیه سئوال شد و ایشان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حَاشَ لِلَّهِ أَنْ يُوَقِّتْ لَهُ وَقْتُ وَقْتاً أَوْ تُوَقَّتُ شیعتنا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مولاى مَا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یمارون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وَلَدُ ؟ وَ مَنْ رَآهُ ؟ وَ أَيْنَ هُوَ ؟ وَ أَيْنَ يَكُونُ ؟ وَ مَتَى يَظْهَرُ ؟ کل ذلک اسْتِعْجَالًا لِأَمْرِ اللَّهِ وَ شَكّاً فِي قضائة وَ قُدْرَتِهِ</w:t>
      </w:r>
      <w:r>
        <w:rPr>
          <w:rFonts w:eastAsia="Amiri" w:cs="Amiri" w:ascii="Amiri" w:hAnsi="Amiri"/>
          <w:color w:val="111111"/>
          <w:sz w:val="28"/>
          <w:szCs w:val="28"/>
          <w:rtl w:val="true"/>
          <w:lang w:bidi="ar-SA"/>
        </w:rPr>
        <w:t>».</w:t>
      </w:r>
      <w:r>
        <w:rPr>
          <w:rStyle w:val="FootnoteAnchor"/>
          <w:rtl w:val="true"/>
        </w:rPr>
        <w:footnoteReference w:id="325"/>
      </w:r>
      <w:r>
        <w:rPr>
          <w:rFonts w:ascii="IRNazanin" w:hAnsi="IRNazanin" w:eastAsia="IRNazanin"/>
          <w:color w:val="111111"/>
          <w:sz w:val="28"/>
          <w:sz w:val="28"/>
          <w:szCs w:val="28"/>
          <w:rtl w:val="true"/>
          <w:lang w:bidi="fa-IR"/>
        </w:rPr>
        <w:t>مبادا شیعیان ما برای او وقت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يمارون در آیه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بگویند؛ کی به دنیا آمد؟ چه کسی او را دیده است ؟ او کجاست؟ کی ظهور می کند؟ همه این سخنان، عجله کردن در امر خداوند و شک در حکم و قدرش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متعددی در دست هستند که حاکی از عدم هماهنگی و وعده قبلی یاران قائم علیه السلام برای ظهور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چند نمونه اشاره می گردد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بَصِيرٍ عَنْ أَبِي عَبْدِ اَللَّهِ عَلَيْهِ السَّلاَمُ فِي قَوْلِهِ فَاسْتَبِقُوا اَلْخَيْرَاتِ اين مَا تكونوا يَاتَ بِكُمُ اَللَّهُ جَمِيعاً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اَلْقَائِمِ وَ اِصْحَابِهِ يَجْتَمِعُونَ عَلَيَّ غَيْرَ مِيعَادٍ </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يَزِيدَ الْجُعْفِيُّ قَالَ قَالَ أَبُو جَعْفَرٍ مُحَمَّدُ بْنُ عَلِيٍ اَلْبَاقِرُ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فَيَجْمَعُ اللَّهُ عَلَيْهِ أَصْحَابُهُ ثَلَاثَمِائَةٍ وَ ثَلَاثَةَ عَشَرَ رَجُلًا وَ يَجْمَعُهُمْ اللَّهُ لَهُ عَلَى غَيْرِ مِيعَادُ</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عَلِيِّ بْنِ أَبِي حَمْزَةَ قَالَ قَالَ أَبُو عَبْدِ اللَّهِ جَعْفَرِ بْنِ مُحَمَّدٍ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شَبَابُ اَلشِّيعَةِ عَلَى ظُهُورٍ سُطُوحُهُمْ نِيَامٌ اَذْ تَوَافَوْا إِلَى صَاحِبِهِمْ فِي لَيْلَةٍ وَاحِدَةٍ عَلَيَّ غَيْرُ مِيعَادٍ فَيَصْحَبُونَ بِمَكَّةَ</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پرسش های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تمایز غیبت کبری و صغری را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مورد از نکات ذکر شده در متن توقيع سمری را تشریح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توقيع سمری با مساله نیابت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توقیت گرایی نوین را تعریف کرده و نظر تشیع را در این خصوص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اسلام در باره تعجیل گرایی چیست ؟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9" w:name="pg15180_162702"/>
      <w:bookmarkStart w:id="270" w:name="pg15180_162702"/>
      <w:bookmarkEnd w:id="270"/>
    </w:p>
    <w:p>
      <w:pPr>
        <w:pStyle w:val="Heading2"/>
        <w:numPr>
          <w:ilvl w:val="1"/>
          <w:numId w:val="1"/>
        </w:numPr>
        <w:rPr/>
      </w:pPr>
      <w:bookmarkStart w:id="271" w:name="pg15180_162702"/>
      <w:bookmarkStart w:id="272" w:name="__RefHeading___Toc2213748_2142443653"/>
      <w:bookmarkStart w:id="273" w:name="_Toc91"/>
      <w:bookmarkEnd w:id="271"/>
      <w:bookmarkEnd w:id="272"/>
      <w:r>
        <w:rPr>
          <w:rtl w:val="true"/>
        </w:rPr>
        <w:t>درس نهم</w:t>
      </w:r>
      <w:bookmarkEnd w:id="273"/>
    </w:p>
    <w:p>
      <w:pPr>
        <w:pStyle w:val="Heading3"/>
        <w:numPr>
          <w:ilvl w:val="2"/>
          <w:numId w:val="1"/>
        </w:numPr>
        <w:rPr/>
      </w:pPr>
      <w:bookmarkStart w:id="274" w:name="__RefHeading___Toc2213750_2142443653"/>
      <w:bookmarkStart w:id="275" w:name="_Toc92"/>
      <w:bookmarkEnd w:id="274"/>
      <w:r>
        <w:rPr>
          <w:rtl w:val="true"/>
        </w:rPr>
        <w:t>بررسی ادعاهای احمد الحسن بصری</w:t>
      </w:r>
      <w:bookmarkEnd w:id="275"/>
    </w:p>
    <w:p>
      <w:pPr>
        <w:pStyle w:val="Heading4"/>
        <w:numPr>
          <w:ilvl w:val="3"/>
          <w:numId w:val="1"/>
        </w:numPr>
        <w:rPr/>
      </w:pPr>
      <w:bookmarkStart w:id="276" w:name="__RefHeading___Toc2213752_2142443653"/>
      <w:bookmarkStart w:id="277" w:name="_Toc93"/>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اهداف درس</w:t>
      </w:r>
    </w:p>
    <w:p>
      <w:pPr>
        <w:pStyle w:val="BookText"/>
        <w:rPr/>
      </w:pPr>
      <w:r>
        <w:rPr>
          <w:rFonts w:ascii="IRNazanin" w:hAnsi="IRNazanin" w:eastAsia="IRNazanin"/>
          <w:color w:val="111111"/>
          <w:sz w:val="28"/>
          <w:sz w:val="28"/>
          <w:szCs w:val="28"/>
          <w:rtl w:val="true"/>
          <w:lang w:bidi="fa-IR"/>
        </w:rPr>
        <w:t>آشنایی 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خواب و رؤيا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استخاره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8" w:name="pg15180_162704"/>
      <w:bookmarkStart w:id="279" w:name="pg15180_162704"/>
      <w:bookmarkEnd w:id="279"/>
    </w:p>
    <w:p>
      <w:pPr>
        <w:pStyle w:val="Heading4"/>
        <w:numPr>
          <w:ilvl w:val="3"/>
          <w:numId w:val="1"/>
        </w:numPr>
        <w:rPr/>
      </w:pPr>
      <w:bookmarkStart w:id="280" w:name="pg15180_162704"/>
      <w:bookmarkStart w:id="281" w:name="__RefHeading___Toc2213754_2142443653"/>
      <w:bookmarkStart w:id="282" w:name="_Toc94"/>
      <w:bookmarkEnd w:id="280"/>
      <w:bookmarkEnd w:id="281"/>
      <w:r>
        <w:rPr>
          <w:rtl w:val="true"/>
        </w:rPr>
        <w:t>خواب و رؤيا</w:t>
      </w:r>
      <w:bookmarkEnd w:id="282"/>
    </w:p>
    <w:p>
      <w:pPr>
        <w:pStyle w:val="BookText"/>
        <w:rPr/>
      </w:pPr>
      <w:r>
        <w:rPr>
          <w:rFonts w:ascii="IRNazanin" w:hAnsi="IRNazanin" w:eastAsia="IRNazanin"/>
          <w:color w:val="111111"/>
          <w:sz w:val="28"/>
          <w:sz w:val="28"/>
          <w:szCs w:val="28"/>
          <w:rtl w:val="true"/>
          <w:lang w:bidi="fa-IR"/>
        </w:rPr>
        <w:t>احمدالحسن خواب را به عنوان یکی از شهادت های پروردگار بر خود دانسته و آن را حجت قطعی برای اثبات خود معرفی کرده است</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وی علاوه بر آن، اولین آشنایی خود با حضرت مهدی علیه السلام را در قالب خواب تعریف کرده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قصة هذا اللقاء هي أني كنت في ليلة من الليالي نائما، فرأيت رؤيا في المنام، كأين الإمام المهدی واقف بالقرب من ضريح سيد محمد أخوالإمام العسكرى، وأمرني بالحضور للقائه، وبعد ذلك استيقظت، وكانت الساعة الثانية ليلا</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 xml:space="preserve">لازم می بینم که ماجرای دیدار خودم را ولو به اختصار تعریف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دیدار این است که من شبی از شبها در خواب بودم که رؤیایی در آن خواب دیدم؛ گویی که امام مهدی علیه السلام کناردرب نزدیک به ضریح سید محمد برادر امام حسن عسکری ایستاده بود و به من امر می کرد که به دیدارش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از خواب بیدار شدم و ساعت هم دو نصف شب بود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نوع ادعاها در میان فرقه ها و جریان های انحرافی تازگی نداشته و حتی بسیاری از مدعیان دروغین مهدویت نیز از این روش بهره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برخی از کسانی که به واسطه خواب و رؤيا مدعی ملاقات با حضرات معصومین علیهم السلام شده اند عبارتند 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نوربخش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نوربخشيه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مدعی مهدویت؛ وی جهت اثبات مهدویت خود به خواب برخی از افراد در خصوص مهدی بودن خود استناد کرده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 الدين بن رکن الدین بغلانی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وسلم را دیدم که به مردم خطاب می کرد که بیایید و با فرزند من بیعت کنید و با دست به تو اشاره می کرد و آنان یقین داشتند که تو همان مهدی موعود هستی</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بنیانگذار فرقه 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مدعی ارتباط با حضرت زهرا علیها السلام؛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سلمان یک صحنه دید و ایمان آورد، یعنی یک رفتار دید، من آن رفتار را هم ندیدم، یک صحنه نسبتا ثابت دیدم، عکس نبودها، صحنه سه بعدی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شخص ایستاده بود نگاه می کرد، معلم ایستاده بود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زندگیم را از آن لحظه به بعد برایش گذاشتم، تا کجا؟ تا آن جا که گفتیم همه چیزمان باید از فاطمه باشه، با فاطمه، همیشه باید با فاطمه باشیم</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حروفی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بنیانگذار حروفیه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مدعی مهدویت؛ وی برای اثبات مهدویت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اوايل جمادی الاولی </w:t>
      </w:r>
      <w:r>
        <w:rPr>
          <w:rFonts w:eastAsia="IRNazanin" w:cs="IRNazanin"/>
          <w:color w:val="111111"/>
          <w:sz w:val="28"/>
          <w:szCs w:val="28"/>
          <w:rtl w:val="true"/>
          <w:lang w:bidi="fa-IR"/>
        </w:rPr>
        <w:t>(</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ذی حجه که جامه من سپید و پاک به غایت شسته بودند و بیانداخته و من دانستم که جامه من است و می دانستم که جامه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یعنی می دانستم منم</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کاظم 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ارکان بابیت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مدعی رکن رابع؛ 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فاطمه زهراء علیها السلام را در خواب دید و آن حضرت او را بر شیخ بزرگوار شیخ احمد احسائی دلالت فرمود سپس بار دیگر آن حضرت علیها السلام را در شب چهارم از شب خواب اول دید که ایشان او را به جا و مکان شیخ آگاه نمود</w:t>
      </w:r>
      <w:r>
        <w:rPr>
          <w:rFonts w:eastAsia="IRNazanin" w:cs="IRNazanin"/>
          <w:color w:val="111111"/>
          <w:sz w:val="28"/>
          <w:szCs w:val="28"/>
          <w:rtl w:val="true"/>
          <w:lang w:bidi="fa-IR"/>
        </w:rPr>
        <w:t>».</w:t>
      </w:r>
      <w:r>
        <w:rPr>
          <w:rStyle w:val="FootnoteAnchor"/>
          <w:rtl w:val="true"/>
        </w:rPr>
        <w:footnoteReference w:id="334"/>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احمد قادیانی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بنیانگذار فرقه قادیانیه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مدعی مهدویت و نبوت؛ 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اولین باب ملاقات ایشان که به رویم باز شد خواب و رؤیای صالحه بود و من خوابی نمیدیدم جز اینکه در نهایت وضوح باشد و من در آن روزها قریب به دو هزار یا بیشتر خواب صادقه و </w:t>
      </w:r>
      <w:bookmarkStart w:id="283" w:name="pg15180_162706"/>
    </w:p>
    <w:p>
      <w:pPr>
        <w:pStyle w:val="BookText"/>
        <w:rPr/>
      </w:pPr>
      <w:bookmarkEnd w:id="283"/>
      <w:r>
        <w:rPr>
          <w:rFonts w:ascii="IRNazanin" w:hAnsi="IRNazanin" w:eastAsia="IRNazanin"/>
          <w:color w:val="111111"/>
          <w:sz w:val="28"/>
          <w:sz w:val="28"/>
          <w:szCs w:val="28"/>
          <w:rtl w:val="true"/>
          <w:lang w:bidi="fa-IR"/>
        </w:rPr>
        <w:t>صالحه دیدم که برخی از آنها در ذهنم هست و بسیاری را فراموش کرده ام</w:t>
      </w:r>
      <w:r>
        <w:rPr>
          <w:rFonts w:eastAsia="IRNazanin" w:cs="IRNazanin"/>
          <w:color w:val="111111"/>
          <w:sz w:val="28"/>
          <w:szCs w:val="28"/>
          <w:rtl w:val="true"/>
          <w:lang w:bidi="fa-IR"/>
        </w:rPr>
        <w:t>».</w:t>
      </w:r>
      <w:r>
        <w:rPr>
          <w:rStyle w:val="FootnoteAnchor"/>
          <w:rtl w:val="true"/>
        </w:rPr>
        <w:footnoteReference w:id="335"/>
      </w:r>
    </w:p>
    <w:p>
      <w:pPr>
        <w:pStyle w:val="Heading4"/>
        <w:numPr>
          <w:ilvl w:val="3"/>
          <w:numId w:val="1"/>
        </w:numPr>
        <w:rPr/>
      </w:pPr>
      <w:bookmarkStart w:id="284" w:name="__RefHeading___Toc2213756_2142443653"/>
      <w:bookmarkStart w:id="285" w:name="_Toc95"/>
      <w:bookmarkEnd w:id="284"/>
      <w:r>
        <w:rPr>
          <w:rtl w:val="true"/>
        </w:rPr>
        <w:t>حقیقت رؤيا</w:t>
      </w:r>
      <w:bookmarkEnd w:id="2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تمامی مشتقات این ماده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می باشند، با این تفاوت که رؤیت، دیدن در بیداری بوده و به دیدن در خواب ، رؤيا می گویند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در بیان علمای اسلام، رؤیا به دوگونه کلی تقسیم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 فاقد تعبیر، که اضغاث احلام یا رؤیاهای کاذبه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رؤیاها می تواند نتیجه عوامل گوناگونی باشد که به آنها اشاره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 اثرپرخوری ، پرخوابی و بیماری های روحی و جسمی رؤیا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آنچه برای انسان در روزهای گذشته روی داده به هنگام خواب در مقابل فکرش مجسم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ممکن است نام فردی خاص که فکرش را مشغول کرده یا داستانی که اخیرا مشغول خواندن آن شده است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آرزوهای برآورده نشده باعث رؤيا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شخصی تشنه، آب در خواب می بیند و کسی که در انتظار سفرکرده ای است، آمدن او را از سفر در خواب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ترس از چیزی باعث شود که انسان خواب آن را ببیند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 دارای تعبیر، که خود بر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که تعبیری غیر از صورت خواب ندارد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که دارای تعبیر است و رؤیای صادقه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رؤياها مستقیما، یا پس از تأویل و تعبیر و با استفاده از رموز، می توان مطلبی را کشف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این رؤیاها به عنوان نتیجه ملاقات روح با ملائک معرفی شده اند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با توجه به گزارشاتی که در خصوص رؤیای احمد الحسن به دست رسیده است ، رؤیاهای مربوط به وی ، تنها برای کسانی اتفاق افتاده است که با نام و جریان او آشنا بوده و مدتی با آن درگیر هستند و حتی در این میان یک نمونه گزارش نشده است که شخصی بدون اطلاع از نام و جریان و دل مشغولی های ایجاد شده در این خصوص، خواب احمدالحسن را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اساس تقسیم بندی رؤیا، این نوع از رؤیاها در گروه رؤیای کاذبه قرار گرفته و قابل تعبیر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گزارشاتی بوده است که ناحق بودن احمد الحسن را در خواب دیده و از پیوستن به وی نهی گردیده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خصوص رؤیاهای صادقه که برخی بر این باورند که احمدالحسن را در رؤیای صادقه دیده اند، باید گفت؛ حتی در صورتی که فردی وی را در رؤیای صادقه دیده باشد که البته تشخیص آن به عهده کسانی است که از جانب خداوند به علم تعبیر آگاهی دارند بازهم برای آن فرد تکلیف ساز نخواهد بود، بنابراین، نهایت چیزی که می توان برای رؤیای صادقه قائل شد، مبشرات و عتاب هایی است که در خواب حاصل می شود، که البته هیچکدام شأنیت معرفی وصی حضرت رسول اکرم صلی الله علیه واله وسلم و تعیین تکلیف شرعی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برخی از انصاراحمدالحسن ادعا کنند که ائمه معصومین علیهم السلام را در رؤیا دیده اند که به حقانیت وی شهادت داده اند و برای اثبات حجیت سخن خود به روایتی از پیامبرصلی الله علیه واله وسلم استناد کنند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رَآنِي فِي اَلْمَنَامِ فَقَدْ رَآنِي فَإِنِّي اَلشَّيْطَانُ لاَ يَتَمَثَّلُ بي فِيَّ نُؤُمٍ وَ لا يَقَظَةٍ ولا بِأَحَدٍ مِن أوصِيائِي إلى يَومِ القِيَامَةِ</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هر کسی مرا در خواب دید، به درستی که مرا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شیاطین به صورت من در خواب و بیداری مجسم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صورت اوصياء من نیز تا روز قیامت در نمی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خواب سازی توسط شیطان و جن، توسط احمد الحسن نیز تأیید شده است</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لذا بعید نیست که ابلیس و نیروهای آن، در خواب افراد تصرف کرده و خود را به عنوان معصوم معرفی کرده و احمد الحسن را تأیید کنند</w:t>
      </w:r>
      <w:r>
        <w:rPr>
          <w:rFonts w:eastAsia="IRNazanin" w:cs="IRNazanin"/>
          <w:color w:val="111111"/>
          <w:sz w:val="28"/>
          <w:szCs w:val="28"/>
          <w:rtl w:val="true"/>
          <w:lang w:bidi="fa-IR"/>
        </w:rPr>
        <w:t xml:space="preserve">. </w:t>
      </w:r>
      <w:bookmarkStart w:id="286" w:name="pg15180_162708"/>
    </w:p>
    <w:p>
      <w:pPr>
        <w:pStyle w:val="BookText"/>
        <w:rPr/>
      </w:pPr>
      <w:bookmarkEnd w:id="286"/>
      <w:r>
        <w:rPr>
          <w:rFonts w:ascii="IRNazanin" w:hAnsi="IRNazanin" w:eastAsia="IRNazanin"/>
          <w:color w:val="111111"/>
          <w:sz w:val="28"/>
          <w:sz w:val="28"/>
          <w:szCs w:val="28"/>
          <w:rtl w:val="true"/>
          <w:lang w:bidi="fa-IR"/>
        </w:rPr>
        <w:t>ثانیا؛ مرحوم نراقی رحمه الله علیه در این خصوص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معصوم در خواب ، فرع آن است که او را در بیداری دیده باشیم و گرنه چگونه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را در خواب دیده ایم همان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آنچه مسلم است حجیت کلام معصوم در بیداری و وضع عادی است، نه در خواب و رؤيا</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ثالثا؛ علامه حلی رحمه الله علیه در جواب پرسشگری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شخصی در قالب معصوم به رؤیای افراد ظاهر شده و دستورات و القائاتی داشته باشد تکلیف چیست،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مسأله از دو حالت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دستوراتی که خلاف ظواهرکتاب و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دستوراتی که موافق کتاب و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گروه اول مردود بوده و گروه دوم جائز العمل است نه واجب العمل</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این در حالی است که تمامی رؤیاهای دیده شده در خصوص احمد بصری با دستورات کتاب و سنت مخالف می باشند که در درس های قبلی بدان اشاره شده و به اثبات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در فرض محال، اگر حقانیت احمد الحسن با کتاب و سنت موافق بود باز هم واجب العمل نبوده و تکلیف ساز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تاکنون هیچ پیامبری از جانب خداوند به واسطه خواب و رؤیا به مردم معرفی نشده و حتی رسالت هیچ پیامبری، در خواب به وی اعطا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بوده، با برهان قاطع واعجاز ساطع بوده و اعلام رسالتشان به واسطه فرشتگان و ملائک در عالم بیداری بوده است</w:t>
      </w:r>
      <w:r>
        <w:rPr>
          <w:rFonts w:eastAsia="IRNazanin" w:cs="IRNazanin"/>
          <w:color w:val="111111"/>
          <w:sz w:val="28"/>
          <w:szCs w:val="28"/>
          <w:rtl w:val="true"/>
          <w:lang w:bidi="fa-IR"/>
        </w:rPr>
        <w:t>.</w:t>
      </w:r>
    </w:p>
    <w:p>
      <w:pPr>
        <w:pStyle w:val="Heading4"/>
        <w:numPr>
          <w:ilvl w:val="3"/>
          <w:numId w:val="1"/>
        </w:numPr>
        <w:rPr/>
      </w:pPr>
      <w:bookmarkStart w:id="287" w:name="__RefHeading___Toc2213758_2142443653"/>
      <w:bookmarkStart w:id="288" w:name="_Toc96"/>
      <w:bookmarkEnd w:id="287"/>
      <w:r>
        <w:rPr>
          <w:rtl w:val="true"/>
        </w:rPr>
        <w:t>استخاره با قرآن کریم</w:t>
      </w:r>
      <w:bookmarkEnd w:id="288"/>
    </w:p>
    <w:p>
      <w:pPr>
        <w:pStyle w:val="Heading5"/>
        <w:numPr>
          <w:ilvl w:val="4"/>
          <w:numId w:val="1"/>
        </w:numPr>
        <w:rPr/>
      </w:pPr>
      <w:bookmarkStart w:id="289" w:name="__RefHeading___Toc2213760_2142443653"/>
      <w:bookmarkStart w:id="290" w:name="_Toc97"/>
      <w:bookmarkEnd w:id="289"/>
      <w:r>
        <w:rPr>
          <w:rtl w:val="true"/>
        </w:rPr>
        <w:t>اشاره</w:t>
      </w:r>
      <w:bookmarkEnd w:id="29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احمدالحسن قرآن کریم را شاهد بر حقانیت خود دانسته و بر این ادعا پافشاری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ادعا می کند که هر کسی با نیت حقانیت من استخاره کند، قرآن کریم سخن مرا تایید </w:t>
      </w:r>
      <w:bookmarkStart w:id="291" w:name="pg15180_162709"/>
    </w:p>
    <w:p>
      <w:pPr>
        <w:pStyle w:val="BookText"/>
        <w:rPr/>
      </w:pPr>
      <w:bookmarkEnd w:id="291"/>
      <w:r>
        <w:rPr>
          <w:rFonts w:ascii="IRNazanin" w:hAnsi="IRNazanin" w:eastAsia="IRNazanin"/>
          <w:color w:val="111111"/>
          <w:sz w:val="28"/>
          <w:sz w:val="28"/>
          <w:szCs w:val="28"/>
          <w:rtl w:val="true"/>
          <w:lang w:bidi="fa-IR"/>
        </w:rPr>
        <w:t>خواهد کرد</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البته با مطالعه در کارنامه سایر مدعیان دروغین مهدویت، مشاهده می شود که افرادی که این ادعا را داشته و مردم را با استخاره فریب داده اند کم نبوده و با همین روش حقانیت خود را اعلام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میرزا غلام احمد قادیانی </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ابتدا ادعای مهدویت کرده و سپس خود را نبی خدا نامید، استخاره را به عنوان اولین شهادت خدا بر حقانیت خود معرفی کرد</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شبانه روز قوم خود را انذار داده و آنها را بحق دعوت کردم؛ آنها را آشکارا و نهان به ایمان فرا خواندم و در خلوت هاشان و اجتماعاتشان آنها را بسوی حق دعوت کرده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استغفروا ربكم واستخيروا واستخبروا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طلب مغفرت کرده و استخاره کنید تا خبردار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بخواهید که در امر من شما را با الهامات یاری کند</w:t>
      </w:r>
      <w:r>
        <w:rPr>
          <w:rFonts w:eastAsia="IRNazanin" w:cs="IRNazanin"/>
          <w:color w:val="111111"/>
          <w:sz w:val="28"/>
          <w:szCs w:val="28"/>
          <w:rtl w:val="true"/>
          <w:lang w:bidi="fa-IR"/>
        </w:rPr>
        <w:t>!».</w:t>
      </w:r>
      <w:r>
        <w:rPr>
          <w:rStyle w:val="FootnoteAnchor"/>
          <w:rtl w:val="true"/>
        </w:rPr>
        <w:footnoteReference w:id="344"/>
      </w:r>
    </w:p>
    <w:p>
      <w:pPr>
        <w:pStyle w:val="Heading5"/>
        <w:numPr>
          <w:ilvl w:val="4"/>
          <w:numId w:val="1"/>
        </w:numPr>
        <w:rPr/>
      </w:pPr>
      <w:bookmarkStart w:id="292" w:name="__RefHeading___Toc2213762_2142443653"/>
      <w:bookmarkStart w:id="293" w:name="_Toc98"/>
      <w:bookmarkEnd w:id="292"/>
      <w:r>
        <w:rPr>
          <w:rtl w:val="true"/>
        </w:rPr>
        <w:t>حقیقت استخاره با قرآن</w:t>
      </w:r>
      <w:bookmarkEnd w:id="293"/>
    </w:p>
    <w:p>
      <w:pPr>
        <w:pStyle w:val="BookText"/>
        <w:rPr/>
      </w:pPr>
      <w:r>
        <w:rPr>
          <w:rFonts w:ascii="IRNazanin" w:hAnsi="IRNazanin" w:eastAsia="IRNazanin"/>
          <w:color w:val="111111"/>
          <w:sz w:val="28"/>
          <w:sz w:val="28"/>
          <w:szCs w:val="28"/>
          <w:rtl w:val="true"/>
          <w:lang w:bidi="fa-IR"/>
        </w:rPr>
        <w:t>پیرامون حقیقت استخاره ، توجه به نکات ذیل حائز اهمیت است که بدانها اشاره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نهایت چیزی که استخاره برای انسان به ارمغان می آورد، رفع تحیر بین دو امر است که هیچگاه تکلیف آور برای موضوع خاص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پیامبراکرم صلی الله علیه واله وسلم به أميرالمومنین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عَلَى ، مَا حَارَ مَنِ اسْتَخَارَ ، وَ لَا نَدِمَ مَنِ اسْتَشَارَ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نمی ماند کسی که استخاره کند و پشیمان نمی گردد کسی که مشورت کرده باشد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کسی که به قصد تعیین تکلیف مصداقی، نه به قصد رفع تحیر به قرآن مراجعه کند، مصداق تفأل به قرآن می باشد که مورد نھی معصومین علیهم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تفأل به معنای تعيين حكم مصداق بوده و مورد نھی امام صادق علیه السلام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تَتَفَالَ بِالْقُرْآنِ</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به قرآن تفأل نزنید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مؤید این سخن، کلام سید بن طاووس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پادشاهان بزرگ دنیا، بارها به من نامه نوشت تا در سرایی از او دیدار کنم که بسیاری از مردم غافل، آرزوی به آنجا رفتن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بارها به او نوشتم، چیزی که در آغاز زندگی دیدار پادشاهان را برمن تحمیل می کرد، اعتماد به استخاره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به موهبت انواری که خداوند به من عنایت فرموده است متوجه شدم که استخاره کردن در این موراد، دور از صواب و مبارزه با رب الارباب است</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روایات استخاره با قرآن ، روشن می گردد که منسوب کردن نتیجه استخاره با قرآن به خداوند، هیچ توجیه شرعی نداشته و کاری که مستند به این نوع استخاره باشد، حجیت و قابلیت دفاع در محضر خداوند را دارا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رهایی از شک و تردید، توصیه های فراوانی در روایات معتبر وارد شده است که در بعضی از روایات به نماز استخاره وذکر و دعا، مخصوصا در مکان مقدسی مثل مسجد توصیه شده و در بعضی روایات دیگر، مثل صحيحه هارون بن خارجه، امام توصیه میکند که از خدا طلب خیر کند و سپس مشورت کند که خدا خیر را به زبان هرکس از خلق که بخواهد جاری می کند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از امام باقر علیه السلام نقل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إِنِّى إِذَا أَرَدْتُ الإِسْتخَارَةَ فِي اَلْأَمْرِ اَلْعَظِيمِ اسْتَخَرْتُ اللَّهَ فِي مَقْعَدٍ مِائَةَ مَرَّةٍ وَ ان كَانَ شِرَاءَ رَاسٍ اَوْ شُبْهَةٍ اسْتَخَرْتُهُ ثَلاثَ مَرَّاتٍ فِي مَقْعَد اَقُولُ اَللَّهُمَّ اِنِّي اَسْاَلُكَ بانَكَ عالِمَ الْغَيْبِ وَ الشَّهادَةِ اِنْ كُنْتَ تَعْلَمُ اَنَّ كَذا وَ كَذا خَيْرٌ لِي فَخِرْهُ لِي وَ يَسِّرْهُ وَ اِنْ كُنتَ تَعْلَمُ اَنَّهُ شَرْلِي فِي دِينِي وَ دُنْيايَ وَ اَخْرَتِي فَاصْرِفْهُ عَنِّي اِلَيَّ مَا هُوَ خَيْرٌ لِي وَ رَضِّنِي فِي ذَلِكَ بِقَضائِكَ فَاِنَّكَ تَعْلَمُ وَ لا اَعْلَمُ وَ تَقَدِرُو لاَ اَقْدِرُو تَقْضِي وَ لاَ اِقْضِي اِنَّكَ عَلاَّمُ الْغُيُوبِ</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 xml:space="preserve">هرگاه اراده استخاره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کار مهم را داشتم، صد بار از خدای متعال در سجده طلب خیر می کردم و اگر امری مانند فروش گوسفند یا مانند آن بود، سه بار در سجده طلب خیر از خدا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و طلب خیر من چنین بود که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که عالم غیب و شهادت هستی درخواست می کنم، اگر این کاری که می خواهم انجام دهم برای من خیردارد، آن را برای من انجام بده و یاریم کن و اگر علم داری که شرمن در انجام آن است، مرا از انجامش منصرف کن و مرا به امر خیر </w:t>
      </w:r>
    </w:p>
    <w:p>
      <w:pPr>
        <w:pStyle w:val="BookText"/>
        <w:rPr/>
      </w:pPr>
      <w:r>
        <w:rPr>
          <w:rFonts w:ascii="IRNazanin" w:hAnsi="IRNazanin" w:eastAsia="IRNazanin"/>
          <w:color w:val="111111"/>
          <w:sz w:val="28"/>
          <w:sz w:val="28"/>
          <w:szCs w:val="28"/>
          <w:rtl w:val="true"/>
          <w:lang w:bidi="fa-IR"/>
        </w:rPr>
        <w:t>هدایت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دلیل عقلی و نقلی وجود ندارد که تشخیص وصی حضرت رسول گرامی صلی الله علیه واله وسلم را به استخاره با قرآن توصیه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شیخ طوسی رحمه الله علیه در پاسخ به ادله واقفيه نسبت به سست جلوه دادن دلیل پذیرش امامت علی بن موسی الرضا علیه السلام توسط صفوان بن یحیی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علی بن معاذ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لصفوان بن يحيی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شيء قطعت على 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ودعوت الله واستخرت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شيخ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ليس فيه أكثر من التشنيع على رجل بالتقليد ، وإن صح ذلک فليس فيه حجة على غيره، على أن الرجل الذي ذكر ذلک عنه فوق هذه المنزله لموضعه وفضله وزهده ودينه، فكيف يستحسن أن يقول لخصمه في مسأله علميه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فيها بالإستخاره؛ اللهم إلا أن يعتقد فيه من البله والغفله ما يخرجه عن التكليف، فيسقط المعارضة لقوله</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علی بن معاذ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صفوان بن یحیی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دلیلی یقین به امامت علی ابن موسی الرضا پیدا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کردم و بعد از خداوند خواسته و استخاره کردم و نتیجه این شد که به امامت او قطع و یقین برایم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توضیح این خبر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صرف سرزنش و پلید جلوه دادن شخصی است که در امور اعتقادی تقلید کرده است و حتی اگر خبر صحیح باشد این خبرهیچ حجتی برای دیگران نیست؛ همچنین شخصی که این خبر بروی منتسب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مقامات و زهد و دیانتی که دارد اجل و برتر از اینچنین مطلبی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چطور برای او درست است که در مسأله علمی آن هم اهم مسائل به مخالف بگوید که به خاطر استخاره به امامت ایشان معتقد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بگوییم صفوان معتقد بوده که شخص سؤال کننده در درجه ای از بلاهت و نادانی است که ابلهی اش موجب خروج او از دایره تکلیف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معارضه و بحث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بلاهت فرد سئوال کننده ، از بیان ادله و براهین قطعی اعراض کرده و این پاسخ را به وی داده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شیخ طوسی رحمه الله علیه ؛ تمسک به استخاره در امر مهم امامت و حجت الهی را تقبیح و تمسخر کرده و دور از شأن صفوان بن یحیی می داند و براین باور است که اگر هم کسی </w:t>
      </w:r>
      <w:bookmarkStart w:id="294" w:name="pg15180_162712"/>
    </w:p>
    <w:p>
      <w:pPr>
        <w:pStyle w:val="BookText"/>
        <w:rPr/>
      </w:pPr>
      <w:bookmarkEnd w:id="294"/>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بخواهد دیگران را به انتخاب حجت الهی به وسیله استخاره دعوت کند، مخاطبین را نادان میداند</w:t>
      </w:r>
      <w:r>
        <w:rPr>
          <w:rFonts w:eastAsia="IRNazanin" w:cs="IRNazanin"/>
          <w:color w:val="111111"/>
          <w:sz w:val="28"/>
          <w:szCs w:val="28"/>
          <w:rtl w:val="true"/>
          <w:lang w:bidi="fa-IR"/>
        </w:rPr>
        <w:t>.</w:t>
      </w:r>
    </w:p>
    <w:p>
      <w:pPr>
        <w:pStyle w:val="Heading5"/>
        <w:numPr>
          <w:ilvl w:val="4"/>
          <w:numId w:val="1"/>
        </w:numPr>
        <w:rPr/>
      </w:pPr>
      <w:bookmarkStart w:id="295" w:name="__RefHeading___Toc2213764_2142443653"/>
      <w:bookmarkStart w:id="296" w:name="_Toc99"/>
      <w:bookmarkEnd w:id="295"/>
      <w:r>
        <w:rPr>
          <w:rtl w:val="true"/>
        </w:rPr>
        <w:t>ابهام زدایی از یک حديث</w:t>
      </w:r>
      <w:bookmarkEnd w:id="296"/>
    </w:p>
    <w:p>
      <w:pPr>
        <w:pStyle w:val="BookText"/>
        <w:rPr/>
      </w:pPr>
      <w:r>
        <w:rPr>
          <w:rFonts w:ascii="IRNazanin" w:hAnsi="IRNazanin" w:eastAsia="IRNazanin"/>
          <w:color w:val="111111"/>
          <w:sz w:val="28"/>
          <w:sz w:val="28"/>
          <w:szCs w:val="28"/>
          <w:rtl w:val="true"/>
          <w:lang w:bidi="fa-IR"/>
        </w:rPr>
        <w:t>احمدالحسن با سوء برداشت از یک روایت، سعی در اثبات حجیت استخاره برای اثبات وصی و جانشین رسول خدا صلی الله علیه واله وسلم داشته است که به آن اشاره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سلیمان بْنِ بِلَالٍ قَالَ حَدَّثَنَا جَعْفَرُ بْنُ مُحَمَّدِ علیه السَّلَامِ عَنْ أَبِيهِ عَنْ جَدِّهِ عَنِ الْحُسَيْنِ بْنِ عَلِيٍّ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رَجُلٌ إِلَى أَمِيرِاَلْمُومِنِينَ عَلَيْهِ السَّلاَمُ فَقَالَ لَهُ يَا أَمِيرَالْمُؤْمِنِينَ نَبِّئْنَا بِمَهْدِيِّكُمْ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فَاجعَل بَعْثَهُ خُرُوجاً مِنَ الْغُمَّةِ وَ اجْمَعْ بِهِ شَمْلَ الأُمَّةِ فَإِنْ خَارَالَلَهُ لَكَ فَاعْزِمْ وَ لاَ تنثنِ عَنْهُ إِنْ وَقَفْتَ لَهُ وَ لاَ تَجُوزَنَّ عَنْهُ إِنْ هُدِيتَ إِلَيْهِ هَاهْ وَ أَوْمَأَ بِيَدِهِ إِلَى صَدْرِهِ شَوْقاً إِلَى رُؤْيَتِهِ</w:t>
      </w:r>
      <w:r>
        <w:rPr>
          <w:rFonts w:eastAsia="Amiri" w:cs="Amiri" w:ascii="Amiri" w:hAnsi="Amiri"/>
          <w:color w:val="111111"/>
          <w:sz w:val="28"/>
          <w:szCs w:val="28"/>
          <w:rtl w:val="true"/>
          <w:lang w:bidi="ar-SA"/>
        </w:rPr>
        <w:t>».</w:t>
      </w:r>
      <w:r>
        <w:rPr>
          <w:rStyle w:val="FootnoteAnchor"/>
          <w:rtl w:val="true"/>
        </w:rPr>
        <w:footnoteReference w:id="349"/>
      </w:r>
      <w:r>
        <w:rPr>
          <w:rFonts w:ascii="IRNazanin" w:hAnsi="IRNazanin" w:eastAsia="IRNazanin"/>
          <w:color w:val="111111"/>
          <w:sz w:val="28"/>
          <w:sz w:val="28"/>
          <w:szCs w:val="28"/>
          <w:rtl w:val="true"/>
          <w:lang w:bidi="fa-IR"/>
        </w:rPr>
        <w:t>مردی نزد امیرالمؤمنین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مهدی خود آگاه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شدن او را مایه به در آمدن و سررسیدن دلتنگی واندوه قرار بده و به واسطه او پراکندگی امت را جمع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برای توخیرخواست، عزم خود را استوار کن و اگر در راه رسیدن به خدمت او توفیق یافتی، از او به دیگری باز مگرد و هرگاه به سویش راه یافتی از او در مگذر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آن، آهی کشید و با دست خود به سینه اش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به دیدن او مشتاقم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احمدالحسن با استفاده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خَارَالَلَهُ لَكَ فَاعْزِمْ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در اثبات حجیت استخاره در امر امامت دارد که در پاسخ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عبارت ځار الله لك، هیچ ارتباطی با استخاره با قرآن نداشته و به معنای خیر خواستن خداوند برای انسان است، نه طلب خیراز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تمامی کتب لغوى بدان اشاره شده و گفته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خَارَ اللَّهُ لَكَ ؛ أَيْ أَعْطَاكَ اللَّهِ مَا هُوَ خیر لک</w:t>
      </w:r>
      <w:r>
        <w:rPr>
          <w:rFonts w:eastAsia="Amiri" w:cs="Amiri" w:ascii="Amiri" w:hAnsi="Amiri"/>
          <w:color w:val="111111"/>
          <w:sz w:val="28"/>
          <w:szCs w:val="28"/>
          <w:rtl w:val="true"/>
          <w:lang w:bidi="ar-SA"/>
        </w:rPr>
        <w:t>.</w:t>
      </w:r>
      <w:r>
        <w:rPr>
          <w:rStyle w:val="FootnoteAnchor"/>
          <w:rtl w:val="true"/>
        </w:rPr>
        <w:footnoteReference w:id="350"/>
      </w:r>
      <w:r>
        <w:rPr>
          <w:rFonts w:ascii="IRNazanin" w:hAnsi="IRNazanin" w:eastAsia="IRNazanin"/>
          <w:color w:val="111111"/>
          <w:sz w:val="28"/>
          <w:sz w:val="28"/>
          <w:szCs w:val="28"/>
          <w:rtl w:val="true"/>
          <w:lang w:bidi="fa-IR"/>
        </w:rPr>
        <w:t>یعنی؛ خداوند به تو خیر عطا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خَارَ اللَّهُ لَكَ فِي الْأَمْرِ ؛ أَيْ جَعَلَ اللَّهُ فِيهِ الْخَيْرِ </w:t>
      </w:r>
      <w:r>
        <w:rPr>
          <w:rFonts w:eastAsia="Amiri" w:cs="Amiri" w:ascii="Amiri" w:hAnsi="Amiri"/>
          <w:color w:val="111111"/>
          <w:sz w:val="28"/>
          <w:szCs w:val="28"/>
          <w:rtl w:val="true"/>
          <w:lang w:bidi="ar-SA"/>
        </w:rPr>
        <w:t>.</w:t>
      </w:r>
      <w:r>
        <w:rPr>
          <w:rStyle w:val="FootnoteAnchor"/>
          <w:rtl w:val="true"/>
        </w:rPr>
        <w:footnoteReference w:id="351"/>
      </w:r>
      <w:r>
        <w:rPr>
          <w:rFonts w:ascii="IRNazanin" w:hAnsi="IRNazanin" w:eastAsia="IRNazanin"/>
          <w:color w:val="111111"/>
          <w:sz w:val="28"/>
          <w:sz w:val="28"/>
          <w:szCs w:val="28"/>
          <w:rtl w:val="true"/>
          <w:lang w:bidi="fa-IR"/>
        </w:rPr>
        <w:t>یعنی؛ خداوند در کارتوخیر قرار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ثانيا؛ در لسان عرب نیز،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 اَللَّهُ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استخاره کردن و طلب خیر نبوده و به معنای عطای خیر می باشد که به دو نمونه اشاره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زهیر بن قین هنگام خداحافظی با 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خَارَ اَللَّهُ لَكَ أَسْأَلُكَ أَنْ تَذْكُرَنِي فِي اَلْقِيَامَةِ عِنْدَ جَدِّ اَلْحُسَيْنِ عَلَيْهِ السَّلام </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خدا به تو خیردهد، درخواست می کنم که مرا در قیامت نزد جد حسین علیه السلام شفاعت 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سليمان ومنذر بن مشمول نقل می کنند که به امام حسین علیه السلام شهادت مسلم بن عقیل را دادیم و ایشان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اَلْعَيْشِ بَعْدَ هؤلاَءِ فَعَلِمْنَا أَنَّهُ قَدْ عَزَمَ رَأْيَهُ عَلَى اَلْمَسِيرِ فَقُلْنَا لَهُ خَارَاللَهُ لَك</w:t>
      </w:r>
      <w:r>
        <w:rPr>
          <w:rFonts w:eastAsia="Amiri" w:cs="Amiri" w:ascii="Amiri" w:hAnsi="Amiri"/>
          <w:color w:val="111111"/>
          <w:sz w:val="28"/>
          <w:szCs w:val="28"/>
          <w:rtl w:val="true"/>
          <w:lang w:bidi="ar-SA"/>
        </w:rPr>
        <w:t>».</w:t>
      </w:r>
      <w:r>
        <w:rPr>
          <w:rStyle w:val="FootnoteAnchor"/>
          <w:rtl w:val="true"/>
        </w:rPr>
        <w:footnoteReference w:id="353"/>
      </w:r>
      <w:r>
        <w:rPr>
          <w:rFonts w:ascii="IRNazanin" w:hAnsi="IRNazanin" w:eastAsia="IRNazanin"/>
          <w:color w:val="111111"/>
          <w:sz w:val="28"/>
          <w:sz w:val="28"/>
          <w:szCs w:val="28"/>
          <w:rtl w:val="true"/>
          <w:lang w:bidi="fa-IR"/>
        </w:rPr>
        <w:t>خیری در دنیا بعد از مرگ این جوان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فهمیدیم که امام علیه السلام قصد ادامه مسیر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خیر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های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نمونه از افرادی که بر اساس رؤيا ادعای خود را علنی کردند را نان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کلی رؤیا از نگاه علما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علامه حلی به سید مهتا را تشریح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نهایت چیزی که با استخاره با قرآن ثابت می گردد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ابهام در روایت فإن خارالله لک را توضیح دهید</w:t>
      </w:r>
      <w:r>
        <w:rPr>
          <w:rFonts w:eastAsia="IRNazanin" w:cs="IRNazanin"/>
          <w:color w:val="111111"/>
          <w:sz w:val="28"/>
          <w:szCs w:val="28"/>
          <w:rtl w:val="true"/>
          <w:lang w:bidi="fa-IR"/>
        </w:rPr>
        <w:t xml:space="preserve">. </w:t>
      </w:r>
      <w:bookmarkStart w:id="297" w:name="pg15180_162714"/>
    </w:p>
    <w:p>
      <w:pPr>
        <w:pStyle w:val="Heading2"/>
        <w:numPr>
          <w:ilvl w:val="1"/>
          <w:numId w:val="1"/>
        </w:numPr>
        <w:rPr/>
      </w:pPr>
      <w:bookmarkStart w:id="298" w:name="__RefHeading___Toc2213766_2142443653"/>
      <w:bookmarkStart w:id="299" w:name="_Toc100"/>
      <w:bookmarkEnd w:id="297"/>
      <w:bookmarkEnd w:id="298"/>
      <w:r>
        <w:rPr>
          <w:rtl w:val="true"/>
        </w:rPr>
        <w:t>درس دهم</w:t>
      </w:r>
      <w:bookmarkEnd w:id="299"/>
    </w:p>
    <w:p>
      <w:pPr>
        <w:pStyle w:val="Heading3"/>
        <w:numPr>
          <w:ilvl w:val="2"/>
          <w:numId w:val="1"/>
        </w:numPr>
        <w:rPr/>
      </w:pPr>
      <w:bookmarkStart w:id="300" w:name="__RefHeading___Toc2213768_2142443653"/>
      <w:bookmarkStart w:id="301" w:name="_Toc101"/>
      <w:bookmarkEnd w:id="300"/>
      <w:r>
        <w:rPr>
          <w:rtl w:val="true"/>
        </w:rPr>
        <w:t>بررسی ادعاهای ادعاهای احمد الحسن بصری</w:t>
      </w:r>
      <w:bookmarkEnd w:id="301"/>
    </w:p>
    <w:p>
      <w:pPr>
        <w:pStyle w:val="Heading4"/>
        <w:numPr>
          <w:ilvl w:val="3"/>
          <w:numId w:val="1"/>
        </w:numPr>
        <w:rPr/>
      </w:pPr>
      <w:bookmarkStart w:id="302" w:name="__RefHeading___Toc2213770_2142443653"/>
      <w:bookmarkStart w:id="303" w:name="_Toc102"/>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اهداف درس</w:t>
      </w:r>
    </w:p>
    <w:p>
      <w:pPr>
        <w:pStyle w:val="BookText"/>
        <w:rPr/>
      </w:pPr>
      <w:r>
        <w:rPr>
          <w:rFonts w:ascii="IRNazanin" w:hAnsi="IRNazanin" w:eastAsia="IRNazanin"/>
          <w:color w:val="111111"/>
          <w:sz w:val="28"/>
          <w:sz w:val="28"/>
          <w:szCs w:val="28"/>
          <w:rtl w:val="true"/>
          <w:lang w:bidi="fa-IR"/>
        </w:rPr>
        <w:t>آشنایی 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فرستادگان خدا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احمدالحسن بصری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4" w:name="pg15180_162716"/>
      <w:bookmarkStart w:id="305" w:name="pg15180_162716"/>
      <w:bookmarkEnd w:id="305"/>
    </w:p>
    <w:p>
      <w:pPr>
        <w:pStyle w:val="Heading4"/>
        <w:numPr>
          <w:ilvl w:val="3"/>
          <w:numId w:val="1"/>
        </w:numPr>
        <w:rPr/>
      </w:pPr>
      <w:bookmarkStart w:id="306" w:name="pg15180_162716"/>
      <w:bookmarkStart w:id="307" w:name="__RefHeading___Toc2213772_2142443653"/>
      <w:bookmarkStart w:id="308" w:name="_Toc103"/>
      <w:bookmarkEnd w:id="306"/>
      <w:bookmarkEnd w:id="307"/>
      <w:r>
        <w:rPr>
          <w:rtl w:val="true"/>
        </w:rPr>
        <w:t>معجزه</w:t>
      </w:r>
      <w:bookmarkEnd w:id="308"/>
    </w:p>
    <w:p>
      <w:pPr>
        <w:pStyle w:val="BookText"/>
        <w:rPr/>
      </w:pPr>
      <w:r>
        <w:rPr>
          <w:rFonts w:ascii="IRNazanin" w:hAnsi="IRNazanin" w:eastAsia="IRNazanin"/>
          <w:color w:val="111111"/>
          <w:sz w:val="28"/>
          <w:sz w:val="28"/>
          <w:szCs w:val="28"/>
          <w:rtl w:val="true"/>
          <w:lang w:bidi="fa-IR"/>
        </w:rPr>
        <w:t>بر اساس روایات اهل بیت علیه السلام، اعجاز و معجزه</w:t>
      </w:r>
      <w:r>
        <w:rPr>
          <w:rStyle w:val="FootnoteAnchor"/>
          <w:rtl w:val="true"/>
        </w:rPr>
        <w:footnoteReference w:id="354"/>
      </w:r>
      <w:r>
        <w:rPr>
          <w:rFonts w:ascii="IRNazanin" w:hAnsi="IRNazanin" w:eastAsia="IRNazanin"/>
          <w:color w:val="111111"/>
          <w:sz w:val="28"/>
          <w:sz w:val="28"/>
          <w:szCs w:val="28"/>
          <w:rtl w:val="true"/>
          <w:lang w:bidi="fa-IR"/>
        </w:rPr>
        <w:t>آوردن، از نشانه های کسانی است که ادعای منصبی از مناصب الهی را دارند تا بدین وسیله مدعی صادق از مدعی کاذب بازشناخته شود</w:t>
      </w:r>
      <w:r>
        <w:rPr>
          <w:rFonts w:eastAsia="IRNazanin" w:cs="IRNazanin"/>
          <w:color w:val="111111"/>
          <w:sz w:val="28"/>
          <w:szCs w:val="28"/>
          <w:rtl w:val="true"/>
          <w:lang w:bidi="fa-IR"/>
        </w:rPr>
        <w:t>.</w:t>
      </w:r>
      <w:r>
        <w:rPr>
          <w:rStyle w:val="FootnoteAnchor"/>
          <w:rtl w:val="true"/>
        </w:rPr>
        <w:footnoteReference w:id="355"/>
      </w:r>
      <w:r>
        <w:rPr>
          <w:rFonts w:ascii="Amiri" w:hAnsi="Amiri" w:eastAsia="Amiri" w:cs="Amiri"/>
          <w:color w:val="111111"/>
          <w:sz w:val="28"/>
          <w:sz w:val="28"/>
          <w:szCs w:val="28"/>
          <w:rtl w:val="true"/>
          <w:lang w:bidi="ar-SA"/>
        </w:rPr>
        <w:t>براین اساس، امام صادق علیه السلام در تعریف معجزه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اَلْمُعْجِزه عَلاَمَةُ اَللَّهِ لاَ يُعْطِيهَا إِلاَّ أَنْبِيَاءَهُ وَ رُسُلَهُ وَ حُجَجَهُ لِيُعْرَفَ بِهِ صِدْقَ الصَّادِقِ مِنْ كَذِبِ الْكَاذِب</w:t>
      </w:r>
      <w:r>
        <w:rPr>
          <w:rFonts w:eastAsia="Amiri" w:cs="Amiri" w:ascii="Amiri" w:hAnsi="Amiri"/>
          <w:color w:val="111111"/>
          <w:sz w:val="28"/>
          <w:szCs w:val="28"/>
          <w:rtl w:val="true"/>
          <w:lang w:bidi="ar-SA"/>
        </w:rPr>
        <w:t>».</w:t>
      </w:r>
      <w:r>
        <w:rPr>
          <w:rStyle w:val="FootnoteAnchor"/>
          <w:rtl w:val="true"/>
        </w:rPr>
        <w:footnoteReference w:id="356"/>
      </w:r>
      <w:r>
        <w:rPr>
          <w:rFonts w:ascii="IRNazanin" w:hAnsi="IRNazanin" w:eastAsia="IRNazanin"/>
          <w:color w:val="111111"/>
          <w:sz w:val="28"/>
          <w:sz w:val="28"/>
          <w:szCs w:val="28"/>
          <w:rtl w:val="true"/>
          <w:lang w:bidi="fa-IR"/>
        </w:rPr>
        <w:t xml:space="preserve">معجزه؛ نشانه ای از خداوند است که آن را جز به پیامبران و فرستادگان و حجت های خود نمی دهد، تا به وسیله آن، راستگویی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مدعیان ارتباط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دروغگویی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مدعیان 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این مسأله به سبب کثرت تأكید و تصریح روایات، به یک اساس قابل اعتماد در بین عموم شیعیان تبدیل گردیده است، بگونه ای که در طول تاریخ، هرگاه شخصی مدعی </w:t>
      </w:r>
    </w:p>
    <w:p>
      <w:pPr>
        <w:pStyle w:val="BookText"/>
        <w:rPr/>
      </w:pPr>
      <w:r>
        <w:rPr>
          <w:rFonts w:ascii="IRNazanin" w:hAnsi="IRNazanin" w:eastAsia="IRNazanin"/>
          <w:color w:val="111111"/>
          <w:sz w:val="28"/>
          <w:sz w:val="28"/>
          <w:szCs w:val="28"/>
          <w:rtl w:val="true"/>
          <w:lang w:bidi="fa-IR"/>
        </w:rPr>
        <w:t>منصبی از جانب خداوند بوده است، پس از شنیدن و قبول ادله عقلی و نقلی او، از وی معجزه ای برای اثبات الهی بودن آن منصب خواسته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صادق علیه السلام درباره علامات امام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 خصال من صفات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العصمة و النصوص و ان یکون اعلم الناس و اتقاهم الله و اعلمهم بکتاب الله و ان یکون صاحب الوصیة الظاهرة و یکون له المعجز و الدلیل و تنام عینه و لا ینام قلبه و لا یکون له فیء و یری من خلفه کما یری من بین یدیه</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 xml:space="preserve">ده خصلت ، از علامات امام علیه السلام است،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پاکی از عیب و گناه و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 یا گفتارهای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تمامی مردم عالمترو داناتر باشد و پرهیزگارترین آنها نسبت به خداوند باشد و آگاه ترین مردم به کتاب خدا باشد و دارای وصیت ظاهره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ودلالتی صریح بر تعیین مصداق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معجزه و برهان داشته باشد و دیده اش می خوابد در حالی که قلب او بیدار است و سایه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همه اینها، در برخی از روایات اهل بیت علیه السلام ، ارائه معجزه از جانب صاحب الامر، امام دوازدهم علیه السلام ، به عنوان یکی از نشانه های هدایت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مواردی اشاره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علیه السلام فرموده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تَزُولُوا عَنْ صَاحِبِ اَلاَمْرِ فتذقوا فَتُذَمُّوا غِبَّ أَفْعَالِكُمْ أَلاَ فَتَمَسَّكُوا مِنْ امام اَلْهَدْيِ بِمُعْجِزَتِهِ وَ خُذُو مَنْ يَهْدِيكُمْ وَ لاَ يُضِلُّكُمْ</w:t>
      </w:r>
      <w:r>
        <w:rPr>
          <w:rFonts w:eastAsia="Amiri" w:cs="Amiri" w:ascii="Amiri" w:hAnsi="Amiri"/>
          <w:color w:val="111111"/>
          <w:sz w:val="28"/>
          <w:szCs w:val="28"/>
          <w:rtl w:val="true"/>
          <w:lang w:bidi="ar-SA"/>
        </w:rPr>
        <w:t>».</w:t>
      </w:r>
      <w:r>
        <w:rPr>
          <w:rStyle w:val="FootnoteAnchor"/>
          <w:rtl w:val="true"/>
        </w:rPr>
        <w:footnoteReference w:id="358"/>
      </w:r>
      <w:r>
        <w:rPr>
          <w:rFonts w:ascii="IRNazanin" w:hAnsi="IRNazanin" w:eastAsia="IRNazanin"/>
          <w:color w:val="111111"/>
          <w:sz w:val="28"/>
          <w:sz w:val="28"/>
          <w:szCs w:val="28"/>
          <w:rtl w:val="true"/>
          <w:lang w:bidi="fa-IR"/>
        </w:rPr>
        <w:t>از صاحب این امر منحرف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دچار بد رفتاری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اعجاز امام هدایتگر تمسک کند و هدایتش را دریابد، گمراه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المهدي علیه السلام إنما يفتحها بالتسبيح والتكبير لذي الجلال من غير قتال فيكون ذلك من المعاجز الجليلة الخارجة عن قوة الطاقة البشرية</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همانا مهدی علیه السلام شهرها را با ذکر وتكبیرخدا و بدون کشتار فتح می کند، پس این همان معجزه آشکار و نمایان اوست که از توان و طاقت انسان ها خارج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حسنی در مواجهه با امام دوازدهم علیه السلام عرض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ابن العم أنا أحق منک </w:t>
      </w:r>
      <w:bookmarkStart w:id="309" w:name="pg15180_162718"/>
    </w:p>
    <w:p>
      <w:pPr>
        <w:pStyle w:val="BookText"/>
        <w:rPr/>
      </w:pPr>
      <w:bookmarkEnd w:id="309"/>
      <w:r>
        <w:rPr>
          <w:rFonts w:ascii="Amiri" w:hAnsi="Amiri" w:eastAsia="Amiri" w:cs="Amiri"/>
          <w:color w:val="111111"/>
          <w:sz w:val="28"/>
          <w:sz w:val="28"/>
          <w:szCs w:val="28"/>
          <w:rtl w:val="true"/>
          <w:lang w:bidi="ar-SA"/>
        </w:rPr>
        <w:t>بهذا الأمر لأنى من ولد الحسن وهو أكبر من الحسين فيقول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أنا المهدي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آية أو معجزة أو علامة فينظر المهدي إلى طير في الهواء فيومى إليه فيسقط في كفه فينطق بقدرة الله تعالى و يشهد له بالإمامة</w:t>
      </w:r>
      <w:r>
        <w:rPr>
          <w:rFonts w:eastAsia="Amiri" w:cs="Amiri" w:ascii="Amiri" w:hAnsi="Amiri"/>
          <w:color w:val="111111"/>
          <w:sz w:val="28"/>
          <w:szCs w:val="28"/>
          <w:rtl w:val="true"/>
          <w:lang w:bidi="ar-SA"/>
        </w:rPr>
        <w:t>».</w:t>
      </w:r>
      <w:r>
        <w:rPr>
          <w:rStyle w:val="FootnoteAnchor"/>
          <w:rtl w:val="true"/>
        </w:rPr>
        <w:footnoteReference w:id="360"/>
      </w:r>
      <w:r>
        <w:rPr>
          <w:rFonts w:ascii="IRNazanin" w:hAnsi="IRNazanin" w:eastAsia="IRNazanin"/>
          <w:color w:val="111111"/>
          <w:sz w:val="28"/>
          <w:sz w:val="28"/>
          <w:szCs w:val="28"/>
          <w:rtl w:val="true"/>
          <w:lang w:bidi="fa-IR"/>
        </w:rPr>
        <w:t>ای پسرعموا من برای این امر نسبت به توسزاوارترم ، زیرا من فرزند حسن علیه السلام هستم که از حسین علیه السلام 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پاسخ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مهدی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دلیل یا معجزه یا نشانه ای داری ؟ امام علیه السلام به آسمان نگاه می کند و به پرنده ای اشاره کرده و در دست ایشان می نشیند و به قدرت خداوند با حضرت سخن گفته و به امامت حضرت شهادت می دهد</w:t>
      </w:r>
      <w:r>
        <w:rPr>
          <w:rFonts w:eastAsia="IRNazanin" w:cs="IRNazanin"/>
          <w:color w:val="111111"/>
          <w:sz w:val="28"/>
          <w:szCs w:val="28"/>
          <w:rtl w:val="true"/>
          <w:lang w:bidi="fa-IR"/>
        </w:rPr>
        <w:t>.</w:t>
      </w:r>
    </w:p>
    <w:p>
      <w:pPr>
        <w:pStyle w:val="Heading4"/>
        <w:numPr>
          <w:ilvl w:val="3"/>
          <w:numId w:val="1"/>
        </w:numPr>
        <w:rPr/>
      </w:pPr>
      <w:bookmarkStart w:id="310" w:name="__RefHeading___Toc2213774_2142443653"/>
      <w:bookmarkStart w:id="311" w:name="_Toc104"/>
      <w:bookmarkEnd w:id="310"/>
      <w:r>
        <w:rPr>
          <w:rtl w:val="true"/>
        </w:rPr>
        <w:t>درخواست معجزه</w:t>
      </w:r>
      <w:bookmarkEnd w:id="311"/>
    </w:p>
    <w:p>
      <w:pPr>
        <w:pStyle w:val="BookText"/>
        <w:rPr/>
      </w:pPr>
      <w:r>
        <w:rPr>
          <w:rFonts w:ascii="IRNazanin" w:hAnsi="IRNazanin" w:eastAsia="IRNazanin"/>
          <w:color w:val="111111"/>
          <w:sz w:val="28"/>
          <w:sz w:val="28"/>
          <w:szCs w:val="28"/>
          <w:rtl w:val="true"/>
          <w:lang w:bidi="fa-IR"/>
        </w:rPr>
        <w:t>همانطور که گفته شد، معجزه یکی از نشانه های اثبات حقانیت از سوی خداوند است، اما باید توجه داشت که غالبا در طول تاریخ، ارائه معجزه در گام اول و آغاز ادعا نبوده، بلکه پس از بیان ادعا و اعلام براهین قاطع، بنا به درخواست مردم ارائه گردیده است تا فرد مدعی، الهی بودن منصب خود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بیشترین تعداد ایمان آورندگان به فرستادگان الهی، قبل از ارائه معجزه بوده و عده بسیار کمی از آنان به خاطر معجزه ایمان آورده اند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برآن، اختصاص معجزه به فرستاده خداوند، به معنای الزام حجت خدا بر ارائه معجزه های درخواستی نبوده و ممکن است به بسیاری از درخواست هایی که از سوی مردم اعلام شده است اعتنایی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تاریخ انبیاء و اولیاء نشان دهنده آن است که تنها به درخواست های معقول و منطقی و در راستای حقیقت جویی، پاسخ مثبت داده شده و هرگز به درخواست های مردم بهانه جوپاسخ نمی دادند، مگر آنکه بخواهند با آوردن معجزه، زبان بهانه جویان را بسته و این کار را حجتی در برابر مؤمنین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چنانچه فردی تصمیم به آوردن معجزه ای از جانب خداوند داشت، بایستی شرایط اعجاز را مد نظر داشته و هر اتفاق یا هر خبرثابت نشده ای را با عنوان معجزه معرفی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آنچه در اصطلاح حدیثی با عنوان ارتکاز متشرعین از آن یاد می شود، تأکید بر این مطلب می کند که صاحب منصب الهی برای اینکه از دیگران متمایز شود، باید توان آن را داشته باشد تا معجزه ای فراگیر </w:t>
      </w:r>
    </w:p>
    <w:p>
      <w:pPr>
        <w:pStyle w:val="BookText"/>
        <w:rPr/>
      </w:pPr>
      <w:r>
        <w:rPr>
          <w:rFonts w:ascii="IRNazanin" w:hAnsi="IRNazanin" w:eastAsia="IRNazanin"/>
          <w:color w:val="111111"/>
          <w:sz w:val="28"/>
          <w:sz w:val="28"/>
          <w:szCs w:val="28"/>
          <w:rtl w:val="true"/>
          <w:lang w:bidi="fa-IR"/>
        </w:rPr>
        <w:t xml:space="preserve">و عالم 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معجزه 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توان انبیاء و معصومین علیهم السلام برآوردن معجزه، حتی نواب وسفرای آنان نیز دارای قدرت اعجاز بوده و در صورت مواجهه با درخواست مردم، معجزه</w:t>
      </w:r>
      <w:r>
        <w:rPr>
          <w:rStyle w:val="FootnoteAnchor"/>
          <w:rtl w:val="true"/>
        </w:rPr>
        <w:footnoteReference w:id="361"/>
      </w:r>
      <w:r>
        <w:rPr>
          <w:rFonts w:ascii="IRNazanin" w:hAnsi="IRNazanin" w:eastAsia="IRNazanin"/>
          <w:color w:val="111111"/>
          <w:sz w:val="28"/>
          <w:sz w:val="28"/>
          <w:szCs w:val="28"/>
          <w:rtl w:val="true"/>
          <w:lang w:bidi="fa-IR"/>
        </w:rPr>
        <w:t>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شیخ طبرسی رحمه الله علیه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کدام از از سفراء و سفیران امام مهدی علیه السلام ادعای سفارت از طرف ناحیه شریفه نمی کردند مگر این که نص، کلام، و یا توقیعی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منصب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امام عصر علیه السلام یا از طرف یکی از نواب ایشان که قبل از وی بوده نصب شده باشد، به دست شیعیان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شیعیان هیچگاه کلام سفراء را قبول نمی کردند، مگر اینکه نشانه و معجزه ای که از طرف امام علیه السلام باشد، به دست یکی از آنان ظاهر شده باشد، تا دلالت بر راستی کلامشان کند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به عنوان نمونه به دو مورد از معجزات امام عصرعلیه السلام که به دست نائب ایشان؛ جناب حسین بن روح نوبختی رحمه الله علیه محقق شده است اشاره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رحمه الله علیه از محمد بن حسن صیرفی حکایتی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بلخ برای حج خارج شدم و اموالی نزد من بود که باید آنها را به حسین بن روح نوبختی رحمه الله علیه تحویل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یکی از کیسه ها گم شد و من مقداری از مال خود را به جای آن قرار دادم و وقتی به نزد شیخ حسین بن روح رحمه الله علیه رسیدم اموال را تحویل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آن کیسه ای را که از اموال خود جایگزین کرده بودم را خارج کرد و به من برگرداند و گفت این از اموال 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ما در فلان محل جا مانده است برگرد و آن را از همان جا پیدا کن و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باز گردی من از دنیا 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صیرفی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بازگشتم و در همان محل که حسین بن روح رحمه الله علیه آدرس داد، کیسه را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برگشتم شیخ از دنیا رفته بود و على بن محمد سمری رحمه الله علیه جانشین او شده بود و کیسه را به او تحویل دادم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312" w:name="pg15180_162720"/>
    </w:p>
    <w:p>
      <w:pPr>
        <w:pStyle w:val="BookText"/>
        <w:rPr/>
      </w:pPr>
      <w:bookmarkEnd w:id="31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حسین بن روح نوبختی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مقداری طلا و پول به محضر مبارک حسین بن روح رحمه الله علیه آورد تا آنها را بگیرد و رسید آن را از جانب حضرت ، تحویل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آن شخص، درباره حسین بن روح الله رحمه الله علیه در ذهنش بود که آیا اموال را به دست حضرت می رساند؟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رحمه الله علیه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طلاها را در دجله بینداز و بیا رسید آن را بگیر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دجله؟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رفت و طلاها را در دجله انداخت و پس از آن که آمد، حسین بن روح رحمه الله علیه کیسه ای نشانش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کیسه ای که می خواستی به من بدهی،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در دجله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شما چه می کند؟و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13" w:name="__RefHeading___Toc2213776_2142443653"/>
      <w:bookmarkStart w:id="314" w:name="_Toc105"/>
      <w:bookmarkEnd w:id="313"/>
      <w:r>
        <w:rPr>
          <w:rtl w:val="true"/>
        </w:rPr>
        <w:t>اركان معجزه</w:t>
      </w:r>
      <w:bookmarkEnd w:id="314"/>
    </w:p>
    <w:p>
      <w:pPr>
        <w:pStyle w:val="BookText"/>
        <w:rPr/>
      </w:pPr>
      <w:r>
        <w:rPr>
          <w:rFonts w:ascii="IRNazanin" w:hAnsi="IRNazanin" w:eastAsia="IRNazanin"/>
          <w:color w:val="111111"/>
          <w:sz w:val="28"/>
          <w:sz w:val="28"/>
          <w:szCs w:val="28"/>
          <w:rtl w:val="true"/>
          <w:lang w:bidi="fa-IR"/>
        </w:rPr>
        <w:t>باید توجه داشت که معجزه دارای تعریف و تعین خاصی است که بایستی آورنده آن، بدان توجه نموده و ارکان آن را مد نظر داشته باشد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عملی است که از حدود توانایی بشر خارج بوده و هیچ کس با اتکای به نیروی انسانی، قادر نیست تا همانند آن را بیاورد؛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تنها با اذن و مشیت الهی صورت می گیرد؛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 همراه با ادعای منصب الهی است؛ یعنی آورنده آن، به عنوان یک سند زنده، آن را برای اثبات حجیت خود انجام می دهد؛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به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فراخواندن به معارضه و مقابله به مثل است، به این ترتیب که از تمام انسان ها دعوت کند که اگر می توانند و قدرت دارند، مانند آن را بیاورند؛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باید عوام فهم، خواص پذیر، آشکار و رسا باشد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براین اساس، در صورتی که معجزه فاقد یکی از ارکان فوق باشد، نمی توان آن را به عنوان اعجاز پذیرفت</w:t>
      </w:r>
      <w:r>
        <w:rPr>
          <w:rFonts w:eastAsia="IRNazanin" w:cs="IRNazanin"/>
          <w:color w:val="111111"/>
          <w:sz w:val="28"/>
          <w:szCs w:val="28"/>
          <w:rtl w:val="true"/>
          <w:lang w:bidi="fa-IR"/>
        </w:rPr>
        <w:t xml:space="preserve">. </w:t>
      </w:r>
      <w:bookmarkStart w:id="315" w:name="pg15180_162721"/>
    </w:p>
    <w:p>
      <w:pPr>
        <w:pStyle w:val="Heading4"/>
        <w:numPr>
          <w:ilvl w:val="3"/>
          <w:numId w:val="1"/>
        </w:numPr>
        <w:rPr/>
      </w:pPr>
      <w:bookmarkStart w:id="316" w:name="__RefHeading___Toc2213778_2142443653"/>
      <w:bookmarkStart w:id="317" w:name="_Toc106"/>
      <w:bookmarkEnd w:id="315"/>
      <w:bookmarkEnd w:id="316"/>
      <w:r>
        <w:rPr>
          <w:rtl w:val="true"/>
        </w:rPr>
        <w:t>معجزه ادعایی احمدالحسن بصری</w:t>
      </w:r>
      <w:bookmarkEnd w:id="317"/>
    </w:p>
    <w:p>
      <w:pPr>
        <w:pStyle w:val="Heading5"/>
        <w:numPr>
          <w:ilvl w:val="4"/>
          <w:numId w:val="1"/>
        </w:numPr>
        <w:rPr/>
      </w:pPr>
      <w:bookmarkStart w:id="318" w:name="__RefHeading___Toc2213780_2142443653"/>
      <w:bookmarkStart w:id="319" w:name="_Toc107"/>
      <w:bookmarkEnd w:id="318"/>
      <w:r>
        <w:rPr>
          <w:rtl w:val="true"/>
        </w:rPr>
        <w:t>اشاره</w:t>
      </w:r>
      <w:bookmarkEnd w:id="319"/>
    </w:p>
    <w:p>
      <w:pPr>
        <w:pStyle w:val="BookText"/>
        <w:rPr/>
      </w:pPr>
      <w:r>
        <w:rPr>
          <w:rFonts w:ascii="IRNazanin" w:hAnsi="IRNazanin" w:eastAsia="IRNazanin"/>
          <w:color w:val="111111"/>
          <w:sz w:val="28"/>
          <w:sz w:val="28"/>
          <w:szCs w:val="28"/>
          <w:rtl w:val="true"/>
          <w:lang w:bidi="fa-IR"/>
        </w:rPr>
        <w:t>با وجود شست بنیان و غیرقابل قبول بودن براهين وادله احمد الحسن بصری، هیچگاه نوبت به درخواست اعجاز از وی نخواهد رسید، چراکه درخواست یا ارائه معجزه پس از ارائه بينه و برهان قاطع بوده و زمانی که اساس بینه و برهان مدعی مورد قبول نباشد، دیگر مجالی بر معجزه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وجود، اعجاز ادعایی این فرد مورد بررسی و نقد قرار میگردد تا کذب این مدعی بیش از پیش برای همگان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قبل از بیان معجزه ادعایی احمد بصری و نقد آن، شکل های مختلف این ادعا دسته بندی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 اعجاز ويژه انبیاء و اوصیاء است و با این وجود نباید از احمد الحسن درخواست معجزه کرد، گفته می شود که این فرد براساس ادعای اصلی اش، خود را وصی رسول الله صلی الله علیه و اله می داند و بایستی برای اثبات این ادعا معجزه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 اعجاز ويژه انبیاء است، گفته می شود که احمد بصری باری دیگر ادعایی دو راز شأن کرده و آنچه به او ارتباط ندارد را ادعا کرده و علماء را به درخواست معجزه فراخوانده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سنت سفراء ونواب بر ارائه کرامت بوده و آنان قادر بر ارائه معجزه نبوده اند، گفته می شود اولا این خود احمد الحسن بوده است که با عنوان و ادعای نیابت امام علی علیه السلام معجزه کرده است و ایراد مسأله متوجه خود اوست و ثانيا اگر سفراء قادر بر ابراز کرامت هستند، کرامت اثبات شده و علنی احمدالحسن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احمد الحسن دارای معجزه است، گفته می شود که اعلام موضع قبر حضرت زهراء علیها السلام با ارکان معجزه منطبق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الحسن بصری طی بیانیه ای اعلام کرد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تعدادی از علمائی که ریاست و زعامت طائفه شیعه را به عهده گرفته اند، خواستم که از من معجزه ای را، بنابر آن طریقه ای که در جراید صادر شده از انصار امام مهدی علیه السلام ذکر کردم بخواهند، اما هیچ کس این کار را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پدرم امام مهدی م ح م د بن الحسن العسکری علیه السلام به من دستور داد که چیزی که موضعم را نسبت به امام علیه السلام بیان کند </w:t>
      </w:r>
      <w:bookmarkStart w:id="320" w:name="pg15180_162722"/>
    </w:p>
    <w:p>
      <w:pPr>
        <w:pStyle w:val="BookText"/>
        <w:rPr/>
      </w:pPr>
      <w:bookmarkEnd w:id="320"/>
      <w:r>
        <w:rPr>
          <w:rFonts w:ascii="IRNazanin" w:hAnsi="IRNazanin" w:eastAsia="IRNazanin"/>
          <w:color w:val="111111"/>
          <w:sz w:val="28"/>
          <w:sz w:val="28"/>
          <w:szCs w:val="28"/>
          <w:rtl w:val="true"/>
          <w:lang w:bidi="fa-IR"/>
        </w:rPr>
        <w:t>نشان دهم</w:t>
      </w:r>
      <w:r>
        <w:rPr>
          <w:rStyle w:val="FootnoteAnchor"/>
          <w:rtl w:val="true"/>
        </w:rPr>
        <w:footnoteReference w:id="363"/>
      </w:r>
      <w:r>
        <w:rPr>
          <w:rFonts w:ascii="IRNazanin" w:hAnsi="IRNazanin" w:eastAsia="IRNazanin"/>
          <w:color w:val="111111"/>
          <w:sz w:val="28"/>
          <w:sz w:val="28"/>
          <w:szCs w:val="28"/>
          <w:rtl w:val="true"/>
          <w:lang w:bidi="fa-IR"/>
        </w:rPr>
        <w:t>و هم چنین این مسائل را تبیین کنم که من وصی او هستم و اولین پسر او هستم که حکومت می کند و نیز اینکه باغی از باغهای بهشت هستم که رسول خدا صلی الله علیه واله از آن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اولین معجزه ای که برای مسلمانان و برای تمام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مسلمانان، بلکه تمام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می کنم، این است که من موضع قبر حضرت زهراء علیها السلام دختر حضرت محمد صلی الله علیه واله را می دانم و این در حالی است که تمام مسلمانان اجماع</w:t>
      </w:r>
      <w:r>
        <w:rPr>
          <w:rStyle w:val="FootnoteAnchor"/>
          <w:rtl w:val="true"/>
        </w:rPr>
        <w:footnoteReference w:id="364"/>
      </w:r>
      <w:r>
        <w:rPr>
          <w:rFonts w:ascii="IRNazanin" w:hAnsi="IRNazanin" w:eastAsia="IRNazanin"/>
          <w:color w:val="111111"/>
          <w:sz w:val="28"/>
          <w:sz w:val="28"/>
          <w:szCs w:val="28"/>
          <w:rtl w:val="true"/>
          <w:lang w:bidi="fa-IR"/>
        </w:rPr>
        <w:t>بر این مسأله دارند که قبر حضرت زهراء علیها السلام مخفی و مغيب است و هیچ کس جز حضرت مهدی علیه السلام از موضع آن اطلاع ندارد و تمامی مسلمانان عقیده دارند که قبر حضرت زهراء عن مخفی است</w:t>
      </w:r>
      <w:r>
        <w:rPr>
          <w:rFonts w:eastAsia="IRNazanin" w:cs="IRNazanin"/>
          <w:color w:val="111111"/>
          <w:sz w:val="28"/>
          <w:szCs w:val="28"/>
          <w:rtl w:val="true"/>
          <w:lang w:bidi="fa-IR"/>
        </w:rPr>
        <w:t>».</w:t>
      </w:r>
      <w:r>
        <w:rPr>
          <w:rStyle w:val="FootnoteAnchor"/>
          <w:rtl w:val="true"/>
        </w:rPr>
        <w:footnoteReference w:id="365"/>
      </w:r>
    </w:p>
    <w:p>
      <w:pPr>
        <w:pStyle w:val="Heading5"/>
        <w:numPr>
          <w:ilvl w:val="4"/>
          <w:numId w:val="1"/>
        </w:numPr>
        <w:rPr/>
      </w:pPr>
      <w:bookmarkStart w:id="321" w:name="__RefHeading___Toc2213782_2142443653"/>
      <w:bookmarkStart w:id="322" w:name="_Toc108"/>
      <w:bookmarkEnd w:id="321"/>
      <w:r>
        <w:rPr>
          <w:rtl w:val="true"/>
        </w:rPr>
        <w:t>بررسی معجزه احمدالحسن</w:t>
      </w:r>
      <w:bookmarkEnd w:id="322"/>
    </w:p>
    <w:p>
      <w:pPr>
        <w:pStyle w:val="BookText"/>
        <w:rPr/>
      </w:pPr>
      <w:r>
        <w:rPr>
          <w:rFonts w:ascii="IRNazanin" w:hAnsi="IRNazanin" w:eastAsia="IRNazanin"/>
          <w:color w:val="111111"/>
          <w:sz w:val="28"/>
          <w:sz w:val="28"/>
          <w:szCs w:val="28"/>
          <w:rtl w:val="true"/>
          <w:lang w:bidi="fa-IR"/>
        </w:rPr>
        <w:t>با مطالعه ودقت نظر در متن بیانیه اعجاز احمد الحسن، نکاتی استخراج می گردد که برخی موارد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نشانگر مدعیانی است که همانند احمد بصری، با این بیان که علمای عصراز من معجزه بخواهند، یا معجزه ای همانند معجزه من بیاورند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مطرح کردن خود بوده اند که همواره با هوشیاری علماء وفقهاء شیعه، دسیسه آنان ناکام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احمد قادیانی علماء را به هماوردی معجزه دعوت کرده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فرضت للمخالفين صلة عشرة آلاف، إن يأتوا كمثل الاعجاز الاحمدي في عشرين يوما من غير خلاف، فما بارز أحد للجواب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مخالفین خود ده هزار سکه در نظر گرفتم تا در صورتی که همانند معجزه احمدی را تا بیست روز آینده بیاورند، به عنوان پاداش پرداخت کنم، اما هیچ جوابی از آنان دریافت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وی پس از نا امیدی از پاسخ علماء،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معجزه من این است که همه جا را طاعون فرا خواهد گرفت، اما من هیچگاه دچار مرض طاعون نمی شوم </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ضمن اینکه در تاریخ آمده است که وی با مرض طاعون به هلاکت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فقهای شیعه از وی درخواست معجزه اقتراحی نکرده اند، چه لزومی بر ارائه معجزه ابتدایی از سوی وی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همان ضرورتی که در زمان دفن حضرت زهراء علیها السلام موضع قبر مخفی شد، الان نیز همان ضرورت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دلیلی ندارد که موضع شریف کشف سر شده و با وجود حاکمیت وهابیت تکفیری بر عربستان سعودی، موضع قبر فاش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نکات فوق، جهت بررسی و نقد معجزه ادعایی وی به نکاتی اشاره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اعلام موضع، یک خبر است و جمله خبریه احتمال صدق و کذب دارد، پس چگونه و از کجای این جمله خبریه می توان بر مردم اقامه حجت کرد، در حالیکه شأنیت معجزه، جداسازی صادق از کاذب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معجزه باید کار خارق العاده ای باشد که در توان دیگری نباشد، در حالیکه بیان چنین سخنان بی اساسی در توان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معجزه باید عوام فهم، خواص پذیر، آشکار و رسا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که ادعای احمد الحسن، بدور از شفافیت بوده و سرشار از ابهام است، چگونه ممکن است از عوام و خواص مردم آن را بپذیرند، در حالیکه در حد یک ادعای ثابت نبوده و اثبات آن مستلزم ارتکاب به حرام ونبش قبر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شرایط معجزه و عدم انطباق آن با معجزه ادعایی احمد الحسن بصری، کذب الهی بودن وی به اثبات می رسد</w:t>
      </w:r>
      <w:r>
        <w:rPr>
          <w:rFonts w:eastAsia="IRNazanin" w:cs="IRNazanin"/>
          <w:color w:val="111111"/>
          <w:sz w:val="28"/>
          <w:szCs w:val="28"/>
          <w:rtl w:val="true"/>
          <w:lang w:bidi="fa-IR"/>
        </w:rPr>
        <w:t xml:space="preserve">. </w:t>
      </w:r>
      <w:bookmarkStart w:id="323" w:name="pg15180_162724"/>
    </w:p>
    <w:p>
      <w:pPr>
        <w:pStyle w:val="Heading5"/>
        <w:numPr>
          <w:ilvl w:val="4"/>
          <w:numId w:val="1"/>
        </w:numPr>
        <w:rPr/>
      </w:pPr>
      <w:bookmarkStart w:id="324" w:name="__RefHeading___Toc2213784_2142443653"/>
      <w:bookmarkStart w:id="325" w:name="_Toc109"/>
      <w:bookmarkEnd w:id="323"/>
      <w:bookmarkEnd w:id="324"/>
      <w:r>
        <w:rPr>
          <w:rtl w:val="true"/>
        </w:rPr>
        <w:t>نمونه ای از اعجاز واقعی</w:t>
      </w:r>
      <w:bookmarkEnd w:id="325"/>
    </w:p>
    <w:p>
      <w:pPr>
        <w:pStyle w:val="BookText"/>
        <w:rPr/>
      </w:pPr>
      <w:r>
        <w:rPr>
          <w:rFonts w:ascii="IRNazanin" w:hAnsi="IRNazanin" w:eastAsia="IRNazanin"/>
          <w:color w:val="111111"/>
          <w:sz w:val="28"/>
          <w:sz w:val="28"/>
          <w:szCs w:val="28"/>
          <w:rtl w:val="true"/>
          <w:lang w:bidi="fa-IR"/>
        </w:rPr>
        <w:t>قرآن، به عنوان اصلی ترین معجزه رسول گرامی اسلام صلی الله علیه واله وسلم است که از شرایط و ارکان معجزه برخوردار بوده و می توان آن را به عنوان نمونه ای واقعی از اعجاز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براساس تحدي قرآن کریم، هیچ بشری نمی تواند مثل آن را بیاورد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كُنْتُمْ فِي رَيْبٍ مِمَّا نَزَّلْنَا عَلَىٰ عَبْدِنَا فَأْتُوا بِسُورَةٍ مِنْ مِثْلِهِ وَادْعُوا شُهَدَاءَكُمْ مِنْ دُونِ اللَّهِ إِنْ كُنْتُمْ صَادِقِينَ</w:t>
      </w:r>
      <w:r>
        <w:rPr>
          <w:rFonts w:eastAsia="Amiri" w:cs="Amiri" w:ascii="Amiri" w:hAnsi="Amiri"/>
          <w:color w:val="111111"/>
          <w:sz w:val="28"/>
          <w:szCs w:val="28"/>
          <w:rtl w:val="true"/>
          <w:lang w:bidi="ar-SA"/>
        </w:rPr>
        <w:t>»</w:t>
      </w:r>
      <w:r>
        <w:rPr>
          <w:rStyle w:val="FootnoteAnchor"/>
          <w:rtl w:val="true"/>
        </w:rPr>
        <w:footnoteReference w:id="367"/>
      </w:r>
      <w:r>
        <w:rPr>
          <w:rFonts w:ascii="IRNazanin" w:hAnsi="IRNazanin" w:eastAsia="IRNazanin"/>
          <w:color w:val="111111"/>
          <w:sz w:val="28"/>
          <w:sz w:val="28"/>
          <w:szCs w:val="28"/>
          <w:rtl w:val="true"/>
          <w:lang w:bidi="fa-IR"/>
        </w:rPr>
        <w:t xml:space="preserve">واگردرباره آنچه بر بنده خود پیامبر نازل کرده ایم شک و تردید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سوره همانند آن بیاورید و گواهان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غیرخدا برای این کار، فرا خوانید اگر راست می 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يَقُولُونَ افْتَرَاهُ ۖ قُلْ فَأْتُوا بِسُورَةٍ مِثْلِهِ وَادْعُوا مَنِ اسْتَطَعْتُمْ مِنْ دُونِ اللَّهِ إِنْ كُنْتُمْ صَادِقِينَ</w:t>
      </w:r>
      <w:r>
        <w:rPr>
          <w:rFonts w:eastAsia="Amiri" w:cs="Amiri" w:ascii="Amiri" w:hAnsi="Amiri"/>
          <w:color w:val="111111"/>
          <w:sz w:val="28"/>
          <w:szCs w:val="28"/>
          <w:rtl w:val="true"/>
          <w:lang w:bidi="ar-SA"/>
        </w:rPr>
        <w:t>»</w:t>
      </w:r>
      <w:r>
        <w:rPr>
          <w:rStyle w:val="FootnoteAnchor"/>
          <w:rtl w:val="true"/>
        </w:rPr>
        <w:footnoteReference w:id="368"/>
      </w:r>
      <w:r>
        <w:rPr>
          <w:rFonts w:ascii="IRNazanin" w:hAnsi="IRNazanin" w:eastAsia="IRNazanin"/>
          <w:color w:val="111111"/>
          <w:sz w:val="28"/>
          <w:sz w:val="28"/>
          <w:szCs w:val="28"/>
          <w:rtl w:val="true"/>
          <w:lang w:bidi="fa-IR"/>
        </w:rPr>
        <w:t>آیا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قرآن را بدروغ به خدا نسبت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 گویید، یک سوره همانند آن را بیاورید و غیر از خدا، هرکس را می 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تحدی قرآن کریم، به مواردی از اعجاز قرآن کریم اشاره می گردد</w:t>
      </w:r>
      <w:r>
        <w:rPr>
          <w:rFonts w:eastAsia="IRNazanin" w:cs="IRNazanin"/>
          <w:color w:val="111111"/>
          <w:sz w:val="28"/>
          <w:szCs w:val="28"/>
          <w:rtl w:val="true"/>
          <w:lang w:bidi="fa-IR"/>
        </w:rPr>
        <w:t>:</w:t>
      </w:r>
    </w:p>
    <w:p>
      <w:pPr>
        <w:pStyle w:val="Heading5"/>
        <w:numPr>
          <w:ilvl w:val="4"/>
          <w:numId w:val="1"/>
        </w:numPr>
        <w:rPr/>
      </w:pPr>
      <w:bookmarkStart w:id="326" w:name="__RefHeading___Toc2213786_2142443653"/>
      <w:bookmarkStart w:id="327" w:name="_Toc110"/>
      <w:bookmarkEnd w:id="326"/>
      <w:r>
        <w:rPr>
          <w:rtl w:val="true"/>
        </w:rPr>
        <w:t>فصاحت وبلاغت قرآن</w:t>
      </w:r>
      <w:bookmarkEnd w:id="327"/>
    </w:p>
    <w:p>
      <w:pPr>
        <w:pStyle w:val="BookText"/>
        <w:rPr/>
      </w:pPr>
      <w:r>
        <w:rPr>
          <w:rFonts w:ascii="IRNazanin" w:hAnsi="IRNazanin" w:eastAsia="IRNazanin"/>
          <w:color w:val="111111"/>
          <w:sz w:val="28"/>
          <w:sz w:val="28"/>
          <w:szCs w:val="28"/>
          <w:rtl w:val="true"/>
          <w:lang w:bidi="fa-IR"/>
        </w:rPr>
        <w:t>شیوه بیان قرآن به گونه ای است که کلام هیچ بشری، حتی رسول اکرم صلی الله علیه واله وسلم با آن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مطالب ثبت شده در تاریخ، تمام تلاش های آنها با شکست مواجه شده و نیز تاثیر قرآن بر آنان چنان بود که آن را سحر نامیدند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إِنْ هَٰذَا إِلَّا سِحْرٌ يُؤْثَرُ</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و سرانجام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افسون و سحری همچون سحرهای پیشینیان نیست</w:t>
      </w:r>
      <w:r>
        <w:rPr>
          <w:rFonts w:eastAsia="IRNazanin" w:cs="IRNazanin"/>
          <w:color w:val="111111"/>
          <w:sz w:val="28"/>
          <w:szCs w:val="28"/>
          <w:rtl w:val="true"/>
          <w:lang w:bidi="fa-IR"/>
        </w:rPr>
        <w:t>!</w:t>
      </w:r>
    </w:p>
    <w:p>
      <w:pPr>
        <w:pStyle w:val="Heading5"/>
        <w:numPr>
          <w:ilvl w:val="4"/>
          <w:numId w:val="1"/>
        </w:numPr>
        <w:rPr/>
      </w:pPr>
      <w:bookmarkStart w:id="328" w:name="__RefHeading___Toc2213788_2142443653"/>
      <w:bookmarkStart w:id="329" w:name="_Toc111"/>
      <w:bookmarkEnd w:id="328"/>
      <w:r>
        <w:rPr>
          <w:rtl w:val="true"/>
        </w:rPr>
        <w:t>اعجاز محتوایی قرآن</w:t>
      </w:r>
      <w:bookmarkEnd w:id="32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وجود اختلاف در قرآن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غیبی که نسبت به برخی افراد یا برخی وقایع دقیقا به وقوع پیوسته است</w:t>
      </w:r>
      <w:r>
        <w:rPr>
          <w:rFonts w:eastAsia="IRNazanin" w:cs="IRNazanin"/>
          <w:color w:val="111111"/>
          <w:sz w:val="28"/>
          <w:szCs w:val="28"/>
          <w:rtl w:val="true"/>
          <w:lang w:bidi="fa-IR"/>
        </w:rPr>
        <w:t xml:space="preserve">. </w:t>
      </w:r>
      <w:bookmarkStart w:id="330" w:name="pg15180_162725"/>
    </w:p>
    <w:p>
      <w:pPr>
        <w:pStyle w:val="BookText"/>
        <w:rPr/>
      </w:pPr>
      <w:bookmarkEnd w:id="330"/>
      <w:r>
        <w:rPr>
          <w:rFonts w:ascii="Amiri" w:hAnsi="Amiri" w:eastAsia="Amiri" w:cs="Amiri"/>
          <w:color w:val="111111"/>
          <w:sz w:val="28"/>
          <w:sz w:val="28"/>
          <w:szCs w:val="28"/>
          <w:rtl w:val="true"/>
          <w:lang w:bidi="ar-SA"/>
        </w:rPr>
        <w:t>همانند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غُلِبَتِ الرُّومُ فِي أَدْنَى الْأَرْضِ وَهُمْ مِنْ بَعْدِ غَلَبِهِمْ سَيَغْلِبُونَ</w:t>
      </w:r>
      <w:r>
        <w:rPr>
          <w:rFonts w:eastAsia="Amiri" w:cs="Amiri" w:ascii="Amiri" w:hAnsi="Amiri"/>
          <w:color w:val="111111"/>
          <w:sz w:val="28"/>
          <w:szCs w:val="28"/>
          <w:rtl w:val="true"/>
          <w:lang w:bidi="ar-SA"/>
        </w:rPr>
        <w:t>».</w:t>
      </w:r>
      <w:r>
        <w:rPr>
          <w:rStyle w:val="FootnoteAnchor"/>
          <w:rtl w:val="true"/>
        </w:rPr>
        <w:footnoteReference w:id="370"/>
      </w:r>
      <w:r>
        <w:rPr>
          <w:rFonts w:ascii="IRNazanin" w:hAnsi="IRNazanin" w:eastAsia="IRNazanin"/>
          <w:color w:val="111111"/>
          <w:sz w:val="28"/>
          <w:sz w:val="28"/>
          <w:szCs w:val="28"/>
          <w:rtl w:val="true"/>
          <w:lang w:bidi="fa-IR"/>
        </w:rPr>
        <w:t>رومیان مغلوب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نزدیکی رخ داد اما آنان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مغلوبیت بزودی غلبه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از ابطال علوم و معارفی که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معارف قرآن پس از گذشت سال ها هنوز بر جای خود باقی است</w:t>
      </w:r>
      <w:r>
        <w:rPr>
          <w:rFonts w:eastAsia="IRNazanin" w:cs="IRNazanin"/>
          <w:color w:val="111111"/>
          <w:sz w:val="28"/>
          <w:szCs w:val="28"/>
          <w:rtl w:val="true"/>
          <w:lang w:bidi="fa-IR"/>
        </w:rPr>
        <w:t>.</w:t>
      </w:r>
    </w:p>
    <w:p>
      <w:pPr>
        <w:pStyle w:val="Heading5"/>
        <w:numPr>
          <w:ilvl w:val="4"/>
          <w:numId w:val="1"/>
        </w:numPr>
        <w:rPr/>
      </w:pPr>
      <w:bookmarkStart w:id="331" w:name="__RefHeading___Toc2213790_2142443653"/>
      <w:bookmarkStart w:id="332" w:name="_Toc112"/>
      <w:bookmarkEnd w:id="331"/>
      <w:r>
        <w:rPr>
          <w:rtl w:val="true"/>
        </w:rPr>
        <w:t>اعجاز از جانب آورنده قرآن</w:t>
      </w:r>
      <w:bookmarkEnd w:id="332"/>
    </w:p>
    <w:p>
      <w:pPr>
        <w:pStyle w:val="BookText"/>
        <w:rPr/>
      </w:pPr>
      <w:r>
        <w:rPr>
          <w:rFonts w:ascii="IRNazanin" w:hAnsi="IRNazanin" w:eastAsia="IRNazanin"/>
          <w:color w:val="111111"/>
          <w:sz w:val="28"/>
          <w:sz w:val="28"/>
          <w:szCs w:val="28"/>
          <w:rtl w:val="true"/>
          <w:lang w:bidi="fa-IR"/>
        </w:rPr>
        <w:t xml:space="preserve">قرآن از جانب کسی آمده است که قبل از بیان آن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میان مردم زندگی می کرد و هیچ گونه تعليم بشری نداشته و در نزد کسی درس نخوانده است</w:t>
      </w:r>
      <w:r>
        <w:rPr>
          <w:rStyle w:val="FootnoteAnchor"/>
          <w:rtl w:val="true"/>
        </w:rPr>
        <w:footnoteReference w:id="3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وَرَسُولِهِ النَّبِيِّ الْأُمِّيِّ الَّذِي يُؤْمِنُ بِاللَّهِ وَكَلِمَاتِهِ</w:t>
      </w:r>
      <w:r>
        <w:rPr>
          <w:rFonts w:eastAsia="Amiri" w:cs="Amiri" w:ascii="Amiri" w:hAnsi="Amiri"/>
          <w:color w:val="111111"/>
          <w:sz w:val="28"/>
          <w:szCs w:val="28"/>
          <w:rtl w:val="true"/>
          <w:lang w:bidi="ar-SA"/>
        </w:rPr>
        <w:t>».</w:t>
      </w:r>
      <w:r>
        <w:rPr>
          <w:rStyle w:val="FootnoteAnchor"/>
          <w:rtl w:val="true"/>
        </w:rPr>
        <w:footnoteReference w:id="372"/>
      </w:r>
      <w:r>
        <w:rPr>
          <w:rFonts w:ascii="IRNazanin" w:hAnsi="IRNazanin" w:eastAsia="IRNazanin"/>
          <w:color w:val="111111"/>
          <w:sz w:val="28"/>
          <w:sz w:val="28"/>
          <w:szCs w:val="28"/>
          <w:rtl w:val="true"/>
          <w:lang w:bidi="fa-IR"/>
        </w:rPr>
        <w:t>آن پیامبر درس نخوانده ای که به خدا و کلماتش ایمان دارد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پرسش های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اصلی ارائه معجزه را 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فرستادگان الهی در آوردن معجزه چگونه بوده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ارکان معجزه را نام ببرید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ادعایی احمدالحسن را با ارکان معجزه تطبیق دهید</w:t>
      </w:r>
      <w:r>
        <w:rPr>
          <w:rFonts w:eastAsia="IRNazanin" w:cs="IRNazanin"/>
          <w:color w:val="111111"/>
          <w:sz w:val="28"/>
          <w:szCs w:val="28"/>
          <w:rtl w:val="true"/>
          <w:lang w:bidi="fa-IR"/>
        </w:rPr>
        <w:t xml:space="preserve">. </w:t>
      </w:r>
      <w:bookmarkStart w:id="333" w:name="pg15180_162726"/>
    </w:p>
    <w:p>
      <w:pPr>
        <w:pStyle w:val="Heading2"/>
        <w:numPr>
          <w:ilvl w:val="1"/>
          <w:numId w:val="1"/>
        </w:numPr>
        <w:rPr/>
      </w:pPr>
      <w:bookmarkStart w:id="334" w:name="__RefHeading___Toc2213792_2142443653"/>
      <w:bookmarkStart w:id="335" w:name="_Toc113"/>
      <w:bookmarkEnd w:id="333"/>
      <w:bookmarkEnd w:id="334"/>
      <w:r>
        <w:rPr>
          <w:rtl w:val="true"/>
        </w:rPr>
        <w:t>درس یازدهم</w:t>
      </w:r>
      <w:bookmarkEnd w:id="335"/>
    </w:p>
    <w:p>
      <w:pPr>
        <w:pStyle w:val="Heading3"/>
        <w:numPr>
          <w:ilvl w:val="2"/>
          <w:numId w:val="1"/>
        </w:numPr>
        <w:rPr/>
      </w:pPr>
      <w:bookmarkStart w:id="336" w:name="__RefHeading___Toc2213794_2142443653"/>
      <w:bookmarkStart w:id="337" w:name="_Toc114"/>
      <w:bookmarkEnd w:id="336"/>
      <w:r>
        <w:rPr>
          <w:rtl w:val="true"/>
        </w:rPr>
        <w:t>اخباری گری و احمد الحسن بصری</w:t>
      </w:r>
      <w:bookmarkEnd w:id="337"/>
    </w:p>
    <w:p>
      <w:pPr>
        <w:pStyle w:val="Heading4"/>
        <w:numPr>
          <w:ilvl w:val="3"/>
          <w:numId w:val="1"/>
        </w:numPr>
        <w:rPr/>
      </w:pPr>
      <w:bookmarkStart w:id="338" w:name="__RefHeading___Toc2213796_2142443653"/>
      <w:bookmarkStart w:id="339" w:name="_Toc115"/>
      <w:bookmarkEnd w:id="338"/>
      <w:r>
        <w:rPr>
          <w:rtl w:val="true"/>
        </w:rPr>
        <w:t>اشاره</w:t>
      </w:r>
      <w:bookmarkEnd w:id="339"/>
    </w:p>
    <w:p>
      <w:pPr>
        <w:pStyle w:val="BookText"/>
        <w:rPr/>
      </w:pPr>
      <w:r>
        <w:rPr>
          <w:rFonts w:ascii="IRNazanin" w:hAnsi="IRNazanin" w:eastAsia="IRNazanin"/>
          <w:color w:val="111111"/>
          <w:sz w:val="28"/>
          <w:sz w:val="28"/>
          <w:szCs w:val="28"/>
          <w:rtl w:val="true"/>
          <w:lang w:bidi="fa-IR"/>
        </w:rPr>
        <w:t>اهداف درس</w:t>
      </w:r>
    </w:p>
    <w:p>
      <w:pPr>
        <w:pStyle w:val="BookText"/>
        <w:rPr/>
      </w:pPr>
      <w:r>
        <w:rPr>
          <w:rFonts w:ascii="IRNazanin" w:hAnsi="IRNazanin" w:eastAsia="IRNazanin"/>
          <w:color w:val="111111"/>
          <w:sz w:val="28"/>
          <w:sz w:val="28"/>
          <w:szCs w:val="28"/>
          <w:rtl w:val="true"/>
          <w:lang w:bidi="fa-IR"/>
        </w:rPr>
        <w:t>آشنایی 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گرایی</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0" w:name="pg15180_162728"/>
      <w:bookmarkStart w:id="341" w:name="pg15180_162728"/>
      <w:bookmarkEnd w:id="341"/>
    </w:p>
    <w:p>
      <w:pPr>
        <w:pStyle w:val="Heading4"/>
        <w:numPr>
          <w:ilvl w:val="3"/>
          <w:numId w:val="1"/>
        </w:numPr>
        <w:rPr/>
      </w:pPr>
      <w:bookmarkStart w:id="342" w:name="pg15180_162728"/>
      <w:bookmarkStart w:id="343" w:name="__RefHeading___Toc2213798_2142443653"/>
      <w:bookmarkStart w:id="344" w:name="_Toc116"/>
      <w:bookmarkEnd w:id="342"/>
      <w:bookmarkEnd w:id="343"/>
      <w:r>
        <w:rPr>
          <w:rtl w:val="true"/>
        </w:rPr>
        <w:t>اخباری گری</w:t>
      </w:r>
      <w:bookmarkEnd w:id="344"/>
    </w:p>
    <w:p>
      <w:pPr>
        <w:pStyle w:val="BookText"/>
        <w:rPr/>
      </w:pPr>
      <w:r>
        <w:rPr>
          <w:rFonts w:ascii="IRNazanin" w:hAnsi="IRNazanin" w:eastAsia="IRNazanin"/>
          <w:color w:val="111111"/>
          <w:sz w:val="28"/>
          <w:sz w:val="28"/>
          <w:szCs w:val="28"/>
          <w:rtl w:val="true"/>
          <w:lang w:bidi="fa-IR"/>
        </w:rPr>
        <w:t>از صدر اسلام تاکنون، حدیث در نزد مسلمانان از جایگاه ویژه ای برخوردار بوده و یکی از منابع مهم دینی در فهم و استنباط احکام شمرده شده و براساس وصیت رسول گرامی اسلام صلی الله علیه واله وسلم، روایات معصومین علیهم السلام ، همسان با قرآن کریم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تَارِكُ فِيكُمُ الثَّقَلَيْنِ ، كِتَابُ اللَّهِ وَ عترتی</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اما در این میان، برخی دچار افراط در حدیث گرایی شده و خط مشی عملی خود را در پیروی محض از اخبار و احادیث قرار داده اند که در اصطلاح اجتماعی از این گروه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w:t>
      </w:r>
      <w:r>
        <w:rPr>
          <w:rStyle w:val="FootnoteAnchor"/>
          <w:rtl w:val="true"/>
        </w:rPr>
        <w:footnoteReference w:id="375"/>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در خصوص تاریخچه اخباری گری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نغمه را اولین بار مردی به نام ملاامین استر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 xml:space="preserve">که سالها در مکه و مدینه مجاور بود بلند کرد و با وجودی که خودش شیعه بود، به علمای بزرگ شیعه مانند شیخ طوسی و علامه حلی </w:t>
      </w:r>
    </w:p>
    <w:p>
      <w:pPr>
        <w:pStyle w:val="BookText"/>
        <w:rPr/>
      </w:pPr>
      <w:r>
        <w:rPr>
          <w:rFonts w:ascii="IRNazanin" w:hAnsi="IRNazanin" w:eastAsia="IRNazanin"/>
          <w:color w:val="111111"/>
          <w:sz w:val="28"/>
          <w:sz w:val="28"/>
          <w:szCs w:val="28"/>
          <w:rtl w:val="true"/>
          <w:lang w:bidi="fa-IR"/>
        </w:rPr>
        <w:t>و محقق حلی و مخصوصا به علامه حلی شدیدا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علامه می گفت اخباری که ما الان داریم همه معتبر نیست و اخبار را از نظر سند تقسیم کرد به اخبار صحيح، اخبار موثق، اخبار حسن و اخبار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احوال روات را کم و بیش نشان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افرادی هم هستند که مجهولند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 شود که اخباری که ما در دست داریم همه قابل اعتماد نیست، ما باید ببینیم چه کسانی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امین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علامه با این کار، روایات ما را دسته دسته کرد و عده ای از روایات ما</w:t>
      </w:r>
    </w:p>
    <w:p>
      <w:pPr>
        <w:pStyle w:val="BookText"/>
        <w:rPr/>
      </w:pPr>
      <w:r>
        <w:rPr>
          <w:rFonts w:ascii="IRNazanin" w:hAnsi="IRNazanin" w:eastAsia="IRNazanin"/>
          <w:color w:val="111111"/>
          <w:sz w:val="28"/>
          <w:sz w:val="28"/>
          <w:szCs w:val="28"/>
          <w:rtl w:val="true"/>
          <w:lang w:bidi="fa-IR"/>
        </w:rPr>
        <w:t>را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روایت داریم، همه یک جا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بگوئیم روایتی ضعیف است ، این توهینی است به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روایتی از امام صادق باشد و ضعیف باشد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بعدها افرادی همچون؛ عبدالله بن صالح بن جمعه سماهیجی بحرانی</w:t>
      </w:r>
      <w:r>
        <w:rPr>
          <w:rStyle w:val="FootnoteAnchor"/>
          <w:rtl w:val="true"/>
        </w:rPr>
        <w:footnoteReference w:id="378"/>
      </w:r>
      <w:r>
        <w:rPr>
          <w:rFonts w:ascii="IRNazanin" w:hAnsi="IRNazanin" w:eastAsia="IRNazanin"/>
          <w:color w:val="111111"/>
          <w:sz w:val="28"/>
          <w:sz w:val="28"/>
          <w:szCs w:val="28"/>
          <w:rtl w:val="true"/>
          <w:lang w:bidi="fa-IR"/>
        </w:rPr>
        <w:t>و میرزا محمد اخباری</w:t>
      </w:r>
      <w:r>
        <w:rPr>
          <w:rStyle w:val="FootnoteAnchor"/>
          <w:rtl w:val="true"/>
        </w:rPr>
        <w:footnoteReference w:id="379"/>
      </w:r>
      <w:r>
        <w:rPr>
          <w:rFonts w:ascii="IRNazanin" w:hAnsi="IRNazanin" w:eastAsia="IRNazanin"/>
          <w:color w:val="111111"/>
          <w:sz w:val="28"/>
          <w:sz w:val="28"/>
          <w:szCs w:val="28"/>
          <w:rtl w:val="true"/>
          <w:lang w:bidi="fa-IR"/>
        </w:rPr>
        <w:t>از همین روش تبعیت کرده و دامنه اخباری گری را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باور تمامی اخباری ها در محورهای زیر خلاصه می گردد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اخباریان، ادله احکام را تنها کتاب و سنت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نیز دلیل را تنها سنت ذکر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اخباریان ، احادیث را دو قسم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وضعيف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نزد اخباریان، حرام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نگرش اخباری ، تقليد فقهی از غیر معصوم علیه السلام جایز نیست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اخباریان، دستیابی به احکام شرعی را از راه 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حرام و تنها راه تحصیل احکام را علم و اطمینان می دانند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مکتب اخباری، تمامی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اربعه</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و دیگر کتاب های حدیثی که عالمان بزرگ شیعه آنها را تدوین کرده و به صحت احادیث نقل شده گواهی داده اند، صحيح می باشد و باید بر طبق آن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بر اساس روایتی از کتاب من لا يحضره الفقيه، بستن تحت الحنک عمامه را حرام دانسته و آن را نشانه شرک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 بَيْنَ الْمُسْلِمِينَ وَ اَلْمُشْرِكِينَ التَّلحِّي بِالْعَمائِمِ</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 xml:space="preserve">فرق بین مسلمانان و مشرکان، در تلخی عمامه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 عمامه را از زیر چانه رد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لذا ملامحسن فیض کاشانی در کتاب وافی، دراین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قدیم ، مشرکان شعاری داشتند که تحت الحنک را به بالا می بستند و نام این 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اقتعاط</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می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کار را می کرد معنایش این بود که من جزو آنها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دستور مبارزه و عدم پیروی از آن شعار را می دهد، ولی امروز دیگر آن شعاراز بین رفته، پس موضوعی برای این حديث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برعکس؛ چون همه تحت الحنک را به بالا می بندند اگر کسی تحت الحنک را در زیر چانه چرخ بدهد لباس شهرت می شود و از لباس شهرت نهی شده است</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اخباری، اشیاء یا حلال هستند یا حرام و یا مشتبه و چنانچه حلیت و حرمت چیزی معلوم نباشد و نصی از معصومین علیهم السلام درباره آن نرسیده باشد، باید در فتوا، توقف و در عمل، احتیاط کرد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احمدالحسن، از جمله کسانی است که با بهره گیری از نظریات اخباری ها، دیدگاه آنان را دستاویزی برای نیل به اغراض فرقه ای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مقایسه جریان اخباری گری با فرقه ضاله احمدالحسن صحیح نبوده و با یکدیگر تمایز استراتژیک دارند، اما با توجه به اینکه آراء هر دو به یک نتیجه ختم گردیده و دارای اشتراکات نظری می باشند، هر دو در این مجال مورد نقد و بررسی تطبیقی قرار گرفته اند</w:t>
      </w:r>
      <w:r>
        <w:rPr>
          <w:rFonts w:eastAsia="IRNazanin" w:cs="IRNazanin"/>
          <w:color w:val="111111"/>
          <w:sz w:val="28"/>
          <w:szCs w:val="28"/>
          <w:rtl w:val="true"/>
          <w:lang w:bidi="fa-IR"/>
        </w:rPr>
        <w:t xml:space="preserve">. </w:t>
      </w:r>
      <w:bookmarkStart w:id="345" w:name="pg15180_162731"/>
    </w:p>
    <w:p>
      <w:pPr>
        <w:pStyle w:val="BookText"/>
        <w:rPr/>
      </w:pPr>
      <w:bookmarkEnd w:id="345"/>
      <w:r>
        <w:rPr>
          <w:rFonts w:ascii="IRNazanin" w:hAnsi="IRNazanin" w:eastAsia="IRNazanin"/>
          <w:color w:val="111111"/>
          <w:sz w:val="28"/>
          <w:sz w:val="28"/>
          <w:szCs w:val="28"/>
          <w:rtl w:val="true"/>
          <w:lang w:bidi="fa-IR"/>
        </w:rPr>
        <w:t>بنابراین جهت تبیین بحث به اشتراک دیدگاه برخی از آراء اخباریون با احمد الحسن اشاره شده و مورد بررسی قرار می گیرند</w:t>
      </w:r>
      <w:r>
        <w:rPr>
          <w:rFonts w:eastAsia="IRNazanin" w:cs="IRNazanin"/>
          <w:color w:val="111111"/>
          <w:sz w:val="28"/>
          <w:szCs w:val="28"/>
          <w:rtl w:val="true"/>
          <w:lang w:bidi="fa-IR"/>
        </w:rPr>
        <w:t>:</w:t>
      </w:r>
    </w:p>
    <w:p>
      <w:pPr>
        <w:pStyle w:val="Heading4"/>
        <w:numPr>
          <w:ilvl w:val="3"/>
          <w:numId w:val="1"/>
        </w:numPr>
        <w:rPr/>
      </w:pPr>
      <w:bookmarkStart w:id="346" w:name="__RefHeading___Toc2213800_2142443653"/>
      <w:bookmarkStart w:id="347" w:name="_Toc117"/>
      <w:bookmarkEnd w:id="346"/>
      <w:r>
        <w:rPr>
          <w:rtl w:val="true"/>
        </w:rPr>
        <w:t>حدیث گرایی</w:t>
      </w:r>
      <w:bookmarkEnd w:id="347"/>
    </w:p>
    <w:p>
      <w:pPr>
        <w:pStyle w:val="BookText"/>
        <w:rPr/>
      </w:pPr>
      <w:r>
        <w:rPr>
          <w:rFonts w:ascii="IRNazanin" w:hAnsi="IRNazanin" w:eastAsia="IRNazanin"/>
          <w:color w:val="111111"/>
          <w:sz w:val="28"/>
          <w:sz w:val="28"/>
          <w:szCs w:val="28"/>
          <w:rtl w:val="true"/>
          <w:lang w:bidi="fa-IR"/>
        </w:rPr>
        <w:t xml:space="preserve">همانطور که گذشت، اخباریون، احادیث را به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وضعيف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کرده و بیش از آن را قبول ندارند، چراکه رد روایات منسوب به اهل بیت علیه السلام را نوعی توهین به ایشان تلقی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در جریان احمد الحسن نیز به وضوح مشهود است، چنانچه تمامی روایات را صحیح دانسته و برخی از روایاتی که برخلاف باورشان است را ضعیف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جای بسی تعجب و تأمل است که احمدالحسن بصری با وجود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نَزَّلْنَا الذِّكْرَ وَإِنَّا لَهُ لَحَافِظُونَ</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به آیه اعتنا نکرده و قائل به تحریف قرآن کریم بوده است اما درباره روایاتی که در ادوار مختلف تاریخی مورد هجوم قرار گرفته است چنین اعتماد بی اساسی داشته و همه آنان را بدون بررسی می پذیرد</w:t>
      </w:r>
      <w:r>
        <w:rPr>
          <w:rFonts w:eastAsia="IRNazanin" w:cs="IRNazanin"/>
          <w:color w:val="111111"/>
          <w:sz w:val="28"/>
          <w:szCs w:val="28"/>
          <w:rtl w:val="true"/>
          <w:lang w:bidi="fa-IR"/>
        </w:rPr>
        <w:t>!</w:t>
      </w:r>
    </w:p>
    <w:p>
      <w:pPr>
        <w:pStyle w:val="Heading4"/>
        <w:numPr>
          <w:ilvl w:val="3"/>
          <w:numId w:val="1"/>
        </w:numPr>
        <w:rPr/>
      </w:pPr>
      <w:bookmarkStart w:id="348" w:name="__RefHeading___Toc2213802_2142443653"/>
      <w:bookmarkStart w:id="349" w:name="_Toc118"/>
      <w:bookmarkEnd w:id="348"/>
      <w:r>
        <w:rPr>
          <w:rtl w:val="true"/>
        </w:rPr>
        <w:t>اصول اربعه</w:t>
      </w:r>
      <w:bookmarkEnd w:id="349"/>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نقل شیخ بهائی رحمه الله علیه در کتاب مشرق الشمسين، از زمان سید بن طاووس رحمه الله علیه تقسيم حديث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محدثین شیعه حديث را به چهار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حسن، موثق،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کرده اند که هم اکنون این اصطلاح متداول و معمول بوده و سایر اصطلاحات در این چهار قسم مندرج می باشد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خبریست که سلسله سند، توسط رجالی عادل و امامی مذهب از معصوم منتقل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خبریست که رجال سند تماما و در هر طبقه امامی مذهب و ممدوح باشند ولی تنصيص برعدالت هریک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 حسن بدین نام از آن جهت است که نسبت به راویان آن حسن ظن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خبریست که نسبت به کلیه افراد ناقلین، تنصیص بتوثیق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بعضی از رجال سلسله سند غیر امامی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خبریست که شروط یکی از اقسام نامبرده در آن جمع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آن، ضعیف بر روایت مجروح نیز اطلاق می گردد که انواع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مقطوع و منقطع، معضل، شاذ، منکر، متروک، معلل، مضطرب، مقلوب، مدلس، مرسل</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این تقسیم بندی که براساس رجال سلسله سند حدیث به وجود آمده است، حاکی از آن است که تمامی روایات منصوب به معصومین علیهم السلام مورد اعتماد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تشخیص اقسام و انواع روایات ، نیاز به علمی داریم تا با استفاده از آن از خطر سود جویان و معاندین در امان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نیاز، علمای شیعه، با توجه به روایات و دستورات معصومین علیهم السلام علم رجال را مدون کرده و در اختیار پژوهشگران قرار دادند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که احمدالحسن، علم رجال را ساخته و پرداخته علمای معاصر دانسته و آن را یکی از بدعت های دینی برشمرده است ، اما بایستی جهت اطلاع وی خاطر نشان نمود که این علم از صدر اسلام تاکنون جریان داشته و حتی در زمان و حیات اهل بیت علیه السلام نیز از آن استفاده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سابقه این علم به نیمه اول قرن نخستین رسیده و عبيد الله بن ابی رافع، کاتب امیرالمؤمنین علیه السلام اولین کسی بود که در رجال کتاب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شیخ طوسی رحمه الله در کتاب الفهرست خود از این کتاب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تسمیه من شهد مع امیرالمؤمنین علیه السلام الجمل و صفین و النهروان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سند خود را بدان ذکر نموده است</w:t>
      </w:r>
      <w:r>
        <w:rPr>
          <w:rFonts w:eastAsia="IRNazanin" w:cs="IRNazanin"/>
          <w:color w:val="111111"/>
          <w:sz w:val="28"/>
          <w:szCs w:val="28"/>
          <w:rtl w:val="true"/>
          <w:lang w:bidi="fa-IR"/>
        </w:rPr>
        <w:t xml:space="preserve">. </w:t>
      </w:r>
      <w:bookmarkStart w:id="350" w:name="pg15180_162733"/>
    </w:p>
    <w:p>
      <w:pPr>
        <w:pStyle w:val="BookText"/>
        <w:rPr/>
      </w:pPr>
      <w:bookmarkEnd w:id="350"/>
      <w:r>
        <w:rPr>
          <w:rFonts w:ascii="IRNazanin" w:hAnsi="IRNazanin" w:eastAsia="IRNazanin"/>
          <w:color w:val="111111"/>
          <w:sz w:val="28"/>
          <w:sz w:val="28"/>
          <w:szCs w:val="28"/>
          <w:rtl w:val="true"/>
          <w:lang w:bidi="fa-IR"/>
        </w:rPr>
        <w:t>پس از آن، بر اثر شیوع کتب حدیث و رواج اصول و مصنفات این علم، فن رجال نیز رونق گرفته و کتاب های نسبتا زیادی در این فن تدوین و تالیف شد که برخی از آنها تاکنون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کتاب های تدوین شده در زمان اهل بیت علیه السلام عبارتند از؛</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ابو محمد عبد الله بن جبلة بن حيان بن ابجر الكنانی،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طوسی در کتاب رجال او را از اصحاب امام کاظم علیه السلام شمرده و نجاشی کتب متعددی از جمله کتابی در رجال را به او نسبت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طبقات الرجال؛ تالیف احمد بن ابی عبد الله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اصحاب امام جواد و امام هادی علیه السلام بوده و صاحب کتاب المحاسن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حسن بن علی بن فضال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اصحاب خاص امام رضا علیه السلام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معرفة رواة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حسن بن محبوب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اصحاب امام کاظم، امام رضا و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و یکی از ارکان چهارگانه شیعه در فقه و حدیث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رجال ابراهيم بن محمد بن سعيد 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فقهای بزرگ امامیه به حساب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رجال حافظ ابو محمد عبدالرحمن بن يوسف بن خراش المروزي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4"/>
        <w:numPr>
          <w:ilvl w:val="3"/>
          <w:numId w:val="1"/>
        </w:numPr>
        <w:rPr/>
      </w:pPr>
      <w:bookmarkStart w:id="351" w:name="__RefHeading___Toc2213804_2142443653"/>
      <w:bookmarkStart w:id="352" w:name="_Toc119"/>
      <w:bookmarkEnd w:id="351"/>
      <w:r>
        <w:rPr>
          <w:rtl w:val="true"/>
        </w:rPr>
        <w:t>نیاز به علم رجال</w:t>
      </w:r>
      <w:bookmarkEnd w:id="352"/>
    </w:p>
    <w:p>
      <w:pPr>
        <w:pStyle w:val="BookText"/>
        <w:rPr/>
      </w:pPr>
      <w:r>
        <w:rPr>
          <w:rFonts w:ascii="IRNazanin" w:hAnsi="IRNazanin" w:eastAsia="IRNazanin"/>
          <w:color w:val="111111"/>
          <w:sz w:val="28"/>
          <w:sz w:val="28"/>
          <w:szCs w:val="28"/>
          <w:rtl w:val="true"/>
          <w:lang w:bidi="fa-IR"/>
        </w:rPr>
        <w:t>براساس توصیه قرآن کریم، بایستی در خصوص خبری که از جانب فردی فاسق رسیده است ، تحقیق شود و به گفته وی بدون تحقیق و تبیین اعتنا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جَاءَكُمْ فَاسِقٌ بِنَبَإٍ فَتَبَيَّنُوا</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این آیه در برگیرنده نکاتی است که در یک تقسیم بندی کلی به آن اشاره می شود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فاسق در آیه؛ دلالت بر بررسی سندی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برخی تبین در آیه را ناظر به حالات فاسق دانسته و برخی آن را ناظر بر متن خبر دانسته اند که البته در هر دو صورت </w:t>
      </w:r>
    </w:p>
    <w:p>
      <w:pPr>
        <w:pStyle w:val="BookText"/>
        <w:rPr/>
      </w:pPr>
      <w:r>
        <w:rPr>
          <w:rFonts w:ascii="IRNazanin" w:hAnsi="IRNazanin" w:eastAsia="IRNazanin"/>
          <w:color w:val="111111"/>
          <w:sz w:val="28"/>
          <w:sz w:val="28"/>
          <w:szCs w:val="28"/>
          <w:rtl w:val="true"/>
          <w:lang w:bidi="fa-IR"/>
        </w:rPr>
        <w:t>دلالت بر بررسی حالات راوی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اولین وظیفه هر شخصی در مواجهه با خبر، بررسی حالات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بررسی حالات راوی، نوبت به مرحله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فَتَبَيَّنُوا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بررسی متن خبر رسیده و بدون تبیین حقیقت مجاز به اعتماد نخواهیم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دراية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دسته بندی که برگرفته از قرآن کریم است، وظیفه ما در مواجهه با روایات و اخبار ائمه معصومین علیهم السلام مشخص شده و بدون بررسی حالات راوی و بدون تحقیق درباره گفته راویان، محتوای خبر مورد پذیرش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تأیید برداشت ابتدایی از آیه فوق، به مواردی اشاره می شود که مثبت نیاز به علم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حالات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دروغگویان و دشمنان اهل بیت علیه السلام در میان راویان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باور در حالی است که هیچ سندی مبنی بر مصون ماندن روایات معصومین علیهم السلام از شر تحریفات ، دستبردها و فراموشی های برخی از راویان در دست نبوده و اعتماد کورکورانه به تمامی روایات، عقلا مورد قبول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آن، روایاتی در دست است که حاکی از جعل جاعلان حديث می باشد که به دو نمونه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خالد الطيالسي، عن عبد الرحمن بن أبي نجران ، عن ابن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أهل بیت صادقون لا نخلو من كذاب يكذب علينا، فی سقط صدقنا بكذبه علينا عند الناس</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خاندانی راستگو هستیم ولی همواره دورغگویانی هستند که بر ما افتراء می بندند تا سخن راست ما به وسیله دورغ آنان نزد مردم بی اعتبار شود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عَلِيِّ بْنِ الْحَكَمِ قَالَ حَدَّثَنِي زِيَادُ بْنُ اَبِي اَلْحَلاَلِ قَالَ اِخْتَلَفَ اَلنَّاسُ فِي جَابِرَبَنَّ يَزِيدَ وَ احاديثه وَ اعاجيبه قَالَ فَدَخَلْتُ عَلَيَّ اَبِي عَبْدِ اَللَّهِ عَلَيْهِ السَّلامُ وَ اَنَا اُريدُ اَنْ اَسْاَلهُ عَنْهُ فَابْتَدَ اَنِّي مِنْ غِيرانِ اَساَلهُ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جَارَ بْنَ يَزِيدَ اَلْجُعْفِيَّ كَانَ يَصدُقُ عَلَيْنَا وَ لَعَنَ اَللَّهُ اَلْمُغِيرَةَ بْنَ شُعْبَةَ كَانَ يَكْذِبُ عَلَيْنَا</w:t>
      </w:r>
      <w:r>
        <w:rPr>
          <w:rFonts w:eastAsia="Amiri" w:cs="Amiri" w:ascii="Amiri" w:hAnsi="Amiri"/>
          <w:color w:val="111111"/>
          <w:sz w:val="28"/>
          <w:szCs w:val="28"/>
          <w:rtl w:val="true"/>
          <w:lang w:bidi="ar-SA"/>
        </w:rPr>
        <w:t>».</w:t>
      </w:r>
      <w:r>
        <w:rPr>
          <w:rStyle w:val="FootnoteAnchor"/>
          <w:rtl w:val="true"/>
        </w:rPr>
        <w:footnoteReference w:id="390"/>
      </w:r>
      <w:bookmarkStart w:id="353" w:name="pg15180_162735"/>
    </w:p>
    <w:p>
      <w:pPr>
        <w:pStyle w:val="BookText"/>
        <w:rPr/>
      </w:pPr>
      <w:bookmarkEnd w:id="353"/>
      <w:r>
        <w:rPr>
          <w:rFonts w:ascii="IRNazanin" w:hAnsi="IRNazanin" w:eastAsia="IRNazanin"/>
          <w:color w:val="111111"/>
          <w:sz w:val="28"/>
          <w:sz w:val="28"/>
          <w:szCs w:val="28"/>
          <w:rtl w:val="true"/>
          <w:lang w:bidi="fa-IR"/>
        </w:rPr>
        <w:t>زیاد بن ابی حلال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روایت ها و کارهای عجیب جابر بن یزید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حضرت صادق علیه السلام رسیدم می خواستم در این مورد از او سؤالی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من چیزی بپرسم فرمود خدا رحمت کند جابر بن یزید جعفی را که احاديث ما را درست نقل می کرد ولی خدا لعنت کند مغيرة بن سعید را که بر ما دروغ می بندد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راویان اهل سنت در سند روایات اهل بیت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دسته ای از راویان سنی مذهب در سلسله راویان که اولا بسیاری از پاسخهای معصومین علیهم السلام به سئوال آنها با تکیه بر تقیه صادر شده است در حالیکه حکم واقعی الهی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هیچ تضمینی وجود ندارد که راویان اهل سنت، روایات معصومین را به نفع مذهب خود تغییر داده و بر خلاف واقع ثبت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به مراجعه در خصوص صفات راوی در اخبار علاجيه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تعادل و تراجیح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دو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احادیثی با عنوان اخبارعلاجيه صادر شده است که ما را به رجوع به صفات راوی در انتخاب روایات توصیه می کند</w:t>
      </w:r>
      <w:r>
        <w:rPr>
          <w:rFonts w:eastAsia="IRNazanin" w:cs="IRNazanin"/>
          <w:color w:val="111111"/>
          <w:sz w:val="28"/>
          <w:szCs w:val="28"/>
          <w:rtl w:val="true"/>
          <w:lang w:bidi="fa-IR"/>
        </w:rPr>
        <w:t>.</w:t>
      </w:r>
      <w:r>
        <w:rPr>
          <w:rStyle w:val="FootnoteAnchor"/>
          <w:rtl w:val="true"/>
        </w:rPr>
        <w:footnoteReference w:id="391"/>
      </w:r>
      <w:r>
        <w:rPr>
          <w:rFonts w:ascii="Amiri" w:hAnsi="Amiri" w:eastAsia="Amiri" w:cs="Amiri"/>
          <w:color w:val="111111"/>
          <w:sz w:val="28"/>
          <w:sz w:val="28"/>
          <w:szCs w:val="28"/>
          <w:rtl w:val="true"/>
          <w:lang w:bidi="ar-SA"/>
        </w:rPr>
        <w:t>همانند مقبوله حنظله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مَا حَكَمَ بِهِ أَعْدَلُهُمَا و افْقَهُهُمَا وَ أَصْدَقُهُمَا فِي اَلْحَدِيثِ وَ أَوْرَعُهُمَا وَ لا يَلْتَفِتُ اِلَي ما يَحْكُمُ بِهِ الاَخْر</w:t>
      </w:r>
      <w:r>
        <w:rPr>
          <w:rFonts w:eastAsia="Amiri" w:cs="Amiri" w:ascii="Amiri" w:hAnsi="Amiri"/>
          <w:color w:val="111111"/>
          <w:sz w:val="28"/>
          <w:szCs w:val="28"/>
          <w:rtl w:val="true"/>
          <w:lang w:bidi="ar-SA"/>
        </w:rPr>
        <w:t>».</w:t>
      </w:r>
      <w:r>
        <w:rPr>
          <w:rStyle w:val="FootnoteAnchor"/>
          <w:rtl w:val="true"/>
        </w:rPr>
        <w:footnoteReference w:id="392"/>
      </w:r>
    </w:p>
    <w:p>
      <w:pPr>
        <w:pStyle w:val="Heading4"/>
        <w:numPr>
          <w:ilvl w:val="3"/>
          <w:numId w:val="1"/>
        </w:numPr>
        <w:rPr/>
      </w:pPr>
      <w:bookmarkStart w:id="354" w:name="__RefHeading___Toc2213806_2142443653"/>
      <w:bookmarkStart w:id="355" w:name="_Toc120"/>
      <w:bookmarkEnd w:id="354"/>
      <w:r>
        <w:rPr>
          <w:rtl w:val="true"/>
        </w:rPr>
        <w:t>پاسخ به ادله مخالفین علم رجال</w:t>
      </w:r>
      <w:bookmarkEnd w:id="355"/>
    </w:p>
    <w:p>
      <w:pPr>
        <w:pStyle w:val="BookText"/>
        <w:rPr/>
      </w:pPr>
      <w:r>
        <w:rPr>
          <w:rFonts w:ascii="IRNazanin" w:hAnsi="IRNazanin" w:eastAsia="IRNazanin"/>
          <w:color w:val="111111"/>
          <w:sz w:val="28"/>
          <w:sz w:val="28"/>
          <w:szCs w:val="28"/>
          <w:rtl w:val="true"/>
          <w:lang w:bidi="fa-IR"/>
        </w:rPr>
        <w:t>انصاراحمدالحسن بصری جهت رد علم رجال به ادله ای متمسک شده اند که به برخی از موارد مهم آن اشاره شده و پاسخ داده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امکان اثبات عدالت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تنها مدارک موجود در خصوص راویان حديث ، کاغذ نوشته های رجالی است که امکان تحريف آنها بیش از پیش قوت دارد، لذا هیچ راهی برای اثبات عدالت راوی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شهادت صامت لازم القبول نبوده و بایستی شهادت به عدالت یا فسق راوی براساس 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بر اساس حدس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پس از ثبوت حجیت و وثاقت مؤلف یک کتاب رجالی، به تبع به حجیت آن کتاب نیز یقین پیدا می شود و در این خصوص، بین گفتار و نوشتار مؤلف ثقه تفاوتی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تمامی وصیت های مکتوب اموات و موقوفات، پس از یقین به انتساب آن به وصیت کننده و واقف، مورد پذیرش بوده و نیازی به شهادت حضوری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اعتماد ما برکتب رجالی نیز به خاطر تواتریا شهرت یا اطمینان عقلایی نسبت آنها به مؤلف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بنا به گفته علامه مامقانی رحمه الله علیه</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تزکیه و بیان عدالت و وثاقت یا تضعیف و بیان فسق آن، از باب شهادت نیست تا شرایط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شفاهی بودن، حسی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 بلکه با مراجعه به علم رجال، شواهد و قرائنی تحصیل می شود که می توان به آن مراجعه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در معنای عدالت و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بزرگان و علمای شیعه، در معنای عدالت و فسق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همچون شیخ طوسی رحمه الله علیه در معنای عدالت به اسلام ظاهری کفایت کرده است در حالیکه برخی دیگر؛ عدالت را ملکه نفسانی و برخی هم عدالت را به حسن ظاهر تعبیر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تشتت تعابیر در خصوص معنای عدالت برای ما درد سر ساز شده و هنگامی که گفته می شود فلان راوی عادل است، ما نمی دانیم منظور از آن کدام معنای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مراجعه به علم رجال نیز برایمان مفید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مبنای علماء مبتنی بر اصالة العدالة نبوده و در بسیاری از موارد، در پی روایتی که نقل شده است، عبارت عادل یا ثقة نیاورده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نظر علامه مامقانی که گذشت، رجوع به کتب رجال، با هدف گردآوری قرائن و شواهدی بر عدالت و وثاقت راویان است تا از این طریق به اطمینان عدالت برسیم، ولو اینکه در معنای عدالت و فسق اختلاف نظر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حرام بودن محتوای علم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باور آنان، علم رجال علمی است که دسته ای از راویان را تفسیق یا تکفیر کرده و این عمل مصداق تفضيح الناس بوده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 رجال که به این عمل پرداخته است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تکفیر و تفسیق برخی از روات براساس حدس و گمان نبوده و مصداق عمل به ظن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عمل براساس یافته های روایی یا اخبار متواتراز ثقات شیعی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چنانچه بگویند این عمل مصداق غیبت برشمرده می شود، خاطرنشان خواهد شد که غیبت دارای استثناهایی است که فاسقان علنی و باب مشورت و باب شهادت را از این مساله خارج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حفظ احکام و شریعت اسلامی از حفظ اسرار شخصی برخی راویان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است</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بیشمار راویان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اتباع احمدالحسن بر این باورند که تعداد راویان مجهول و ناشناخته در سلسله سند روایات، بیش از راویان شناخته شده است، لذا این امر بیانگر ناقص بودن علم رجال بوده و این امر همانند خط کش پنج سانتی است که بنا دارد زمینی هزار متری را متر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علم رجال نمی تواند معیار خوبی برای تفکیک روایات به صحیح و غیره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مسأله نشانگر دقت و ظرافت و حساسیت علم رجال در خصوص روایات بوده و این امر نه تنها از درجه علم رجال نکاسته ، بلکه بر درجه اعتماد و اعتبار آن علم خواهد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راویان ناشناخته، أغلب کسانی هستند که دارای دو یا سه روایت انگشت شمار بوده و از کثرت روایت برخوردار نمی باشند تا از رهگذر کنار گذاشتن آنان، برمعظم روایات خللی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در صورت مطابقت متن و محتوای روایت با اصول و مسلمات تشيع، وجود یک راوی ناشناخته مخل سند نبوده و اعتبار روایت را مخدوش نمیکند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 در صورتی که روایت مشهور بوده و در طول تاریخ اسلام به مضمون آن اعتماد شده و یا مورد عمل قرار گرفته است، وجود یک یا چند راوی ناشناخته و مجهول بر اعتبار حديث خدشه وارد نکرده و این شهرت، جبران کننده ضعف روایت خواهد بود</w:t>
      </w:r>
      <w:r>
        <w:rPr>
          <w:rFonts w:eastAsia="IRNazanin" w:cs="IRNazanin"/>
          <w:color w:val="111111"/>
          <w:sz w:val="28"/>
          <w:szCs w:val="28"/>
          <w:rtl w:val="true"/>
          <w:lang w:bidi="fa-IR"/>
        </w:rPr>
        <w:t xml:space="preserve">. </w:t>
      </w:r>
      <w:bookmarkStart w:id="356" w:name="pg15180_162738"/>
    </w:p>
    <w:p>
      <w:pPr>
        <w:pStyle w:val="Heading4"/>
        <w:numPr>
          <w:ilvl w:val="3"/>
          <w:numId w:val="1"/>
        </w:numPr>
        <w:rPr/>
      </w:pPr>
      <w:bookmarkStart w:id="357" w:name="__RefHeading___Toc2213808_2142443653"/>
      <w:bookmarkStart w:id="358" w:name="_Toc121"/>
      <w:bookmarkEnd w:id="356"/>
      <w:bookmarkEnd w:id="357"/>
      <w:r>
        <w:rPr>
          <w:rtl w:val="true"/>
        </w:rPr>
        <w:t>اجتهاد</w:t>
      </w:r>
      <w:bookmarkEnd w:id="358"/>
    </w:p>
    <w:p>
      <w:pPr>
        <w:pStyle w:val="Heading5"/>
        <w:numPr>
          <w:ilvl w:val="4"/>
          <w:numId w:val="1"/>
        </w:numPr>
        <w:rPr/>
      </w:pPr>
      <w:bookmarkStart w:id="359" w:name="__RefHeading___Toc2213810_2142443653"/>
      <w:bookmarkStart w:id="360" w:name="_Toc122"/>
      <w:bookmarkEnd w:id="359"/>
      <w:r>
        <w:rPr>
          <w:rtl w:val="true"/>
        </w:rPr>
        <w:t>اشاره</w:t>
      </w:r>
      <w:bookmarkEnd w:id="360"/>
    </w:p>
    <w:p>
      <w:pPr>
        <w:pStyle w:val="BookText"/>
        <w:rPr/>
      </w:pPr>
      <w:r>
        <w:rPr>
          <w:rFonts w:ascii="IRNazanin" w:hAnsi="IRNazanin" w:eastAsia="IRNazanin"/>
          <w:color w:val="111111"/>
          <w:sz w:val="28"/>
          <w:sz w:val="28"/>
          <w:szCs w:val="28"/>
          <w:rtl w:val="true"/>
          <w:lang w:bidi="fa-IR"/>
        </w:rPr>
        <w:t>یکی دیگر از اشتراکات نظری اخباریون با احمد الحسن بصری، پیرامون مخالفت با مسأله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براساس این باور، اجتهاد حرام بوده و مصداق ضلالت و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عمده اختلافات اخباریان با فقهای اصولی در مسائلی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ادله به کتاب و سنت، منع از تحصیل ظن، اخذ به ظواهر کتاب، اجرای اصالة البرائة در برخی موارد، حرمت کاربرد برخی از انواع قیاس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اما با توجه به اینکه در این درس مجال بررسی این اختلافات نیست، ابتدا به بیان معانی و تاریخچه اجتهاد و سپس به شرح برخی منابع اجتهاد پرداخته می شود تا بدین وسیله صحت و ترجیح روش اجتهادی بر روش اخباری تبیین گردد</w:t>
      </w:r>
      <w:r>
        <w:rPr>
          <w:rFonts w:eastAsia="IRNazanin" w:cs="IRNazanin"/>
          <w:color w:val="111111"/>
          <w:sz w:val="28"/>
          <w:szCs w:val="28"/>
          <w:rtl w:val="true"/>
          <w:lang w:bidi="fa-IR"/>
        </w:rPr>
        <w:t>:</w:t>
      </w:r>
    </w:p>
    <w:p>
      <w:pPr>
        <w:pStyle w:val="Heading5"/>
        <w:numPr>
          <w:ilvl w:val="4"/>
          <w:numId w:val="1"/>
        </w:numPr>
        <w:rPr/>
      </w:pPr>
      <w:bookmarkStart w:id="361" w:name="__RefHeading___Toc2213812_2142443653"/>
      <w:bookmarkStart w:id="362" w:name="_Toc123"/>
      <w:bookmarkEnd w:id="361"/>
      <w:r>
        <w:rPr/>
        <w:t>1</w:t>
      </w:r>
      <w:r>
        <w:rPr>
          <w:rtl w:val="true"/>
        </w:rPr>
        <w:t xml:space="preserve">. </w:t>
      </w:r>
      <w:r>
        <w:rPr>
          <w:rtl w:val="true"/>
        </w:rPr>
        <w:t>معنای لغوی واصطلاحی اجتهاد</w:t>
      </w:r>
      <w:bookmarkEnd w:id="362"/>
    </w:p>
    <w:p>
      <w:pPr>
        <w:pStyle w:val="BookText"/>
        <w:rPr/>
      </w:pPr>
      <w:r>
        <w:rPr>
          <w:rFonts w:ascii="IRNazanin" w:hAnsi="IRNazanin" w:eastAsia="IRNazanin"/>
          <w:color w:val="111111"/>
          <w:sz w:val="28"/>
          <w:sz w:val="28"/>
          <w:szCs w:val="28"/>
          <w:rtl w:val="true"/>
          <w:lang w:bidi="fa-IR"/>
        </w:rPr>
        <w:t xml:space="preserve">اجتهاد در لغت به معنای کوشیدن تا حد خسته شدن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اما در اصطلاح فقهای شیعه، نهایت تلاش برای تحصیل حجت و حکم شرعی و یا تعیین وظیفه عملی را اجتهاد می نامند</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 xml:space="preserve">به عبارتی دیگر؛ اجتهاد، تلاشی عملی و روشمند برای استنباط حجت بر احکام و وظایف شرعی مربوط به موضوعات و پدیده های فرعی، از قواعد و منابع شرعی و نقلی است </w:t>
      </w:r>
      <w:r>
        <w:rPr>
          <w:rFonts w:eastAsia="IRNazanin" w:cs="IRNazanin"/>
          <w:color w:val="111111"/>
          <w:sz w:val="28"/>
          <w:szCs w:val="28"/>
          <w:rtl w:val="true"/>
          <w:lang w:bidi="fa-IR"/>
        </w:rPr>
        <w:t>.</w:t>
      </w:r>
      <w:r>
        <w:rPr>
          <w:rStyle w:val="FootnoteAnchor"/>
          <w:rtl w:val="true"/>
        </w:rPr>
        <w:footnoteReference w:id="397"/>
      </w:r>
    </w:p>
    <w:p>
      <w:pPr>
        <w:pStyle w:val="Heading5"/>
        <w:numPr>
          <w:ilvl w:val="4"/>
          <w:numId w:val="1"/>
        </w:numPr>
        <w:rPr/>
      </w:pPr>
      <w:bookmarkStart w:id="363" w:name="__RefHeading___Toc2213814_2142443653"/>
      <w:bookmarkStart w:id="364" w:name="_Toc124"/>
      <w:bookmarkEnd w:id="363"/>
      <w:r>
        <w:rPr/>
        <w:t>2</w:t>
      </w:r>
      <w:r>
        <w:rPr>
          <w:rtl w:val="true"/>
        </w:rPr>
        <w:t xml:space="preserve">. </w:t>
      </w:r>
      <w:r>
        <w:rPr>
          <w:rtl w:val="true"/>
        </w:rPr>
        <w:t>تاریخ اجتهاد</w:t>
      </w:r>
      <w:bookmarkEnd w:id="364"/>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ترغیب و تشويق شیعیان به اجتهاد، از سوی اهل بیت علیه السلام ؛ بهترین بستر جهت رشد و آمادگی آنان برای دوران غیبت است که در مناسب های مختلف بدان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صادق علیه السلام به دانشوران خود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عَلَيْنَا أَنْ نَلْقَى إِلَيْكُمُ الْأُصُولَ وَ عَلَيْكُمْ أَنْ تُفَرِّعُوا</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همچنین از امام رضا 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عَلَيْنَا إِلْقَاءُ الْأُصُولِ إِلَيْكُمْ وَ عَلَيْكُم </w:t>
      </w:r>
    </w:p>
    <w:p>
      <w:pPr>
        <w:pStyle w:val="BookText"/>
        <w:rPr/>
      </w:pPr>
      <w:r>
        <w:rPr>
          <w:rFonts w:ascii="Amiri" w:hAnsi="Amiri" w:eastAsia="Amiri" w:cs="Amiri"/>
          <w:color w:val="111111"/>
          <w:sz w:val="28"/>
          <w:sz w:val="28"/>
          <w:szCs w:val="28"/>
          <w:rtl w:val="true"/>
          <w:lang w:bidi="ar-SA"/>
        </w:rPr>
        <w:t>اَلتَّفَرُّغُ</w:t>
      </w:r>
      <w:r>
        <w:rPr>
          <w:rFonts w:eastAsia="Amiri" w:cs="Amiri" w:ascii="Amiri" w:hAnsi="Amiri"/>
          <w:color w:val="111111"/>
          <w:sz w:val="28"/>
          <w:szCs w:val="28"/>
          <w:rtl w:val="true"/>
          <w:lang w:bidi="ar-SA"/>
        </w:rPr>
        <w:t>».</w:t>
      </w:r>
      <w:r>
        <w:rPr>
          <w:rStyle w:val="FootnoteAnchor"/>
          <w:rtl w:val="true"/>
        </w:rPr>
        <w:footnoteReference w:id="399"/>
      </w:r>
      <w:r>
        <w:rPr>
          <w:rFonts w:ascii="IRNazanin" w:hAnsi="IRNazanin" w:eastAsia="IRNazanin"/>
          <w:color w:val="111111"/>
          <w:sz w:val="28"/>
          <w:sz w:val="28"/>
          <w:szCs w:val="28"/>
          <w:rtl w:val="true"/>
          <w:lang w:bidi="fa-IR"/>
        </w:rPr>
        <w:t>وظیفه ما القای اصول و وظیفه شما تفریع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تفريع اصول ائمه معصومين علیهم السلام ، بهترین نوع اجتهاد است و همین معنا در عصر ما نیز رائج بوده و از آن بهره می 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سخن امام صادق علیه السلام ،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يَنْقُضُ اَلْيَقِينَ بِالشَّكِّ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به عنوان اصل بوده و احکامی که مجتهد از آن استنباط میکند، تفريعات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توجه داشت که بازگرداندن فرع به اصل حکم، همانند قياس نبوده و بلکه استنباط فروع از کبرای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اَلْيَدِ مَا أُخَذَتْ حَتَّى تُوَدَّى</w:t>
      </w:r>
      <w:r>
        <w:rPr>
          <w:rFonts w:eastAsia="IRNazanin" w:cs="IRNazanin"/>
          <w:color w:val="111111"/>
          <w:sz w:val="28"/>
          <w:szCs w:val="28"/>
          <w:rtl w:val="true"/>
          <w:lang w:bidi="fa-IR"/>
        </w:rPr>
        <w:t>»</w:t>
      </w:r>
      <w:r>
        <w:rPr>
          <w:rStyle w:val="FootnoteAnchor"/>
          <w:rtl w:val="true"/>
        </w:rPr>
        <w:footnoteReference w:id="40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ضَرَرُو لاَ ضِرَارَ</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فَرُدُّوا مُتَشَابِهِماً إِلَى مُحْكَمِهَا</w:t>
      </w:r>
      <w:r>
        <w:rPr>
          <w:rFonts w:eastAsia="Amiri" w:cs="Amiri" w:ascii="Amiri" w:hAnsi="Amiri"/>
          <w:color w:val="111111"/>
          <w:sz w:val="28"/>
          <w:szCs w:val="28"/>
          <w:rtl w:val="true"/>
          <w:lang w:bidi="ar-SA"/>
        </w:rPr>
        <w:t>»</w:t>
      </w:r>
      <w:r>
        <w:rPr>
          <w:rStyle w:val="FootnoteAnchor"/>
          <w:rtl w:val="true"/>
        </w:rPr>
        <w:footnoteReference w:id="403"/>
      </w:r>
      <w:r>
        <w:rPr>
          <w:rFonts w:ascii="IRNazanin" w:hAnsi="IRNazanin" w:eastAsia="IRNazanin"/>
          <w:color w:val="111111"/>
          <w:sz w:val="28"/>
          <w:sz w:val="28"/>
          <w:szCs w:val="28"/>
          <w:rtl w:val="true"/>
          <w:lang w:bidi="fa-IR"/>
        </w:rPr>
        <w:t>از جمله اصول القاء شده از جانب معصومین علیهم السلام بوده است که بایستی مورد تفریع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روایات دیگری هستند که قواعد اصولی را مستقیما به مجتهدین آموخته و آنان را به چنین ابزارهایی مجهز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قاعده عام و خاص،</w:t>
      </w:r>
      <w:r>
        <w:rPr>
          <w:rStyle w:val="FootnoteAnchor"/>
          <w:rtl w:val="true"/>
        </w:rPr>
        <w:footnoteReference w:id="404"/>
      </w:r>
      <w:r>
        <w:rPr>
          <w:rFonts w:ascii="IRNazanin" w:hAnsi="IRNazanin" w:eastAsia="IRNazanin"/>
          <w:color w:val="111111"/>
          <w:sz w:val="28"/>
          <w:sz w:val="28"/>
          <w:szCs w:val="28"/>
          <w:rtl w:val="true"/>
          <w:lang w:bidi="fa-IR"/>
        </w:rPr>
        <w:t>انصراف،</w:t>
      </w:r>
      <w:r>
        <w:rPr>
          <w:rStyle w:val="FootnoteAnchor"/>
          <w:rtl w:val="true"/>
        </w:rPr>
        <w:footnoteReference w:id="405"/>
      </w:r>
      <w:r>
        <w:rPr>
          <w:rFonts w:ascii="IRNazanin" w:hAnsi="IRNazanin" w:eastAsia="IRNazanin"/>
          <w:color w:val="111111"/>
          <w:sz w:val="28"/>
          <w:sz w:val="28"/>
          <w:szCs w:val="28"/>
          <w:rtl w:val="true"/>
          <w:lang w:bidi="fa-IR"/>
        </w:rPr>
        <w:t>برائت ،</w:t>
      </w:r>
      <w:r>
        <w:rPr>
          <w:rStyle w:val="FootnoteAnchor"/>
          <w:rtl w:val="true"/>
        </w:rPr>
        <w:footnoteReference w:id="406"/>
      </w:r>
      <w:r>
        <w:rPr>
          <w:rFonts w:ascii="IRNazanin" w:hAnsi="IRNazanin" w:eastAsia="IRNazanin"/>
          <w:color w:val="111111"/>
          <w:sz w:val="28"/>
          <w:sz w:val="28"/>
          <w:szCs w:val="28"/>
          <w:rtl w:val="true"/>
          <w:lang w:bidi="fa-IR"/>
        </w:rPr>
        <w:t>احتیاط،</w:t>
      </w:r>
      <w:r>
        <w:rPr>
          <w:rStyle w:val="FootnoteAnchor"/>
          <w:rtl w:val="true"/>
        </w:rPr>
        <w:footnoteReference w:id="407"/>
      </w:r>
      <w:r>
        <w:rPr>
          <w:rFonts w:ascii="IRNazanin" w:hAnsi="IRNazanin" w:eastAsia="IRNazanin"/>
          <w:color w:val="111111"/>
          <w:sz w:val="28"/>
          <w:sz w:val="28"/>
          <w:szCs w:val="28"/>
          <w:rtl w:val="true"/>
          <w:lang w:bidi="fa-IR"/>
        </w:rPr>
        <w:t>ناسخ و منسوخ،</w:t>
      </w:r>
      <w:r>
        <w:rPr>
          <w:rStyle w:val="FootnoteAnchor"/>
          <w:rtl w:val="true"/>
        </w:rPr>
        <w:footnoteReference w:id="408"/>
      </w:r>
      <w:r>
        <w:rPr>
          <w:rFonts w:ascii="IRNazanin" w:hAnsi="IRNazanin" w:eastAsia="IRNazanin"/>
          <w:color w:val="111111"/>
          <w:sz w:val="28"/>
          <w:sz w:val="28"/>
          <w:szCs w:val="28"/>
          <w:rtl w:val="true"/>
          <w:lang w:bidi="fa-IR"/>
        </w:rPr>
        <w:t xml:space="preserve">قواعد ناظر به موارد تعارض ادله </w:t>
      </w:r>
      <w:r>
        <w:rPr>
          <w:rStyle w:val="FootnoteAnchor"/>
          <w:rtl w:val="true"/>
        </w:rPr>
        <w:footnoteReference w:id="40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براساس همین روایات، رسول گرامی اسلام صلی الله علیه واله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أفتى النَّاسَ وَ هُوَ لا يَعْلَمُ النَّاسِخَ وَالمَنشوحَ وَ الحُكمَ وَالمُتَشابِةَ فَقَد هَلَكَ وَ أهلَك</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کسی که به مردم فتوا دهد، درحالیکه علم به ناسخ و منسوخ و محکم و متشابه ندارد، هم خودش و هم دیگری را هلاک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روایات مربوط به قواعد اصول فقه بقدری زیاد است که علامه سید هاشم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آل الرسول الله صلی الله علیه و 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تمامی این روایت را جمع آوری </w:t>
      </w:r>
      <w:bookmarkStart w:id="365" w:name="pg15180_162740"/>
    </w:p>
    <w:p>
      <w:pPr>
        <w:pStyle w:val="BookText"/>
        <w:rPr/>
      </w:pPr>
      <w:bookmarkEnd w:id="365"/>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الذريعة از قول علامه خوانساری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بیش از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را که مربوط به اصول فقه است را در این کتاب آورده ام </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همچنین محدث شبری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تأليف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الاصلية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 به قواعد اصول فقه اشاره کرده و یک یک آنها را بررسی کرده است </w:t>
      </w:r>
      <w:r>
        <w:rPr>
          <w:rFonts w:eastAsia="IRNazanin" w:cs="IRNazanin"/>
          <w:color w:val="111111"/>
          <w:sz w:val="28"/>
          <w:szCs w:val="28"/>
          <w:rtl w:val="true"/>
          <w:lang w:bidi="fa-IR"/>
        </w:rPr>
        <w:t>.</w:t>
      </w:r>
      <w:r>
        <w:rPr>
          <w:rStyle w:val="FootnoteAnchor"/>
          <w:rtl w:val="true"/>
        </w:rPr>
        <w:footnoteReference w:id="412"/>
      </w:r>
    </w:p>
    <w:p>
      <w:pPr>
        <w:pStyle w:val="Heading4"/>
        <w:numPr>
          <w:ilvl w:val="3"/>
          <w:numId w:val="1"/>
        </w:numPr>
        <w:rPr/>
      </w:pPr>
      <w:bookmarkStart w:id="366" w:name="__RefHeading___Toc2213816_2142443653"/>
      <w:bookmarkStart w:id="367" w:name="_Toc125"/>
      <w:bookmarkEnd w:id="366"/>
      <w:r>
        <w:rPr>
          <w:rtl w:val="true"/>
        </w:rPr>
        <w:t>اجتهاد در عصر معصومین علیهم السلام</w:t>
      </w:r>
      <w:bookmarkEnd w:id="367"/>
    </w:p>
    <w:p>
      <w:pPr>
        <w:pStyle w:val="BookText"/>
        <w:rPr/>
      </w:pPr>
      <w:r>
        <w:rPr>
          <w:rFonts w:ascii="IRNazanin" w:hAnsi="IRNazanin" w:eastAsia="IRNazanin"/>
          <w:color w:val="111111"/>
          <w:sz w:val="28"/>
          <w:sz w:val="28"/>
          <w:szCs w:val="28"/>
          <w:rtl w:val="true"/>
          <w:lang w:bidi="fa-IR"/>
        </w:rPr>
        <w:t>اولین افرادی که در باب اصول فقه کتاب نوشته و به تفریع اصول واجتهاد پرداخته اند، اصحاب و یاران امامان شیعه علیه السلام می باشند که از همان دوران، باب اجتهاد را گشوده و برای آیندگان به یادگار گذاشتند که به دو نمونه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الالفاظ و مباحثها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هشام بن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اصحاب امام 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الحديث ومسائله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الاحاديث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تأليف يونس بن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اصحاب امام کاظم و امام رضا علیها السلام</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البته در همان عصر، شاهد مبارزه امامان معصومین علیهم السلام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اجتهاد به 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 فقهای اهل سنت نیز بوده ایم که قالب بر اساس قیاس و استحسان حکم کرده و صدور فتوا می کرده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امام باقر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أَفْتَى اَلنَّاسَ بِرَأْيِهِ فَقَدْ دَانَ بِمَا لاَ يَعْلَمُ وَ مَنْ دَانَ بِمَا لاَ يَعْلَمُ فَقَدْ ضَادَّ اَللَّهَ حَيْثُ أَحَلَّ وَ حَرَّمَ فِيما لاَ يَعلَمُ</w:t>
      </w:r>
      <w:r>
        <w:rPr>
          <w:rFonts w:eastAsia="Amiri" w:cs="Amiri" w:ascii="Amiri" w:hAnsi="Amiri"/>
          <w:color w:val="111111"/>
          <w:sz w:val="28"/>
          <w:szCs w:val="28"/>
          <w:rtl w:val="true"/>
          <w:lang w:bidi="ar-SA"/>
        </w:rPr>
        <w:t>».</w:t>
      </w:r>
      <w:r>
        <w:rPr>
          <w:rStyle w:val="FootnoteAnchor"/>
          <w:rtl w:val="true"/>
        </w:rPr>
        <w:footnoteReference w:id="414"/>
      </w:r>
      <w:r>
        <w:rPr>
          <w:rFonts w:ascii="IRNazanin" w:hAnsi="IRNazanin" w:eastAsia="IRNazanin"/>
          <w:color w:val="111111"/>
          <w:sz w:val="28"/>
          <w:sz w:val="28"/>
          <w:szCs w:val="28"/>
          <w:rtl w:val="true"/>
          <w:lang w:bidi="fa-IR"/>
        </w:rPr>
        <w:t xml:space="preserve">هر کسی که بر اساس اجتهاد به رأی، به مردم فتوا دهد، به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نمیداند متمسک شده و هرکس به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متمسک شود، با خداوند مخالفت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حلیت و حرمت چیزی فتوا داده است که نسبت به آنها علم ندارد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اندک تأملی در روش اجتهادی اهل سنت و روش اجتهادی شیعه اثنی عشری، تفاوت </w:t>
      </w:r>
      <w:bookmarkStart w:id="368" w:name="pg15180_162741"/>
    </w:p>
    <w:p>
      <w:pPr>
        <w:pStyle w:val="BookText"/>
        <w:rPr/>
      </w:pPr>
      <w:bookmarkEnd w:id="368"/>
      <w:r>
        <w:rPr>
          <w:rFonts w:ascii="IRNazanin" w:hAnsi="IRNazanin" w:eastAsia="IRNazanin"/>
          <w:color w:val="111111"/>
          <w:sz w:val="28"/>
          <w:sz w:val="28"/>
          <w:szCs w:val="28"/>
          <w:rtl w:val="true"/>
          <w:lang w:bidi="fa-IR"/>
        </w:rPr>
        <w:t>اساسی این دو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فقه اجتهادی اهل سنت، به گونه ای است که فقیه در صورت فقدان نص، عملا اجازه پیدا می کند تا دست به تشریع احکام و تکالیف شرعی بزند، اما اجتهاد شیعی؛ به معنای تشریع حکم از سوی فقیه نبوده، بلکه به معنای بکارگیری تمام نیروی علمی در کشف و استنباط احکامی است که خداوند آنها را جعل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اجتهاد در نزد اهل سنت، به خودی خود؛ قانون مستقلی در عرض کتاب وسنت است اما اجتهاد در نگاه شیعه؛ ابزاری است برای استنباط قانون از کتاب خدا و سنت 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چنین روشی نسبت به استخراج مسائل و تکالیف دینی از منابع معتبر، نه تنها مذموم نیست، بلکه همواره مورد توجه و تأكید معصومین علیهم السلام بوده است</w:t>
      </w:r>
      <w:r>
        <w:rPr>
          <w:rFonts w:eastAsia="IRNazanin" w:cs="IRNazanin"/>
          <w:color w:val="111111"/>
          <w:sz w:val="28"/>
          <w:szCs w:val="28"/>
          <w:rtl w:val="true"/>
          <w:lang w:bidi="fa-IR"/>
        </w:rPr>
        <w:t>.</w:t>
      </w:r>
      <w:r>
        <w:rPr>
          <w:rStyle w:val="FootnoteAnchor"/>
          <w:rtl w:val="true"/>
        </w:rPr>
        <w:footnoteReference w:id="415"/>
      </w:r>
    </w:p>
    <w:p>
      <w:pPr>
        <w:pStyle w:val="Heading4"/>
        <w:numPr>
          <w:ilvl w:val="3"/>
          <w:numId w:val="1"/>
        </w:numPr>
        <w:rPr/>
      </w:pPr>
      <w:bookmarkStart w:id="369" w:name="__RefHeading___Toc2213818_2142443653"/>
      <w:bookmarkStart w:id="370" w:name="_Toc126"/>
      <w:bookmarkEnd w:id="369"/>
      <w:r>
        <w:rPr>
          <w:rtl w:val="true"/>
        </w:rPr>
        <w:t>اجتهاد در عصر غیبت کبری</w:t>
      </w:r>
      <w:bookmarkEnd w:id="370"/>
    </w:p>
    <w:p>
      <w:pPr>
        <w:pStyle w:val="BookText"/>
        <w:rPr/>
      </w:pPr>
      <w:r>
        <w:rPr>
          <w:rFonts w:ascii="IRNazanin" w:hAnsi="IRNazanin" w:eastAsia="IRNazanin"/>
          <w:color w:val="111111"/>
          <w:sz w:val="28"/>
          <w:sz w:val="28"/>
          <w:szCs w:val="28"/>
          <w:rtl w:val="true"/>
          <w:lang w:bidi="fa-IR"/>
        </w:rPr>
        <w:t>با آغاز غیبت کبری ، حسن بن علی بن ابی عقیل 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نخستین کسی بود که با نوشتن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المتمسک بحبل آل الرسول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را مهذب کرده و طريق اجتهاد و تطبيق أحكام با ادله و اصول آنها را باز کرد</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پس از ایشان علمای بزرگ شیعه این راه را ادامه داده و اصول مدونی را در قالب کتاب های اصولی به نگارش در آوردند که به اسامی برخی اشاره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 تأليف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الحديثين المختلفين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احمد بن جنید اسکافی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تألیف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التموية و الألباس علی اغمار الشيعه في ام القياس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ما ستره اهل العناد من الرواية عن ائمة العترة في امر 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الافهام لاصول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الشيعة لاحكام الشريعة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الاحمدي للفقه المحمدی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التذكرة باصول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مرتضی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 إلى اصول الشريعية</w:t>
      </w:r>
      <w:r>
        <w:rPr>
          <w:rFonts w:eastAsia="IRNazanin" w:cs="IRNazanin"/>
          <w:color w:val="111111"/>
          <w:sz w:val="28"/>
          <w:szCs w:val="28"/>
          <w:rtl w:val="true"/>
          <w:lang w:bidi="fa-IR"/>
        </w:rPr>
        <w:t xml:space="preserve">». </w:t>
      </w:r>
      <w:bookmarkStart w:id="371" w:name="pg15180_162742"/>
    </w:p>
    <w:p>
      <w:pPr>
        <w:pStyle w:val="BookText"/>
        <w:rPr/>
      </w:pPr>
      <w:bookmarkEnd w:id="371"/>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 في أصول الفقه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سالار 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التقريب في أصول الفقه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ادریس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 الحاوی لتحرير الفتاوى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الوصول الى معرفة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الاصول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مبادى الوصول الى علم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الوصول الى علم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الوصول الى علم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النكت البديعة في تحرير الذريعة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غاية الوصول الى علم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الوصول الى علمى الكلام و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الوصول الى علم الاصول</w:t>
      </w:r>
      <w:r>
        <w:rPr>
          <w:rFonts w:eastAsia="IRNazanin" w:cs="IRNazanin"/>
          <w:color w:val="111111"/>
          <w:sz w:val="28"/>
          <w:szCs w:val="28"/>
          <w:rtl w:val="true"/>
          <w:lang w:bidi="fa-IR"/>
        </w:rPr>
        <w:t>».</w:t>
      </w:r>
      <w:r>
        <w:rPr>
          <w:rStyle w:val="FootnoteAnchor"/>
          <w:rtl w:val="true"/>
        </w:rPr>
        <w:footnoteReference w:id="417"/>
      </w:r>
    </w:p>
    <w:p>
      <w:pPr>
        <w:pStyle w:val="Heading4"/>
        <w:numPr>
          <w:ilvl w:val="3"/>
          <w:numId w:val="1"/>
        </w:numPr>
        <w:rPr/>
      </w:pPr>
      <w:bookmarkStart w:id="372" w:name="__RefHeading___Toc2213820_2142443653"/>
      <w:bookmarkStart w:id="373" w:name="_Toc127"/>
      <w:bookmarkEnd w:id="372"/>
      <w:r>
        <w:rPr>
          <w:rtl w:val="true"/>
        </w:rPr>
        <w:t>منابع اجتهاد</w:t>
      </w:r>
      <w:bookmarkEnd w:id="373"/>
    </w:p>
    <w:p>
      <w:pPr>
        <w:pStyle w:val="BookText"/>
        <w:rPr/>
      </w:pPr>
      <w:r>
        <w:rPr>
          <w:rFonts w:ascii="IRNazanin" w:hAnsi="IRNazanin" w:eastAsia="IRNazanin"/>
          <w:color w:val="111111"/>
          <w:sz w:val="28"/>
          <w:sz w:val="28"/>
          <w:szCs w:val="28"/>
          <w:rtl w:val="true"/>
          <w:lang w:bidi="fa-IR"/>
        </w:rPr>
        <w:t>به کارگیری منابع اجتهاد دارای نظم و ترتیب خاصی است که مجتهد در صورت نا امیدی از هر مرحله به سراغ مرحله دیگر رفته و استنباط حکم می نماید که به ترتیب به آنها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منابعی که حکم واقعی را مشخص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سنت، اجماع، عقل</w:t>
      </w:r>
      <w:r>
        <w:rPr>
          <w:rStyle w:val="FootnoteAnchor"/>
          <w:rtl w:val="true"/>
        </w:rPr>
        <w:footnoteReference w:id="418"/>
      </w:r>
      <w:r>
        <w:rPr>
          <w:rFonts w:ascii="Amiri" w:hAnsi="Amiri" w:eastAsia="Amiri" w:cs="Amiri"/>
          <w:color w:val="111111"/>
          <w:sz w:val="28"/>
          <w:sz w:val="28"/>
          <w:szCs w:val="28"/>
          <w:rtl w:val="true"/>
          <w:lang w:bidi="ar-SA"/>
        </w:rPr>
        <w:t>و قياس</w:t>
      </w:r>
      <w:r>
        <w:rPr>
          <w:rStyle w:val="FootnoteAnchor"/>
          <w:rtl w:val="true"/>
        </w:rPr>
        <w:footnoteReference w:id="41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منابعی که حکم واقعی تنزیلی را مشخص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اصالة الصحة ، قاعده تجاوز، قاعده فراغ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منابعی که وظیفه عملی مکلف شاک و متحیر را مشخص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شرعی، احتیاط شرعی، تخيير شرعی و</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پس از ناامیدی از این سه مرحله، به سراغ تعیین وظیفه عقلی رفته و از راه برائت عقلی، احتیاط عقلی و تخییر عقلی، وظیفه عملی مکلف را تبیین می کند</w:t>
      </w:r>
      <w:r>
        <w:rPr>
          <w:rFonts w:eastAsia="IRNazanin" w:cs="IRNazanin"/>
          <w:color w:val="111111"/>
          <w:sz w:val="28"/>
          <w:szCs w:val="28"/>
          <w:rtl w:val="true"/>
          <w:lang w:bidi="fa-IR"/>
        </w:rPr>
        <w:t>.</w:t>
      </w:r>
      <w:r>
        <w:rPr>
          <w:rStyle w:val="FootnoteAnchor"/>
          <w:rtl w:val="true"/>
        </w:rPr>
        <w:footnoteReference w:id="420"/>
      </w:r>
      <w:bookmarkStart w:id="374" w:name="pg15180_162743"/>
    </w:p>
    <w:p>
      <w:pPr>
        <w:pStyle w:val="Heading4"/>
        <w:numPr>
          <w:ilvl w:val="3"/>
          <w:numId w:val="1"/>
        </w:numPr>
        <w:rPr/>
      </w:pPr>
      <w:bookmarkStart w:id="375" w:name="__RefHeading___Toc2213822_2142443653"/>
      <w:bookmarkStart w:id="376" w:name="_Toc128"/>
      <w:bookmarkEnd w:id="374"/>
      <w:bookmarkEnd w:id="375"/>
      <w:r>
        <w:rPr>
          <w:rtl w:val="true"/>
        </w:rPr>
        <w:t>اجتهاد در برابر نص</w:t>
      </w:r>
      <w:bookmarkEnd w:id="376"/>
    </w:p>
    <w:p>
      <w:pPr>
        <w:pStyle w:val="BookText"/>
        <w:rPr/>
      </w:pPr>
      <w:r>
        <w:rPr>
          <w:rFonts w:ascii="IRNazanin" w:hAnsi="IRNazanin" w:eastAsia="IRNazanin"/>
          <w:color w:val="111111"/>
          <w:sz w:val="28"/>
          <w:sz w:val="28"/>
          <w:szCs w:val="28"/>
          <w:rtl w:val="true"/>
          <w:lang w:bidi="fa-IR"/>
        </w:rPr>
        <w:t>نص در لغت به معنای بلند کردن</w:t>
      </w:r>
      <w:r>
        <w:rPr>
          <w:rStyle w:val="FootnoteAnchor"/>
          <w:rtl w:val="true"/>
        </w:rPr>
        <w:footnoteReference w:id="421"/>
      </w:r>
      <w:r>
        <w:rPr>
          <w:rFonts w:ascii="IRNazanin" w:hAnsi="IRNazanin" w:eastAsia="IRNazanin"/>
          <w:color w:val="111111"/>
          <w:sz w:val="28"/>
          <w:sz w:val="28"/>
          <w:szCs w:val="28"/>
          <w:rtl w:val="true"/>
          <w:lang w:bidi="fa-IR"/>
        </w:rPr>
        <w:t>و در اصطلاح عرف؛ به کلام معتبر و صریح و آشکاری گفته می شود که بیش از یک معنا از آن استفاده نشود</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لذا در فرهنگ حدیثی، نص صرفا به قرآن کریم، کلام رسول خدا صلی الله علیه واله وسلم و امامان معصوم علیه السلام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اجتهاد در برابر نص، عنوان و اصطلاحی است که همه فقهاء مأمور به اجتناب و دوری از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فقهاء حق مقدم داشتن نظر شخصی خود در برابر فرمان خدا و معصومین علیهم السلام را نداشته و در صورت وجود بیان و نص صریح از سوی آنان، عمل به حکم واقعی در اولویت است</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حتی این دیدگاه در میان برخی از اهل سنت نیز وجود داشته و بر آن عمل ملزم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ابن حزم اندلسی در کتاب الاحکام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بَلَغَهُ عَنْ رَسُولِ اَللَّهِ خَبَرٌ يقرُّ بصحته ثُمَّ رَدَّهُ بِغَيْرِ تَقِيهٍ فَهُوَ كَافِرٌ</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کسی که به او خبری از رسول خدا صلی الله علیه واله وسلم برسد و به صحت آن اقرار داشته و بدون تقیه آن را رد کند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صادق علیه السلام نیز در این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حَكَمَ فِي دِرْهَمَيْنِ بِغَيْرِ مَا أَنْزَلَ اَللَّهُ عزو جَلَّ فَهُؤُ كَافِرٌ بِاللَّهِ اَلْعَظِيم</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کسی که درباره دو درهم به غیر آنچه خداوند فرموده حکم کند، به خداوند عظیم کافر شده است</w:t>
      </w:r>
      <w:r>
        <w:rPr>
          <w:rFonts w:eastAsia="IRNazanin" w:cs="IRNazanin"/>
          <w:color w:val="111111"/>
          <w:sz w:val="28"/>
          <w:szCs w:val="28"/>
          <w:rtl w:val="true"/>
          <w:lang w:bidi="fa-IR"/>
        </w:rPr>
        <w:t>.</w:t>
      </w:r>
      <w:r>
        <w:rPr>
          <w:rStyle w:val="FootnoteAnchor"/>
          <w:rtl w:val="true"/>
        </w:rPr>
        <w:footnoteReference w:id="426"/>
      </w:r>
    </w:p>
    <w:p>
      <w:pPr>
        <w:pStyle w:val="Heading4"/>
        <w:numPr>
          <w:ilvl w:val="3"/>
          <w:numId w:val="1"/>
        </w:numPr>
        <w:rPr/>
      </w:pPr>
      <w:bookmarkStart w:id="377" w:name="__RefHeading___Toc2213824_2142443653"/>
      <w:bookmarkStart w:id="378" w:name="_Toc129"/>
      <w:bookmarkEnd w:id="377"/>
      <w:r>
        <w:rPr>
          <w:rtl w:val="true"/>
        </w:rPr>
        <w:t>مراجعه مستقیم مردم به روایات</w:t>
      </w:r>
      <w:bookmarkEnd w:id="37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اخباریون بر این باورند که بایستی عوام مردم جهت استنباط احکام شرعی خود به روایات مراجعه کرده و حکم خود را از لابه لای کتب روایی جستجو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اتباع احمد الحسن بصری نیز در این خصوص قائل به مراجعه مستقیم به روایات یا مراجعه به کتب احمد بصری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سئوال پیش می آید که آیا مراجعه مستقیم مردم به آیات </w:t>
      </w:r>
      <w:bookmarkStart w:id="379" w:name="pg15180_162744"/>
    </w:p>
    <w:p>
      <w:pPr>
        <w:pStyle w:val="BookText"/>
        <w:rPr/>
      </w:pPr>
      <w:bookmarkEnd w:id="379"/>
      <w:r>
        <w:rPr>
          <w:rFonts w:ascii="IRNazanin" w:hAnsi="IRNazanin" w:eastAsia="IRNazanin"/>
          <w:color w:val="111111"/>
          <w:sz w:val="28"/>
          <w:sz w:val="28"/>
          <w:szCs w:val="28"/>
          <w:rtl w:val="true"/>
          <w:lang w:bidi="fa-IR"/>
        </w:rPr>
        <w:t>و روایات، جهت استنباط احکام جایز است؟</w:t>
      </w:r>
    </w:p>
    <w:p>
      <w:pPr>
        <w:pStyle w:val="BookText"/>
        <w:rPr/>
      </w:pPr>
      <w:r>
        <w:rPr>
          <w:rFonts w:ascii="IRNazanin" w:hAnsi="IRNazanin" w:eastAsia="IRNazanin"/>
          <w:color w:val="111111"/>
          <w:sz w:val="28"/>
          <w:sz w:val="28"/>
          <w:szCs w:val="28"/>
          <w:rtl w:val="true"/>
          <w:lang w:bidi="fa-IR"/>
        </w:rPr>
        <w:t>در پاسخ به این سخن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اولین مسئله ای که در کتب فقهی به آن اشاره شده است ، تقسیم بندی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يجب على كل مكلف في عباداته ومعاملاته أن يكون مجتهدأ، أو مقلدا، أو محتاطا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تمامی فقهاء بر این باورند که کسی که مقلد بوده و از توانایی علمی در خصوص استنباط احکام از روایات و آیات برخوردار نیست، مراجعه مستقیم وی به آیات و روایات جهت استخراج و استنباط احکام جایز نمی باشد، چرا که آیات و روایات ، دارای محکمات و متشابهات بوده و توان فهم آنها برای افراد غیر متخصص میسر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علاوه بر مراجعه مستقیم افراد غیر متخصص به روایات، حتی خواندن برخی روایات برای افرادی که توان فهم و درک آن را ندارند نیز 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امام صادق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لَيْسَ مِنِ احْتِمَالِ أَمْرِنَا التَّصديقَ لَهُ والْقَبُولُ فَقَطُّ مِن احْتِمَالِ أَمْرِنَا سَتْرُهُ و صِيَّانَهُ مِن غَيْرِ أَهْلِهِ فَأَقْرِئْهُمُ السَّلامَ وقُلْ لَهُمْ رَحِمَ اَللَّهُ عَبْدٌ اجترمودة اَلنَّاسِ إِلَى نَفْسِهِ حَدِّثُوهُمْ بِمَا يَعْرِفُونَ وَ اُسْتُرُوا عَنْهُمْ مَا يُنْكِرُونَ ثُمَّ قَالَ وَ اَللَّهِ مَا اَلنَّاصِبُ لَنَا حَرْباً بِأَشَدَّ عَلَيْنا مَئُونَةً مِنَ النَّاطِقِ عَلَيْنا بِما نَكْرَه</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تحمل امر ما تنها به تصدیق و پذیرفتن آن نیست، از جمله تحمل امرما پنهان داری و نگهداشتن آن از نا اهلش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ما سلام برسان و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بنده ای را که دوستی مردم را بسوی خود کشاند، آنچه را می فهمند به آنها بگوئید و آنچه را نمی پذیرند از آنها بپوشید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کسی که به جنگ ما برخاسته زحمتش برای ما از کسی که چیزی را که نمی خواهیم از قول ما می گوید بیشتر نیست</w:t>
      </w:r>
      <w:r>
        <w:rPr>
          <w:rFonts w:eastAsia="IRNazanin" w:cs="IRNazanin"/>
          <w:color w:val="111111"/>
          <w:sz w:val="28"/>
          <w:szCs w:val="28"/>
          <w:rtl w:val="true"/>
          <w:lang w:bidi="fa-IR"/>
        </w:rPr>
        <w:t>.</w:t>
      </w:r>
    </w:p>
    <w:p>
      <w:pPr>
        <w:pStyle w:val="Heading4"/>
        <w:numPr>
          <w:ilvl w:val="3"/>
          <w:numId w:val="1"/>
        </w:numPr>
        <w:rPr/>
      </w:pPr>
      <w:bookmarkStart w:id="380" w:name="__RefHeading___Toc2213826_2142443653"/>
      <w:bookmarkStart w:id="381" w:name="_Toc130"/>
      <w:bookmarkEnd w:id="380"/>
      <w:r>
        <w:rPr>
          <w:rtl w:val="true"/>
        </w:rPr>
        <w:t>اختلاف در فتوا</w:t>
      </w:r>
      <w:bookmarkEnd w:id="381"/>
    </w:p>
    <w:p>
      <w:pPr>
        <w:pStyle w:val="BookText"/>
        <w:rPr/>
      </w:pPr>
      <w:r>
        <w:rPr>
          <w:rFonts w:ascii="IRNazanin" w:hAnsi="IRNazanin" w:eastAsia="IRNazanin"/>
          <w:color w:val="111111"/>
          <w:sz w:val="28"/>
          <w:sz w:val="28"/>
          <w:szCs w:val="28"/>
          <w:rtl w:val="true"/>
          <w:lang w:bidi="fa-IR"/>
        </w:rPr>
        <w:t>ممکن است برخی با ایراد گرفتن به اینکه اگر فقهاء سخن دین را میگویند پس چرا در</w:t>
      </w:r>
    </w:p>
    <w:p>
      <w:pPr>
        <w:pStyle w:val="BookText"/>
        <w:rPr/>
      </w:pPr>
      <w:r>
        <w:rPr>
          <w:rFonts w:ascii="IRNazanin" w:hAnsi="IRNazanin" w:eastAsia="IRNazanin"/>
          <w:color w:val="111111"/>
          <w:sz w:val="28"/>
          <w:sz w:val="28"/>
          <w:szCs w:val="28"/>
          <w:rtl w:val="true"/>
          <w:lang w:bidi="fa-IR"/>
        </w:rPr>
        <w:t>برخی مسائل با یکدیگر اختلاف دارند؟ لذا جهت تبیین بحث به علل و ریشه های اختلاف در فتاوا اشاره می گردد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 ناقلان و راویان احکام؛ در زمان حضور معصومین علیهم السلام یا در زمان </w:t>
      </w:r>
    </w:p>
    <w:p>
      <w:pPr>
        <w:pStyle w:val="BookText"/>
        <w:rPr/>
      </w:pPr>
      <w:r>
        <w:rPr>
          <w:rFonts w:ascii="IRNazanin" w:hAnsi="IRNazanin" w:eastAsia="IRNazanin"/>
          <w:color w:val="111111"/>
          <w:sz w:val="28"/>
          <w:sz w:val="28"/>
          <w:szCs w:val="28"/>
          <w:rtl w:val="true"/>
          <w:lang w:bidi="fa-IR"/>
        </w:rPr>
        <w:t>نزدیک به عصر آنان، سند و مدرک روایات و شناخت راویان احادیث ، کمتر مورد نیاز بود، زیرا احادیث واحکام را یا از خود معصوم علیه السلام می پرسیدند و یا راوی و ناقل آنها را به جهت نزدیکی زمانی با معصوم،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زمانهای بعد، روایات و احادیث با واسطه های زیادی نقل می شد و اشخاصی مانند ابوهریره ها نیز گاهی تا حدود چهار هزار حدیث دروغی را جعل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مجتهدی که می خواهد طبق حدیث و روایتی فتوا دهد، باید راویان وناقلان آن را بشناسد و به معتبر بودن سند روایات پی ببرد و نیز به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تحقیق در سند احادیث و شناخت راویان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می شود که گاهی یک حدیث به نظر مجتهدی صحیح و معتبر باشد؛ اما همین حدیث در نظر مجتهد دیگر از صحت و اعتبار برخوردار نباشد و در نتیجه موجب اختلاف فتوا بین آنان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معانی و مفاهیم احكام؛ گاهی بعضی از آیات و روایات از نظر کلمات، جملات و ترکیبات، به گونه ای است که در معانی و مفاهیم آنها، احتمالات مختلفی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در معانی و مفاهیم احکام، بين مجتهدان اختلاف نظر و در نتیجه اختلاف فتوا به وجود می آید؛ مثلا در آیه مربوط به 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تجدوا ماء فتيمموا صعيدا طيبا؛ در صورتی که برای طهارت به آب دسترسی نداشتید،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تیمم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معنا و مفهوم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اختلاف نظر پیش آمده که آیا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خاک است یا معنای آن تمام چیزهایی است که پوسته ظاهری زمین را تشکیل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سنگ، شن، ریگ و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که بر چه چیزهایی تیمم کردن صحیح است و یا غير صحيح، بين مجتهدان اختلاف فتوا به وجود می آید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 مصادیق و موضوعات احکام؛ گاهی مجتهدان در خود حکم شرعی با یکدیگر اتفاق نظر دارند که یا در مصداق و موضوع حکم اختلاف پیدا می کنند؛ مثلا اگر بر بدن یا لباس نمازگزار خونی باشد که مقدار آن کمتر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نماز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این حکم از سوی معصوم علیه السلام صادر شده، درهم در میان مردم معمول بوده است و همه اندازه آن را می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در زمان های بعد به جهت عدم آگاهی از اندازه درهم آن روز، اختلاف نظرهایی به وجود آمده است که آیا اندازه درهم، مساوی با گودی </w:t>
      </w:r>
    </w:p>
    <w:p>
      <w:pPr>
        <w:pStyle w:val="BookText"/>
        <w:rPr/>
      </w:pPr>
      <w:r>
        <w:rPr>
          <w:rFonts w:ascii="IRNazanin" w:hAnsi="IRNazanin" w:eastAsia="IRNazanin"/>
          <w:color w:val="111111"/>
          <w:sz w:val="28"/>
          <w:sz w:val="28"/>
          <w:szCs w:val="28"/>
          <w:rtl w:val="true"/>
          <w:lang w:bidi="fa-IR"/>
        </w:rPr>
        <w:t xml:space="preserve">کف دست است، یا سرانگشتی ابهام، ووسطی ویا سبابه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اختلاف نظر در مصداق و موضوع حکم، باعث اختلاف فتوا در حکم شرعی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مقاصد و اهداف احکام، چون در زمان ائمه اطهار علیه السلام و طبقه اول راویان احادیث و ناقلان احکام شرعی، حکومت و قدرت در دست مخالفان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آنان نمی توانستند، در همه جا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را بدون پرده بیان کنند و به اصطلاح رعایت تقیه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موجب شده است تا بعضی از احادیث با بعضی دیگر، توافق نداشته باشند و مقصود و هدف اصلی معصوم علیه السلام فهمیده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فقیهان و مجتهدان؛ این است که چنین احادیثی را که در نظر نخستین با یکدیگر منافات و تعارض دارند، با هم جمع کنند تا مقصود و هدف اصلی آنها معلوم و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آنها را مأخذ و دلیل فتوای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جمع بین احادیث و وفق دادن یک حدیث با حدیث دیگر، در میان آنان اختلاف نظر پیش می آید و همین موجب تفاوت فتوای آنان می گردد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این چهار علت ، گاهی بین مراجع تقلید در مسائل جزئی فقهی، اختلاف فتوا پیش می آید و این دلیلی محکم بر پوایایی فقه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فقه اهل سنت که پاسخی برای احکام مستحدثه ندارند زیرا از نعمت مرجعیت محروم می باشند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پرسش های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دیرینه اخباریگری از نگاه شهید مطهری را تشریح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مورد از محورهای اعتقادی اخباریون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تقسيم حدیث به صحیح و ضعیف را تقریر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نمونه از اصحاب ائمه که دارای کتاب رجالی هستند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مخالفین علم رجال را نام برده و یک مورد را پاسخ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اجتهاد در برابر نص را تعریف کرده و یک نمونه مصداقی برای آن بیان کنید</w:t>
      </w:r>
      <w:r>
        <w:rPr>
          <w:rFonts w:eastAsia="IRNazanin" w:cs="IRNazanin"/>
          <w:color w:val="111111"/>
          <w:sz w:val="28"/>
          <w:szCs w:val="28"/>
          <w:rtl w:val="true"/>
          <w:lang w:bidi="fa-IR"/>
        </w:rPr>
        <w:t xml:space="preserve">. </w:t>
      </w:r>
      <w:bookmarkStart w:id="382" w:name="pg15180_162748"/>
    </w:p>
    <w:p>
      <w:pPr>
        <w:pStyle w:val="Heading2"/>
        <w:numPr>
          <w:ilvl w:val="1"/>
          <w:numId w:val="1"/>
        </w:numPr>
        <w:rPr/>
      </w:pPr>
      <w:bookmarkStart w:id="383" w:name="__RefHeading___Toc2213828_2142443653"/>
      <w:bookmarkStart w:id="384" w:name="_Toc131"/>
      <w:bookmarkEnd w:id="382"/>
      <w:bookmarkEnd w:id="383"/>
      <w:r>
        <w:rPr>
          <w:rtl w:val="true"/>
        </w:rPr>
        <w:t>درس دوازدهم</w:t>
      </w:r>
      <w:bookmarkEnd w:id="384"/>
    </w:p>
    <w:p>
      <w:pPr>
        <w:pStyle w:val="Heading3"/>
        <w:numPr>
          <w:ilvl w:val="2"/>
          <w:numId w:val="1"/>
        </w:numPr>
        <w:rPr/>
      </w:pPr>
      <w:bookmarkStart w:id="385" w:name="__RefHeading___Toc2213830_2142443653"/>
      <w:bookmarkStart w:id="386" w:name="_Toc132"/>
      <w:bookmarkEnd w:id="385"/>
      <w:r>
        <w:rPr>
          <w:rtl w:val="true"/>
        </w:rPr>
        <w:t>اخباری گری و احمد الحسن بصری</w:t>
      </w:r>
      <w:bookmarkEnd w:id="386"/>
    </w:p>
    <w:p>
      <w:pPr>
        <w:pStyle w:val="Heading4"/>
        <w:numPr>
          <w:ilvl w:val="3"/>
          <w:numId w:val="1"/>
        </w:numPr>
        <w:rPr/>
      </w:pPr>
      <w:bookmarkStart w:id="387" w:name="__RefHeading___Toc2213832_2142443653"/>
      <w:bookmarkStart w:id="388" w:name="_Toc133"/>
      <w:bookmarkEnd w:id="387"/>
      <w:r>
        <w:rPr>
          <w:rtl w:val="true"/>
        </w:rPr>
        <w:t>اشاره</w:t>
      </w:r>
      <w:bookmarkEnd w:id="388"/>
    </w:p>
    <w:p>
      <w:pPr>
        <w:pStyle w:val="BookText"/>
        <w:rPr/>
      </w:pPr>
      <w:r>
        <w:rPr>
          <w:rFonts w:ascii="IRNazanin" w:hAnsi="IRNazanin" w:eastAsia="IRNazanin"/>
          <w:color w:val="111111"/>
          <w:sz w:val="28"/>
          <w:sz w:val="28"/>
          <w:szCs w:val="28"/>
          <w:rtl w:val="true"/>
          <w:lang w:bidi="fa-IR"/>
        </w:rPr>
        <w:t>هداف درس</w:t>
      </w:r>
    </w:p>
    <w:p>
      <w:pPr>
        <w:pStyle w:val="BookText"/>
        <w:rPr/>
      </w:pPr>
      <w:r>
        <w:rPr>
          <w:rFonts w:ascii="IRNazanin" w:hAnsi="IRNazanin" w:eastAsia="IRNazanin"/>
          <w:color w:val="111111"/>
          <w:sz w:val="28"/>
          <w:sz w:val="28"/>
          <w:szCs w:val="28"/>
          <w:rtl w:val="true"/>
          <w:lang w:bidi="fa-IR"/>
        </w:rPr>
        <w:t>آشنایی با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از غیر معصوم علیه السلام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9" w:name="pg15180_162750"/>
      <w:bookmarkStart w:id="390" w:name="pg15180_162750"/>
      <w:bookmarkEnd w:id="390"/>
    </w:p>
    <w:p>
      <w:pPr>
        <w:pStyle w:val="Heading4"/>
        <w:numPr>
          <w:ilvl w:val="3"/>
          <w:numId w:val="1"/>
        </w:numPr>
        <w:rPr/>
      </w:pPr>
      <w:bookmarkStart w:id="391" w:name="pg15180_162750"/>
      <w:bookmarkStart w:id="392" w:name="__RefHeading___Toc2213834_2142443653"/>
      <w:bookmarkStart w:id="393" w:name="_Toc134"/>
      <w:bookmarkEnd w:id="391"/>
      <w:bookmarkEnd w:id="392"/>
      <w:r>
        <w:rPr>
          <w:rtl w:val="true"/>
        </w:rPr>
        <w:t>تقلید از فقیه</w:t>
      </w:r>
      <w:bookmarkEnd w:id="393"/>
    </w:p>
    <w:p>
      <w:pPr>
        <w:pStyle w:val="BookText"/>
        <w:rPr/>
      </w:pPr>
      <w:r>
        <w:rPr>
          <w:rFonts w:ascii="IRNazanin" w:hAnsi="IRNazanin" w:eastAsia="IRNazanin"/>
          <w:color w:val="111111"/>
          <w:sz w:val="28"/>
          <w:sz w:val="28"/>
          <w:szCs w:val="28"/>
          <w:rtl w:val="true"/>
          <w:lang w:bidi="fa-IR"/>
        </w:rPr>
        <w:t>همانطور که در درس قبلی اشاره شد، یکی دیگر از باورهای مشترک بین اخباریون واحمد الحسن بصری، حرمت تقلید عوام از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احمد الحسن براساس این باور در اول شوال </w:t>
      </w:r>
      <w:r>
        <w:rPr>
          <w:rFonts w:eastAsia="IRNazanin" w:cs="IRNazanin"/>
          <w:color w:val="111111"/>
          <w:sz w:val="28"/>
          <w:szCs w:val="28"/>
          <w:rtl w:val="true"/>
          <w:lang w:bidi="fa-IR"/>
        </w:rPr>
        <w:t>(</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كل مسلم ترك التقليد في الفقه والأصول والعمل بالاحتياط فكل مقلد فهوعاصي الامر الامام المهدی علیه السلام</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در این درس براساس قرآن کریم ثابت خواهد شد که تقلید عوام مردم از فقيه جامع الشرایط واجب بوده و در صورت اعراض از فقیه و ارتکاب به معصیت و مخالفت با امر شارع مقدس، فرد غیر مقلد خاطی بوده و مورد عذاب الهی قرار خواهد گرفت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اول، قرآن کریم مسلمین را به دو گروه؛ فقیهان انذار دهنده ومؤمنین انذار شونده تقسیم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الْمُؤْمِنُونَ لِيَنْفِرُوا كافَّة فلؤ لاَ نَفَرَ مِنْ كُلِّ فِرْقَةٍ مِنهم طَائِفَةٌ لِيَفْقَهُوا فِي اَلدِّينِ وَ لِيُنْذِرُوا قَوْمَهُمْ إِذَا رَجَعُوا إِلَيْهِمْ لَعَلَّهُمْ يَحْذَرُونَ</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براساس این تقسیم بندی، جامعه مسلمین به لحاظ معرفتی به دو دسته تقسیم شده اند که بایستی عده ای به فهم و فقه رسیده و عده ای دیگر از فهم وفقه آنان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التزام عقلی، تبعیت غیرفقیه از فقيه واجب است چرا که در غیر این صورت، این تقسیم بندی و دستور به تفقه وانذار بیهوده خواهد بود</w:t>
      </w:r>
      <w:r>
        <w:rPr>
          <w:rFonts w:eastAsia="IRNazanin" w:cs="IRNazanin"/>
          <w:color w:val="111111"/>
          <w:sz w:val="28"/>
          <w:szCs w:val="28"/>
          <w:rtl w:val="true"/>
          <w:lang w:bidi="fa-IR"/>
        </w:rPr>
        <w:t xml:space="preserve">. </w:t>
      </w:r>
      <w:bookmarkStart w:id="394" w:name="pg15180_162751"/>
    </w:p>
    <w:p>
      <w:pPr>
        <w:pStyle w:val="Heading4"/>
        <w:numPr>
          <w:ilvl w:val="3"/>
          <w:numId w:val="1"/>
        </w:numPr>
        <w:rPr/>
      </w:pPr>
      <w:bookmarkStart w:id="395" w:name="__RefHeading___Toc2213836_2142443653"/>
      <w:bookmarkStart w:id="396" w:name="_Toc135"/>
      <w:bookmarkEnd w:id="394"/>
      <w:bookmarkEnd w:id="395"/>
      <w:r>
        <w:rPr>
          <w:rtl w:val="true"/>
        </w:rPr>
        <w:t>تفقه در دین</w:t>
      </w:r>
      <w:bookmarkEnd w:id="396"/>
    </w:p>
    <w:p>
      <w:pPr>
        <w:pStyle w:val="BookText"/>
        <w:rPr/>
      </w:pPr>
      <w:r>
        <w:rPr>
          <w:rFonts w:ascii="IRNazanin" w:hAnsi="IRNazanin" w:eastAsia="IRNazanin"/>
          <w:color w:val="111111"/>
          <w:sz w:val="28"/>
          <w:sz w:val="28"/>
          <w:szCs w:val="28"/>
          <w:rtl w:val="true"/>
          <w:lang w:bidi="fa-IR"/>
        </w:rPr>
        <w:t>تفقه در دین به معنای فهمیدن تأویل دین</w:t>
      </w:r>
      <w:r>
        <w:rPr>
          <w:rStyle w:val="FootnoteAnchor"/>
          <w:rtl w:val="true"/>
        </w:rPr>
        <w:footnoteReference w:id="431"/>
      </w:r>
      <w:r>
        <w:rPr>
          <w:rFonts w:ascii="IRNazanin" w:hAnsi="IRNazanin" w:eastAsia="IRNazanin"/>
          <w:color w:val="111111"/>
          <w:sz w:val="28"/>
          <w:sz w:val="28"/>
          <w:szCs w:val="28"/>
          <w:rtl w:val="true"/>
          <w:lang w:bidi="fa-IR"/>
        </w:rPr>
        <w:t>است که می تواند مرحله ای فراتر از علم به دین و شناخت مسائل و مبانی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کریم و روایات معصومین علیهم السلام حکم به وجوب کفایی و لزوم دستیابی به تفقه در دین را صادر کرده و بر لزوم تبعيت عملی از فقهاء تأكيده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آیه نفر مبنی بر وجوب تفقه و تقلید بر می آید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با استفاده از لولای تحضیضیه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نفر من كل فرقة 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وجوب نفر برای تفقه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ليتفقهوا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غایت نفر است که با توجه به وجوب نفر، وجوب تفقه نیز استفاده می شود تا هرکدام از نافرین؛ براساس استعداد خود به فهم و فقه دین دست یافته و بر اساس فقه خود مردم را انذار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میزان و صحت فهم هر کدام با دیگری در یک سطح نخواهد بود اما با این حال خداوند متعال، انذار هرکدام از فقهاء را حجت دانسته به تبعیت از آنها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ناظر به هرمنوتیک نبوده و با دریافت و فهم شخصی متفاوت است زیرا در تفقه دینی، آنچه ضابطه استباط است، قواعد حاکم بر آن بوده و از هر گونه تأویل، تفسیر و برداشت شخصی مبری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اینکه؛ روایات معصومین علیهم السلام نیز بر وجوب تفقه در دین تأکید کرده 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بِالتَّفَقُّهِ فِي دِينِ اللَّهِ وَلا تَكُونُوا أَعْرَاباً فَاِنَّهُ مَنْ لَمْ يَتَفَقَّهْ فِي دِينِ اَللَّهِ لَمْ يَنْظُرِ اَللَّهُ إِلَيَّ يَوْمَ اَلْقِيَامَةِ وَ لَمْ يُزَكِّ لَهُ عَمَلاً</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لینذروا قومهم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تفقه واجب و نفر واجب است، بر این اساس، انذار قوم نیز واجب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انذار به معنای ابلاغ بوده و مراد از آن ترساندن نمی باشد</w:t>
      </w:r>
      <w:r>
        <w:rPr>
          <w:rFonts w:eastAsia="IRNazanin" w:cs="IRNazanin"/>
          <w:color w:val="111111"/>
          <w:sz w:val="28"/>
          <w:szCs w:val="28"/>
          <w:rtl w:val="true"/>
          <w:lang w:bidi="fa-IR"/>
        </w:rPr>
        <w:t>.</w:t>
      </w:r>
      <w:r>
        <w:rPr>
          <w:rStyle w:val="FootnoteAnchor"/>
          <w:rtl w:val="true"/>
        </w:rPr>
        <w:footnoteReference w:id="433"/>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حذر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يحذرون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نفرو تفقه وانذار واجب است، لذا به استناد دلالت آیه، وجوب حذر از انذار فقیه استنباط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توجه شود که منظور از حذر، حذر </w:t>
      </w:r>
    </w:p>
    <w:p>
      <w:pPr>
        <w:pStyle w:val="BookText"/>
        <w:rPr/>
      </w:pPr>
      <w:r>
        <w:rPr>
          <w:rFonts w:ascii="IRNazanin" w:hAnsi="IRNazanin" w:eastAsia="IRNazanin"/>
          <w:color w:val="111111"/>
          <w:sz w:val="28"/>
          <w:sz w:val="28"/>
          <w:szCs w:val="28"/>
          <w:rtl w:val="true"/>
          <w:lang w:bidi="fa-IR"/>
        </w:rPr>
        <w:t>عملی است لذا توقع و مطلوب خداوند این است که مردم بعد از آنکه احکام الهی برای آنها بیان شد، عملا متحذر شوند و این حذر و پرهیز جز با عمل به فتوای فقیه تحقق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مراد از حذر عملی؛ حجیت فتوای مجتهد و لزوم قبول قول مجتهد به صورت عملی بوده و صرف التزام قلبی ملاک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باته به اینکه گاهی انذار کردن از باب دلالت مطابقه و گاهی از جهت دلالت تضمن و گاهی از طریق دلالت التزام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بیان شد، آیه شریفه صراحت در وجوب انذار برای فقیه دارد، لذا اگر مجتهدی بر حرمت و یا وجوب مطلبی فتوا داد، آن فتوا به دلالت تضمن، حکم الهی محسوب می شود و عدم اتيان آن، مستوجب عقاب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برخی به این باور باشند که فقاهت و اجتهادی که در صدر اسلام و در زمان پیامبر اسلام صلی الله علیه واله وسلم و ائمه معصومین علیه السلام مطرح بوده است، غیراز فقاهت واجتهادی است که در زمانهای متأخرمورد نظر می باشد؛ چون فقاهت و اجتهاد در صدر به صورت سؤال از معصومین بوده است و در آن زمان اجتهاد مصطلح مد نظر نبوده است، بنابراین، آیه بر انذار فقيه دلالت ندارد تا بر حجيت فقاهت هم دلالت کند؛ بلکه، آیه بر حجیت نقل روایت وحجیت خبر واحد دلالت دارد وانذار فقیه در اینجا به معنی نقل روایت است به همان صورتی که از معصومین علیهم السلام شنیده است، که در این صورت چنین پاسخ داده می شود که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آیه شریفه، عنوان فقاهت در وجوب تحذر اخذ شده است، آیه با نقل روایت و حجیت خبر واحد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اینکه، در حجیت روایت ، التفات راوی به معنی روایت شرط نشده است، تا چه رسد به این که راوی، فقیه هم باشد؛ زیرا در نقل روایت، جزوثاقت راوی ، چیز دیگری معتبر نیست و دوم اینکه لازم نیست که عنوان فقيه در نقل روایت بر راوی صدق کند؛ چون هرگز راوی با صرف نقل تعدادی روایت و لواینکه معنی آنها را هم بداند، مستحق عنوان فقیه نخواهد بود؛ زیرا روشن است که علم به یک یا چند حکم، در صدق عنوان فقاهت کفایت نمی کند، در حالیکه روایت او صحیح است؛ نتیجه این است که آیه شریفه، ارتباطی به حجیت روایت ندارد و از سویی، وظیفه راویان، نقل روایت بوده و وظیفه فقهاء ، تفریع اصول است، چنانچه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عَلَيْنَا إِلْقَاءٌ </w:t>
      </w:r>
      <w:bookmarkStart w:id="397" w:name="pg15180_162753"/>
    </w:p>
    <w:p>
      <w:pPr>
        <w:pStyle w:val="BookText"/>
        <w:rPr/>
      </w:pPr>
      <w:bookmarkEnd w:id="397"/>
      <w:r>
        <w:rPr>
          <w:rFonts w:ascii="Amiri" w:hAnsi="Amiri" w:eastAsia="Amiri" w:cs="Amiri"/>
          <w:color w:val="111111"/>
          <w:sz w:val="28"/>
          <w:sz w:val="28"/>
          <w:szCs w:val="28"/>
          <w:rtl w:val="true"/>
          <w:lang w:bidi="ar-SA"/>
        </w:rPr>
        <w:t>اَلاَصُولُ وَ عَلَيْكُمُ اَلتَّفْرِيعُ</w:t>
      </w:r>
      <w:r>
        <w:rPr>
          <w:rFonts w:eastAsia="Amiri" w:cs="Amiri" w:ascii="Amiri" w:hAnsi="Amiri"/>
          <w:color w:val="111111"/>
          <w:sz w:val="28"/>
          <w:szCs w:val="28"/>
          <w:rtl w:val="true"/>
          <w:lang w:bidi="ar-SA"/>
        </w:rPr>
        <w:t>».</w:t>
      </w:r>
      <w:r>
        <w:rPr>
          <w:rStyle w:val="FootnoteAnchor"/>
          <w:rtl w:val="true"/>
        </w:rPr>
        <w:footnoteReference w:id="434"/>
      </w:r>
      <w:r>
        <w:rPr>
          <w:rFonts w:ascii="IRNazanin" w:hAnsi="IRNazanin" w:eastAsia="IRNazanin"/>
          <w:color w:val="111111"/>
          <w:sz w:val="28"/>
          <w:sz w:val="28"/>
          <w:szCs w:val="28"/>
          <w:rtl w:val="true"/>
          <w:lang w:bidi="fa-IR"/>
        </w:rPr>
        <w:t>توجه شود که تفريع اصول کاری تخصصی بوده و از عهده ناقلان حدیث و عوام مردم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ماهیت فقاهت و اجتهاد به معنی معرفت احکام از روی دلیل، امر واحدی است که حقیقت آن با تغییر زمان متفاوت نمی شود و در زمان حاضر و صدراول یکی است و در این معنی اختلافی وجود ندارد؛ بلکه تفاوت اجتهاد امروز و صدر اول در صعوبت و سهولت است؛ چون تفقه در صدر اول ، به شنیدن حدیث بوده است و متوقف بر علوم و مقدمات مورد نیاز فعلی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زمانهای متأخر، اگرچه نیل به مرتبه اجتهاد بر مقدمات زیادی متوقف است، ولی این فرق به معنی متغیر بودن معنی اجتهاد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مسأله تعارض بين اخبار، هم دراجتهاد مصطلح مطرح است و هم در اعصار سابق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در مورد تعارض اخبار، بین اجتهاد این زمان با آن زمان فرقی نیست؛ لذا ادعای مغایرت مفهوم اجتهاد در امروز و صدر اول هم وجهی ندارد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نتیجه اینکه بر اساس آیه نفر، تفقه وانذار واجب کفایی است و لازمه این وجوب، تبعیت و حذر عملی عوام از فقها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ضروری است که نگاه اولین اسلام بر تفقه بوده و کسانی را که از استعانة تفقه برخوردارند را براین امردعوت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باب تقلید را باز گذاشته و رجوع مقلدین به هر کدام از فقهاء که دارای اعلمیت می باشد را باز گذاشته است تا مردم بتوانند به تشخیص آگانه خود، احکام شان را از آنان دریافت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توان همین نوع از تقلید که بر پایه علم و آگاهی می باشد را نوعی از تفقه در مرحله نازل تر دانست</w:t>
      </w:r>
      <w:r>
        <w:rPr>
          <w:rFonts w:eastAsia="IRNazanin" w:cs="IRNazanin"/>
          <w:color w:val="111111"/>
          <w:sz w:val="28"/>
          <w:szCs w:val="28"/>
          <w:rtl w:val="true"/>
          <w:lang w:bidi="fa-IR"/>
        </w:rPr>
        <w:t>.</w:t>
      </w:r>
    </w:p>
    <w:p>
      <w:pPr>
        <w:pStyle w:val="Heading4"/>
        <w:numPr>
          <w:ilvl w:val="3"/>
          <w:numId w:val="1"/>
        </w:numPr>
        <w:rPr/>
      </w:pPr>
      <w:bookmarkStart w:id="398" w:name="__RefHeading___Toc2213838_2142443653"/>
      <w:bookmarkStart w:id="399" w:name="_Toc136"/>
      <w:bookmarkEnd w:id="398"/>
      <w:r>
        <w:rPr>
          <w:rtl w:val="true"/>
        </w:rPr>
        <w:t>قرآن و منع تقلید</w:t>
      </w:r>
      <w:bookmarkEnd w:id="399"/>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کریم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 أُميُّونَ لاَ يَعْلَمُونَ اَلْكِتَابَ إِلاَّ أَمَانِي وَ إِنْ هُمْ إِلاَّ يَظُنُّونَ</w:t>
      </w:r>
      <w:r>
        <w:rPr>
          <w:rFonts w:eastAsia="Amiri" w:cs="Amiri" w:ascii="Amiri" w:hAnsi="Amiri"/>
          <w:color w:val="111111"/>
          <w:sz w:val="28"/>
          <w:szCs w:val="28"/>
          <w:rtl w:val="true"/>
          <w:lang w:bidi="ar-SA"/>
        </w:rPr>
        <w:t>»</w:t>
      </w:r>
      <w:r>
        <w:rPr>
          <w:rStyle w:val="FootnoteAnchor"/>
          <w:rtl w:val="true"/>
        </w:rPr>
        <w:footnoteReference w:id="436"/>
      </w:r>
      <w:r>
        <w:rPr>
          <w:rFonts w:ascii="IRNazanin" w:hAnsi="IRNazanin" w:eastAsia="IRNazanin"/>
          <w:color w:val="111111"/>
          <w:sz w:val="28"/>
          <w:sz w:val="28"/>
          <w:szCs w:val="28"/>
          <w:rtl w:val="true"/>
          <w:lang w:bidi="fa-IR"/>
        </w:rPr>
        <w:t xml:space="preserve">یک عده آنها همان مردم بی سواد و نادان بودند که از کتاب آسمانی خود چیزی جز یک رشته خیالات </w:t>
      </w:r>
    </w:p>
    <w:p>
      <w:pPr>
        <w:pStyle w:val="BookText"/>
        <w:rPr/>
      </w:pPr>
      <w:r>
        <w:rPr>
          <w:rFonts w:ascii="IRNazanin" w:hAnsi="IRNazanin" w:eastAsia="IRNazanin"/>
          <w:color w:val="111111"/>
          <w:sz w:val="28"/>
          <w:sz w:val="28"/>
          <w:szCs w:val="28"/>
          <w:rtl w:val="true"/>
          <w:lang w:bidi="fa-IR"/>
        </w:rPr>
        <w:t>و آرزوها نمیدانستند و دنبال گمان و وهم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مقام مذمت عوام و بی سوادان یهود است که در اصول دینی خود از علماء و پیشوایان خود پیروی و تقلید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صادق علیه السلام عرض می کند که عوام و بی سوادان یهود راهی نداشتند جز اینکه از علماء خود هر چه می شنوند قبول کنند و پیروی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تقصیری هست، متوجه علماء يهود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کریم عوام الناس بیچاره را که چیزی نمی دانستند و فقط از علماء خود پیروی می کردند را مذمت می کند؟ چه فرقی بین عوام يهود و بین عوام ما هست؟ اگر تقلید و پیروی عوام از علماء مذموم است پس عوام ما نیز که از علماء ما پیروی می کنند باید مورد ملامت و مذمت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نمی بایست قول علماء خود را بپذیرند اینها نیز نباید بپذیرند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عَوَامِّنَا وَ عُلَمَائِنَا وَ عَوَامِّ الْيَهُودِ وَ عُلَمَائِهِمْ فَرْقٌ مِنْ جِهَةٍ وَ تَسْوِيَةٍ مِنْ جِهَةٍ اما مِن حَيْثُ اسْتَوَوْا فَانَّ اللَّهَ قَد ذَمَّ عَوامَّنا بِتَقْلِيدِهِمْ عُلَمَاءَهُمْ كَمَا ذَمَّ عَوَامَّهُمْ وَ امّا مِنْ حَيْثُ اِفْتَرَقُوا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عوام وعلماء ما و عوام و علماء يهود از یک جهت فرق دارند و از یک جهت مثل هم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مثل هم می باشند، خداوند عوام را نیز به آن نوع تقلید از علماء مذمت کرده واما از آن جهت که فرق دارند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توضیح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يهود علماء خود را در عمل دیده بودند که صریحا دروغ می گویند، از رشوه پرهیز ندارند، احکام و قضاءها را به خاطر رودربایستیها و رشوه ها تغییر می دهند، می دانستند که درباره افراد و اشخاص عصبیت به خرج می دهند، حب و بغض شخصی را دخالت می دهند و حق یکی را به دیگری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الهامات فطری عمومی که خداوند در سرشت هرکس تکوینی قرار داده می دانستند که هرکس که چنین اعمالی داشته باشد نباید قول او را پیروی کرد، نباید قول خدا و پیغمبران خدا را با زبان او قبول کرد و به همین منوال است حال عوام ما، اینها نیز اگر در فقهاء خود، اعمال خلاف، تعصب شدید، تزاحم برسر دنیا، طرفداری از طرفداران خود هر چند ناصالح باشند، کوبیدن مخالفین خود هرچند مستحق احسان و نیکی باشند، اگر این اعمال را در آنها حس کنند و بازهم چشم خود را ببندند و از آنها پیروی کنند عینا مانند همان عوام یهودند و مورد مذمت و ملامت هستند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مَنْ كَانَ مِنَ الْفُقَهَاءِ صَائِناً لِنَفْسِهِ حَافِظاً لِدِينِهِ مُخَالِفاً عَلَى هَوَاهُ مُطِيعاً لِأَمْرِ مَوْلاَهُ فَلِلْعَوَامِّ أَنْ </w:t>
      </w:r>
      <w:bookmarkStart w:id="400" w:name="pg15180_162755"/>
    </w:p>
    <w:p>
      <w:pPr>
        <w:pStyle w:val="BookText"/>
        <w:rPr/>
      </w:pPr>
      <w:bookmarkEnd w:id="400"/>
      <w:r>
        <w:rPr>
          <w:rFonts w:ascii="IRNazanin" w:hAnsi="IRNazanin" w:eastAsia="IRNazanin"/>
          <w:color w:val="111111"/>
          <w:sz w:val="28"/>
          <w:sz w:val="28"/>
          <w:szCs w:val="28"/>
          <w:rtl w:val="true"/>
          <w:lang w:bidi="fa-IR"/>
        </w:rPr>
        <w:t>يُقَلِّدُوهُ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هریک از فقهاء که خوددارو حافظ دین خود و مخالف هوای نفس و مطیع فرمان مولای خود باشد باید عوام از او تقلید کنند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نکات این روایت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تقلید از فقیه جامع الشرایط جایز بوده و اگر فقیهی که از شرایط اخلاقی مذکور در روایت برخوردار نباشد، قابل تقلید نمی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فَلِلْعَوَامِّ أَنْ يُقَلِّدُوهُ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همانند 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w:t>
      </w:r>
      <w:r>
        <w:rPr>
          <w:rStyle w:val="FootnoteAnchor"/>
          <w:rtl w:val="true"/>
        </w:rPr>
        <w:footnoteReference w:id="438"/>
      </w:r>
      <w:r>
        <w:rPr>
          <w:rFonts w:ascii="IRNazanin" w:hAnsi="IRNazanin" w:eastAsia="IRNazanin"/>
          <w:color w:val="111111"/>
          <w:sz w:val="28"/>
          <w:sz w:val="28"/>
          <w:szCs w:val="28"/>
          <w:rtl w:val="true"/>
          <w:lang w:bidi="fa-IR"/>
        </w:rPr>
        <w:t>برای تکلیف است که در صورت جمع شدن شرایط ، حق ثابتی از جانب مردم برای خداوند ایجاد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صورتی که شرایط تقلید برای هر کدام از عوام فراهم شد، بایستی آن را پذیرفته و انجام دهند</w:t>
      </w:r>
      <w:r>
        <w:rPr>
          <w:rFonts w:eastAsia="IRNazanin" w:cs="IRNazanin"/>
          <w:color w:val="111111"/>
          <w:sz w:val="28"/>
          <w:szCs w:val="28"/>
          <w:rtl w:val="true"/>
          <w:lang w:bidi="fa-IR"/>
        </w:rPr>
        <w:t>.</w:t>
      </w:r>
    </w:p>
    <w:p>
      <w:pPr>
        <w:pStyle w:val="Heading4"/>
        <w:numPr>
          <w:ilvl w:val="3"/>
          <w:numId w:val="1"/>
        </w:numPr>
        <w:rPr/>
      </w:pPr>
      <w:bookmarkStart w:id="401" w:name="__RefHeading___Toc2213840_2142443653"/>
      <w:bookmarkStart w:id="402" w:name="_Toc137"/>
      <w:bookmarkEnd w:id="401"/>
      <w:r>
        <w:rPr>
          <w:rtl w:val="true"/>
        </w:rPr>
        <w:t>استدلال عقلی بر وجوب تقلید</w:t>
      </w:r>
      <w:bookmarkEnd w:id="40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پذیرفتن مبدأ هستی و ارسال انبیاء و این که بندگان خدا بی هدف آفریده نشده اند، عقل اقرار می کند که اطاعت از خدا ضروری و نافرمانی او موجب خروج از بندگی است و کیفیت اطاعت احکام الهی مبتنی بر علم به احکام است و این علم یا از طریق شنیدن سخن معصوم علیه السلام و یا به اجتهاد و یا با تقلید حاصل می شود، راه اول برای مردم زمان غیبت ممکن نیست و راه دوم برای عموم مردم میسر نیست، پس عقل حکم می کند که باید تقلید کرد و به مجتهد رجوع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آیات و روایات نیز بر این تقلید تأکید دارند، لذا تقلید از فقیه جامع الشرایط برای فرد غیر فقیه به ضرورت عقل و نقل واجب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پرسش های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قرآن به مکلفین با چه تقسیم بندی مطرح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آیه نفربر وجوب تفقه و تقلید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تقلید در زمان معصومین با تقلید کنونی تفاوت دارد؟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قرآن با تقلید در چه شرایطی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می توان از حديث فللعوام أن يقلدوه وجوب تقلید را استنباط کرد؟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3" w:name="pg15180_162758"/>
      <w:bookmarkStart w:id="404" w:name="pg15180_162758"/>
      <w:bookmarkEnd w:id="404"/>
    </w:p>
    <w:p>
      <w:pPr>
        <w:pStyle w:val="Heading2"/>
        <w:numPr>
          <w:ilvl w:val="1"/>
          <w:numId w:val="1"/>
        </w:numPr>
        <w:rPr/>
      </w:pPr>
      <w:bookmarkStart w:id="405" w:name="pg15180_162758"/>
      <w:bookmarkStart w:id="406" w:name="__RefHeading___Toc2213842_2142443653"/>
      <w:bookmarkStart w:id="407" w:name="_Toc138"/>
      <w:bookmarkEnd w:id="405"/>
      <w:bookmarkEnd w:id="406"/>
      <w:r>
        <w:rPr>
          <w:rtl w:val="true"/>
        </w:rPr>
        <w:t>درس سیزدهم</w:t>
      </w:r>
      <w:bookmarkEnd w:id="407"/>
    </w:p>
    <w:p>
      <w:pPr>
        <w:pStyle w:val="Heading3"/>
        <w:numPr>
          <w:ilvl w:val="2"/>
          <w:numId w:val="1"/>
        </w:numPr>
        <w:rPr/>
      </w:pPr>
      <w:bookmarkStart w:id="408" w:name="__RefHeading___Toc2213844_2142443653"/>
      <w:bookmarkStart w:id="409" w:name="_Toc139"/>
      <w:bookmarkEnd w:id="408"/>
      <w:r>
        <w:rPr>
          <w:rtl w:val="true"/>
        </w:rPr>
        <w:t>اخر الزمان</w:t>
      </w:r>
      <w:bookmarkEnd w:id="409"/>
    </w:p>
    <w:p>
      <w:pPr>
        <w:pStyle w:val="BookText"/>
        <w:rPr/>
      </w:pPr>
      <w:r>
        <w:rPr>
          <w:rFonts w:ascii="IRNazanin" w:hAnsi="IRNazanin" w:eastAsia="IRNazanin"/>
          <w:color w:val="111111"/>
          <w:sz w:val="28"/>
          <w:sz w:val="28"/>
          <w:szCs w:val="28"/>
          <w:rtl w:val="true"/>
          <w:lang w:bidi="fa-IR"/>
        </w:rPr>
        <w:t>اهداف درس</w:t>
      </w:r>
    </w:p>
    <w:p>
      <w:pPr>
        <w:pStyle w:val="BookText"/>
        <w:rPr/>
      </w:pPr>
      <w:r>
        <w:rPr>
          <w:rFonts w:ascii="IRNazanin" w:hAnsi="IRNazanin" w:eastAsia="IRNazanin"/>
          <w:color w:val="111111"/>
          <w:sz w:val="28"/>
          <w:sz w:val="28"/>
          <w:szCs w:val="28"/>
          <w:rtl w:val="true"/>
          <w:lang w:bidi="fa-IR"/>
        </w:rPr>
        <w:t>آشنایی با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آخرالزمان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آخرالزمان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0" w:name="pg15180_162760"/>
      <w:bookmarkStart w:id="411" w:name="pg15180_162760"/>
      <w:bookmarkEnd w:id="411"/>
    </w:p>
    <w:p>
      <w:pPr>
        <w:pStyle w:val="Heading3"/>
        <w:numPr>
          <w:ilvl w:val="2"/>
          <w:numId w:val="1"/>
        </w:numPr>
        <w:rPr/>
      </w:pPr>
      <w:bookmarkStart w:id="412" w:name="pg15180_162760"/>
      <w:bookmarkStart w:id="413" w:name="__RefHeading___Toc2213846_2142443653"/>
      <w:bookmarkStart w:id="414" w:name="_Toc140"/>
      <w:bookmarkEnd w:id="412"/>
      <w:bookmarkEnd w:id="413"/>
      <w:r>
        <w:rPr>
          <w:rtl w:val="true"/>
        </w:rPr>
        <w:t>اخرالزمان</w:t>
      </w:r>
      <w:bookmarkEnd w:id="414"/>
    </w:p>
    <w:p>
      <w:pPr>
        <w:pStyle w:val="BookText"/>
        <w:rPr/>
      </w:pPr>
      <w:r>
        <w:rPr>
          <w:rFonts w:ascii="IRNazanin" w:hAnsi="IRNazanin" w:eastAsia="IRNazanin"/>
          <w:color w:val="111111"/>
          <w:sz w:val="28"/>
          <w:sz w:val="28"/>
          <w:szCs w:val="28"/>
          <w:rtl w:val="true"/>
          <w:lang w:bidi="fa-IR"/>
        </w:rPr>
        <w:t>مسأله آخرالزمان یکی از چالشی ترین مسائل قرن اخیر است ، بطوری که به خاطر اهمیت موضوع، به یک رشته دانشگاهی تبدیل شده و در دانشگاه های وابسته به کلیسای کاتولیک تدریس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نظر اسلام نیز دارای اهمیت و جایگاه ویژه ای بوده و پیرامون نشانه های آن، احادیث فراوانی صادر شده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وجود، زمان و تعريف آخرالزمان مورد اختلاف ادیان و مذاهب بوده و به باوری مشخص دست نیافته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باور يهود، آخرالزمان به معنای پایان دوران جهان و پیوستن آن به قیامت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کتاب دانیال نبی علیه السلام</w:t>
      </w:r>
      <w:r>
        <w:rPr>
          <w:rStyle w:val="FootnoteAnchor"/>
          <w:rtl w:val="true"/>
        </w:rPr>
        <w:footnoteReference w:id="439"/>
      </w:r>
      <w:r>
        <w:rPr>
          <w:rFonts w:ascii="IRNazanin" w:hAnsi="IRNazanin" w:eastAsia="IRNazanin"/>
          <w:color w:val="111111"/>
          <w:sz w:val="28"/>
          <w:sz w:val="28"/>
          <w:szCs w:val="28"/>
          <w:rtl w:val="true"/>
          <w:lang w:bidi="fa-IR"/>
        </w:rPr>
        <w:t>براین باور تاکید کرده و از رستاخیزی بزرگ خبر داده است، لذا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مردگان از خاک برمی خیزند و براساس کتابی که همه نام ها در آن ثبت است نیکوکاران و گناهکاران از هم جدا می شوند و هر گروه به پاداش و کیفر شایسته خود می رسند</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 xml:space="preserve">این در حالی است که در باور مسیحیت ، دوران آخرالزمان به رجعت مسیح و آغاز حکومت عدل الهی اطلاق </w:t>
      </w:r>
      <w:bookmarkStart w:id="415" w:name="pg15180_162761"/>
    </w:p>
    <w:p>
      <w:pPr>
        <w:pStyle w:val="BookText"/>
        <w:rPr/>
      </w:pPr>
      <w:bookmarkEnd w:id="415"/>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آخرین رساله های پولس و در انجیل یوحنا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 یک شخص معین نیست، بلکه اصلی است الهی و فوق طبیعی، فراتر از تاریخ و زمان، که پیش از آفرینش جهان بوده و بعد از پایان آن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علت فاعلی و علت غایی هستی است و آفرینش عالم به واسطه او و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همه در آدم مرده اند، همه در مسیح زنده خواهند شد</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مسیح خود قیامت و حیات است، او راه و دروازه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آخرالزمان است</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حتی در میان مسلمین نیز درباره محدوده آخرالزمان ، برداشت های متفاوتی ارائه شده است که می توان تمامی آنها را در دو معنای کلی دسته بندی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آخرالزمان به یک فاصله زمانی، بین ولادت پیامبر اسلام صلی الله علیه واله وسلم تا قیامت کبری</w:t>
      </w:r>
    </w:p>
    <w:p>
      <w:pPr>
        <w:pStyle w:val="BookText"/>
        <w:rPr/>
      </w:pPr>
      <w:r>
        <w:rPr>
          <w:rFonts w:ascii="IRNazanin" w:hAnsi="IRNazanin" w:eastAsia="IRNazanin"/>
          <w:color w:val="111111"/>
          <w:sz w:val="28"/>
          <w:sz w:val="28"/>
          <w:szCs w:val="28"/>
          <w:rtl w:val="true"/>
          <w:lang w:bidi="fa-IR"/>
        </w:rPr>
        <w:t>اطلاق می گردد و از این رو آن حضرت را پیامبر آخرالزمان نیز نامیده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زمانی بین ولادت حضرت مهدی عجل الله تعالی فرجه الشریف تا پایان قیام ایشان راآخرالزمان</w:t>
      </w:r>
    </w:p>
    <w:p>
      <w:pPr>
        <w:pStyle w:val="BookText"/>
        <w:rPr/>
      </w:pP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آشفتگی، برخی از فرقه های انحرافی همچون احمد الحسن بصری ، از فضای مبهم آن سوء استفاده نموده و روایات مربوط به آخرالزمان را به نحو دلخواه تأویل می کنند</w:t>
      </w:r>
      <w:r>
        <w:rPr>
          <w:rFonts w:eastAsia="IRNazanin" w:cs="IRNazanin"/>
          <w:color w:val="111111"/>
          <w:sz w:val="28"/>
          <w:szCs w:val="28"/>
          <w:rtl w:val="true"/>
          <w:lang w:bidi="fa-IR"/>
        </w:rPr>
        <w:t>.</w:t>
      </w:r>
    </w:p>
    <w:p>
      <w:pPr>
        <w:pStyle w:val="Heading3"/>
        <w:numPr>
          <w:ilvl w:val="2"/>
          <w:numId w:val="1"/>
        </w:numPr>
        <w:rPr/>
      </w:pPr>
      <w:bookmarkStart w:id="416" w:name="__RefHeading___Toc2213848_2142443653"/>
      <w:bookmarkStart w:id="417" w:name="_Toc141"/>
      <w:bookmarkEnd w:id="416"/>
      <w:r>
        <w:rPr>
          <w:rtl w:val="true"/>
        </w:rPr>
        <w:t>محدوده آخرالزمان</w:t>
      </w:r>
      <w:bookmarkEnd w:id="417"/>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یک تقسیم بندی کلی، با توجه به ساکنین زمین، زمان دنیا را به دو بخش اولین و آخرین دسته بندی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ثله من الأولين و قليل من الاخرين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تفسیر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کثیری از مقربان از امت های نخستین و قبل از پیامبراکرم صلی الله علیه واله وسلم هستند و گروه اندکی نیز از امت آخرين، که منظور امت پیامبر اکرم است</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 xml:space="preserve">با این حال، می توان بعثت پیامبر خاتم صلی الله علیه واله وسلم را سرآغاز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قیامت کبری را پایان 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پیامبر اکرم صلی الله علیه واله وسلم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مَعْشَرَ اَلْمُسْلِمِينَ إِنِّى </w:t>
      </w:r>
    </w:p>
    <w:p>
      <w:pPr>
        <w:pStyle w:val="BookText"/>
        <w:rPr/>
      </w:pPr>
      <w:r>
        <w:rPr>
          <w:rFonts w:ascii="Amiri" w:hAnsi="Amiri" w:eastAsia="Amiri" w:cs="Amiri"/>
          <w:color w:val="111111"/>
          <w:sz w:val="28"/>
          <w:sz w:val="28"/>
          <w:szCs w:val="28"/>
          <w:rtl w:val="true"/>
          <w:lang w:bidi="ar-SA"/>
        </w:rPr>
        <w:t>إِنَّمَا بَعَثَ أَنَا وَ السَّاعَةُ کهاتین قَالَ ثُمَّ ضَمَّ السَّبَّاحَتَيْنِ</w:t>
      </w:r>
      <w:r>
        <w:rPr>
          <w:rFonts w:eastAsia="Amiri" w:cs="Amiri" w:ascii="Amiri" w:hAnsi="Amiri"/>
          <w:color w:val="111111"/>
          <w:sz w:val="28"/>
          <w:szCs w:val="28"/>
          <w:rtl w:val="true"/>
          <w:lang w:bidi="ar-SA"/>
        </w:rPr>
        <w:t>».</w:t>
      </w:r>
      <w:r>
        <w:rPr>
          <w:rStyle w:val="FootnoteAnchor"/>
          <w:rtl w:val="true"/>
        </w:rPr>
        <w:footnoteReference w:id="444"/>
      </w:r>
      <w:r>
        <w:rPr>
          <w:rFonts w:ascii="IRNazanin" w:hAnsi="IRNazanin" w:eastAsia="IRNazanin"/>
          <w:color w:val="111111"/>
          <w:sz w:val="28"/>
          <w:sz w:val="28"/>
          <w:szCs w:val="28"/>
          <w:rtl w:val="true"/>
          <w:lang w:bidi="fa-IR"/>
        </w:rPr>
        <w:t>ای گروه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من و روز قیامت مانند این دو انگشت سبابه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رسول اکرم صلی الله علیه واله وسلم نشانه های این فاصله زمانی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از آن علایم و نشانه های نزدیک شدن به روز رستاخیز است را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رسول خدا صلی الله علیه واله وسلم در حجة الوداع به حج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حلقه در خانه خدا را گرفت و رو به ما نموده و با سیمای مبارکش ما را مخاطب قرار داد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أُخْبِرُكُمْ بِأَشْرَاطِ اَلسَّاعَةِ؟ كَانَ أَدْنَى اَلنَّاسِ مِنْهُ يُؤْمَئِذُ سَلْمَانُ رِضَى اَللَّهُ عَنْهُ فَقَالَ بَلَى يَا رَسُولَ اَللَّهِ فَقَالَ صلى اللَّهُ عَلَيَّ وَآلِ وسَلَمَ إِنَّ مِنْ أَشْرَاطِ الْقِيَامَةِ إِضَاعَةَ الصَّلَوةِ وَ اتِّبَاعَ الشَّهَوَاتِ وَ اَلْمِيلُ مَعَ اَلْأَ هَوَاءٌ وَ تَعْظِيمُ اَلْمَالِ وَ بَيْعُ اَلدِّينِ بِالدُّنْيَا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سَلْمَانُ فَلَمْ يَلْبَثُوا الاّ قَليلاً حَتّي تَخُورُ الاَرْضُ خَوْرَةً فَلايَظُنُّ كُلُّ قَوْمٍ اِلاّ اِنَّها خَارَتْ في نَاحِيَتِهِم فَيَمكُثُونَ مَاشَاءَ اَللَّهِ ثُمَّ يَنْكُتُونَ فِي مَكْثِهِمْ فَتُلْقِي لَهُمُ الارضُ افْلاذَ كَبْدُهَاقَالَ ذَهَبٌ وفِضَّةً ثُمَّ اوْماً بِيَدِهِ الَيَ الا سَاطِينَ فَقَالَمَثْلُ هَذَافِيَوْمَئِذٍ لَاَيَنْفَعُ ذَهَبٌ وَ لَا فِضَّةٌفَهَذَا مَعْنِي قَوْلُهُ فَقَدْ جَاءَ اشْرَاطُهَا</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من شما را به علائم و نشانه های قیامت باخبر کنم؟ در آن هنگام نزدیک ترین افراد به رسول خدا سلمان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می خواهیم ما را باخبر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رسول خداصلى الله عليه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از علامات قیامت آن است که مردم نماز را خراب می کنند، و از شهوات پیروی می نمایند، و تمایلشان بسوی هوای نفسانی است ، مال را بزرگ می شمرند، و دین را به دنیا می فروشند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قضایا واقع گردد و این علائم تحقق یابد دیگر مدت درازی به طول نمی انجامد، بلکه درنگ نمی کنند مردم، مگر زمان اندکی که ناگهان زمین صیحه عجیبی میکشد و این صدا و صیحه بطوری تمام بسيط زمین را فرا می گیرد که هر کس چنین می پندارد که این صیحه در ناحیه و موطن او واقع شده است و پس از صیحه به قدری که خداوند اراده اش تعلق گیرد، باز مردم در روی زمین درنگ می کنند و در این اقامت و درنگ </w:t>
      </w:r>
    </w:p>
    <w:p>
      <w:pPr>
        <w:pStyle w:val="BookText"/>
        <w:rPr/>
      </w:pPr>
      <w:r>
        <w:rPr>
          <w:rFonts w:ascii="IRNazanin" w:hAnsi="IRNazanin" w:eastAsia="IRNazanin"/>
          <w:color w:val="111111"/>
          <w:sz w:val="28"/>
          <w:sz w:val="28"/>
          <w:szCs w:val="28"/>
          <w:rtl w:val="true"/>
          <w:lang w:bidi="fa-IR"/>
        </w:rPr>
        <w:t>دچار گرفتاری ها و مشقات و تکان ها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پاره های جگر خود را بیرون می ریزد و منظور از پاره های جگرطلاها و نقره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صلى الله عليه وآله وسلم در این حال با دست خود اشاره کردند به ستون هائی که در آنجا نصب شده بود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های جگر زمین و قطعات طلا و نقره مثل این ستون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روز، دیگرطلا و نقره فائده ای ندارد و اینست معنای گفتار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جَاءَ أَشْرَاطُهَا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حقا علائم قیامت به وقوع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تقسیم بندی قرآنی، زمان پس از بعثت پیامبر اکرم صلى الله عليه وآله وسلم، آغاز آخرالزمان بوده و تمامی علائمی که با عنوان اشراط الساعة یا آخرالزمان صادر شده است، مختص به محدوده زمانی بعثت تا قیامت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انحصار آن علائم به زمان خاصی مانند زمان ظهور حضرت بقیه الله الاعظم علیه السلام صحیح نبوده و حتی خود ظهور نیز یکی از علائم آخر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روایات صادر شده از رسول گرامی اسلام صلى الله عليه وآله وسلم، ظهور امام دوازدهم علیه السلام را در آخرالزمان و قیام خود در اول الزمان دانسته است</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از سویی روایاتی هستند که پیامبراکرم صلى الله عليه وآله وسلم را پیامبر آخرالزمان معرفی نموده اند،</w:t>
      </w:r>
      <w:r>
        <w:rPr>
          <w:rStyle w:val="FootnoteAnchor"/>
          <w:rtl w:val="true"/>
        </w:rPr>
        <w:footnoteReference w:id="447"/>
      </w:r>
      <w:r>
        <w:rPr>
          <w:rFonts w:ascii="IRNazanin" w:hAnsi="IRNazanin" w:eastAsia="IRNazanin"/>
          <w:color w:val="111111"/>
          <w:sz w:val="28"/>
          <w:sz w:val="28"/>
          <w:szCs w:val="28"/>
          <w:rtl w:val="true"/>
          <w:lang w:bidi="fa-IR"/>
        </w:rPr>
        <w:t>با این وجود، وجه جمع بین این دو روایت که در یکی به اول الزمانی و در دیگری به آخرالزمانی بودن پیامبرصلى الله عليه وآله وسلم اشاره شده است، بدین گونه است که؛ هر پیامبری که صاحب الشريعة باشد، تا پایان مدت شریعت خود، به صورت عام صاحب الزمان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اینکه نبی اکرم صلى الله عليه وآله وسلم آخرین پیامبر خداست، به عنوان پیامبر آخرالزمان معرفی گردیده و صاحب آخرالزمان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اول آخرالزمان قیام کرده </w:t>
      </w:r>
      <w:bookmarkStart w:id="418" w:name="pg15180_162764"/>
    </w:p>
    <w:p>
      <w:pPr>
        <w:pStyle w:val="BookText"/>
        <w:rPr/>
      </w:pPr>
      <w:bookmarkEnd w:id="418"/>
      <w:r>
        <w:rPr>
          <w:rFonts w:ascii="IRNazanin" w:hAnsi="IRNazanin" w:eastAsia="IRNazanin"/>
          <w:color w:val="111111"/>
          <w:sz w:val="28"/>
          <w:sz w:val="28"/>
          <w:szCs w:val="28"/>
          <w:rtl w:val="true"/>
          <w:lang w:bidi="fa-IR"/>
        </w:rPr>
        <w:t>و فرزندش مهدی علیه السلام نیز در پایان آخرالزمان خواهد آمد</w:t>
      </w:r>
      <w:r>
        <w:rPr>
          <w:rFonts w:eastAsia="IRNazanin" w:cs="IRNazanin"/>
          <w:color w:val="111111"/>
          <w:sz w:val="28"/>
          <w:szCs w:val="28"/>
          <w:rtl w:val="true"/>
          <w:lang w:bidi="fa-IR"/>
        </w:rPr>
        <w:t>.</w:t>
      </w:r>
      <w:r>
        <w:rPr>
          <w:rStyle w:val="FootnoteAnchor"/>
          <w:rtl w:val="true"/>
        </w:rPr>
        <w:footnoteReference w:id="448"/>
      </w:r>
    </w:p>
    <w:p>
      <w:pPr>
        <w:pStyle w:val="Heading3"/>
        <w:numPr>
          <w:ilvl w:val="2"/>
          <w:numId w:val="1"/>
        </w:numPr>
        <w:rPr/>
      </w:pPr>
      <w:bookmarkStart w:id="419" w:name="__RefHeading___Toc2213850_2142443653"/>
      <w:bookmarkStart w:id="420" w:name="_Toc142"/>
      <w:bookmarkEnd w:id="419"/>
      <w:r>
        <w:rPr>
          <w:rtl w:val="true"/>
        </w:rPr>
        <w:t>علمای آخرالزمان</w:t>
      </w:r>
      <w:bookmarkEnd w:id="420"/>
    </w:p>
    <w:p>
      <w:pPr>
        <w:pStyle w:val="BookText"/>
        <w:rPr/>
      </w:pPr>
      <w:r>
        <w:rPr>
          <w:rFonts w:ascii="IRNazanin" w:hAnsi="IRNazanin" w:eastAsia="IRNazanin"/>
          <w:color w:val="111111"/>
          <w:sz w:val="28"/>
          <w:sz w:val="28"/>
          <w:szCs w:val="28"/>
          <w:rtl w:val="true"/>
          <w:lang w:bidi="fa-IR"/>
        </w:rPr>
        <w:t>با توجه به نقش مهم علماء در مبارزه با فرقه های انحرافی و پاسداری از اعتقادات تشيع، طبعا بایستی با مخالفت سرکردگان این فرقه ها مواجه شده و در آماج دشمنی ها قرار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احمدالحسن بصری نیز، بیشترین و صریح ترین مخالفت های خود را با علماء داشته و تمامی آنان را مصادیق بارز در روایات مربوط به علمای فاسد العقيده آخر الزمان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پاسخ وی در دو بخش داده می شود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وسعت زمانی آخرالزمان که از آغاز بعثت تا آغاز قیامت کبری محاسبه می شود، روایات مربوط به علمای فاسد که در آخرالزمان ظهور خواهند کرد، مربوط به دوره خاص و زمان خاصی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ممکن است بعد از رسول اکرم صلى الله عليه وآله وسلم تا روز قیامت، عده ای عالم فاسد در کنار علمای عامل ظهور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وجود طلحه در کنار ابوذر و مقداد و سلمان، بهترین شاهد مثال براين سخن است که در یک عصر، فقیهی فاسد بوده و فقهای دیگر از خاندان اهل بیت شمرده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روایاتی در خصوص علمای عصر ظهور امام دوازدهم علیه السلام صادر شده است از سه حالت خارج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با هیچ سند و مدرکی نمی توان گفت که قطعا عصر حاضر، عصر ظهور امام دوازدهم علیه السلام است تا بدین وسیله علمای کنونی را دشمنان امام علیه السلام فرض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برخی از روایات موجود، در خصوص فقهای شیعه نبوده و در متن روایت به طایفه و</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فرقه آنان نیز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کسانی که با حضرت اعلام جنگ خواهند نمود، گروهی از فقهاء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ای از زیدیه هستند که به مغيرة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ابتر لقب گرفته بود نسبت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حسن بن سلیمان تعداد این گروه را چهل هزار نفر می داند؛</w:t>
      </w:r>
      <w:r>
        <w:rPr>
          <w:rStyle w:val="FootnoteAnchor"/>
          <w:rtl w:val="true"/>
        </w:rPr>
        <w:footnoteReference w:id="449"/>
      </w:r>
      <w:r>
        <w:rPr>
          <w:rFonts w:ascii="IRNazanin" w:hAnsi="IRNazanin" w:eastAsia="IRNazanin"/>
          <w:color w:val="111111"/>
          <w:sz w:val="28"/>
          <w:sz w:val="28"/>
          <w:szCs w:val="28"/>
          <w:rtl w:val="true"/>
          <w:lang w:bidi="fa-IR"/>
        </w:rPr>
        <w:t>و در روایتی دیگر؛ تعدادشان شانزده هزار نفر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که در پشت شهر کوفه به </w:t>
      </w:r>
    </w:p>
    <w:p>
      <w:pPr>
        <w:pStyle w:val="BookText"/>
        <w:rPr/>
      </w:pPr>
      <w:r>
        <w:rPr>
          <w:rFonts w:ascii="IRNazanin" w:hAnsi="IRNazanin" w:eastAsia="IRNazanin"/>
          <w:color w:val="111111"/>
          <w:sz w:val="28"/>
          <w:sz w:val="28"/>
          <w:szCs w:val="28"/>
          <w:rtl w:val="true"/>
          <w:lang w:bidi="fa-IR"/>
        </w:rPr>
        <w:t>جنگ با آن حضرت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سه روز به آنها مهلت می دهد تا از مواضع خود دست بردارند و سپس همه آنها را به قتل خواهد رساند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ثالثا؛ برخی از متونی که احمدالحسن و انصارش به آن استشهاد کرده و فقهاء را دشمنان حضرت دانسته اند، ریشه روایی نداشته و برگرفته از کتاب فتوحات مکیه محى الدين ابن عربی می باشد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أَعْدَائِهِ مُقَلَّذِ اَلْعُلَمَاءِ أَهْلُ اَلْإِجْتِهَادِ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السَّيْفُ بِيَدِهِ لَأفْتَى الفُقَهاءُ بِقَتْلِهِ</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مقلدین علماء أهل اجتهاد هستند که اگر امام شمشیر نداشته باشد، فقهاء بر قتل وی فتوا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همین اعتراف را سید علاء الاعرجی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 يابن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ابتدای عبارت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نقلا من كتاب الفتوحات القدس لابن عربي في له عن الامام المهدي علیه السلام جاء فيه</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رابعا امکان وجود علمای فاسد در عصر حاضر ودر عصر ظهور مسأله قابل انکار نبوده و حتی در باورما افرادی همچون؛ ناظم العقیلی، حسن حمامی، واثق حسینی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لباس علماء بوده و مردم را به سوی احمد الحسن می خوانند، همانانی هستند که برای دفاع از احمد بصری، در برابر امام زمان علیه السلام ایستاده و با ایجاد انحراف در بین مسلمین، مصداق علمای فاسد العقیده هستند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براین اساس؛ نهی از ارتباط با علماء و فاسق خواندن همه آنان، باور باطلی است که جریان های انحرافی احمد الحسن بصری برای دستیابی به اهداف و اغراض باطل خود و فرار از ردیه های علما به آن متسمک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پیامبر خدا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دغلبازان و فریبکارانی بیایند که حديث هایی نوو روایت هایی جدید از دین بر شما بخوانند، آنچنان که به شما و نه پدرانتان چنین حدیث هایی نشنیده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دوری گزینید از آنها، مبادا به دام تزویر و فریب شان بیافتید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پرسش های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آخرالزمان از نگاه یهودیت و مسیحیت را تشریح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 مسلمین به مساله آخرالزمان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محدوده زمانی آخرالزمان را بر اساس قرآن 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 ناسازگاری روایات آخرالزمانی و اول الزمانی بودن رسول خدا چگونه حل می شود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شبهات احمد الحسن درباره علمای آخر الزمان را بیان کنید</w:t>
      </w:r>
      <w:r>
        <w:rPr>
          <w:rFonts w:eastAsia="IRNazanin" w:cs="IRNazanin"/>
          <w:color w:val="111111"/>
          <w:sz w:val="28"/>
          <w:szCs w:val="28"/>
          <w:rtl w:val="true"/>
          <w:lang w:bidi="fa-IR"/>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1" w:name="pg15180_162768"/>
      <w:bookmarkStart w:id="422" w:name="pg15180_162768"/>
      <w:bookmarkEnd w:id="422"/>
    </w:p>
    <w:p>
      <w:pPr>
        <w:pStyle w:val="Heading2"/>
        <w:numPr>
          <w:ilvl w:val="1"/>
          <w:numId w:val="1"/>
        </w:numPr>
        <w:rPr/>
      </w:pPr>
      <w:bookmarkStart w:id="423" w:name="pg15180_162768"/>
      <w:bookmarkStart w:id="424" w:name="__RefHeading___Toc2213852_2142443653"/>
      <w:bookmarkStart w:id="425" w:name="_Toc143"/>
      <w:bookmarkEnd w:id="423"/>
      <w:bookmarkEnd w:id="424"/>
      <w:r>
        <w:rPr>
          <w:rtl w:val="true"/>
        </w:rPr>
        <w:t>درس چهاردهم</w:t>
      </w:r>
      <w:bookmarkEnd w:id="425"/>
    </w:p>
    <w:p>
      <w:pPr>
        <w:pStyle w:val="Heading3"/>
        <w:numPr>
          <w:ilvl w:val="2"/>
          <w:numId w:val="1"/>
        </w:numPr>
        <w:rPr/>
      </w:pPr>
      <w:bookmarkStart w:id="426" w:name="__RefHeading___Toc2213854_2142443653"/>
      <w:bookmarkStart w:id="427" w:name="_Toc144"/>
      <w:bookmarkEnd w:id="426"/>
      <w:r>
        <w:rPr>
          <w:rtl w:val="true"/>
        </w:rPr>
        <w:t>مشابھت احمد الحسن با سایر مدعیان دروغین</w:t>
      </w:r>
      <w:bookmarkEnd w:id="427"/>
    </w:p>
    <w:p>
      <w:pPr>
        <w:pStyle w:val="Heading4"/>
        <w:numPr>
          <w:ilvl w:val="3"/>
          <w:numId w:val="1"/>
        </w:numPr>
        <w:rPr/>
      </w:pPr>
      <w:bookmarkStart w:id="428" w:name="__RefHeading___Toc2213856_2142443653"/>
      <w:bookmarkStart w:id="429" w:name="_Toc145"/>
      <w:bookmarkEnd w:id="428"/>
      <w:r>
        <w:rPr>
          <w:rtl w:val="true"/>
        </w:rPr>
        <w:t>اشاره</w:t>
      </w:r>
      <w:bookmarkEnd w:id="429"/>
    </w:p>
    <w:p>
      <w:pPr>
        <w:pStyle w:val="BookText"/>
        <w:rPr/>
      </w:pPr>
      <w:r>
        <w:rPr>
          <w:rFonts w:ascii="IRNazanin" w:hAnsi="IRNazanin" w:eastAsia="IRNazanin"/>
          <w:color w:val="111111"/>
          <w:sz w:val="28"/>
          <w:sz w:val="28"/>
          <w:szCs w:val="28"/>
          <w:rtl w:val="true"/>
          <w:lang w:bidi="fa-IR"/>
        </w:rPr>
        <w:t>اهداف درس</w:t>
      </w:r>
    </w:p>
    <w:p>
      <w:pPr>
        <w:pStyle w:val="BookText"/>
        <w:rPr/>
      </w:pPr>
      <w:r>
        <w:rPr>
          <w:rFonts w:ascii="IRNazanin" w:hAnsi="IRNazanin" w:eastAsia="IRNazanin"/>
          <w:color w:val="111111"/>
          <w:sz w:val="28"/>
          <w:sz w:val="28"/>
          <w:szCs w:val="28"/>
          <w:rtl w:val="true"/>
          <w:lang w:bidi="fa-IR"/>
        </w:rPr>
        <w:t>آشنایی 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 با شیخیه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 با بابیت</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تشابه با بهائیت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0" w:name="pg15180_162770"/>
      <w:bookmarkStart w:id="431" w:name="pg15180_162770"/>
      <w:bookmarkEnd w:id="431"/>
    </w:p>
    <w:p>
      <w:pPr>
        <w:pStyle w:val="Heading4"/>
        <w:numPr>
          <w:ilvl w:val="3"/>
          <w:numId w:val="1"/>
        </w:numPr>
        <w:rPr/>
      </w:pPr>
      <w:bookmarkStart w:id="432" w:name="pg15180_162770"/>
      <w:bookmarkStart w:id="433" w:name="__RefHeading___Toc2213858_2142443653"/>
      <w:bookmarkStart w:id="434" w:name="_Toc146"/>
      <w:bookmarkEnd w:id="432"/>
      <w:bookmarkEnd w:id="433"/>
      <w:r>
        <w:rPr>
          <w:rtl w:val="true"/>
        </w:rPr>
        <w:t>مدعیان دروغین مهدویت</w:t>
      </w:r>
      <w:bookmarkEnd w:id="434"/>
    </w:p>
    <w:p>
      <w:pPr>
        <w:pStyle w:val="BookText"/>
        <w:rPr/>
      </w:pPr>
      <w:r>
        <w:rPr>
          <w:rFonts w:ascii="IRNazanin" w:hAnsi="IRNazanin" w:eastAsia="IRNazanin"/>
          <w:color w:val="111111"/>
          <w:sz w:val="28"/>
          <w:sz w:val="28"/>
          <w:szCs w:val="28"/>
          <w:rtl w:val="true"/>
          <w:lang w:bidi="fa-IR"/>
        </w:rPr>
        <w:t>آنچه تاکنون در طول تاریخ نمایان بوده است، پیدایش فرقه های انحرافی در اثر به وجود آمدن شکاف های اجتماعی بین دولت و فرهنگ یا مذهب و ملت و یا در پی آمد فقر اقتصادی حاکم بر جامعه پدیدار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شناسی بابیت و بهائیت نیز، همین عامل به وضوح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جریان شیخیه نیز، که به عنوان یکی از بسترهای پیدایش بابیت و بهائیت در مجامع علمی و تاریخی مطرح می گردد، از درون شکاف دولت و ملت و نفوذ استعمار در اداره حکومت ایران در زمان قاجار شکوفه زده و در اثر تنازعات اجتماعی به ثبات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اینکه پس از اقتدار سیاسی استعمار بر دولت های ایرانی، مراجع تقلید شیعه به عنوان بزرگ ترین مانع در برابر استعمار به حساب می آمدند که با اتکاء به قدرت مردم، در برابر توطئه های آنان ایستادگی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استفاده از علاقه فتحعلی شاه به شیخ احمد احسائی، جبهه مقابل مراجع تقلید را تشکیل داده و به اختلافات مذهبی دامن زدند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فتحعلی شاه، تحت تأثیردستان ناپیدا، وجود مراجع تقلید را عامل تزلزل حکومت خود دانسته و برای تقویت جبهه خود، از شخصیت شیخ احمد احسائی که دارای محبوبیت خاصی در بین بخشی از طبقات اجتماعی بود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شیخیه نیز با اتکاء به </w:t>
      </w:r>
    </w:p>
    <w:p>
      <w:pPr>
        <w:pStyle w:val="BookText"/>
        <w:rPr/>
      </w:pPr>
      <w:r>
        <w:rPr>
          <w:rFonts w:ascii="IRNazanin" w:hAnsi="IRNazanin" w:eastAsia="IRNazanin"/>
          <w:color w:val="111111"/>
          <w:sz w:val="28"/>
          <w:sz w:val="28"/>
          <w:szCs w:val="28"/>
          <w:rtl w:val="true"/>
          <w:lang w:bidi="fa-IR"/>
        </w:rPr>
        <w:t>اقتدار دولت، پایه های فرهنگی و تبلیغی خود را تقویت کرده و مکتبی در برابر اقتدار مراجع تقلید شیعه بنا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ثمر نشستن تلاش های ضد مرجعیت شیعه توسط جریان شیخیه، زمینه برای به وجود آمدن بابیه در دوران محمد شاه قاجار فراهم گردید تا اینکه در اواخر دولت وی، با بهانه جویی در خصوص وضعیت اسف بار مردم، شورش بابیه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روی کار آمدن ناصرالدین شاه و با مقاومت امیرکبیر، شورش بابیه سرکوب شده و علی محمد باب اعدام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بلافاصله پس از این دوران، بهائیت ظهور کرده و با بهانه ظلم دولت علیه مردم و با علم کردن نیاز مردم به منجی آخرالزمان ، پروژه جدیدی را آغاز کرده و با توجه به اینکه در دوره ناصرالدين شاه، ارتباطات خارجی رشد بیشتری داشت، مرکز بهائیت در عکا بنا نهاده شد تا بدون تهدید خطر خاصی، به فعالیت های جهانی خود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شیخیه پس از کاشت دانه های اخباریگری و اعلام اتصال به حضرت صاحب الزمان علیه السلام با ارائه نظریه قراء ظاهره، شبهه بی نیازی مردم از مراجع تقلید را در اذهان عمومی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شیخیه با شیوع این باورهای مسموم، رسما مبارزه با علمای اصولی و مراجع تقلید را آغاز کرده و به عنوان اولین قطعه از پازل اسلام ستیزی، زمینه را برای بابیت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بابیه نیز با باب دانستن خود، قرائت جدیدی از دین اسلام را برای مردم ارائه داده و دومین قطعه از پازل اسلام ستیزی را جای گذاری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به قطعه سومی نیاز بود تا علاوه بر حفظ باورهای بابیت ، نظریه منسوخ شدن اسلام را گسترش داده و دین جدیدی را برای مردم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بهائیت با بهره از تشکیلات سازمان یافته ای آغاز به کار کرده و زمینه را برای پرده برداری از آخرین قطعه، یعنی جریان احمد الحسن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هر کدام از این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ها که در پی یکدیگر به وجود آمده اند، علاوه بر حفظ باورهای جریان قبلی، افزودهای برای جریان بعد از خودشان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جریان احمد الحسن نیز، ضمن حفظ باورهای اخباریگری و تقابل با مرجعیت شیعه و ادعای بابیت امام زمان علیه السلام و تفسیر به رأی قرآن کریم و روایات اهل بیت علیه السلام ، خود را مهدی و قائم آل محمدصلی الله علیه و اله وسلم دانسته و القاب و اوصاف امام زمان علیه السلام را به عاریه برداشته است</w:t>
      </w:r>
      <w:r>
        <w:rPr>
          <w:rFonts w:eastAsia="IRNazanin" w:cs="IRNazanin"/>
          <w:color w:val="111111"/>
          <w:sz w:val="28"/>
          <w:szCs w:val="28"/>
          <w:rtl w:val="true"/>
          <w:lang w:bidi="fa-IR"/>
        </w:rPr>
        <w:t xml:space="preserve">. </w:t>
      </w:r>
      <w:bookmarkStart w:id="435" w:name="pg15180_162772"/>
    </w:p>
    <w:p>
      <w:pPr>
        <w:pStyle w:val="Heading4"/>
        <w:numPr>
          <w:ilvl w:val="3"/>
          <w:numId w:val="1"/>
        </w:numPr>
        <w:rPr/>
      </w:pPr>
      <w:bookmarkStart w:id="436" w:name="__RefHeading___Toc2213860_2142443653"/>
      <w:bookmarkStart w:id="437" w:name="_Toc147"/>
      <w:bookmarkEnd w:id="435"/>
      <w:bookmarkEnd w:id="436"/>
      <w:r>
        <w:rPr>
          <w:rtl w:val="true"/>
        </w:rPr>
        <w:t>ایدئولوژی ها</w:t>
      </w:r>
      <w:bookmarkEnd w:id="437"/>
    </w:p>
    <w:p>
      <w:pPr>
        <w:pStyle w:val="Heading5"/>
        <w:numPr>
          <w:ilvl w:val="4"/>
          <w:numId w:val="1"/>
        </w:numPr>
        <w:rPr/>
      </w:pPr>
      <w:bookmarkStart w:id="438" w:name="__RefHeading___Toc2213862_2142443653"/>
      <w:bookmarkStart w:id="439" w:name="_Toc148"/>
      <w:bookmarkEnd w:id="438"/>
      <w:r>
        <w:rPr>
          <w:rtl w:val="true"/>
        </w:rPr>
        <w:t>اشاره</w:t>
      </w:r>
      <w:bookmarkEnd w:id="439"/>
    </w:p>
    <w:p>
      <w:pPr>
        <w:pStyle w:val="BookText"/>
        <w:rPr/>
      </w:pPr>
      <w:r>
        <w:rPr>
          <w:rFonts w:ascii="IRNazanin" w:hAnsi="IRNazanin" w:eastAsia="IRNazanin"/>
          <w:color w:val="111111"/>
          <w:sz w:val="28"/>
          <w:sz w:val="28"/>
          <w:szCs w:val="28"/>
          <w:rtl w:val="true"/>
          <w:lang w:bidi="fa-IR"/>
        </w:rPr>
        <w:t>ایدئولوژی یکی از اصلی ترین عامل تشکیل دهنده و رشد دهنده برای یک فرقه یا جریان مذهبی به شمار می رود ، بطوری که برخورداری فرقه و جریان مذهبی از یک ایدئولوژی منطقی، آینده روشن و مدت داری را برای پدید آورندگان آن رقم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فرقه های ایدئولوژیک، با یک فرضیه جدید در برابر سنت موجود ظهور کرده و به جهت تأمین جایگاه اجتماعی خود، اقدام به تخریب باورها و فرضیه های موجود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چهار جریان مورد بحث در این درس، در قالب فرقه قرار گرفته اند، بدیهی است که دارای ایدئولوژی بوده و بر اساس آن ظهور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بایستی براساس توضیحات پیشین، ایدئولوژی این چهار فرقه را در یک نگاه کلی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وجود به جهت تبیین پازل اسلام ستیزی، ایدئولوژی هر کدام از این فرقه ها به عنوان قطعات این پازل بررسی می گردد</w:t>
      </w:r>
      <w:r>
        <w:rPr>
          <w:rFonts w:eastAsia="IRNazanin" w:cs="IRNazanin"/>
          <w:color w:val="111111"/>
          <w:sz w:val="28"/>
          <w:szCs w:val="28"/>
          <w:rtl w:val="true"/>
          <w:lang w:bidi="fa-IR"/>
        </w:rPr>
        <w:t>.</w:t>
      </w:r>
    </w:p>
    <w:p>
      <w:pPr>
        <w:pStyle w:val="Heading5"/>
        <w:numPr>
          <w:ilvl w:val="4"/>
          <w:numId w:val="1"/>
        </w:numPr>
        <w:rPr/>
      </w:pPr>
      <w:bookmarkStart w:id="440" w:name="__RefHeading___Toc2213864_2142443653"/>
      <w:bookmarkStart w:id="441" w:name="_Toc149"/>
      <w:bookmarkEnd w:id="440"/>
      <w:r>
        <w:rPr>
          <w:rtl w:val="true"/>
        </w:rPr>
        <w:t>ایدئولوژی شیخیه</w:t>
      </w:r>
      <w:bookmarkEnd w:id="441"/>
    </w:p>
    <w:p>
      <w:pPr>
        <w:pStyle w:val="BookText"/>
        <w:rPr/>
      </w:pPr>
      <w:r>
        <w:rPr>
          <w:rFonts w:ascii="IRNazanin" w:hAnsi="IRNazanin" w:eastAsia="IRNazanin"/>
          <w:color w:val="111111"/>
          <w:sz w:val="28"/>
          <w:sz w:val="28"/>
          <w:szCs w:val="28"/>
          <w:rtl w:val="true"/>
          <w:lang w:bidi="fa-IR"/>
        </w:rPr>
        <w:t>آنچه به عنوان ایدئولوژی فرقه شیخیه قابل بررسی می باشد، باورهای أخباریگری ورد مسلک اصولی مراجع تقلید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احسائی براساس این باور، استفاده از ابزارها و قواعد عقلی را جهت استنباط احکام شرعی نادرست قلمداد کرده و پیروی از اخبار را بهترین و روشن ترین روش برای درک تکالیف شرعی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آنکه در برابر این سئوال که با احکامی که در اخبار ذکر نشده چه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قراء ظاهره را مطرح کرده و آنان را واسطه فیض بین مردم و حضرت صاحب الامر علیه السلام دانست</w:t>
      </w:r>
      <w:r>
        <w:rPr>
          <w:rStyle w:val="FootnoteAnchor"/>
          <w:rtl w:val="true"/>
        </w:rPr>
        <w:footnoteReference w:id="454"/>
      </w:r>
      <w:r>
        <w:rPr>
          <w:rFonts w:ascii="IRNazanin" w:hAnsi="IRNazanin" w:eastAsia="IRNazanin"/>
          <w:color w:val="111111"/>
          <w:sz w:val="28"/>
          <w:sz w:val="28"/>
          <w:szCs w:val="28"/>
          <w:rtl w:val="true"/>
          <w:lang w:bidi="fa-IR"/>
        </w:rPr>
        <w:t>و اعلام کرد که ما با وجود ابواب امام زمان علیه السلام دیگر فقه کهنه و غیر پاسخگو نداریم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احمد احسائی به عنوان مؤسسه این فرقه، صفات بسیاری از جمله؛ آشنایی به علوم ائمه علیهم السلام را برای قریه ظاهره قائل شده و این صفات را به گونه ای عنوان می کرد که مخاطب، وی را به عنوان قریه ظاهره 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تنها تفاوتی که بین نواب اربعه حضرت با قراء ظاهره قائل می شد این بود که آنان را منصوب شده از جانب حضرت می دانست و قراء ظاهره را رهیافتگانی می دانست که به واسطه عبودیت به این مقام رسیده اند</w:t>
      </w:r>
      <w:r>
        <w:rPr>
          <w:rFonts w:eastAsia="IRNazanin" w:cs="IRNazanin"/>
          <w:color w:val="111111"/>
          <w:sz w:val="28"/>
          <w:szCs w:val="28"/>
          <w:rtl w:val="true"/>
          <w:lang w:bidi="fa-IR"/>
        </w:rPr>
        <w:t xml:space="preserve">. </w:t>
      </w:r>
      <w:bookmarkStart w:id="442" w:name="pg15180_162773"/>
    </w:p>
    <w:p>
      <w:pPr>
        <w:pStyle w:val="BookText"/>
        <w:rPr/>
      </w:pPr>
      <w:bookmarkEnd w:id="442"/>
      <w:r>
        <w:rPr>
          <w:rFonts w:ascii="IRNazanin" w:hAnsi="IRNazanin" w:eastAsia="IRNazanin"/>
          <w:color w:val="111111"/>
          <w:sz w:val="28"/>
          <w:sz w:val="28"/>
          <w:szCs w:val="28"/>
          <w:rtl w:val="true"/>
          <w:lang w:bidi="fa-IR"/>
        </w:rPr>
        <w:t>قابل توجه اینکه؛ أغلب ادعاهای شیخ احمد احسائی به دیدارهایی نسبت داده می شود که در عالم خواب با ائمه معصومین علیهم السلام داشته است</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البته سید کاظم رشتی نیز به عنوان یکی از ارکان شیخیه، سخنان وی را تأیید کرده و مردم را به یافتن رکن رابع توصیه می نمود تا توسط آنان به معرفت خدا، رسول و امام برسند</w:t>
      </w:r>
      <w:r>
        <w:rPr>
          <w:rFonts w:eastAsia="IRNazanin" w:cs="IRNazanin"/>
          <w:color w:val="111111"/>
          <w:sz w:val="28"/>
          <w:szCs w:val="28"/>
          <w:rtl w:val="true"/>
          <w:lang w:bidi="fa-IR"/>
        </w:rPr>
        <w:t>.</w:t>
      </w:r>
      <w:r>
        <w:rPr>
          <w:rStyle w:val="FootnoteAnchor"/>
          <w:rtl w:val="true"/>
        </w:rPr>
        <w:footnoteReference w:id="456"/>
      </w:r>
    </w:p>
    <w:p>
      <w:pPr>
        <w:pStyle w:val="Heading5"/>
        <w:numPr>
          <w:ilvl w:val="4"/>
          <w:numId w:val="1"/>
        </w:numPr>
        <w:rPr/>
      </w:pPr>
      <w:bookmarkStart w:id="443" w:name="__RefHeading___Toc2213866_2142443653"/>
      <w:bookmarkStart w:id="444" w:name="_Toc150"/>
      <w:bookmarkEnd w:id="443"/>
      <w:r>
        <w:rPr>
          <w:rtl w:val="true"/>
        </w:rPr>
        <w:t>ایدئولوژی بابيت</w:t>
      </w:r>
      <w:bookmarkEnd w:id="444"/>
    </w:p>
    <w:p>
      <w:pPr>
        <w:pStyle w:val="BookText"/>
        <w:rPr/>
      </w:pPr>
      <w:r>
        <w:rPr>
          <w:rFonts w:ascii="IRNazanin" w:hAnsi="IRNazanin" w:eastAsia="IRNazanin"/>
          <w:color w:val="111111"/>
          <w:sz w:val="28"/>
          <w:sz w:val="28"/>
          <w:szCs w:val="28"/>
          <w:rtl w:val="true"/>
          <w:lang w:bidi="fa-IR"/>
        </w:rPr>
        <w:t>هرچند که علی محمد باب که مؤسس فرقه بابیه، دارای ادعاهای بی اساس فراوانی بوده است اما با این وجود، شاید نتوان برای آن یک ایدئولوژی مستقلی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توان برای آن یک ایدئولوژی تثبیت کننده و پیوند دهنده قائل شد که بایستی با تثبیت باورهای شیخیه، آن را به نسل بعد از خود، یعنی بهائیت پیوند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طی مراحل پلکانی خود، در شش مرحله ادعای خود را تغییر داده و به مقام بالاتری ارتقاء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ذکریت کرده و به سید ذکر معروف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بابیت کرده و خود را نائب خاص امام غائب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مهدویت کرده و خود را مهدی نامید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نبوت کرده و خود را نبی خدا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ربوبیت کرده و ندای أنا ربكم سرداد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الوهیت کرده و خود را به بالاترین مقام ممکن منصوب ساخت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على محمد درباره غیر ممکن بودن ایجاد ارتباط با خدا،</w:t>
      </w:r>
      <w:r>
        <w:rPr>
          <w:rStyle w:val="FootnoteAnchor"/>
          <w:rtl w:val="true"/>
        </w:rPr>
        <w:footnoteReference w:id="457"/>
      </w:r>
      <w:r>
        <w:rPr>
          <w:rFonts w:ascii="IRNazanin" w:hAnsi="IRNazanin" w:eastAsia="IRNazanin"/>
          <w:color w:val="111111"/>
          <w:sz w:val="28"/>
          <w:sz w:val="28"/>
          <w:szCs w:val="28"/>
          <w:rtl w:val="true"/>
          <w:lang w:bidi="fa-IR"/>
        </w:rPr>
        <w:t>نفی خاتمیت پیامبراکرم صلی الله علیه و اله وسلم ،</w:t>
      </w:r>
      <w:r>
        <w:rPr>
          <w:rStyle w:val="FootnoteAnchor"/>
          <w:rtl w:val="true"/>
        </w:rPr>
        <w:footnoteReference w:id="458"/>
      </w:r>
      <w:r>
        <w:rPr>
          <w:rFonts w:ascii="IRNazanin" w:hAnsi="IRNazanin" w:eastAsia="IRNazanin"/>
          <w:color w:val="111111"/>
          <w:sz w:val="28"/>
          <w:sz w:val="28"/>
          <w:szCs w:val="28"/>
          <w:rtl w:val="true"/>
          <w:lang w:bidi="fa-IR"/>
        </w:rPr>
        <w:t>تحریف مسأله معاد</w:t>
      </w:r>
      <w:r>
        <w:rPr>
          <w:rStyle w:val="FootnoteAnchor"/>
          <w:rtl w:val="true"/>
        </w:rPr>
        <w:footnoteReference w:id="459"/>
      </w:r>
      <w:r>
        <w:rPr>
          <w:rFonts w:ascii="IRNazanin" w:hAnsi="IRNazanin" w:eastAsia="IRNazanin"/>
          <w:color w:val="111111"/>
          <w:sz w:val="28"/>
          <w:sz w:val="28"/>
          <w:szCs w:val="28"/>
          <w:rtl w:val="true"/>
          <w:lang w:bidi="fa-IR"/>
        </w:rPr>
        <w:t>و همچنین پیرامون فروعات شیعه، نظریات بی اساسی دارد که در این مجال قابل بررسی نمی باشد</w:t>
      </w:r>
      <w:r>
        <w:rPr>
          <w:rFonts w:eastAsia="IRNazanin" w:cs="IRNazanin"/>
          <w:color w:val="111111"/>
          <w:sz w:val="28"/>
          <w:szCs w:val="28"/>
          <w:rtl w:val="true"/>
          <w:lang w:bidi="fa-IR"/>
        </w:rPr>
        <w:t xml:space="preserve">. </w:t>
      </w:r>
      <w:bookmarkStart w:id="445" w:name="pg15180_162774"/>
    </w:p>
    <w:p>
      <w:pPr>
        <w:pStyle w:val="Heading5"/>
        <w:numPr>
          <w:ilvl w:val="4"/>
          <w:numId w:val="1"/>
        </w:numPr>
        <w:rPr/>
      </w:pPr>
      <w:bookmarkStart w:id="446" w:name="__RefHeading___Toc2213868_2142443653"/>
      <w:bookmarkStart w:id="447" w:name="_Toc151"/>
      <w:bookmarkEnd w:id="445"/>
      <w:bookmarkEnd w:id="446"/>
      <w:r>
        <w:rPr>
          <w:rtl w:val="true"/>
        </w:rPr>
        <w:t>ایدئولوژی بهائیت</w:t>
      </w:r>
      <w:bookmarkEnd w:id="447"/>
    </w:p>
    <w:p>
      <w:pPr>
        <w:pStyle w:val="BookText"/>
        <w:rPr/>
      </w:pPr>
      <w:r>
        <w:rPr>
          <w:rFonts w:ascii="IRNazanin" w:hAnsi="IRNazanin" w:eastAsia="IRNazanin"/>
          <w:color w:val="111111"/>
          <w:sz w:val="28"/>
          <w:sz w:val="28"/>
          <w:szCs w:val="28"/>
          <w:rtl w:val="true"/>
          <w:lang w:bidi="fa-IR"/>
        </w:rPr>
        <w:t>بهائیت بایستی علاوه بر مخالفت با مرجعیت، با نظام روحانیت شیعه نیز مخالفت کرده و این نهاد را ملغی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بهائیت، مبلغین دینی را نباید به عنوان قشری از جامعه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نخستین بار از سوی حسینعلی بهاء الله مطرح شد که می تواند به عنوان ایدئولوژی بهائیت، مورد بررسی قرار گیرد</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وی با طرح این نظریه، به دنبال هضم قشر مبلغین دینی در درون جامعه است تا با این طرفند، با گذر زمان، شاهد حذف نرم این قشر از جامعه دینی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اینکه بهاء الله، با تأسی از باب، دین اسلام را منسوخ شده می دانست و دین و شریعت جدیدی را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يظهراللهی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پیروان خود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باب ازدواج، عید، محارم، زنا، سرقت ، قبله ، نماز و روزه و سایر مسائل شریعت، نظریات جداگانه ای دارد</w:t>
      </w:r>
      <w:r>
        <w:rPr>
          <w:rFonts w:eastAsia="IRNazanin" w:cs="IRNazanin"/>
          <w:color w:val="111111"/>
          <w:sz w:val="28"/>
          <w:szCs w:val="28"/>
          <w:rtl w:val="true"/>
          <w:lang w:bidi="fa-IR"/>
        </w:rPr>
        <w:t>.</w:t>
      </w:r>
      <w:r>
        <w:rPr>
          <w:rStyle w:val="FootnoteAnchor"/>
          <w:rtl w:val="true"/>
        </w:rPr>
        <w:footnoteReference w:id="461"/>
      </w:r>
    </w:p>
    <w:p>
      <w:pPr>
        <w:pStyle w:val="Heading5"/>
        <w:numPr>
          <w:ilvl w:val="4"/>
          <w:numId w:val="1"/>
        </w:numPr>
        <w:rPr/>
      </w:pPr>
      <w:bookmarkStart w:id="448" w:name="__RefHeading___Toc2213870_2142443653"/>
      <w:bookmarkStart w:id="449" w:name="_Toc152"/>
      <w:bookmarkEnd w:id="448"/>
      <w:r>
        <w:rPr>
          <w:rtl w:val="true"/>
        </w:rPr>
        <w:t>ایدئولوژی احمدالحسن</w:t>
      </w:r>
      <w:bookmarkEnd w:id="449"/>
    </w:p>
    <w:p>
      <w:pPr>
        <w:pStyle w:val="BookText"/>
        <w:rPr/>
      </w:pPr>
      <w:r>
        <w:rPr>
          <w:rFonts w:ascii="IRNazanin" w:hAnsi="IRNazanin" w:eastAsia="IRNazanin"/>
          <w:color w:val="111111"/>
          <w:sz w:val="28"/>
          <w:sz w:val="28"/>
          <w:szCs w:val="28"/>
          <w:rtl w:val="true"/>
          <w:lang w:bidi="fa-IR"/>
        </w:rPr>
        <w:t>فرقه موسوم به یمانی که توسط احمد الحسن پایه گذاری شده است ، از یک ایدئولوژی نسبتا منسجم تری نسبت به شیخیه و بابیت و بهائیت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ایدئولوژی فرقه احمد الحسن، علاوه بر مخالفت با مراجع و علماء و ترویج باورهای اخباریگری ، اولا خود را وصی، فرستاده ، یمانی موعود وصاحب عصمت دانسته و ثانیا با مصادره تمامی القاب واوصاف و شاخصه های ظهور حضرت صاحب الزمان علیه السلام در صدد آن است که با وجود خود، مردم را از قيام صاحب الامر بی نیاز کرده و در یک فرایند مشخص و از قبل تعیین شده، خود را امام دوازدهم شیعیان معرفی نماید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ادعاهای پلکانی احمد الحسن، ابتدا از تغییر نام خود از احمد اسماعیل به احمد الحسن آغاز شده و سپس ادعای مشاهده حضرت در عالم خواب و پس از آن ادعای دریافت دستوراتی از ایشان در عالم بیداری و بعد از آن ادعای فرزندی امام و وصایت ایشان و در نهایت ادعای یمانیت را علنی کرد</w:t>
      </w:r>
      <w:r>
        <w:rPr>
          <w:rFonts w:eastAsia="IRNazanin" w:cs="IRNazanin"/>
          <w:color w:val="111111"/>
          <w:sz w:val="28"/>
          <w:szCs w:val="28"/>
          <w:rtl w:val="true"/>
          <w:lang w:bidi="fa-IR"/>
        </w:rPr>
        <w:t xml:space="preserve">. </w:t>
      </w:r>
      <w:bookmarkStart w:id="450" w:name="pg15180_162775"/>
    </w:p>
    <w:p>
      <w:pPr>
        <w:pStyle w:val="BookText"/>
        <w:rPr/>
      </w:pPr>
      <w:bookmarkEnd w:id="450"/>
      <w:r>
        <w:rPr>
          <w:rFonts w:ascii="IRNazanin" w:hAnsi="IRNazanin" w:eastAsia="IRNazanin"/>
          <w:color w:val="111111"/>
          <w:sz w:val="28"/>
          <w:sz w:val="28"/>
          <w:szCs w:val="28"/>
          <w:rtl w:val="true"/>
          <w:lang w:bidi="fa-IR"/>
        </w:rPr>
        <w:t>احمد الحسن با نوشتن چندین کتاب در حوزه فقه اسلامی و تفسیر قرآن کریم، بیشترین انحرافات را وارد تشیع کرده</w:t>
      </w:r>
      <w:r>
        <w:rPr>
          <w:rStyle w:val="FootnoteAnchor"/>
          <w:rtl w:val="true"/>
        </w:rPr>
        <w:footnoteReference w:id="462"/>
      </w:r>
      <w:r>
        <w:rPr>
          <w:rFonts w:ascii="IRNazanin" w:hAnsi="IRNazanin" w:eastAsia="IRNazanin"/>
          <w:color w:val="111111"/>
          <w:sz w:val="28"/>
          <w:sz w:val="28"/>
          <w:szCs w:val="28"/>
          <w:rtl w:val="true"/>
          <w:lang w:bidi="fa-IR"/>
        </w:rPr>
        <w:t>و در صورتی که نظراتش با روایات صریح و متواتر شیعه نیز مخالفت داشته باشد، با ارائه نظریه بسط يد امام، آن را توجیه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حتی امامان معصوم نیز، علم خود را از امام پیش از خود گرفته و هیچگاه برخلاف نظر آنان فتوا و سخنی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خطاب به جابر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لَوْ كُنَّا نُفْتِي اَلنَّاسَ بَرَّايَنَا وَ هَوَانَا لَكُنَّا مِنَ اَلْهَالِكِينَ وَ لَكِنَّا نُفْتِيهِمْ بِهِ اثار مِنْ رَسُولِ اَللَّهِ وَ اُصُولُ عِلْمٍ عِنْدَنَا نَتَوَارَثُهَا كَابِراً عَنْ كَابِرٍ نَكْنِزُهَا كَمَا يَكْنِزُ هَوْلاَءُ ذَهَبهسُم وَ فِضَّتُهُمْ</w:t>
      </w:r>
      <w:r>
        <w:rPr>
          <w:rFonts w:eastAsia="Amiri" w:cs="Amiri" w:ascii="Amiri" w:hAnsi="Amiri"/>
          <w:color w:val="111111"/>
          <w:sz w:val="28"/>
          <w:szCs w:val="28"/>
          <w:rtl w:val="true"/>
          <w:lang w:bidi="ar-SA"/>
        </w:rPr>
        <w:t>».</w:t>
      </w:r>
      <w:r>
        <w:rPr>
          <w:rStyle w:val="FootnoteAnchor"/>
          <w:rtl w:val="true"/>
        </w:rPr>
        <w:footnoteReference w:id="463"/>
      </w:r>
      <w:r>
        <w:rPr>
          <w:rFonts w:ascii="IRNazanin" w:hAnsi="IRNazanin" w:eastAsia="IRNazanin"/>
          <w:color w:val="111111"/>
          <w:sz w:val="28"/>
          <w:sz w:val="28"/>
          <w:szCs w:val="28"/>
          <w:rtl w:val="true"/>
          <w:lang w:bidi="fa-IR"/>
        </w:rPr>
        <w:t>اگر ما به مردم به رای هوا و هوس خود فتوا میدادیم هرآینه تباه می شدیم، ولی ما با آثر رسول خدا و اصول دانشی که نزدمان است فتوا دهیم و آن ها را یکی از دیگری به ارث می بریم و به مانند گنجی پاس میداریم</w:t>
      </w:r>
      <w:r>
        <w:rPr>
          <w:rFonts w:eastAsia="IRNazanin" w:cs="IRNazanin"/>
          <w:color w:val="111111"/>
          <w:sz w:val="28"/>
          <w:szCs w:val="28"/>
          <w:rtl w:val="true"/>
          <w:lang w:bidi="fa-IR"/>
        </w:rPr>
        <w:t>.</w:t>
      </w:r>
    </w:p>
    <w:p>
      <w:pPr>
        <w:pStyle w:val="Heading5"/>
        <w:numPr>
          <w:ilvl w:val="4"/>
          <w:numId w:val="1"/>
        </w:numPr>
        <w:rPr/>
      </w:pPr>
      <w:bookmarkStart w:id="451" w:name="__RefHeading___Toc2213872_2142443653"/>
      <w:bookmarkStart w:id="452" w:name="_Toc153"/>
      <w:bookmarkEnd w:id="451"/>
      <w:r>
        <w:rPr>
          <w:rtl w:val="true"/>
        </w:rPr>
        <w:t>ایدئولوژی مشترک</w:t>
      </w:r>
      <w:bookmarkEnd w:id="452"/>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در ابتدای سخن بیان شد، چهار فرقه مذکور، دارای یک ایدئولوژی مشترک نیز می باشند که در یک نگاه کلی می توان به ایدئولوژی جداسازی ملت از مراجع تقلید شیعه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پی آمد این ایدئولوژی از زمان شیخیه تا احمد الحسن، جدایی از نواب عام امام زمان علیه السلام و پیوستن به مدعیان قراء ظاهره، رکن رابع، من يظهر الله و وصی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باور به مقام نیابت عامه فقیه ، به عنوان کلیدی ترین مسأله در اندیشه سیاسی شیعه محسوب گردیده و معصوم ندانستن این نواب و پیروی از أعلم وأعدل فقهاء و امکان انتخاب و عدول از مرجعی به مرجع دیگر، ضمانت اجرایی مناسبی برای منزه ماندن تشیع از سوء مدیریت ها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تبدیل نیابت عام انتخابی به نیابت خاص جبری ، زمینه را برای انحراف و کج اندیشی ها فراهم کرده و در مدت زمان اندکی، تشیع را به یک مذهب خنثی شده مبدل می نماید</w:t>
      </w:r>
      <w:r>
        <w:rPr>
          <w:rFonts w:eastAsia="IRNazanin" w:cs="IRNazanin"/>
          <w:color w:val="111111"/>
          <w:sz w:val="28"/>
          <w:szCs w:val="28"/>
          <w:rtl w:val="true"/>
          <w:lang w:bidi="fa-IR"/>
        </w:rPr>
        <w:t xml:space="preserve">. </w:t>
      </w:r>
      <w:bookmarkStart w:id="453" w:name="pg15180_162776"/>
    </w:p>
    <w:p>
      <w:pPr>
        <w:pStyle w:val="Heading4"/>
        <w:numPr>
          <w:ilvl w:val="3"/>
          <w:numId w:val="1"/>
        </w:numPr>
        <w:rPr/>
      </w:pPr>
      <w:bookmarkStart w:id="454" w:name="__RefHeading___Toc2213874_2142443653"/>
      <w:bookmarkStart w:id="455" w:name="_Toc154"/>
      <w:bookmarkEnd w:id="453"/>
      <w:bookmarkEnd w:id="454"/>
      <w:r>
        <w:rPr>
          <w:rtl w:val="true"/>
        </w:rPr>
        <w:t>مشابهت های شیخیه، بابیت و بهائیت با احمد الحسن</w:t>
      </w:r>
      <w:bookmarkEnd w:id="455"/>
    </w:p>
    <w:p>
      <w:pPr>
        <w:pStyle w:val="BookText"/>
        <w:rPr/>
      </w:pPr>
      <w:r>
        <w:rPr>
          <w:rFonts w:ascii="IRNazanin" w:hAnsi="IRNazanin" w:eastAsia="IRNazanin"/>
          <w:color w:val="111111"/>
          <w:sz w:val="28"/>
          <w:sz w:val="28"/>
          <w:szCs w:val="28"/>
          <w:rtl w:val="true"/>
          <w:lang w:bidi="fa-IR"/>
        </w:rPr>
        <w:t>پس از بررسی دقیق و مطالعه تاریخی درباره چهار فرقه مذکور، اولا به اشتراک ایدئولوژی آنان پی برده و ثانيا مشابهت های روشنی در بین آنان مشاهده می گردد که به چند مورد اصلی و مبنایی اشاره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افراط در توجه به حدیث و رد قواعد عقلی جهت فهم و استنباط احکام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با مراجع تقلید شیعه به عنوان نواب عام امام و تبدیل آن به نیابت 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خود به عنوان واسطه فیض بین امام و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آشنایی کامل با علوم اهل بیت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با اهل بیت علیه السلام در عالم خواب و بیداری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به رأی آیات و 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نظام روحانیت شیعه و منحرف دانستن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صدور فتاوای دینی برخلاف حکم صریح آیات قرآن کریم و روایت اهل بیت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ادعاهای پلکانی که از مقام ذکریت تا مقام الوهیت قابل ارتقاء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های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ایدئولوژی شیخیه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ایدئولوژی بابیت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ایدئولوژی بهائیت را توصیف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ایدئولوژی احمدالحسن را 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تشابه شیخیه و بابیت و بهائیت واحمد الحسن را بیان کنید</w:t>
      </w:r>
      <w:r>
        <w:rPr>
          <w:rFonts w:eastAsia="IRNazanin" w:cs="IRNazanin"/>
          <w:color w:val="111111"/>
          <w:sz w:val="28"/>
          <w:szCs w:val="28"/>
          <w:rtl w:val="true"/>
          <w:lang w:bidi="fa-IR"/>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6" w:name="pg15180_162778"/>
      <w:bookmarkStart w:id="457" w:name="pg15180_162778"/>
      <w:bookmarkEnd w:id="457"/>
    </w:p>
    <w:p>
      <w:pPr>
        <w:pStyle w:val="Heading2"/>
        <w:numPr>
          <w:ilvl w:val="1"/>
          <w:numId w:val="1"/>
        </w:numPr>
        <w:rPr/>
      </w:pPr>
      <w:bookmarkStart w:id="458" w:name="pg15180_162778"/>
      <w:bookmarkStart w:id="459" w:name="__RefHeading___Toc2213876_2142443653"/>
      <w:bookmarkStart w:id="460" w:name="_Toc155"/>
      <w:bookmarkEnd w:id="458"/>
      <w:bookmarkEnd w:id="459"/>
      <w:r>
        <w:rPr>
          <w:rtl w:val="true"/>
        </w:rPr>
        <w:t>درس پانزدهم</w:t>
      </w:r>
      <w:bookmarkEnd w:id="460"/>
    </w:p>
    <w:p>
      <w:pPr>
        <w:pStyle w:val="Heading3"/>
        <w:numPr>
          <w:ilvl w:val="2"/>
          <w:numId w:val="1"/>
        </w:numPr>
        <w:rPr/>
      </w:pPr>
      <w:bookmarkStart w:id="461" w:name="__RefHeading___Toc2213878_2142443653"/>
      <w:bookmarkStart w:id="462" w:name="_Toc156"/>
      <w:bookmarkEnd w:id="461"/>
      <w:r>
        <w:rPr>
          <w:rtl w:val="true"/>
        </w:rPr>
        <w:t>روش شناسی نقدایدئولوژی مذعیان دروغین مهدویت</w:t>
      </w:r>
      <w:bookmarkEnd w:id="462"/>
    </w:p>
    <w:p>
      <w:pPr>
        <w:pStyle w:val="Heading4"/>
        <w:numPr>
          <w:ilvl w:val="3"/>
          <w:numId w:val="1"/>
        </w:numPr>
        <w:rPr/>
      </w:pPr>
      <w:bookmarkStart w:id="463" w:name="__RefHeading___Toc2213880_2142443653"/>
      <w:bookmarkStart w:id="464" w:name="_Toc157"/>
      <w:bookmarkEnd w:id="463"/>
      <w:r>
        <w:rPr>
          <w:rtl w:val="true"/>
        </w:rPr>
        <w:t>اشاره</w:t>
      </w:r>
      <w:bookmarkEnd w:id="464"/>
    </w:p>
    <w:p>
      <w:pPr>
        <w:pStyle w:val="BookText"/>
        <w:rPr/>
      </w:pPr>
      <w:r>
        <w:rPr>
          <w:rFonts w:ascii="IRNazanin" w:hAnsi="IRNazanin" w:eastAsia="IRNazanin"/>
          <w:color w:val="111111"/>
          <w:sz w:val="28"/>
          <w:sz w:val="28"/>
          <w:szCs w:val="28"/>
          <w:rtl w:val="true"/>
          <w:lang w:bidi="fa-IR"/>
        </w:rPr>
        <w:t>اهداف درس</w:t>
      </w:r>
    </w:p>
    <w:p>
      <w:pPr>
        <w:pStyle w:val="BookText"/>
        <w:rPr/>
      </w:pPr>
      <w:r>
        <w:rPr>
          <w:rFonts w:ascii="IRNazanin" w:hAnsi="IRNazanin" w:eastAsia="IRNazanin"/>
          <w:color w:val="111111"/>
          <w:sz w:val="28"/>
          <w:sz w:val="28"/>
          <w:szCs w:val="28"/>
          <w:rtl w:val="true"/>
          <w:lang w:bidi="fa-IR"/>
        </w:rPr>
        <w:t>آشنایی با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نقد و بررسی مدعیان دروغین مهدویت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5" w:name="pg15180_162780"/>
      <w:bookmarkStart w:id="466" w:name="pg15180_162780"/>
      <w:bookmarkEnd w:id="466"/>
    </w:p>
    <w:p>
      <w:pPr>
        <w:pStyle w:val="Heading4"/>
        <w:numPr>
          <w:ilvl w:val="3"/>
          <w:numId w:val="1"/>
        </w:numPr>
        <w:rPr/>
      </w:pPr>
      <w:bookmarkStart w:id="467" w:name="pg15180_162780"/>
      <w:bookmarkStart w:id="468" w:name="__RefHeading___Toc2213882_2142443653"/>
      <w:bookmarkStart w:id="469" w:name="_Toc158"/>
      <w:bookmarkEnd w:id="467"/>
      <w:bookmarkEnd w:id="468"/>
      <w:r>
        <w:rPr>
          <w:rtl w:val="true"/>
        </w:rPr>
        <w:t>روش نقد و بررسی مدعیان دروغین مهدویت</w:t>
      </w:r>
      <w:bookmarkEnd w:id="469"/>
    </w:p>
    <w:p>
      <w:pPr>
        <w:pStyle w:val="BookText"/>
        <w:rPr/>
      </w:pPr>
      <w:r>
        <w:rPr>
          <w:rFonts w:ascii="IRNazanin" w:hAnsi="IRNazanin" w:eastAsia="IRNazanin"/>
          <w:color w:val="111111"/>
          <w:sz w:val="28"/>
          <w:sz w:val="28"/>
          <w:szCs w:val="28"/>
          <w:rtl w:val="true"/>
          <w:lang w:bidi="fa-IR"/>
        </w:rPr>
        <w:t>لازمه پیدایش و گسترش جریان های دروغین مهدویت، وجود یک ایدئولوژی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ایدئولوژی می توان به مجموعه ای از باورها و ایده ها اشاره کرده که به عنوان مرجع توجيه اعمال، رفتار و انتظارات افراد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های موجود از ایدئولوژی در چهار دسته مطرح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ایدئولوژی نوعی اندیشه انحرافی کاذب و غیرواقعی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که در جامعه سرمایه داری سوژه شمرده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بنا به این تعبیر، ایدئولوژی نوعی آگاهی کاذب و غیرواقعی است که انسانها براساس آن عمل می کنند و خود نمیدانند که این آگاهی دروغین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آنان اینگونه می اندیشند که آگاهند در حالیکه آگاهی آنان توسط سرمایه داران به آنان بطور ناخودآگاه تزریق شده است و انسانها خود از آن بی خبرند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ایدئولوژی مجموعه ای است از ایده ها، نظرات، اعتقادات و نگرشها، مانند جهان بینی یک طبقه یا گروه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بیشتر در نظریه های پسامارکسی نظیر؛ مارکسیسم هگلی گئورگ لوکاچ و نقد کارل مانهایم بر پیش داوری های ماتریالیسم تاریخی حضور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ایدئولوژی یک نظام فکری کم و بیش آگاهانه است که به آن ایدئولوژی نظری هم </w:t>
      </w:r>
    </w:p>
    <w:p>
      <w:pPr>
        <w:pStyle w:val="BookText"/>
        <w:rPr/>
      </w:pPr>
      <w:r>
        <w:rPr>
          <w:rFonts w:ascii="IRNazanin" w:hAnsi="IRNazanin" w:eastAsia="IRNazanin"/>
          <w:color w:val="111111"/>
          <w:sz w:val="28"/>
          <w:sz w:val="28"/>
          <w:szCs w:val="28"/>
          <w:rtl w:val="true"/>
          <w:lang w:bidi="fa-IR"/>
        </w:rPr>
        <w:t>اطلاق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تعبیری محدود از ایدئولوژی است که دو مورد بالا را زیر پوشش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تا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برداشت غالب از مقوله ایدئولوژی در بحث های فلسفی و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تعریف، ایدئولوژی نظامی است از باورها که قسمتی از آن به صورت آگاهانه توسط فرد انتخاب می شود و قسمتی از آن به صورت ناخودآگاه در اجتماع توسط فرد کسب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ایدئولوژی رسانه کما بیش ناآگاهانه رفتارهای مرسوم محسوب می شود که به آن ایدئولوژی عملی هم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تعریفی مبسوطی است که توسط مارکس مطرح شده است و بعدها آنتونیو گرامشی و لویی آلتوسر آن را توسعه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برداشت، از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مقبول 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ادامه تعریف مارکسیستی از ایدئولوژی است با این تفاوت که ایدئولوژی را آگاهی کاملا کاذب نمیداند بلکه قسمتی از آن را که ناآگاهانه است را مسئول قسمتی از عملکرد انسانها در جامعه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براساس تعاریف فوق، می توان به این نتیجه رسید که غالبا ایدئولوژی ها با هدف مقابله با تفکرات موجود در جامعه به پا خواسته و خود را بهترین جایگزین برای آن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چهار برداشت موجود از ایدئولوژی ، آنچه منطبق با فرقه ها و جریان های دروغین مهدویت است، نوع اول از برداشت ایدئولوژی است که نوعی اندیشه انحرافی کاذب و غیرواقعی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ایدئولوژی در تشکیل و تثبیت یک فرقه، بسیار چشمگیر بوده و می تواند عامل امتداد آن فرقه در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ایدئولوگ، ناگزیر از برنامه سازی ایدئولوژی خود، با رعایت مؤلفه های علمی و عملی است تا نیازهای علمی و معنوی پیروانش را به شکل تکامل یافته ای تأمین کند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سخن، باید به این نکته توجه داشت که نقد، علم ارزیابی و سنجش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ایدئولوژی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طبع آن، آموزه ها و برنامه های کاربردی آن نیز مورد بررسی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نباید نقد را ابزاری برای اشکال یابی صرف و خرده گیری و تخریب ایدئولوژی 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آن، نقد و بررسی یک ایدئولوژی ، مستلزم آشنایی و رعایت </w:t>
      </w:r>
      <w:bookmarkStart w:id="470" w:name="pg15180_162782"/>
    </w:p>
    <w:p>
      <w:pPr>
        <w:pStyle w:val="BookText"/>
        <w:rPr/>
      </w:pPr>
      <w:bookmarkEnd w:id="470"/>
      <w:r>
        <w:rPr>
          <w:rFonts w:ascii="IRNazanin" w:hAnsi="IRNazanin" w:eastAsia="IRNazanin"/>
          <w:color w:val="111111"/>
          <w:sz w:val="28"/>
          <w:sz w:val="28"/>
          <w:szCs w:val="28"/>
          <w:rtl w:val="true"/>
          <w:lang w:bidi="fa-IR"/>
        </w:rPr>
        <w:t>قواعد و روش های کاربردی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شخص نقد کننده، در صورت عدم رعایت این قواعد، نه تنها به هدف مورد نظر نائل نشده، بلکه احتمال ابتلاء به بی تقوایی علمی شده ونقد نامنصفانه ای را نیز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مخاطب ، در اولین نگاه، واکنش منفی نشان داده و ناقد را به دخالت اغراض غیر علمی متهم خواهد کرد</w:t>
      </w:r>
      <w:r>
        <w:rPr>
          <w:rFonts w:eastAsia="IRNazanin" w:cs="IRNazanin"/>
          <w:color w:val="111111"/>
          <w:sz w:val="28"/>
          <w:szCs w:val="28"/>
          <w:rtl w:val="true"/>
          <w:lang w:bidi="fa-IR"/>
        </w:rPr>
        <w:t>.</w:t>
      </w:r>
    </w:p>
    <w:p>
      <w:pPr>
        <w:pStyle w:val="Heading4"/>
        <w:numPr>
          <w:ilvl w:val="3"/>
          <w:numId w:val="1"/>
        </w:numPr>
        <w:rPr/>
      </w:pPr>
      <w:bookmarkStart w:id="471" w:name="__RefHeading___Toc2213884_2142443653"/>
      <w:bookmarkStart w:id="472" w:name="_Toc159"/>
      <w:bookmarkEnd w:id="471"/>
      <w:r>
        <w:rPr>
          <w:rtl w:val="true"/>
        </w:rPr>
        <w:t>تحلیل محتوا</w:t>
      </w:r>
      <w:bookmarkEnd w:id="472"/>
    </w:p>
    <w:p>
      <w:pPr>
        <w:pStyle w:val="BookText"/>
        <w:rPr/>
      </w:pPr>
      <w:r>
        <w:rPr>
          <w:rFonts w:ascii="IRNazanin" w:hAnsi="IRNazanin" w:eastAsia="IRNazanin"/>
          <w:color w:val="111111"/>
          <w:sz w:val="28"/>
          <w:sz w:val="28"/>
          <w:szCs w:val="28"/>
          <w:rtl w:val="true"/>
          <w:lang w:bidi="fa-IR"/>
        </w:rPr>
        <w:t>قبل از هر چیزی باید به این مسأله اشاره کرد که منظور از ایدئولوژی در ادامه درس، ایدئولوژی صرف نبوده، بلکه مراد نویسنده، ایدئولوژی جامع و برنامه سازی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قبل از ورود به نقد ایدئولوژی، تحلیل محتوای ایدئولوژی، از ضرورت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صورتی که اجزای مختلف محتوا شناخته شده و دسته بندی گردد، درک آن ساده تر و نقد آن راحت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تحلیل محتوا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تحليل محتوا یعنی؛ تبیین نسبت بین اهداف، عناصر و اجزای تشکیل دهنده محتوا</w:t>
      </w:r>
      <w:r>
        <w:rPr>
          <w:rFonts w:eastAsia="IRNazanin" w:cs="IRNazanin"/>
          <w:color w:val="111111"/>
          <w:sz w:val="28"/>
          <w:szCs w:val="28"/>
          <w:rtl w:val="true"/>
          <w:lang w:bidi="fa-IR"/>
        </w:rPr>
        <w:t>».</w:t>
      </w:r>
      <w:r>
        <w:rPr>
          <w:rStyle w:val="FootnoteAnchor"/>
          <w:rtl w:val="true"/>
        </w:rPr>
        <w:footnoteReference w:id="464"/>
      </w:r>
    </w:p>
    <w:p>
      <w:pPr>
        <w:pStyle w:val="Heading4"/>
        <w:numPr>
          <w:ilvl w:val="3"/>
          <w:numId w:val="1"/>
        </w:numPr>
        <w:rPr/>
      </w:pPr>
      <w:bookmarkStart w:id="473" w:name="__RefHeading___Toc2213886_2142443653"/>
      <w:bookmarkStart w:id="474" w:name="_Toc160"/>
      <w:bookmarkEnd w:id="473"/>
      <w:r>
        <w:rPr>
          <w:rtl w:val="true"/>
        </w:rPr>
        <w:t>هدف از تحلیل محتوای ایدئولوژی فرقه</w:t>
      </w:r>
      <w:bookmarkEnd w:id="474"/>
    </w:p>
    <w:p>
      <w:pPr>
        <w:pStyle w:val="BookText"/>
        <w:rPr/>
      </w:pPr>
      <w:r>
        <w:rPr>
          <w:rFonts w:ascii="IRNazanin" w:hAnsi="IRNazanin" w:eastAsia="IRNazanin"/>
          <w:color w:val="111111"/>
          <w:sz w:val="28"/>
          <w:sz w:val="28"/>
          <w:szCs w:val="28"/>
          <w:rtl w:val="true"/>
          <w:lang w:bidi="fa-IR"/>
        </w:rPr>
        <w:t>هدف از تحلیل محتوا، دستیابی به لایه های پنهان یا قصد واقعی ایدئولوگ 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هدف از تحلیل محتوا، یافتن مبانی ایدئولوژی و شخصیت ایدئولوگ فرقه و شرایط و اوضاع و احوال محیطی مرتبط با تولید آن ایدئولوژی و در نهایت به دست آوردن تفسیری واقع گرایانه از آن است</w:t>
      </w:r>
      <w:r>
        <w:rPr>
          <w:rFonts w:eastAsia="IRNazanin" w:cs="IRNazanin"/>
          <w:color w:val="111111"/>
          <w:sz w:val="28"/>
          <w:szCs w:val="28"/>
          <w:rtl w:val="true"/>
          <w:lang w:bidi="fa-IR"/>
        </w:rPr>
        <w:t>.</w:t>
      </w:r>
    </w:p>
    <w:p>
      <w:pPr>
        <w:pStyle w:val="Heading4"/>
        <w:numPr>
          <w:ilvl w:val="3"/>
          <w:numId w:val="1"/>
        </w:numPr>
        <w:rPr/>
      </w:pPr>
      <w:bookmarkStart w:id="475" w:name="__RefHeading___Toc2213888_2142443653"/>
      <w:bookmarkStart w:id="476" w:name="_Toc161"/>
      <w:bookmarkEnd w:id="475"/>
      <w:r>
        <w:rPr>
          <w:rtl w:val="true"/>
        </w:rPr>
        <w:t>مراحل تحلیل محتوای ایدئولوژی فرقه</w:t>
      </w:r>
      <w:bookmarkEnd w:id="476"/>
    </w:p>
    <w:p>
      <w:pPr>
        <w:pStyle w:val="Heading5"/>
        <w:numPr>
          <w:ilvl w:val="4"/>
          <w:numId w:val="1"/>
        </w:numPr>
        <w:rPr/>
      </w:pPr>
      <w:bookmarkStart w:id="477" w:name="__RefHeading___Toc2213890_2142443653"/>
      <w:bookmarkStart w:id="478" w:name="_Toc162"/>
      <w:bookmarkEnd w:id="477"/>
      <w:r>
        <w:rPr>
          <w:rtl w:val="true"/>
        </w:rPr>
        <w:t>اشاره</w:t>
      </w:r>
      <w:bookmarkEnd w:id="47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تحلیلگر محتوا به تحلیل و آنالیز محتوا پرداخته و می کوشد، تا داده هایی را در مورد ایدئولوژی فرقه استخراج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تحلیل محتوا صرفا روشی جهت طبقه بندی اطلاعات ناقد در مورد محتوای ایدئولوژی فرقه بوده و در روند ارائه نقد، نقش پشتیبان و گنجینه اطلاعات را ایفا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فهم محتوا بر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اصول مهم نقد می باشد که به </w:t>
      </w:r>
      <w:bookmarkStart w:id="479" w:name="pg15180_162783"/>
    </w:p>
    <w:p>
      <w:pPr>
        <w:pStyle w:val="BookText"/>
        <w:rPr/>
      </w:pPr>
      <w:bookmarkEnd w:id="479"/>
      <w:r>
        <w:rPr>
          <w:rFonts w:ascii="IRNazanin" w:hAnsi="IRNazanin" w:eastAsia="IRNazanin"/>
          <w:color w:val="111111"/>
          <w:sz w:val="28"/>
          <w:sz w:val="28"/>
          <w:szCs w:val="28"/>
          <w:rtl w:val="true"/>
          <w:lang w:bidi="fa-IR"/>
        </w:rPr>
        <w:t>واسطه تحلیل محتوا برای ناقد حاصل می گردد</w:t>
      </w:r>
      <w:r>
        <w:rPr>
          <w:rFonts w:eastAsia="IRNazanin" w:cs="IRNazanin"/>
          <w:color w:val="111111"/>
          <w:sz w:val="28"/>
          <w:szCs w:val="28"/>
          <w:rtl w:val="true"/>
          <w:lang w:bidi="fa-IR"/>
        </w:rPr>
        <w:t>:</w:t>
      </w:r>
    </w:p>
    <w:p>
      <w:pPr>
        <w:pStyle w:val="Heading5"/>
        <w:numPr>
          <w:ilvl w:val="4"/>
          <w:numId w:val="1"/>
        </w:numPr>
        <w:rPr/>
      </w:pPr>
      <w:bookmarkStart w:id="480" w:name="__RefHeading___Toc2213892_2142443653"/>
      <w:bookmarkStart w:id="481" w:name="_Toc163"/>
      <w:bookmarkEnd w:id="480"/>
      <w:r>
        <w:rPr/>
        <w:t>1</w:t>
      </w:r>
      <w:r>
        <w:rPr>
          <w:rtl w:val="true"/>
        </w:rPr>
        <w:t xml:space="preserve">. </w:t>
      </w:r>
      <w:r>
        <w:rPr>
          <w:rtl w:val="true"/>
        </w:rPr>
        <w:t>توصیف کامل ایدئولوژی فرقه</w:t>
      </w:r>
      <w:bookmarkEnd w:id="481"/>
    </w:p>
    <w:p>
      <w:pPr>
        <w:pStyle w:val="BookText"/>
        <w:rPr/>
      </w:pPr>
      <w:r>
        <w:rPr>
          <w:rFonts w:ascii="IRNazanin" w:hAnsi="IRNazanin" w:eastAsia="IRNazanin"/>
          <w:color w:val="111111"/>
          <w:sz w:val="28"/>
          <w:sz w:val="28"/>
          <w:szCs w:val="28"/>
          <w:rtl w:val="true"/>
          <w:lang w:bidi="fa-IR"/>
        </w:rPr>
        <w:t>توصیف ایدئولوژی فرقه، به عنوان محور اصلی تحلیل محتوا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تجزیه محتوای توصیف شده، مراحل بعدی تحلیل محتوا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تحلیل فرقه احمد الحسن؛ توصیف ایدئولوژی آن به این ترتیب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اطلاعات شناسنامه ای احمدالحسن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مبانی و اصول ایدئولوژی فرقه احمدالحسن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آثار و مکتوبات فرقه احمد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انحرافات فرقه احمدالحسن و</w:t>
      </w:r>
      <w:r>
        <w:rPr>
          <w:rFonts w:eastAsia="IRNazanin" w:cs="IRNazanin"/>
          <w:color w:val="111111"/>
          <w:sz w:val="28"/>
          <w:szCs w:val="28"/>
          <w:rtl w:val="true"/>
          <w:lang w:bidi="fa-IR"/>
        </w:rPr>
        <w:t>...</w:t>
      </w:r>
    </w:p>
    <w:p>
      <w:pPr>
        <w:pStyle w:val="Heading5"/>
        <w:numPr>
          <w:ilvl w:val="4"/>
          <w:numId w:val="1"/>
        </w:numPr>
        <w:rPr/>
      </w:pPr>
      <w:bookmarkStart w:id="482" w:name="__RefHeading___Toc2213894_2142443653"/>
      <w:bookmarkStart w:id="483" w:name="_Toc164"/>
      <w:bookmarkEnd w:id="482"/>
      <w:r>
        <w:rPr/>
        <w:t>2</w:t>
      </w:r>
      <w:r>
        <w:rPr>
          <w:rtl w:val="true"/>
        </w:rPr>
        <w:t xml:space="preserve">. </w:t>
      </w:r>
      <w:r>
        <w:rPr>
          <w:rtl w:val="true"/>
        </w:rPr>
        <w:t>تشريح پیشینه، خط و مشی وحالات ایدئولوگ فرقه</w:t>
      </w:r>
      <w:bookmarkEnd w:id="483"/>
    </w:p>
    <w:p>
      <w:pPr>
        <w:pStyle w:val="BookText"/>
        <w:rPr/>
      </w:pPr>
      <w:r>
        <w:rPr>
          <w:rFonts w:ascii="IRNazanin" w:hAnsi="IRNazanin" w:eastAsia="IRNazanin"/>
          <w:color w:val="111111"/>
          <w:sz w:val="28"/>
          <w:sz w:val="28"/>
          <w:szCs w:val="28"/>
          <w:rtl w:val="true"/>
          <w:lang w:bidi="fa-IR"/>
        </w:rPr>
        <w:t>غالبا ایدئولوگ فرقه، متأثر از محیط و بستری است که در آن رشد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شناخت زندگی ایدئولوگ فرقه به درک و نقد همه جانبه ایدئولوژی فرقه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می توان به دنبال شناخت عوامل تأثیرگزار برفکر، جهان بینی، دنیای ذهنی و نگرش های ایده آلیستی و حالات روانی ایدئولوگ فرقه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تشریح پیشینه و حالات روانی احمدالحسن و اینکه وی در یک محیط پرتنش عراق در دوران صدام رشد نموده و مبتلا به توهمات شدید علمی شده است، در شناخت فضای فکری این شخص تأثیر چشمگیری دارد</w:t>
      </w:r>
      <w:r>
        <w:rPr>
          <w:rFonts w:eastAsia="IRNazanin" w:cs="IRNazanin"/>
          <w:color w:val="111111"/>
          <w:sz w:val="28"/>
          <w:szCs w:val="28"/>
          <w:rtl w:val="true"/>
          <w:lang w:bidi="fa-IR"/>
        </w:rPr>
        <w:t>.</w:t>
      </w:r>
    </w:p>
    <w:p>
      <w:pPr>
        <w:pStyle w:val="Heading5"/>
        <w:numPr>
          <w:ilvl w:val="4"/>
          <w:numId w:val="1"/>
        </w:numPr>
        <w:rPr/>
      </w:pPr>
      <w:bookmarkStart w:id="484" w:name="__RefHeading___Toc2213896_2142443653"/>
      <w:bookmarkStart w:id="485" w:name="_Toc165"/>
      <w:bookmarkEnd w:id="484"/>
      <w:r>
        <w:rPr/>
        <w:t>3</w:t>
      </w:r>
      <w:r>
        <w:rPr>
          <w:rtl w:val="true"/>
        </w:rPr>
        <w:t xml:space="preserve">. </w:t>
      </w:r>
      <w:r>
        <w:rPr>
          <w:rtl w:val="true"/>
        </w:rPr>
        <w:t>ترسیم ابعاد اصلی ایدئولوژی فرقه</w:t>
      </w:r>
      <w:bookmarkEnd w:id="485"/>
    </w:p>
    <w:p>
      <w:pPr>
        <w:pStyle w:val="BookText"/>
        <w:rPr/>
      </w:pPr>
      <w:r>
        <w:rPr>
          <w:rFonts w:ascii="IRNazanin" w:hAnsi="IRNazanin" w:eastAsia="IRNazanin"/>
          <w:color w:val="111111"/>
          <w:sz w:val="28"/>
          <w:sz w:val="28"/>
          <w:szCs w:val="28"/>
          <w:rtl w:val="true"/>
          <w:lang w:bidi="fa-IR"/>
        </w:rPr>
        <w:t>ترسیم ابعاد اصلی ایدئولوژی فرقه از مهمترین مراحل تحلیل محتوا محسوب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ابعاد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انگیزشی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ایدئولوژی فرقه</w:t>
      </w:r>
      <w:r>
        <w:rPr>
          <w:rFonts w:eastAsia="IRNazanin" w:cs="IRNazanin"/>
          <w:color w:val="111111"/>
          <w:sz w:val="28"/>
          <w:szCs w:val="28"/>
          <w:rtl w:val="true"/>
          <w:lang w:bidi="fa-IR"/>
        </w:rPr>
        <w:t>.</w:t>
      </w:r>
      <w:bookmarkStart w:id="486" w:name="pg15180_162784"/>
    </w:p>
    <w:p>
      <w:pPr>
        <w:pStyle w:val="BookText"/>
        <w:rPr/>
      </w:pPr>
      <w:bookmarkEnd w:id="48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انگیخته ای</w:t>
      </w:r>
      <w:r>
        <w:rPr>
          <w:rStyle w:val="FootnoteAnchor"/>
          <w:rtl w:val="true"/>
        </w:rPr>
        <w:footnoteReference w:id="465"/>
      </w:r>
      <w:r>
        <w:rPr>
          <w:rFonts w:ascii="IRNazanin" w:hAnsi="IRNazanin" w:eastAsia="IRNazanin"/>
          <w:color w:val="111111"/>
          <w:sz w:val="28"/>
          <w:sz w:val="28"/>
          <w:szCs w:val="28"/>
          <w:rtl w:val="true"/>
          <w:lang w:bidi="fa-IR"/>
        </w:rPr>
        <w:t xml:space="preserve">ایدئولوژی فرقه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فرآوردهای</w:t>
      </w:r>
      <w:r>
        <w:rPr>
          <w:rStyle w:val="FootnoteAnchor"/>
          <w:rtl w:val="true"/>
        </w:rPr>
        <w:footnoteReference w:id="466"/>
      </w:r>
      <w:r>
        <w:rPr>
          <w:rFonts w:ascii="IRNazanin" w:hAnsi="IRNazanin" w:eastAsia="IRNazanin"/>
          <w:color w:val="111111"/>
          <w:sz w:val="28"/>
          <w:sz w:val="28"/>
          <w:szCs w:val="28"/>
          <w:rtl w:val="true"/>
          <w:lang w:bidi="fa-IR"/>
        </w:rPr>
        <w:t>ایدئولوژی فرقه</w:t>
      </w:r>
      <w:r>
        <w:rPr>
          <w:rFonts w:eastAsia="IRNazanin" w:cs="IRNazanin"/>
          <w:color w:val="111111"/>
          <w:sz w:val="28"/>
          <w:szCs w:val="28"/>
          <w:rtl w:val="true"/>
          <w:lang w:bidi="fa-IR"/>
        </w:rPr>
        <w:t>.</w:t>
      </w:r>
    </w:p>
    <w:p>
      <w:pPr>
        <w:pStyle w:val="Heading4"/>
        <w:numPr>
          <w:ilvl w:val="3"/>
          <w:numId w:val="1"/>
        </w:numPr>
        <w:rPr/>
      </w:pPr>
      <w:bookmarkStart w:id="487" w:name="__RefHeading___Toc2213898_2142443653"/>
      <w:bookmarkStart w:id="488" w:name="_Toc166"/>
      <w:bookmarkEnd w:id="487"/>
      <w:r>
        <w:rPr>
          <w:rtl w:val="true"/>
        </w:rPr>
        <w:t>كشف مغالطات در سخنان ایدئولوگ فرقه</w:t>
      </w:r>
      <w:bookmarkEnd w:id="48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ایدئولوگ فرقه ای برای اثبات خود در مجامع علمی و عمومی، متمسک به استدلال هایی می شوند که در برخی موارد فاقد پشتوانه علمی و آلوده به مغالطات منطقی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کتاب الوصيه و الوصی احمدالحسن</w:t>
      </w:r>
      <w:r>
        <w:rPr>
          <w:rStyle w:val="FootnoteAnchor"/>
          <w:rtl w:val="true"/>
        </w:rPr>
        <w:footnoteReference w:id="467"/>
      </w:r>
      <w:r>
        <w:rPr>
          <w:rFonts w:ascii="IRNazanin" w:hAnsi="IRNazanin" w:eastAsia="IRNazanin"/>
          <w:color w:val="111111"/>
          <w:sz w:val="28"/>
          <w:sz w:val="28"/>
          <w:szCs w:val="28"/>
          <w:rtl w:val="true"/>
          <w:lang w:bidi="fa-IR"/>
        </w:rPr>
        <w:t>، جهت توجیه و مصادره به مطلوب نمودن حدیث قرطاس که با عبارت های مختلفی در کتب معتبر شیعه نقل شده است</w:t>
      </w:r>
      <w:r>
        <w:rPr>
          <w:rStyle w:val="FootnoteAnchor"/>
          <w:rtl w:val="true"/>
        </w:rPr>
        <w:footnoteReference w:id="468"/>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صورت نادر در برخی کتب به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لاتضلون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 را بزرگ نمایی کرده و آن را به معنای قیامت ترجمه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کتاب با این ترفند، درصدد بیان این نکته است که پیامبر اکرم صلی الله علیه واله وسلم نسخه ای را برای امت پیچیده است که بعد از وفات امام زمان علیه السلام و تا قیامت، مردم به واسطه آن گمراه نگردند و آن نسخه چیزی جز وجود مهدیین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او عبارت اند به معنای قیامت نبوده و در سياق این جمله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و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ثانیا عبارت ابدا ابد شخصی بوده و ابد نوعی برای امت حضرت رسول کرم صلی الله علیه واله وسلم نمی باشد زیرا در صورتی که ابد نوعی بوده باشد، بایستی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اگر هم به معنای قیامت تعبیر شود، بازهم مثبت مهدیین نمی باشد، زیرا به اعتقاد راسخ تشیع، آنچه بعد از وفات حضرت صاحب الامرعلیه السلام السلام و تا قیامت روشنی بخش راه امت مسلمان خواهد بود، ائمه رجعت می باشند زیرا در کتاب قیس بن سلیم هلالی آمده است که طبق آخرین کلام رسول گرامی اسلام صلی الله علیه واله وسلم در شب وفات؛ أوصياء وهاديان مردم تا روز قیامت،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امامت هستند و لا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فأنت سیده النساء أهل الجنه وابناک الحسن والحسين سيدا شباب اهل الجنه وأنا ابوك و أخی والأحد عشر </w:t>
      </w:r>
      <w:bookmarkStart w:id="489" w:name="pg15180_162785"/>
    </w:p>
    <w:p>
      <w:pPr>
        <w:pStyle w:val="BookText"/>
        <w:rPr/>
      </w:pPr>
      <w:bookmarkEnd w:id="489"/>
      <w:r>
        <w:rPr>
          <w:rFonts w:ascii="IRNazanin" w:hAnsi="IRNazanin" w:eastAsia="IRNazanin"/>
          <w:color w:val="111111"/>
          <w:sz w:val="28"/>
          <w:sz w:val="28"/>
          <w:szCs w:val="28"/>
          <w:rtl w:val="true"/>
          <w:lang w:bidi="fa-IR"/>
        </w:rPr>
        <w:t xml:space="preserve">اماما اوصیائی الى يوم القيامه، كلهم هادون مهديون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أوصياء بعد أخي الحسن ثم الحسين ثم تسعه من ولد الحسين في منزل واحد في الجنه </w:t>
      </w:r>
      <w:r>
        <w:rPr>
          <w:rFonts w:eastAsia="IRNazanin" w:cs="IRNazanin"/>
          <w:color w:val="111111"/>
          <w:sz w:val="28"/>
          <w:szCs w:val="28"/>
          <w:rtl w:val="true"/>
          <w:lang w:bidi="fa-IR"/>
        </w:rPr>
        <w:t>...».</w:t>
      </w:r>
    </w:p>
    <w:p>
      <w:pPr>
        <w:pStyle w:val="Heading4"/>
        <w:numPr>
          <w:ilvl w:val="3"/>
          <w:numId w:val="1"/>
        </w:numPr>
        <w:rPr/>
      </w:pPr>
      <w:bookmarkStart w:id="490" w:name="__RefHeading___Toc2213900_2142443653"/>
      <w:bookmarkStart w:id="491" w:name="_Toc167"/>
      <w:bookmarkEnd w:id="490"/>
      <w:r>
        <w:rPr>
          <w:rtl w:val="true"/>
        </w:rPr>
        <w:t>نقد محتوای ایدئولوژی فرقه</w:t>
      </w:r>
      <w:bookmarkEnd w:id="491"/>
    </w:p>
    <w:p>
      <w:pPr>
        <w:pStyle w:val="Heading5"/>
        <w:numPr>
          <w:ilvl w:val="4"/>
          <w:numId w:val="1"/>
        </w:numPr>
        <w:rPr/>
      </w:pPr>
      <w:bookmarkStart w:id="492" w:name="__RefHeading___Toc2213902_2142443653"/>
      <w:bookmarkStart w:id="493" w:name="_Toc168"/>
      <w:bookmarkEnd w:id="492"/>
      <w:r>
        <w:rPr>
          <w:rtl w:val="true"/>
        </w:rPr>
        <w:t>اشاره</w:t>
      </w:r>
      <w:bookmarkEnd w:id="493"/>
    </w:p>
    <w:p>
      <w:pPr>
        <w:pStyle w:val="BookText"/>
        <w:rPr/>
      </w:pPr>
      <w:r>
        <w:rPr>
          <w:rFonts w:ascii="IRNazanin" w:hAnsi="IRNazanin" w:eastAsia="IRNazanin"/>
          <w:color w:val="111111"/>
          <w:sz w:val="28"/>
          <w:sz w:val="28"/>
          <w:szCs w:val="28"/>
          <w:rtl w:val="true"/>
          <w:lang w:bidi="fa-IR"/>
        </w:rPr>
        <w:t>پس از تحلیل محتوای ایدئولوژی فرقه ، نوبت به نقد محتوای ایدئولوژی می رسد که ناقد باید با استفاده از محتوای تحلیل شده و اطلاعات تخصصی خود، مراحل نقد را یکی پس از دیگری کرده و به یک نتیجه نسبی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مراحل عبارتند از</w:t>
      </w:r>
      <w:r>
        <w:rPr>
          <w:rFonts w:eastAsia="IRNazanin" w:cs="IRNazanin"/>
          <w:color w:val="111111"/>
          <w:sz w:val="28"/>
          <w:szCs w:val="28"/>
          <w:rtl w:val="true"/>
          <w:lang w:bidi="fa-IR"/>
        </w:rPr>
        <w:t>:</w:t>
      </w:r>
    </w:p>
    <w:p>
      <w:pPr>
        <w:pStyle w:val="Heading5"/>
        <w:numPr>
          <w:ilvl w:val="4"/>
          <w:numId w:val="1"/>
        </w:numPr>
        <w:rPr/>
      </w:pPr>
      <w:bookmarkStart w:id="494" w:name="__RefHeading___Toc2213904_2142443653"/>
      <w:bookmarkStart w:id="495" w:name="_Toc169"/>
      <w:bookmarkEnd w:id="494"/>
      <w:r>
        <w:rPr>
          <w:rtl w:val="true"/>
        </w:rPr>
        <w:t>الف</w:t>
      </w:r>
      <w:r>
        <w:rPr>
          <w:rtl w:val="true"/>
        </w:rPr>
        <w:t xml:space="preserve">). </w:t>
      </w:r>
      <w:r>
        <w:rPr>
          <w:rtl w:val="true"/>
        </w:rPr>
        <w:t>نقد بعد انگیزشی فرقه</w:t>
      </w:r>
      <w:bookmarkEnd w:id="495"/>
    </w:p>
    <w:p>
      <w:pPr>
        <w:pStyle w:val="BookText"/>
        <w:rPr/>
      </w:pPr>
      <w:r>
        <w:rPr>
          <w:rFonts w:ascii="IRNazanin" w:hAnsi="IRNazanin" w:eastAsia="IRNazanin"/>
          <w:color w:val="111111"/>
          <w:sz w:val="28"/>
          <w:sz w:val="28"/>
          <w:szCs w:val="28"/>
          <w:rtl w:val="true"/>
          <w:lang w:bidi="fa-IR"/>
        </w:rPr>
        <w:t>نقډ انگیزه و نحوه شکل گیری فرقه، جهت تفهیم مخاطب از اهمیت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انگیزه؛ محرک های انگیزشی ایدئولوگ فرقه از جنبه های مختلفی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روانی، اجتماعی، فرهنگی، اقتصادی، دینی و سیاسی مورد بررسی و نقد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کسب اموری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ثروت، مقام، قدرت، کنجکاوی، تأثیراساتید، قرار گرفتن در فرقه خاص، وقوع حوادث و اتفاقات معنادار، کسب علم و حتی جلب رضای خداوند می تواند آغازگر یک فرقه در جوامع مختلف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آنچه به عنوان بعد انگیزشی فرقه احمد الحسن مشهود است، اسلام ستیزی و مبارزه با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کارنامه عملی احمدالحسن نشانگر این مطلب است که وی در صدد ساختارشکنی ها و تغییرات عمده در ارکان تشیع که میراث ماندگار اهل بیت عالی می باشند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ایدئولوژی و مبانی معرفتی احمدالحسن در تعیین نمره علمی و معنوی وی اهمیت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ناقد موفق، ممکن است در همین مرحله خواسته خود و مخاطب را تأمین کرده و به هدف نقد نزدیک شود</w:t>
      </w:r>
      <w:r>
        <w:rPr>
          <w:rFonts w:eastAsia="IRNazanin" w:cs="IRNazanin"/>
          <w:color w:val="111111"/>
          <w:sz w:val="28"/>
          <w:szCs w:val="28"/>
          <w:rtl w:val="true"/>
          <w:lang w:bidi="fa-IR"/>
        </w:rPr>
        <w:t>.</w:t>
      </w:r>
    </w:p>
    <w:p>
      <w:pPr>
        <w:pStyle w:val="Heading5"/>
        <w:numPr>
          <w:ilvl w:val="4"/>
          <w:numId w:val="1"/>
        </w:numPr>
        <w:rPr/>
      </w:pPr>
      <w:bookmarkStart w:id="496" w:name="__RefHeading___Toc2213906_2142443653"/>
      <w:bookmarkStart w:id="497" w:name="_Toc170"/>
      <w:bookmarkEnd w:id="496"/>
      <w:r>
        <w:rPr>
          <w:rtl w:val="true"/>
        </w:rPr>
        <w:t>ب</w:t>
      </w:r>
      <w:r>
        <w:rPr>
          <w:rtl w:val="true"/>
        </w:rPr>
        <w:t xml:space="preserve">). </w:t>
      </w:r>
      <w:r>
        <w:rPr>
          <w:rtl w:val="true"/>
        </w:rPr>
        <w:t>نقد بعد انگیخته ای فرقه</w:t>
      </w:r>
      <w:bookmarkEnd w:id="49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نقد بعد انگیخته ای فرقه، انگیخته و اصل مدعایی که در بیان ایدئولوگ آمده است و برای آن استدلال می کند، مورد توجه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دیگر، بررسی و نقد محورهای فکری </w:t>
      </w:r>
      <w:bookmarkStart w:id="498" w:name="pg15180_162786"/>
    </w:p>
    <w:p>
      <w:pPr>
        <w:pStyle w:val="BookText"/>
        <w:rPr/>
      </w:pPr>
      <w:bookmarkEnd w:id="498"/>
      <w:r>
        <w:rPr>
          <w:rFonts w:ascii="IRNazanin" w:hAnsi="IRNazanin" w:eastAsia="IRNazanin"/>
          <w:color w:val="111111"/>
          <w:sz w:val="28"/>
          <w:sz w:val="28"/>
          <w:szCs w:val="28"/>
          <w:rtl w:val="true"/>
          <w:lang w:bidi="fa-IR"/>
        </w:rPr>
        <w:t>وعناصر تشکیل دهنده فرقه، هدف اصلی نقد در این مرحله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نقد مبانی ایدئولوژی و اجزای تشکیل دهنده فرقه احمد الحسن، محورهای زیر قابل بررسی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شکنی اعتقادی</w:t>
      </w:r>
    </w:p>
    <w:p>
      <w:pPr>
        <w:pStyle w:val="BookText"/>
        <w:rPr/>
      </w:pPr>
      <w:r>
        <w:rPr>
          <w:rFonts w:ascii="IRNazanin" w:hAnsi="IRNazanin" w:eastAsia="IRNazanin"/>
          <w:color w:val="111111"/>
          <w:sz w:val="28"/>
          <w:sz w:val="28"/>
          <w:szCs w:val="28"/>
          <w:rtl w:val="true"/>
          <w:lang w:bidi="fa-IR"/>
        </w:rPr>
        <w:t>تأويل، تحریف ، تفسیر به رأی هایی که احمد الحسن در کتب فقهی و تفسیری خود آورده است، مصداق بارز ساختار شکنی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برخی همین ساختارشکنی را پسند کرده و آن را گامی در اصلاحات بپندارند، اما باید توجه داشت که ساختار شکنی احمد الحسن بانیت اصلاح نبوده و صرفا شعار اصلاحات را علم خود کرده است تا بتواند به راحتی در میراث اهل بیت علیه السلام دخل و تصرف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تغییر در ارکان تشیع</w:t>
      </w:r>
    </w:p>
    <w:p>
      <w:pPr>
        <w:pStyle w:val="BookText"/>
        <w:rPr/>
      </w:pPr>
      <w:r>
        <w:rPr>
          <w:rFonts w:ascii="IRNazanin" w:hAnsi="IRNazanin" w:eastAsia="IRNazanin"/>
          <w:color w:val="111111"/>
          <w:sz w:val="28"/>
          <w:sz w:val="28"/>
          <w:szCs w:val="28"/>
          <w:rtl w:val="true"/>
          <w:lang w:bidi="fa-IR"/>
        </w:rPr>
        <w:t>احمدالحسن با تلاش جهت تغییر در نظام رهبری شیعه و تبدیل نیابت عامه انتخابی فقیه به نیابت خاص انتسابی، در صدد آن است تا در بلند مدت، شور و شعور شیعه را خنثی کرده و در نهایت آن را حذف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محورهای فکری و عناصر تشکیل دهنده آن به صورت مجزا، قلب و مرکز ثقل نقد را تشکیل میدهد</w:t>
      </w:r>
      <w:r>
        <w:rPr>
          <w:rFonts w:eastAsia="IRNazanin" w:cs="IRNazanin"/>
          <w:color w:val="111111"/>
          <w:sz w:val="28"/>
          <w:szCs w:val="28"/>
          <w:rtl w:val="true"/>
          <w:lang w:bidi="fa-IR"/>
        </w:rPr>
        <w:t>.</w:t>
      </w:r>
    </w:p>
    <w:p>
      <w:pPr>
        <w:pStyle w:val="Heading5"/>
        <w:numPr>
          <w:ilvl w:val="4"/>
          <w:numId w:val="1"/>
        </w:numPr>
        <w:rPr/>
      </w:pPr>
      <w:bookmarkStart w:id="499" w:name="__RefHeading___Toc2213908_2142443653"/>
      <w:bookmarkStart w:id="500" w:name="_Toc171"/>
      <w:bookmarkEnd w:id="499"/>
      <w:r>
        <w:rPr>
          <w:rtl w:val="true"/>
        </w:rPr>
        <w:t>ج</w:t>
      </w:r>
      <w:r>
        <w:rPr>
          <w:rtl w:val="true"/>
        </w:rPr>
        <w:t xml:space="preserve">). </w:t>
      </w:r>
      <w:r>
        <w:rPr>
          <w:rtl w:val="true"/>
        </w:rPr>
        <w:t>نقد بعد فرآوردهای فرقه</w:t>
      </w:r>
      <w:bookmarkEnd w:id="500"/>
    </w:p>
    <w:p>
      <w:pPr>
        <w:pStyle w:val="BookText"/>
        <w:rPr/>
      </w:pPr>
      <w:r>
        <w:rPr>
          <w:rFonts w:ascii="IRNazanin" w:hAnsi="IRNazanin" w:eastAsia="IRNazanin"/>
          <w:color w:val="111111"/>
          <w:sz w:val="28"/>
          <w:sz w:val="28"/>
          <w:szCs w:val="28"/>
          <w:rtl w:val="true"/>
          <w:lang w:bidi="fa-IR"/>
        </w:rPr>
        <w:t>هدف هر فرقه ای رساندن مخاطبان خود به یک مقصد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مقصدی که بتواند علاوه برمقاصد پدیدآورندهان فرقه، بخشی از خواسته ها و نیازهای پیروان خود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نقد بعد فرآوردهای ایدئولوژی احمدالحسن، با توجه به دو بعد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انگیزشی و انگیخته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نتایج زیر دست می یابیم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نیابت عامه فقیه به نیابت خاصه شخصی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 احکام و شریعت نبوی صلی الله علیه واله وسلم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و نقدهدف پایانی ایدئولوژی ، ناقد به هدف نقد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موفقیت در هر سه مرحله و همچنین مراحل اولیه نقد، تابع التزام به یک سری قواعد و اصول نقد </w:t>
      </w:r>
      <w:bookmarkStart w:id="501" w:name="pg15180_162787"/>
    </w:p>
    <w:p>
      <w:pPr>
        <w:pStyle w:val="BookText"/>
        <w:rPr/>
      </w:pPr>
      <w:bookmarkEnd w:id="501"/>
      <w:r>
        <w:rPr>
          <w:rFonts w:ascii="IRNazanin" w:hAnsi="IRNazanin" w:eastAsia="IRNazanin"/>
          <w:color w:val="111111"/>
          <w:sz w:val="28"/>
          <w:sz w:val="28"/>
          <w:szCs w:val="28"/>
          <w:rtl w:val="true"/>
          <w:lang w:bidi="fa-IR"/>
        </w:rPr>
        <w:t>می باشند که ناقد در مسیر نقد از آنها بهرمند می گردد</w:t>
      </w:r>
      <w:r>
        <w:rPr>
          <w:rFonts w:eastAsia="IRNazanin" w:cs="IRNazanin"/>
          <w:color w:val="111111"/>
          <w:sz w:val="28"/>
          <w:szCs w:val="28"/>
          <w:rtl w:val="true"/>
          <w:lang w:bidi="fa-IR"/>
        </w:rPr>
        <w:t>.</w:t>
      </w:r>
    </w:p>
    <w:p>
      <w:pPr>
        <w:pStyle w:val="Heading5"/>
        <w:numPr>
          <w:ilvl w:val="4"/>
          <w:numId w:val="1"/>
        </w:numPr>
        <w:rPr/>
      </w:pPr>
      <w:bookmarkStart w:id="502" w:name="__RefHeading___Toc2213910_2142443653"/>
      <w:bookmarkStart w:id="503" w:name="_Toc172"/>
      <w:bookmarkEnd w:id="502"/>
      <w:r>
        <w:rPr>
          <w:rtl w:val="true"/>
        </w:rPr>
        <w:t>چند نکته مهم پیرامون نقد؛</w:t>
      </w:r>
      <w:bookmarkEnd w:id="503"/>
    </w:p>
    <w:p>
      <w:pPr>
        <w:pStyle w:val="BookText"/>
        <w:rPr/>
      </w:pPr>
      <w:r>
        <w:rPr>
          <w:rFonts w:ascii="IRNazanin" w:hAnsi="IRNazanin" w:eastAsia="IRNazanin"/>
          <w:color w:val="111111"/>
          <w:sz w:val="28"/>
          <w:sz w:val="28"/>
          <w:szCs w:val="28"/>
          <w:rtl w:val="true"/>
          <w:lang w:bidi="fa-IR"/>
        </w:rPr>
        <w:t>لازمه یک نقد منصفانه، رعایت نکاتی است که باید در مسیر نقد مورد توجه قرار گیرند که مهم ترین موارد آن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نقادی باید تا حد امکان، با توجه به سطح دانش مخاطب ارائه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ارائه نقد از زبان مناسب و قابل فهم استفاده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کلی گویی و تعمیم های بی مورد پرهیز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در آغاز نقد، هدف گذاری شده و هدف نقد بیان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جملات و حتی اشارات توهین آمیز دوری کند</w:t>
      </w:r>
      <w:r>
        <w:rPr>
          <w:rFonts w:eastAsia="IRNazanin" w:cs="IRNazanin"/>
          <w:color w:val="111111"/>
          <w:sz w:val="28"/>
          <w:szCs w:val="28"/>
          <w:rtl w:val="true"/>
          <w:lang w:bidi="fa-IR"/>
        </w:rPr>
        <w:t>.</w:t>
      </w:r>
    </w:p>
    <w:p>
      <w:pPr>
        <w:pStyle w:val="Heading5"/>
        <w:numPr>
          <w:ilvl w:val="4"/>
          <w:numId w:val="1"/>
        </w:numPr>
        <w:rPr/>
      </w:pPr>
      <w:bookmarkStart w:id="504" w:name="__RefHeading___Toc2213912_2142443653"/>
      <w:bookmarkStart w:id="505" w:name="_Toc173"/>
      <w:bookmarkEnd w:id="504"/>
      <w:r>
        <w:rPr>
          <w:rtl w:val="true"/>
        </w:rPr>
        <w:t>نتیجه</w:t>
      </w:r>
      <w:bookmarkEnd w:id="505"/>
    </w:p>
    <w:p>
      <w:pPr>
        <w:pStyle w:val="BookText"/>
        <w:rPr/>
      </w:pPr>
      <w:r>
        <w:rPr>
          <w:rFonts w:ascii="IRNazanin" w:hAnsi="IRNazanin" w:eastAsia="IRNazanin"/>
          <w:color w:val="111111"/>
          <w:sz w:val="28"/>
          <w:sz w:val="28"/>
          <w:szCs w:val="28"/>
          <w:rtl w:val="true"/>
          <w:lang w:bidi="fa-IR"/>
        </w:rPr>
        <w:t>آنچه در سیر روش های نقد و بررسی فرق انحرافی بیان شد، نشانگر این مطلب است که نقد علمی نیازمند آگاهی از روش ها و فنون نقد بوده و بایستی جهت سنجش میزان اعتبار علمی یک ایدئولوژی قواعد مورد نیاز را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که بدون استفاده از روش های استاندارد نقد و بررسی وارد این مرحله می شوند، أغلب دچار نقدای غیر منصف شده و چه بسا مراد ایدئولوگ را به خوبی دریافت نکرده و ما قصد لم يقع وما يقع لم يقصد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های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 های موجود از ایدئولوژی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محتوا را تعریف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تحلیل محتوا را 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تحلیل محتوا را ذکر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مراحل نقد محتوای ایدئولوژی را تشریح کنید</w:t>
      </w:r>
      <w:r>
        <w:rPr>
          <w:rFonts w:eastAsia="IRNazanin" w:cs="IRNazanin"/>
          <w:color w:val="111111"/>
          <w:sz w:val="28"/>
          <w:szCs w:val="28"/>
          <w:rtl w:val="true"/>
          <w:lang w:bidi="fa-IR"/>
        </w:rPr>
        <w:t xml:space="preserve">. </w:t>
      </w:r>
      <w:bookmarkStart w:id="506" w:name="pg15180_162788"/>
    </w:p>
    <w:p>
      <w:pPr>
        <w:pStyle w:val="Heading2"/>
        <w:numPr>
          <w:ilvl w:val="1"/>
          <w:numId w:val="1"/>
        </w:numPr>
        <w:rPr/>
      </w:pPr>
      <w:bookmarkStart w:id="507" w:name="__RefHeading___Toc2213914_2142443653"/>
      <w:bookmarkStart w:id="508" w:name="_Toc174"/>
      <w:bookmarkEnd w:id="506"/>
      <w:bookmarkEnd w:id="507"/>
      <w:r>
        <w:rPr>
          <w:rtl w:val="true"/>
        </w:rPr>
        <w:t>درس شانزدهم</w:t>
      </w:r>
      <w:bookmarkEnd w:id="508"/>
    </w:p>
    <w:p>
      <w:pPr>
        <w:pStyle w:val="Heading3"/>
        <w:numPr>
          <w:ilvl w:val="2"/>
          <w:numId w:val="1"/>
        </w:numPr>
        <w:rPr/>
      </w:pPr>
      <w:bookmarkStart w:id="509" w:name="__RefHeading___Toc2213916_2142443653"/>
      <w:bookmarkStart w:id="510" w:name="_Toc175"/>
      <w:bookmarkEnd w:id="509"/>
      <w:r>
        <w:rPr>
          <w:rtl w:val="true"/>
        </w:rPr>
        <w:t>شیوه ها تبلیغی مدعیان دروغین مهدویت</w:t>
      </w:r>
      <w:bookmarkEnd w:id="510"/>
    </w:p>
    <w:p>
      <w:pPr>
        <w:pStyle w:val="Heading4"/>
        <w:numPr>
          <w:ilvl w:val="3"/>
          <w:numId w:val="1"/>
        </w:numPr>
        <w:rPr/>
      </w:pPr>
      <w:bookmarkStart w:id="511" w:name="__RefHeading___Toc2213918_2142443653"/>
      <w:bookmarkStart w:id="512" w:name="_Toc176"/>
      <w:bookmarkEnd w:id="511"/>
      <w:r>
        <w:rPr>
          <w:rtl w:val="true"/>
        </w:rPr>
        <w:t>اشاره</w:t>
      </w:r>
      <w:bookmarkEnd w:id="512"/>
    </w:p>
    <w:p>
      <w:pPr>
        <w:pStyle w:val="BookText"/>
        <w:rPr/>
      </w:pPr>
      <w:r>
        <w:rPr>
          <w:rFonts w:ascii="IRNazanin" w:hAnsi="IRNazanin" w:eastAsia="IRNazanin"/>
          <w:color w:val="111111"/>
          <w:sz w:val="28"/>
          <w:sz w:val="28"/>
          <w:szCs w:val="28"/>
          <w:rtl w:val="true"/>
          <w:lang w:bidi="fa-IR"/>
        </w:rPr>
        <w:t>اهداف درس</w:t>
      </w:r>
    </w:p>
    <w:p>
      <w:pPr>
        <w:pStyle w:val="BookText"/>
        <w:rPr/>
      </w:pPr>
      <w:r>
        <w:rPr>
          <w:rFonts w:ascii="IRNazanin" w:hAnsi="IRNazanin" w:eastAsia="IRNazanin"/>
          <w:color w:val="111111"/>
          <w:sz w:val="28"/>
          <w:sz w:val="28"/>
          <w:szCs w:val="28"/>
          <w:rtl w:val="true"/>
          <w:lang w:bidi="fa-IR"/>
        </w:rPr>
        <w:t>آشنایی 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 تبلیغ در جریان های مدعی مهدویت</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رفتاری و انحرافات مشترک مدعیان دروغین مهدویت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3" w:name="pg15180_162790"/>
      <w:bookmarkStart w:id="514" w:name="pg15180_162790"/>
      <w:bookmarkEnd w:id="514"/>
    </w:p>
    <w:p>
      <w:pPr>
        <w:pStyle w:val="Heading4"/>
        <w:numPr>
          <w:ilvl w:val="3"/>
          <w:numId w:val="1"/>
        </w:numPr>
        <w:rPr/>
      </w:pPr>
      <w:bookmarkStart w:id="515" w:name="pg15180_162790"/>
      <w:bookmarkStart w:id="516" w:name="__RefHeading___Toc2213920_2142443653"/>
      <w:bookmarkStart w:id="517" w:name="_Toc177"/>
      <w:bookmarkEnd w:id="515"/>
      <w:bookmarkEnd w:id="516"/>
      <w:r>
        <w:rPr>
          <w:rtl w:val="true"/>
        </w:rPr>
        <w:t>شیوه های تبلیغ در جریان های مدعی مهدویت</w:t>
      </w:r>
      <w:bookmarkEnd w:id="517"/>
    </w:p>
    <w:p>
      <w:pPr>
        <w:pStyle w:val="Heading5"/>
        <w:numPr>
          <w:ilvl w:val="4"/>
          <w:numId w:val="1"/>
        </w:numPr>
        <w:rPr/>
      </w:pPr>
      <w:bookmarkStart w:id="518" w:name="__RefHeading___Toc2213922_2142443653"/>
      <w:bookmarkStart w:id="519" w:name="_Toc178"/>
      <w:bookmarkEnd w:id="518"/>
      <w:r>
        <w:rPr>
          <w:rtl w:val="true"/>
        </w:rPr>
        <w:t>اشاره</w:t>
      </w:r>
      <w:bookmarkEnd w:id="519"/>
    </w:p>
    <w:p>
      <w:pPr>
        <w:pStyle w:val="BookText"/>
        <w:rPr/>
      </w:pPr>
      <w:r>
        <w:rPr>
          <w:rFonts w:ascii="IRNazanin" w:hAnsi="IRNazanin" w:eastAsia="IRNazanin"/>
          <w:color w:val="111111"/>
          <w:sz w:val="28"/>
          <w:sz w:val="28"/>
          <w:szCs w:val="28"/>
          <w:rtl w:val="true"/>
          <w:lang w:bidi="fa-IR"/>
        </w:rPr>
        <w:t>تبلیغ دارای شیوه های گوناگونی است که اغلب جریان های انحرافی از آنها به طور جدی بهره گیری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روجان این جریان ها، گاه به عنوان طبيب ، دکتر، استاد، مهندس، محقق، روان پزشک، مستشارنظامی، هیئت علمی، پرستار، فیلسوف، عارف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گردیده و گاهی هم در ابعاد مختلف رسانه ای از قبیل؛ فضای مجازی، مکتوبات و حتی شبکه های ماهواره ای فعالیت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روش های تبلیغی جریان های انحرافی و مدعیان دروغین عبارتند از</w:t>
      </w:r>
      <w:r>
        <w:rPr>
          <w:rFonts w:eastAsia="IRNazanin" w:cs="IRNazanin"/>
          <w:color w:val="111111"/>
          <w:sz w:val="28"/>
          <w:szCs w:val="28"/>
          <w:rtl w:val="true"/>
          <w:lang w:bidi="fa-IR"/>
        </w:rPr>
        <w:t>:</w:t>
      </w:r>
    </w:p>
    <w:p>
      <w:pPr>
        <w:pStyle w:val="Heading5"/>
        <w:numPr>
          <w:ilvl w:val="4"/>
          <w:numId w:val="1"/>
        </w:numPr>
        <w:rPr/>
      </w:pPr>
      <w:bookmarkStart w:id="520" w:name="__RefHeading___Toc2213924_2142443653"/>
      <w:bookmarkStart w:id="521" w:name="_Toc179"/>
      <w:bookmarkEnd w:id="520"/>
      <w:r>
        <w:rPr/>
        <w:t>1</w:t>
      </w:r>
      <w:r>
        <w:rPr>
          <w:rtl w:val="true"/>
        </w:rPr>
        <w:t xml:space="preserve">. </w:t>
      </w:r>
      <w:r>
        <w:rPr>
          <w:rtl w:val="true"/>
        </w:rPr>
        <w:t>توجه به خلاءها ونقاط ضعف مردم</w:t>
      </w:r>
      <w:bookmarkEnd w:id="52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محورهای مورد توجه در جریان های انحرافی و مدعیان دروغین، تلاش در جهت شناسایی نیازهای مخاطبان و موضوعات مورد علاقه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رسیدن به این منظور با روش های گوناگون به شناخت فرهنگ، اعتقادات و آداب و رسوم، احساسات و نقاط ضعف افراد و گروه ها اقدام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این جریان ها، با شناسایی نقاط ضعف، سعی در بزرگ نمودن ضعف ها و مشکلات افراد نموده و تنهاترین راه حل نجات از آن را در پیوستن به مجموعه خود اعلام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سعی می کنند تا با استفاده از کلمات زیبا </w:t>
      </w:r>
      <w:bookmarkStart w:id="522" w:name="pg15180_162791"/>
    </w:p>
    <w:p>
      <w:pPr>
        <w:pStyle w:val="BookText"/>
        <w:rPr/>
      </w:pPr>
      <w:bookmarkEnd w:id="522"/>
      <w:r>
        <w:rPr>
          <w:rFonts w:ascii="IRNazanin" w:hAnsi="IRNazanin" w:eastAsia="IRNazanin"/>
          <w:color w:val="111111"/>
          <w:sz w:val="28"/>
          <w:sz w:val="28"/>
          <w:szCs w:val="28"/>
          <w:rtl w:val="true"/>
          <w:lang w:bidi="fa-IR"/>
        </w:rPr>
        <w:t>و دل نشین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امام زمان، مبارزه با علمای فاسد، تحقق جامعه نبوی ، آزادی، عدالت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به آنان نزدیک نموده و از نارضایتی های مردم به تفصیل سخن گویند تا به این وسیله به قلوب پیروان خود راه یابند</w:t>
      </w:r>
      <w:r>
        <w:rPr>
          <w:rFonts w:eastAsia="IRNazanin" w:cs="IRNazanin"/>
          <w:color w:val="111111"/>
          <w:sz w:val="28"/>
          <w:szCs w:val="28"/>
          <w:rtl w:val="true"/>
          <w:lang w:bidi="fa-IR"/>
        </w:rPr>
        <w:t>.</w:t>
      </w:r>
    </w:p>
    <w:p>
      <w:pPr>
        <w:pStyle w:val="Heading5"/>
        <w:numPr>
          <w:ilvl w:val="4"/>
          <w:numId w:val="1"/>
        </w:numPr>
        <w:rPr/>
      </w:pPr>
      <w:bookmarkStart w:id="523" w:name="__RefHeading___Toc2213926_2142443653"/>
      <w:bookmarkStart w:id="524" w:name="_Toc180"/>
      <w:bookmarkEnd w:id="523"/>
      <w:r>
        <w:rPr/>
        <w:t>2</w:t>
      </w:r>
      <w:r>
        <w:rPr>
          <w:rtl w:val="true"/>
        </w:rPr>
        <w:t xml:space="preserve">. </w:t>
      </w:r>
      <w:r>
        <w:rPr>
          <w:rtl w:val="true"/>
        </w:rPr>
        <w:t>برخورد عاطفی و محبت آمیز</w:t>
      </w:r>
      <w:bookmarkEnd w:id="524"/>
    </w:p>
    <w:p>
      <w:pPr>
        <w:pStyle w:val="BookText"/>
        <w:rPr/>
      </w:pPr>
      <w:r>
        <w:rPr>
          <w:rFonts w:ascii="IRNazanin" w:hAnsi="IRNazanin" w:eastAsia="IRNazanin"/>
          <w:color w:val="111111"/>
          <w:sz w:val="28"/>
          <w:sz w:val="28"/>
          <w:szCs w:val="28"/>
          <w:rtl w:val="true"/>
          <w:lang w:bidi="fa-IR"/>
        </w:rPr>
        <w:t>یکی از روش های مهم در تبلیغ این جریان ها، برخورد عاطفی و محبت 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عموم انسان ها، مورد محبت قرار گرفتن را دوست داشته و همواره در صدد هستند که از مزایای عاطفی برخوردار شوند، جریان های انحرافی و مدعیان دروغین نیز با محبت کردن و مورد توجه قرار دادن افراد خاص، تلاش می کنند تا رابطه فرد را از خانواده و سایر وابسته گان قطع کرده و او را در تحت سلطه عاطفی خود قرار دهند</w:t>
      </w:r>
      <w:r>
        <w:rPr>
          <w:rFonts w:eastAsia="IRNazanin" w:cs="IRNazanin"/>
          <w:color w:val="111111"/>
          <w:sz w:val="28"/>
          <w:szCs w:val="28"/>
          <w:rtl w:val="true"/>
          <w:lang w:bidi="fa-IR"/>
        </w:rPr>
        <w:t>.</w:t>
      </w:r>
    </w:p>
    <w:p>
      <w:pPr>
        <w:pStyle w:val="Heading5"/>
        <w:numPr>
          <w:ilvl w:val="4"/>
          <w:numId w:val="1"/>
        </w:numPr>
        <w:rPr/>
      </w:pPr>
      <w:bookmarkStart w:id="525" w:name="__RefHeading___Toc2213928_2142443653"/>
      <w:bookmarkStart w:id="526" w:name="_Toc181"/>
      <w:bookmarkEnd w:id="525"/>
      <w:r>
        <w:rPr/>
        <w:t>3</w:t>
      </w:r>
      <w:r>
        <w:rPr>
          <w:rtl w:val="true"/>
        </w:rPr>
        <w:t xml:space="preserve">. </w:t>
      </w:r>
      <w:r>
        <w:rPr>
          <w:rtl w:val="true"/>
        </w:rPr>
        <w:t>اعلام انحصاری بودن راه نجات در آموزه های خود</w:t>
      </w:r>
      <w:bookmarkEnd w:id="526"/>
    </w:p>
    <w:p>
      <w:pPr>
        <w:pStyle w:val="BookText"/>
        <w:rPr/>
      </w:pPr>
      <w:r>
        <w:rPr>
          <w:rFonts w:ascii="IRNazanin" w:hAnsi="IRNazanin" w:eastAsia="IRNazanin"/>
          <w:color w:val="111111"/>
          <w:sz w:val="28"/>
          <w:sz w:val="28"/>
          <w:szCs w:val="28"/>
          <w:rtl w:val="true"/>
          <w:lang w:bidi="fa-IR"/>
        </w:rPr>
        <w:t>جریان های انحرافی و مدعیان دروغین عمدتا چنین وانمود می کنند که تنها راه نجات از گرفتاری ها و مشکلات موجود، پذیرفتن آموزه 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علاوه بر جذب مخاطبان تلاش می کنند تا افراد جذب شده را نسبت به سایر شخصیت های حقیقی و حقوقی و حتی فرق و ادیان بدبین کرده و منزجر نمایند</w:t>
      </w:r>
      <w:r>
        <w:rPr>
          <w:rFonts w:eastAsia="IRNazanin" w:cs="IRNazanin"/>
          <w:color w:val="111111"/>
          <w:sz w:val="28"/>
          <w:szCs w:val="28"/>
          <w:rtl w:val="true"/>
          <w:lang w:bidi="fa-IR"/>
        </w:rPr>
        <w:t>.</w:t>
      </w:r>
    </w:p>
    <w:p>
      <w:pPr>
        <w:pStyle w:val="Heading5"/>
        <w:numPr>
          <w:ilvl w:val="4"/>
          <w:numId w:val="1"/>
        </w:numPr>
        <w:rPr/>
      </w:pPr>
      <w:bookmarkStart w:id="527" w:name="__RefHeading___Toc2213930_2142443653"/>
      <w:bookmarkStart w:id="528" w:name="_Toc182"/>
      <w:bookmarkEnd w:id="527"/>
      <w:r>
        <w:rPr/>
        <w:t>4</w:t>
      </w:r>
      <w:r>
        <w:rPr>
          <w:rtl w:val="true"/>
        </w:rPr>
        <w:t xml:space="preserve">. </w:t>
      </w:r>
      <w:r>
        <w:rPr>
          <w:rtl w:val="true"/>
        </w:rPr>
        <w:t>ایجاد تشكيلات وعضوگیری</w:t>
      </w:r>
      <w:bookmarkEnd w:id="528"/>
    </w:p>
    <w:p>
      <w:pPr>
        <w:pStyle w:val="BookText"/>
        <w:rPr/>
      </w:pPr>
      <w:r>
        <w:rPr>
          <w:rFonts w:ascii="IRNazanin" w:hAnsi="IRNazanin" w:eastAsia="IRNazanin"/>
          <w:color w:val="111111"/>
          <w:sz w:val="28"/>
          <w:sz w:val="28"/>
          <w:szCs w:val="28"/>
          <w:rtl w:val="true"/>
          <w:lang w:bidi="fa-IR"/>
        </w:rPr>
        <w:t>جریان های انحرافی و مدعیان دروغین برخلاف سایر ادیان الهی که بدون در نظر گرفتن تشکیلات و سازمان های پیچیده درصدد دین دار کردن مردم هستند، با ایجاد یک سازمان و تشکیلات ، اقدام به عضوگیری کرده و سعی در افزایش تعداد پیروان خود دارند</w:t>
      </w:r>
      <w:r>
        <w:rPr>
          <w:rFonts w:eastAsia="IRNazanin" w:cs="IRNazanin"/>
          <w:color w:val="111111"/>
          <w:sz w:val="28"/>
          <w:szCs w:val="28"/>
          <w:rtl w:val="true"/>
          <w:lang w:bidi="fa-IR"/>
        </w:rPr>
        <w:t>.</w:t>
      </w:r>
    </w:p>
    <w:p>
      <w:pPr>
        <w:pStyle w:val="Heading5"/>
        <w:numPr>
          <w:ilvl w:val="4"/>
          <w:numId w:val="1"/>
        </w:numPr>
        <w:rPr/>
      </w:pPr>
      <w:bookmarkStart w:id="529" w:name="__RefHeading___Toc2213932_2142443653"/>
      <w:bookmarkStart w:id="530" w:name="_Toc183"/>
      <w:bookmarkEnd w:id="529"/>
      <w:r>
        <w:rPr/>
        <w:t>5</w:t>
      </w:r>
      <w:r>
        <w:rPr>
          <w:rtl w:val="true"/>
        </w:rPr>
        <w:t xml:space="preserve">. </w:t>
      </w:r>
      <w:r>
        <w:rPr>
          <w:rtl w:val="true"/>
        </w:rPr>
        <w:t>ایجاد خوف ورجاء</w:t>
      </w:r>
      <w:bookmarkEnd w:id="53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تأکید بر نزول بلاهای آسمانی در صورت مخالفت با سرکرده جریان و شخص مدعی و تقویت حس ترس، به همراه امید به بخشش و عنایات ویژه او، از جمله روش های تبلیغی در </w:t>
      </w:r>
      <w:bookmarkStart w:id="531" w:name="pg15180_162792"/>
    </w:p>
    <w:p>
      <w:pPr>
        <w:pStyle w:val="BookText"/>
        <w:rPr/>
      </w:pPr>
      <w:bookmarkEnd w:id="531"/>
      <w:r>
        <w:rPr>
          <w:rFonts w:ascii="IRNazanin" w:hAnsi="IRNazanin" w:eastAsia="IRNazanin"/>
          <w:color w:val="111111"/>
          <w:sz w:val="28"/>
          <w:sz w:val="28"/>
          <w:szCs w:val="28"/>
          <w:rtl w:val="true"/>
          <w:lang w:bidi="fa-IR"/>
        </w:rPr>
        <w:t>جریان های انحرافی و مدعیان دروغین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عموم مدعیان دروغین خود را در مقام خليفة اللهی قرار داده و مخالفت با خود را برابر با مخالفت از دستورات خداوند متعال اعلام</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Heading5"/>
        <w:numPr>
          <w:ilvl w:val="4"/>
          <w:numId w:val="1"/>
        </w:numPr>
        <w:rPr/>
      </w:pPr>
      <w:bookmarkStart w:id="532" w:name="__RefHeading___Toc2213934_2142443653"/>
      <w:bookmarkStart w:id="533" w:name="_Toc184"/>
      <w:bookmarkEnd w:id="532"/>
      <w:r>
        <w:rPr/>
        <w:t>6</w:t>
      </w:r>
      <w:r>
        <w:rPr>
          <w:rtl w:val="true"/>
        </w:rPr>
        <w:t xml:space="preserve">. </w:t>
      </w:r>
      <w:r>
        <w:rPr>
          <w:rtl w:val="true"/>
        </w:rPr>
        <w:t>ارائه محتوای جذاب</w:t>
      </w:r>
      <w:bookmarkEnd w:id="533"/>
    </w:p>
    <w:p>
      <w:pPr>
        <w:pStyle w:val="BookText"/>
        <w:rPr/>
      </w:pPr>
      <w:r>
        <w:rPr>
          <w:rFonts w:ascii="IRNazanin" w:hAnsi="IRNazanin" w:eastAsia="IRNazanin"/>
          <w:color w:val="111111"/>
          <w:sz w:val="28"/>
          <w:sz w:val="28"/>
          <w:szCs w:val="28"/>
          <w:rtl w:val="true"/>
          <w:lang w:bidi="fa-IR"/>
        </w:rPr>
        <w:t>بسیاری از سرکرده گان جریان های انحرافی و مدعیان دروغین، با اقتباس از آموزه های فرقه های دیگر، به دنبال آموزه سازی و تولید محتوای جذاب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ارائه چنین آموزه هایی سعی در جذب حداکثری افراد دارند</w:t>
      </w:r>
      <w:r>
        <w:rPr>
          <w:rFonts w:eastAsia="IRNazanin" w:cs="IRNazanin"/>
          <w:color w:val="111111"/>
          <w:sz w:val="28"/>
          <w:szCs w:val="28"/>
          <w:rtl w:val="true"/>
          <w:lang w:bidi="fa-IR"/>
        </w:rPr>
        <w:t>.</w:t>
      </w:r>
    </w:p>
    <w:p>
      <w:pPr>
        <w:pStyle w:val="Heading5"/>
        <w:numPr>
          <w:ilvl w:val="4"/>
          <w:numId w:val="1"/>
        </w:numPr>
        <w:rPr/>
      </w:pPr>
      <w:bookmarkStart w:id="534" w:name="__RefHeading___Toc2213936_2142443653"/>
      <w:bookmarkStart w:id="535" w:name="_Toc185"/>
      <w:bookmarkEnd w:id="534"/>
      <w:r>
        <w:rPr/>
        <w:t>7</w:t>
      </w:r>
      <w:r>
        <w:rPr>
          <w:rtl w:val="true"/>
        </w:rPr>
        <w:t xml:space="preserve">. </w:t>
      </w:r>
      <w:r>
        <w:rPr>
          <w:rtl w:val="true"/>
        </w:rPr>
        <w:t>تولید اصطلاحات جذاب</w:t>
      </w:r>
      <w:bookmarkEnd w:id="535"/>
    </w:p>
    <w:p>
      <w:pPr>
        <w:pStyle w:val="BookText"/>
        <w:rPr/>
      </w:pPr>
      <w:r>
        <w:rPr>
          <w:rFonts w:ascii="IRNazanin" w:hAnsi="IRNazanin" w:eastAsia="IRNazanin"/>
          <w:color w:val="111111"/>
          <w:sz w:val="28"/>
          <w:sz w:val="28"/>
          <w:szCs w:val="28"/>
          <w:rtl w:val="true"/>
          <w:lang w:bidi="fa-IR"/>
        </w:rPr>
        <w:t>یکی از روش های تبلیغی جریان های انحرافی و مدعیان دروغین، تولید انبوه واژگان و اصطلاحات است که در شکل ها، رنگ ها و قالب های گوناگون، خودنمایی می کنند که بسیاری از افراد به خاطر جاذبه این اصطلاحات، جذب آنان می شوند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استفاده از روشهایی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انتخاب و جذب افراد ساده لوح و مشکل دار، تعاریف غیرواقعی از قدرت های درونی خود، تعبیر خواب های مریدان به شکل دلخواه، تفسیر به رأی احکام دینی و آیات و روایات، تکفیر اشخاصی که با عقاید آنها مخالفت میکنند، تعیین وظایف خاص و دادن مأموریت به پیروان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تکنیک های موفق در جریان های مدعی مهدویت به شمار می روند</w:t>
      </w:r>
      <w:r>
        <w:rPr>
          <w:rFonts w:eastAsia="IRNazanin" w:cs="IRNazanin"/>
          <w:color w:val="111111"/>
          <w:sz w:val="28"/>
          <w:szCs w:val="28"/>
          <w:rtl w:val="true"/>
          <w:lang w:bidi="fa-IR"/>
        </w:rPr>
        <w:t xml:space="preserve">. </w:t>
      </w:r>
      <w:bookmarkStart w:id="536" w:name="pg15180_162793"/>
    </w:p>
    <w:p>
      <w:pPr>
        <w:pStyle w:val="Heading4"/>
        <w:numPr>
          <w:ilvl w:val="3"/>
          <w:numId w:val="1"/>
        </w:numPr>
        <w:rPr/>
      </w:pPr>
      <w:bookmarkStart w:id="537" w:name="__RefHeading___Toc2213938_2142443653"/>
      <w:bookmarkStart w:id="538" w:name="_Toc186"/>
      <w:bookmarkEnd w:id="536"/>
      <w:bookmarkEnd w:id="537"/>
      <w:r>
        <w:rPr>
          <w:rtl w:val="true"/>
        </w:rPr>
        <w:t>اهداف رفتاری مدعیان دروغین مهدویت</w:t>
      </w:r>
      <w:bookmarkEnd w:id="538"/>
    </w:p>
    <w:p>
      <w:pPr>
        <w:pStyle w:val="Heading5"/>
        <w:numPr>
          <w:ilvl w:val="4"/>
          <w:numId w:val="1"/>
        </w:numPr>
        <w:rPr/>
      </w:pPr>
      <w:bookmarkStart w:id="539" w:name="__RefHeading___Toc2213940_2142443653"/>
      <w:bookmarkStart w:id="540" w:name="_Toc187"/>
      <w:bookmarkEnd w:id="539"/>
      <w:r>
        <w:rPr>
          <w:rtl w:val="true"/>
        </w:rPr>
        <w:t>اشاره</w:t>
      </w:r>
      <w:bookmarkEnd w:id="540"/>
    </w:p>
    <w:p>
      <w:pPr>
        <w:pStyle w:val="BookText"/>
        <w:rPr/>
      </w:pPr>
      <w:r>
        <w:rPr>
          <w:rFonts w:ascii="IRNazanin" w:hAnsi="IRNazanin" w:eastAsia="IRNazanin"/>
          <w:color w:val="111111"/>
          <w:sz w:val="28"/>
          <w:sz w:val="28"/>
          <w:szCs w:val="28"/>
          <w:rtl w:val="true"/>
          <w:lang w:bidi="fa-IR"/>
        </w:rPr>
        <w:t>آنچه به عنوان هدف رفتاری در مدیریت جریان های انحرافی و مدعیان دروغین قابل مشاهده و بررسی است، توجه بیش از پیش پیروان جریان های انحرافی و مدعیان دروغین، به شخص مدعی است که پدید آورنده و مؤسس یک جریان انحرافی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فرآورده، محصول بکارگیری شیوه هایی است که اغلب سرکردگان جریان های انحرافی و مدعیان دروغین از آنها بهرمند می شوند که برخی از این شیوه ها عبارتند از</w:t>
      </w:r>
      <w:r>
        <w:rPr>
          <w:rFonts w:eastAsia="IRNazanin" w:cs="IRNazanin"/>
          <w:color w:val="111111"/>
          <w:sz w:val="28"/>
          <w:szCs w:val="28"/>
          <w:rtl w:val="true"/>
          <w:lang w:bidi="fa-IR"/>
        </w:rPr>
        <w:t>:</w:t>
      </w:r>
    </w:p>
    <w:p>
      <w:pPr>
        <w:pStyle w:val="Heading5"/>
        <w:numPr>
          <w:ilvl w:val="4"/>
          <w:numId w:val="1"/>
        </w:numPr>
        <w:rPr/>
      </w:pPr>
      <w:bookmarkStart w:id="541" w:name="__RefHeading___Toc2213942_2142443653"/>
      <w:bookmarkStart w:id="542" w:name="_Toc188"/>
      <w:bookmarkEnd w:id="541"/>
      <w:r>
        <w:rPr/>
        <w:t>1</w:t>
      </w:r>
      <w:r>
        <w:rPr>
          <w:rtl w:val="true"/>
        </w:rPr>
        <w:t xml:space="preserve">. </w:t>
      </w:r>
      <w:r>
        <w:rPr>
          <w:rtl w:val="true"/>
        </w:rPr>
        <w:t>دعوت به خود</w:t>
      </w:r>
      <w:bookmarkEnd w:id="542"/>
    </w:p>
    <w:p>
      <w:pPr>
        <w:pStyle w:val="BookText"/>
        <w:rPr/>
      </w:pPr>
      <w:r>
        <w:rPr>
          <w:rFonts w:ascii="IRNazanin" w:hAnsi="IRNazanin" w:eastAsia="IRNazanin"/>
          <w:color w:val="111111"/>
          <w:sz w:val="28"/>
          <w:sz w:val="28"/>
          <w:szCs w:val="28"/>
          <w:rtl w:val="true"/>
          <w:lang w:bidi="fa-IR"/>
        </w:rPr>
        <w:t>مدعیان دروغین، برخلاف سفرا و نواب حقیقی ائمه معصومین علیهم السلام که همه چیز را</w:t>
      </w:r>
    </w:p>
    <w:p>
      <w:pPr>
        <w:pStyle w:val="BookText"/>
        <w:rPr/>
      </w:pPr>
      <w:r>
        <w:rPr>
          <w:rFonts w:ascii="IRNazanin" w:hAnsi="IRNazanin" w:eastAsia="IRNazanin"/>
          <w:color w:val="111111"/>
          <w:sz w:val="28"/>
          <w:sz w:val="28"/>
          <w:szCs w:val="28"/>
          <w:rtl w:val="true"/>
          <w:lang w:bidi="fa-IR"/>
        </w:rPr>
        <w:t>معطوف به امام علیه السلام می دانند، محور توجهات را در وجود خود دانسته و همه پیروان را به سوی خود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همواره برای نجات بشریت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زعم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عبور میکنند و قبل از بیان هر آموزه ای، در پی تبلیغ و اعلام برتری های خودشان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نواب وسفرا و وکلای ائمه علیهم السلام این نبوده و در بیان آموزه های دینی، چیزی به نام خود مطرح نبوده است</w:t>
      </w:r>
      <w:r>
        <w:rPr>
          <w:rFonts w:eastAsia="IRNazanin" w:cs="IRNazanin"/>
          <w:color w:val="111111"/>
          <w:sz w:val="28"/>
          <w:szCs w:val="28"/>
          <w:rtl w:val="true"/>
          <w:lang w:bidi="fa-IR"/>
        </w:rPr>
        <w:t>.</w:t>
      </w:r>
    </w:p>
    <w:p>
      <w:pPr>
        <w:pStyle w:val="Heading5"/>
        <w:numPr>
          <w:ilvl w:val="4"/>
          <w:numId w:val="1"/>
        </w:numPr>
        <w:rPr/>
      </w:pPr>
      <w:bookmarkStart w:id="543" w:name="__RefHeading___Toc2213944_2142443653"/>
      <w:bookmarkStart w:id="544" w:name="_Toc189"/>
      <w:bookmarkEnd w:id="543"/>
      <w:r>
        <w:rPr/>
        <w:t>2</w:t>
      </w:r>
      <w:r>
        <w:rPr>
          <w:rtl w:val="true"/>
        </w:rPr>
        <w:t xml:space="preserve">. </w:t>
      </w:r>
      <w:r>
        <w:rPr>
          <w:rtl w:val="true"/>
        </w:rPr>
        <w:t>مبارزه با علمای شیعه</w:t>
      </w:r>
      <w:bookmarkEnd w:id="544"/>
    </w:p>
    <w:p>
      <w:pPr>
        <w:pStyle w:val="BookText"/>
        <w:rPr/>
      </w:pPr>
      <w:r>
        <w:rPr>
          <w:rFonts w:ascii="IRNazanin" w:hAnsi="IRNazanin" w:eastAsia="IRNazanin"/>
          <w:color w:val="111111"/>
          <w:sz w:val="28"/>
          <w:sz w:val="28"/>
          <w:szCs w:val="28"/>
          <w:rtl w:val="true"/>
          <w:lang w:bidi="fa-IR"/>
        </w:rPr>
        <w:t>عموم مدعیان دروغین مهدویت ، رمز موفقیت خود را در مبارزه با علمای شیعه قرار داده و در طول تاریخ شاهد آن بوده ایم که تمامی آنان با علما و فقهای عصر خود در تضاد بوده و آنان را مصداق علمای فاسد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اولین شعار آنان نفی حاکمیت دینی علما بوده و جهت سهولت در ترویج افکار خود، همواره در صدد کنار زدن مانع بزرگی به نام علمای شیعه بوده اند، تا جایی که حتی مخالفت علمای شیعه با خود را نیز به عنوان دلیل حقانیت خود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حربه دارای سه بخش عمده می باشد که به ترتیب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فاسد و گمراه بودن علمای شیعه؛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مخالفت علما با امام مهدی علیه السلام؛</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اینکه مخالفت علما با ما دلیل بر حقانیت جریان است</w:t>
      </w:r>
      <w:r>
        <w:rPr>
          <w:rFonts w:eastAsia="IRNazanin" w:cs="IRNazanin"/>
          <w:color w:val="111111"/>
          <w:sz w:val="28"/>
          <w:szCs w:val="28"/>
          <w:rtl w:val="true"/>
          <w:lang w:bidi="fa-IR"/>
        </w:rPr>
        <w:t xml:space="preserve">. </w:t>
      </w:r>
      <w:bookmarkStart w:id="545" w:name="pg15180_162794"/>
    </w:p>
    <w:p>
      <w:pPr>
        <w:pStyle w:val="Heading5"/>
        <w:numPr>
          <w:ilvl w:val="4"/>
          <w:numId w:val="1"/>
        </w:numPr>
        <w:rPr/>
      </w:pPr>
      <w:bookmarkStart w:id="546" w:name="__RefHeading___Toc2213946_2142443653"/>
      <w:bookmarkStart w:id="547" w:name="_Toc190"/>
      <w:bookmarkEnd w:id="545"/>
      <w:bookmarkEnd w:id="546"/>
      <w:r>
        <w:rPr/>
        <w:t>3</w:t>
      </w:r>
      <w:r>
        <w:rPr>
          <w:rtl w:val="true"/>
        </w:rPr>
        <w:t xml:space="preserve">. </w:t>
      </w:r>
      <w:r>
        <w:rPr>
          <w:rtl w:val="true"/>
        </w:rPr>
        <w:t>حاکميت تفكرالتقاطی</w:t>
      </w:r>
      <w:bookmarkEnd w:id="5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حاکميت تفكرالتقاطی</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التقاط گرایی حاد، خصوصیت ویژه ای است که در بین تمامی جریان های انحرافی و مدعیان دروغین قابل مشاهده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جریانها، عقاید و اعمال دینی ادیان مختلف را با هم ترکیب می کنند و میان ایمان های مختلف و حتی میان ایمان و سکولاریسم، سازگاری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تنوع و گوناگونی شدید، آنها را در طیف وسیعی از گروهها، با ساز و کارها و نگرش های مختلف قرار داده و موجب می شود تا افراد زیادی مدعیان دروغین را بپذیرند</w:t>
      </w:r>
      <w:r>
        <w:rPr>
          <w:rFonts w:eastAsia="IRNazanin" w:cs="IRNazanin"/>
          <w:color w:val="111111"/>
          <w:sz w:val="28"/>
          <w:szCs w:val="28"/>
          <w:rtl w:val="true"/>
          <w:lang w:bidi="fa-IR"/>
        </w:rPr>
        <w:t>.</w:t>
      </w:r>
      <w:r>
        <w:rPr>
          <w:rStyle w:val="FootnoteAnchor"/>
          <w:rtl w:val="true"/>
        </w:rPr>
        <w:footnoteReference w:id="470"/>
      </w:r>
    </w:p>
    <w:p>
      <w:pPr>
        <w:pStyle w:val="Heading5"/>
        <w:numPr>
          <w:ilvl w:val="4"/>
          <w:numId w:val="1"/>
        </w:numPr>
        <w:rPr/>
      </w:pPr>
      <w:bookmarkStart w:id="548" w:name="__RefHeading___Toc2213948_2142443653"/>
      <w:bookmarkStart w:id="549" w:name="_Toc191"/>
      <w:bookmarkEnd w:id="548"/>
      <w:r>
        <w:rPr/>
        <w:t>4</w:t>
      </w:r>
      <w:r>
        <w:rPr>
          <w:rtl w:val="true"/>
        </w:rPr>
        <w:t xml:space="preserve">. </w:t>
      </w:r>
      <w:r>
        <w:rPr>
          <w:rtl w:val="true"/>
        </w:rPr>
        <w:t>از میان برداشتن ابزارهای کشف حقیقت</w:t>
      </w:r>
      <w:bookmarkEnd w:id="549"/>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جریان های انحرافی و مدعیان دروغین، جهت آزادی از قیود دینی و ارائه ادله انحرافی خود، اقدام به نفی برخی از منابع یا ابزار کشف حقیقت نموده و با بهانه سانسورگر بودن ، آنها را از میان بر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موارد، علم رجال را مانع خود دیده و سعی در ناکارآمدی آن داشته و در برخی دیگر، روایات را مانع خود دیده و با بیان اینکه روایات مصداق احکام تمرینی عموم مردم هستند، سعی در از میان برداشتن روایات داشته و همچنین برخی دیگر نیز در مقام عقل ستیزی برآمده و با این بهانه عقل همواره به علت ناتوانی از درک امور شهودی، قادر به فهم و برداشت صحیح از حقایق عالم نبوده و ناگزیر دست به سانسور حقایق میزند، علوم عقلی را مصداق کفر معرفی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پرسش های درس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مورد از شیوه های تبلیغ در جریان های مدعیان دروغین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دریافت نیازهای و خواسته های مردم در جریان های انحرافی مهدویت چگونه است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انحصاری بودن راه نجات در آموزه های مدعیان دروغین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انحرافات مشترک مدعیان دروغین را نام برده و یک مورد را توضیح دهید</w:t>
      </w:r>
      <w:r>
        <w:rPr>
          <w:rFonts w:eastAsia="IRNazanin" w:cs="IRNazanin"/>
          <w:color w:val="111111"/>
          <w:sz w:val="28"/>
          <w:szCs w:val="28"/>
          <w:rtl w:val="true"/>
          <w:lang w:bidi="fa-IR"/>
        </w:rPr>
        <w:t xml:space="preserve">. </w:t>
      </w:r>
      <w:bookmarkStart w:id="550" w:name="pg15180_162796"/>
    </w:p>
    <w:p>
      <w:pPr>
        <w:pStyle w:val="Heading4"/>
        <w:numPr>
          <w:ilvl w:val="3"/>
          <w:numId w:val="1"/>
        </w:numPr>
        <w:rPr/>
      </w:pPr>
      <w:bookmarkStart w:id="551" w:name="__RefHeading___Toc2213950_2142443653"/>
      <w:bookmarkStart w:id="552" w:name="_Toc192"/>
      <w:bookmarkEnd w:id="550"/>
      <w:bookmarkEnd w:id="551"/>
      <w:r>
        <w:rPr>
          <w:rtl w:val="true"/>
        </w:rPr>
        <w:t>كتابنامه</w:t>
      </w:r>
      <w:bookmarkEnd w:id="5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قرآن الكريم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 بن على، الإحتجاج على أهل اللجاج، نشر مرتضی،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الحسن، الغيبة، دار المعارف الإسلامية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 بن محمد تقی، بحار الأنوار الجامعة لدرر أخبار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إحياء التراث العربی،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نجاشی، احمد بن علی، رجال النجاشی، النشر الاسلامی،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واسطی بغدادی، احمد بن حسین، الرجال لابن الغضائری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الحديث،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خزاز رازی، علی بن محمد، کفایة الأثر في النص على الأئمة الإثني عشر، بیدار،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عیسی، کشف الغمة في معرفة الأئمة، بنی هاشمی،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 علی، مأتان و خمسون علامة حتى ظهور الامام المهدی، البلاغ،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أبی زینب ، محمد بن ابراهيم، الغيبة النعمانی، صدوق،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احمد بن یحیی، انساب الاشراف، دارالفکر،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الدوری، عبدالعزيز، اخبار الدولة العباسیه، دارالطلیعه،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بیات، عزیزالله ، تاریخ ایران از ظهور اسلام تا دیالمه،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منادی، احمد بن جعفر، الملاحم، دارالسيره،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البستوی، عبدالعليم، الموسوعه في احاديث المهدی، دار ابن حزم،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نعمان بن محمد، شرح الأخبار فی فضائل الأئمة الأطهار، جامعه مدرسین،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کمال الدین و تمام النعمة، اسلامیه،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طاووس، علی بن موسی، التشريف بالمنن في التعريف بالفتن، صاحب الأمر،</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مصعب بن عبدالله، نسب قریش، دارالمعارف،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فرج الله، أدعياء المهدويه، المركز الاسلامي للدراسات الاستراتيجيه،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ذوالفقار علی ذوالفقار، الحركات المهدويه، مرکز بانقيا للابحاث والدراسات،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دراسة تحليلية حول الحركات المهدويه، بنك المعلومات الوطنية،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حسنی، مدعى المهدويه احمدالحسن، بنك المعلومات الوطنية ، بغداد،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هندی، علی المتقی، کنزالعمال، نشر الرساله،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يعقوب، اصول کافی، دار الكتب الإسلامية،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نهاوندی، علی اکبر، العبقري الحسان، جمکران،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الحسن، الامالی، دار الثقافة،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صفار، محمد بن حسن، بصائر الدرجات في فضائل آل محمد صلی الله عل ی هم، مكتبة آية الله المرعشي النجفی،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بیاضی عاملی، علی بن يونس، الصراط المستقيم،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الدين، جامع الصغير، دارالکتب،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هلالی، سلیم بن قیس، کتاب سلیم بن قیس الهلالي، الهادی،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 حسین، المیزان، جامعه مدرسین،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علی بن حسین، اثبات الوصية، انصاریان،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الإرشاد في معرفة حجج الله على العباد، کنگره شیخ مفید،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على، معانی الأخبار، انتشارات اسلامی،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سید هاشم بن سليمان، البرهان في تفسير القرآن، بعثه،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شیخ محمد رضا، عقائد الإمامية،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محمد بن مکرم، لسان العرب، دار الفكر،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 بن محمد، المفردات في غريب القرآن، الدار الشامية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خویی، موسوی، سید ابو القاسم، موسوعة الإمام الخوئی،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 بن ابراهیم، تفسير القمی، دارالکتاب،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النیشابوری، فضل بن الشاذان، اثبات الرجعة، تراثنا،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حرعاملی، محمد بن حسن، إثبات الهداة بالنصوص والمعجزات، اعلمی،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محمد بن حسن، الإيقاظ من الهجعة بالبرهان على الرجعة، نوید،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علی بن حمزه ، الثاقب في المناقب، انصاریان،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علی بن موسی، الطرائف في معرفة مذاهب الطوائف،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نوربخش، سید محمد، رسالة الهدی،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قادیانی، غلام أحمد، التبليغ، بی تا، 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جامی، عبدالرحمن، نفحات الانس، انتشارات اطلاعات،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سید علی اکبر، قاموس قرآن،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علی بن موسی، کشف المحجة لثمرة المهجة، بوستان،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احمد بن محمد بن خالد، المحاسن، دار الكتب الإسلامية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صاحب بن عباد، إسماعيل بن عباد، المحيط، عالم الكتاب،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نما حلی، جعفر بن محمد، مثير الأحزان، مدرسه امام مهدی،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پژوهشگران، فرهنگ فقه مطابق مذهب اهل بیت علیه السلام ،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یوسف، لؤلؤه البحرين، مطبعة النعمان،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کشمیری، محمد علی، نجوم السماء، سازمان تبلیغات،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محمد محسن، الوافی، کتابخانه امام أمير المؤمنین علی،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القاسمی الدمشقی، محمد جمال الدين، قواعد التحديث،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سید محمد، مصباح الاصول، الداوری،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إعلام الوری بأعلام الهدی، اسلاميه،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آملی صغیر، محمد بن جریر بن رستم ، دلائل الإمامة، بعثت،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 الدین راوندی، سعید بن هبة الله ، فقه القرآن، مكتبة آية الله المرعشي النجفی،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حمیری، عبد الله بن جعفر، قرب الإسناد، مؤسسة آل البيت عليهم السلام،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عیون أخبار الرضا علیه السلام ، جهان،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خصیبی، حسین بن حمدان، الهداية الكبرى، البلاغ،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گرجی، ابوالقاسم، تاریخ فقه و فقهاء، س د،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 محمد تقی، الاصول العامة للفقه المقارن، آل البيت،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علی بن حسین، الإمامة والتبصرة من الحيرة، مدرسة الإمام المهدی،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من لای یحضره الفقيه، انتشارات اسلامی،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یزدی حایری، علی، إلزام الناصب في إثبات الحجة الغائب ، اعلمی،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شرف الدين، عبدالحسين، النص والاجتهاد، سید الشهدا،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حرعاملی، محمد بن حسن، وسائل الشيعة، آل البيت،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احسائی، شیخ احمد، جوامع الكلام، بی تا، 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مدرسی چهاردهی، شیخیگری و بابیگری، تهران،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میرزا حسینعلی، ایقان، مصر،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زاهدانی، سید سعید زاهد، بهائیت در ایران، مرکز اسناد،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راجردی، ویمرو جوزف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دومینیک، تحقیق در رسانه های جمعی،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احمد الحسن، المتشابهات، اصدارات أنصار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المنير عبر الاثير، اصدارات أنصار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بيان الحق و السد من الاعداد، اصدارات انصار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نصيحتی برای طلاب حوزه های علمیه، اصدارات انصار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ناظم العقیلی، الوصية و الوصي احمد الحسن، اصدارات انصار</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الملل والنحل،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ابوالفداء، المختصر،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الغيبه،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اسماعیل بن صالح بن حسين بن سلمان بن داوود بن هنبوش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أدعياء المهدويه،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باتوجه به اینکه عشیره ابوسويلم درسه منطقه ناصریه و بصره و کربلا مستقر هستند، ساکنین این عشیره درناصریه و بصره را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وساكنين كربلاء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رهگذر، احمد نیز که از عشیره مستقردرناصریه است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اینکه این عشیره از سادات نمی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الطامة الكبرى، ناصر مهدی محمد البصری ،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پدر احمد الحسن ؛ اسماعیل و نام مادرش بثينه نجم از طایفه هنبوش و از قبیله ابوسويلم ناصریه می باشند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الحسن نسب خود را اینگونه تشریح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ابن إسماعيل ابن صالح ابن حسين ابن سلمان ابن الإمام محمد بن الحسن العسكرى علیه السلام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براساس برخی روایات ، فردی با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کرده و به یاری امام دوازدهم علیه السلام خواهد شتافت</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اهل العماره عراق است که بعدها نام خود را به ابوعبدالله الحسين القحطانی تغییر داده و براساس حديث موسوم به وصیت ، ادعای فرزندی امام دوازدهم علیه السلام را کرده و احمدالحسن را دجال نامید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در نزد مؤلف موجود است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أدعياء المهدوية ،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الحركات المهدويه ،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http://almahdyoon.org</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تحليلية حول الحركات المهدويه،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عکس و رونوشت بیانیه در نزد نویسنده موجود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وجود نیروهای صرخی در کربلا و نجف و مخالفت شدیدشان با انصاراحمدالحسن، حیدر مشتت به بغداد رفته و با همراهی ضیاء الكرعاوي اقدام به تشکیل موسسه القائم وانتشار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نمود تا بدین وسیله بتواند احمدالحسن را تبلیغ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الحسن نیز وارد بصره شده و 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الصوت الحق الأسبوعية التي تروج للفكرالمهدوی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اقدام به گسترش دعوت انحرافي خود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الحركات المهدوية، ذوالفقارعلی ذوالفقار،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از ماجرای دیدار حیدر مشتت با شیخ علی کورانی، به کتاب دجال بصره،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عکس و رونوشت بیانیه در نزد نویسنده موجود است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أدعياء المهدويه،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کتاب های نوشته شده توسط احمدالحسن بصری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حاکمیه الله لا حاكميه الناس، الحوار الثالث عشر، الاجوبه الفقهية ، العجل ، بيان الحق والسداد من الاعداد، الجهاد باب الجنه ، شرايع الاسلام ، المتشابهات ، رساله الهدایه ، عقائد الاسلام و</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کتابهای نوشته شده توسط انصاراحمدالحسن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ولی الله ،دحض تقولات المعاندين ، حجه الوصی واوهام المدعي، الإفحام في رؤيا أم الامام ، انتصارا للوصیہ، قانون معرفة الحجه، المعترضون على خلفاء الله ، دابه الارض طالع الشمس ، الوصیه و الوصی احمدالحسن، البلاغ المبين، بحث في العصمه، اليماني الموعود حجه الله و</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طلاب متأهل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دینار و به ازای هر فرزندشان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دینار به صورت ماهانه پرداخت می گردد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مدعی المهد و به احمدالحسن،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هاشم مسئولیت های مهمی در بخش تبلیغاتی و مستند سازی و راه اندازی شبکه های تبلیغی در فضای مجازی برای احمد بصری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با ارائه اسناد و شواهد متعددی اثبات می نماید که مطالب صفحه فیسبوکی که به نام احمد الحسن است، توسط واثق الحسینی و توفیق مغربی و مدیران مکتب نجف نگاشته می شود نه احمد بصری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فیلم های منتشر شده توسط انصار پرچم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رايات 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نزد نویسنده موجود است که در تمامی آنها به موارد فوق اشاره صریح کرده اند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المتشابهات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نصيحتی برای طلاب حوزه های علمیه،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بطوری که احمدالحسن اعلام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هرکس تا تاریخ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ایمان نیاورد از ولایت امیرالمومنین علیه السلام خارج شده و تمامی اعمالش باطل شده و کافر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خباز، ضياء، المهدوية الخاتمة،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المنير عبرالاثیر،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الاحسن في الدفاع عن الأحمدالحسن،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حديثا في المهديين ذريه القائم عليه السلام ، ص</w:t>
      </w:r>
      <w:r>
        <w:rPr>
          <w:rFonts w:eastAsia="IRNazanin" w:cs="IRNazanin"/>
          <w:b w:val="false"/>
          <w:bCs w:val="false"/>
          <w:i w:val="false"/>
          <w:iCs w:val="false"/>
          <w:color w:val="333333"/>
          <w:sz w:val="20"/>
          <w:szCs w:val="20"/>
        </w:rPr>
        <w:t>89</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الحق والسداد من الأعداد،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الاربعون حديثا في المهديين ذريه القائم علیه السلام، ص</w:t>
      </w:r>
      <w:r>
        <w:rPr>
          <w:rFonts w:eastAsia="IRNazanin" w:cs="IRNazanin"/>
          <w:b w:val="false"/>
          <w:bCs w:val="false"/>
          <w:i w:val="false"/>
          <w:iCs w:val="false"/>
          <w:color w:val="333333"/>
          <w:sz w:val="20"/>
          <w:szCs w:val="20"/>
        </w:rPr>
        <w:t>89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الحق والسداد،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المنير عبرالاثیر،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المنير عبرالاثیر،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المتشابهات،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بیانیه احمدالحسن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1426/4/21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المتشابهات،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المنير عبرالاثیر،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الحق والسداد من الأعداد،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البراءة الصادرة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1425/6/13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المنير عبرالاثیر،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المنير عبرالاثیر،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المتشابهات،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الحق والسداد من الأعداد،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المنير عبرالاثیر،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نامه احمد الحسن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1426/4/8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المنير عبرالاثیر،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البراءة الصادرة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1425/6/13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المنيرعبرالاثیر،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الصَّفْوَانِيِّ زِيَادَةُ عَلِيُّ بْنُ إِبْرَاهِيمَ عَنْ أَبِيهِ عَنْ عَبْدِ اللَّهِ بْنِ عَبْدِ الرَّحْمَنِ الاصم عَنْ ابی عبدالله الْبَزَّازِ عَنْ حریز قَالَ قُلْتُ لابي عَبدِ اللَّهِ ع جُعِلْتُ فِدَاكَ مَا أَقَلَّ بَقاءَكُمْ أَهْلَ الْبَيْتِ وَ أَقْرَبَ آجَالَكُمْ بَعضَهَا مِنْ بَعْضٍ مَعَ حَاجَةِ النَّاسِ إِلَيْكُمْ فَقَالَ إِنَّ لِكُلِّ وَاحِدٍ مِنَّا صَحِيفَةٌ فِيهَامايَحْتَاجُ إِلَيْهِ أَنْ يَعْمَلَ بِهِ فِي مُدَّتِهِ فَإِذَا اِنْقَضَى مَافِيهَا مِمَّا أَمْرَبَهُ عَرَفَ أَنِّي أَجَلُهُ قَد حَضْرَفَاتَاهُ النَّبِيُّ ص يَنْعَى إِلَيْهِ نَفْسَهُ وأَخْبَرَهُ بِمَا لَهُ عِندَ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رواية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وصیت مکتوب شده توسط امیرالمؤمنين على علیه السلام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محمد الأشعري عَن معلي بْنِ مُحَمَّدٍ عَنْ احْمَدِ بْنِ مُحَمَّدٍ عَنِ اَلْحَارِثِ بْنِ جَعْفَرٍ عَنْ عَلِيِّ بْنِ اَسْمَاعِيلَ بْنِ يَقْطِينٍ عَنْ عِيسِي بْنِ اَلْمُسْتَفَادِ اَبِي موسي اَلضَّرِيرِ قَالَ حَدَّثَنِي موسي بْنُ جَعْفَرِعٍ قَالَ قُلْتُ لاَبِي عِبْدِاَللَّهِ ا لَيْسَ كَانَ اميرالمومنين ع كَاتِبَ اَلْوَصِيَّةِ وَ رَسُولُ اَللَّهِ ص الْمُمْلِي عَلَيْهِ وَ جَبْرَئِيلُ وَ اَلْمَلاَئِكَةُ اَلْمُقَرَّبُونَ ع شُهُودٌ قَالَ فَاطْرُقَ طَوِيلاً ثُمَّ قَالَ يَا اِبِاالْحَسَنِ قَدْ كَانَ مَا قُلْتَ وَ لَكِن حِينَ نَزَلَ يَرْسُولُ اَللَّهُ ص اَلامْرَ نَزَلَتِ اَلْوَصِيَّةُ مِنْ عِندِ اَللَّهِ كِتَاباً مُسَجَّلاً نَزَلَ بِهِ جَبْرَئِيلُ مَعَ امْنَاءِ اَللَّهِ تَبَارَكَ وَتَعَالَى مِنَ المَلائِكَةِ فَقَالَ جَبْرَئِيلُ يَا مُحَمَّدُ مربا خَراجَ مَن إِلاَّ وَصِيُّكَ لِيَقْبِضَها مِنَّا وَ تُشْهِدَنا بِدَفْعِكَ إِيَّاهَا إِلَيْهِ ضَامِناً لَهَا يَعْنِي عَلْيَاعَ فَامُرَ اَلنَّبِيُّ ص بِاخْرَاجِ مَنْ كَانَ فِي اَلْبَيْتِ خَلاَعَلِيَّاعُ وَفَاطِمَةُ فِيمَا بَيْنَ اَلسُّتْرُوِّ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رواية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الامالی،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احْمَدَ بْنِ مُحَمَّدٍ عَنْ عَلِيِّ بْنِ الْحَكَمِ عَنْ مُعَاوِيَةَ بْنِ وَهْبٍ عَنْ سَعِيدِ السَّمَّانِ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أَبِي عَبْدِ اللَّهِ ع إِذْ دَخَلَ عَلَيْهِ رَجُلَانِ مِنَ الزَّيْدِيَّةِ فَقَالَا أَ فِيكُمْ إِمَامُ مُفْتَرَضُ طَاعَتُهُ فَقَالَ لَا قَالَ فَقَالَا لَهُ فأخرنا عَنْكَ الثقاث أَنَّكَ تُعَرِّفْهُ وَ تُسَمِّيهِمْ نُسَمِّيهِمْ لَكَ وَهْمُ فُلَانُ وَ فُلَانُ وَهْمُ أَصْحَابُ وَرَعٍ وتشميرو هُمْ مِمَّنْ لَا يَكْذِبُونَ فَغَضِبَ أبوعبد اللَّهِ ع وَ قَالَ مَا أَمَرْتُهُمْ بِهَذَا فَلَمَّا رَأَيَا الْغَضَبَ فِي وَجْهِهِ خَرَجَا فَقَالَ لِي أَ تَعْرِفُ هَذَيْنِ قُلْتُ نَعَمْ همامن أَهْلِ سُوقِنَا مِنْ الزَّيْدِيَّةُ وَهْماً یزعمان أَيْنَ سَيْفَ رَسُولِ اللَّهِ ص عِنْدَ عَبْدِ اللَّهِ بْنَ الْحَسَنِ فَقَالَ کذبا لَعَنَهَا اللَّهُ وَ لَا وَ اللَّهِ مَا رَآهُ عَبْدُ اللَّهِ بِعَيْنَيْهِ وَ لَا وَاحِدُ مِنْ عَيْنَيْهِ وَ لَا رَآهُ أَبُوهُ إِلَّا أَنْ يَكُونَ راه عِنْدَ عَلِىُّ بْنِ الْحُسَيْنِ بْنِ عَلِيٍّ وَ إِنَّ کانا صَادِقَيْنِ فَمَا عَلَامَةُ فِي مَقْبِضِهِ وَ مَا لَا تَرَى فِي مَوْضِعِ مَضْرَبِهِ وَ إِنَّ عِنْدِي لَسَيْفَ رَسُولِ اللَّهِ ص وَ دِرْعَهُ وَ لَامَتَهُ وَ مِغْفَرَهُ فَإِنْ کانا صَادِقَيْنِ فَمَا عَلَامَةُ فِي ډرعه وَ إِنْ عِنْدِى لَرَايَةَ رَسُولِ اللَّهِ ص الْمِغْلَبَةَ وَ إِنَّ عندی أَلْوَاحِ موسی وَ عَصَاهُ وَ إِنَّ عندی لَخَاتَمَ سُلَيْمَانَ بْنِ داؤد وَ إِنْ عِنْدِى الطَّسْتَ الَّذِى کان يَقْتَرِبْ بِهَا موسی الْقُرْبَانَ وَ إِنَّ عِنْدِى الإسم الَّذِي كَانَ إِذَا أَرَادَ رَسُولُ اللَّهِ أَنْ يَضَعُهُ بَيْنَ الْمُسْلِمِينَ وَ الْمُشْرِكِينَ لَمْ يَصِلْ مِنَ الْمُشْرِكِينَ إِلَى الْمُسْلِمِينَ تشابة وَ إِنَّ عِنْدِي التَّابُوتِ الَّتِي جَاءَتْ بِهِ الملائكه تَحْمِلُهُ مِنَ السِّلَاحِ فِينَا مَثَلُ التَّابُوتِ فِي بَنِي إِسْرَائِيلَ أَهْلِ بیت فِي أَيِّ بَيْتِ وَقَفَ التَّابُوتُ عَلَى بَابِ دَارِهِمْ أُوتُوا البنوة كَذَلِكَ وَ مَنْ صَارَ إِلَيْهِ السِّلَاحُ مِنَّا أُوتِيَ الْإِمَامَةَ وَ لَقَدْ لَبِسَ أَبِي دِرْعَ رَسُولِ اللَّهِ فحطت عَلَى الْأَرْضِ خَطِيطاً لَبِسْتُهَا أَنَا فکانت وَ قَائِمُنَا مِمَّنْ إِذَا لَبِسَهَا ملاها 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في فضائل آل محمد صلى الله عليهم،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اليقين ،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في معرفة حجج الله على العباد،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185.184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بیان شیخ طوسی رحمه الله علیه، افرادی همچون؛ ابوعبدالله غضائری، احمد ابن عبدون، ابوطالب ابن عرفه ، ابوالحسن صفار وحسن ابن اسماعيل ابن آشناس می باشند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جَمَاعَةٌ عَنْ أَبِي عَبْدِ اَللَّهِ اَلْحُسَيْنِ بْنِ عَلِيِّ بْنِ سُفْيَانَ الْبزوْفَرِيِّ عَنْ عَلِيِّ بِي سنان الموصلي اَلْعَدْلِ عَنْ عَلِيِّ بْنِ اَلْحُسَيْنِ عَنْ أَحْمَدَ بْنِ مُحَمَّدِ بْنِ الْخَلِيلِ عَنْ جعفربن أَحْمَدَ المصري عَنْ عَمِّهِ اَلْحَسَنِ بْنِ عَلِيٍ عَنْ أَبِيهِ عَنْ أَبِي عَبْدِ اَللَّهِ جعفربنِ مُحَمَّدٍ عَنْ أَبِيهِ الْبَاقِرِ عَنْ أَبِيهِ ذى اَلثَّفِنَاتِ سَيِّدِ الْعَابِدِينَ عَنْ أَبِيهِ اَلْحُسَيْنِ اَلزَّكِيِّ اَلشَّهِيدِ عَنْ أَبِيهِ أَمِيرِ اَلْمُؤْمِنِينَ ع قَالَ قَالَ رَسُولُ اَللَّهِ ص فِي اَللَّيْلَةِ اَلَّتِي كَانَتْ فِيهَا وَفَاتُهُ لعلى ع يَا أَبَا اَلْحَسَنِ أَخْضِرْصَحِيفَهُ وَ دَوَاةً فَاملا رَسُولُ اَللَّهِ ص وَصِيَّتَهُ حَتَّى اِنْتَهَى إِلَى هَذَا اَلْمَوْضِعِ فَقَالَ يَا على إنَّهُ سَيَكُونُ بَعْدِي اثْنَا عَشَرَ إِمَاماً ومِنْ بَعْدَهُمُ اثْنَا عَشَرَ مَهْدِيّاً فَأَنْتَ ياعلى أَوَّلِ اَلاِثْنَيْ عَشَرَ اَمَاماً سَمَّاكَ اَللَّهُ تَعَالَى فِي سَمَائِهِ عَلِيّاً المُرتَضيَ وَ أميرالمُؤمِنينَ وَالصّدَّيقَ الأكبَرَ وَالفَاروقَ الأَعْظَمُ والْمَأْمُونُ والْمَهْدِيُّ فَلا تَصِحُّ هَذِهِ اَلْأَسْمَاءُ لاَحَ غَيْرُكَ يَا عَلَى أَنْتَ وَصِيِّي عَلَى أَهْلِ بَيْتِي حَيِّهِم وَمَيْتُهُم وعَلَى نِسَائِي فَمَنْ ثَبَّتَهَا لَقِيَتْنِي غَداً وَ مَنْ طَلَّقْتَها فَاِنّا بَرِيءٌ مِنْها لَم تَرَنِي وَ لَمَ اَرَهَا فِي عَرْصَةِ الْقِيَامَةِ وأَنْتَ خَلِيفَتِي على أُمَّتي مِنْ بَعْدَى فَإِذَا حَضَرَتْكَ اَلْوَفَاةُ فَلْيُسَلِّمْهَا إِلَى ابْنَيَ الْحَسَنِ الْبَرَالَوَصُولِ فَإِذَا حَضَرَتْهُ الْوَفَاةُ فَلْيُسَمِّهَا إِلَى ابْنِي الْحُسَيْنِ اَلشَّهِيدِ اَلزَّكَى الْمَقْتُولِ فَإِذَا حَضَرته فَاِذا فَلْيُسَمِّهَا إِلَى اِبْنِهِ جَعْفَرٍاَلصَّادِقِ فَاِذا حَضَرَتْهُ اَلْوَفَاةُ فَلْيُسَلِّمْهَا اَلِي اِبْنُهُ موسي اَلْكَاظِمُ فَاِذا حَضَرَتْهُ الْوَفاةُ فَلْيُسَلِّمْها الِي ابْنُهُ عَلِيٌ الرِّضا فَاِذا حَضَرَتْهُ الْوَفاةُ فَلْيُسَلِّمْها الي ابنُهُ مُحَمَّدٌ الثِّقَةُ التُّقَى فَإِذَا حَضَرَتْهُ الْوَفَاةُ فَلْيُسَلِّمْهَا إِلَى ابْنِهِ عَلَى النَّاصِحِ فَإِذَا حَضَرَتْهُ الْوَفَاةُ فَلْيُسَلِّمْهَا إِلَى ابْنِهِ الْحَسَنِ الفَاضِلِ فَإِذا حَضَرَتْهُ الْوَفاةُ فَلْيُسَلِّهُمَا إلى ابنِهِ مُحَمَّدٍ اَلْمُسْتَحْفَظِ مِنْ آلِ مُحَمَّد ع فَذَلِكَ اِثْنَا عَشَرَ إِمَاماً ثُمَّ يَكُونُ مِنْ بَعْدِهِ اثناعشر مَهْدِيّا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حَضَرَتْهُ 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فَلْيُسَلِّمْهَا إِلَى اِبْنِهِ أَوَّلِ اَلْمُقَرَّبِينَ لَهُ ثَلاَثَةُ أسامي اشم كَاسْمِي وَ اسمُ أبي وَهُوعَبْدُ اللَّهِ وَ أحمَدُ وَالاسمُ الثَّالِثُ المَهدِيُّ هُوَ أوَّلُ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آل محسن، الرد القاصم لدعوة المفترى على الامام القائم،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الاثني عشر بعد الاثني عشر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أنه قد ورد هذا المضمون في بعض الأخبار وهولا يخلومن غرابة وإشكال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لمايأتي إن شاء الله تعالى من كثرة معارضة وبالجمله فهو محل التوقف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رواها الشيخ في كتاب الغيبة في جملة الأحاديث التي رواها من طريق المخالفين في النص على الائمة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حرعاملی، الفوائد الطوسية ، فائده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علامة المجلسي رحمه الله علیه في ذيل هذاه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الروايه مخالفه للمشهوربحارالانوار،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امام باقرعلیه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خدا محمد صلى الله علیه و آله را به سوی جن و انس فرستاد و پس از او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 قرار داد که برخی از ایشان گذشته و برخی باقی مانده اند و نسبت به هروصي ، سنت و روش خاصی جاری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امام حسن صلح فرمود و امام حسين جنگید و امام صادق علیهم السلام نشرعلم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اوصیائی که بعد از محمد صلى الله علیه و آله می باشند به روش اوصیاء عیسی هستند از لحاظ شماره یاستم دیدن از دشمنان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دوازده نفرند و امیر المؤمنين علیه السلام روش مسیح را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پیروان على علیه السلام مانند پیروان مسیح سه دسته شدند، برخی او را خدا دانستند و پرستیدند و برخی او را خطاکار و کافرینداشتند و برخی به عقیده حق پا برجا بودند و به امامتش قائل شدند، و یا تشبیه آن حضرت به مسیح از نظر زهد و عبادت و پوشاک و خوراک زبر و خشن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الروايه بالاثني عشر بعد الاثني عشر شاذه ومخالفه للروايات الصحيحه المتواتر الشهيرة بأنه ليس بعد القائم دوله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الشيخ في الكتاب الغيبه في جملة الأحاديث التي رواها من طرق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بعد دولة القائم دوله الا ما جائت به الروايه من قيام ولده ان شاالله ذالک ولم يرد به على القطع والثبات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ورد في مقبوله عمربن حنظله عن الامام الصادق ؟ع؟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الحكم ما حکم به أعدلهما وأفقههما وأصدقهما في الحديث وأورعهما و لا يلتفت إلى مايحكم به الاخر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فانهما عدلان مرضیان عند اصحابنا لايفضل واحد منهما على الاخر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الى ما كان من روايتهم عنا في ذلك الذي حكمابه المجتمع عليه من أصحابک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فيوخذ به من حكمنا ويترك الشاذ الذي ليس بمشهور عند اصحابک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المجتمع عليه لا ريب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اختلاف الحديث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جبعی، علی بن احمد، معالم الدين و ملاذ المجتهدين،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از ضابط؛ کسی است که یادسپاری او برسهوواشتباهش غلبه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خبر راوی که در نقل، غالبا دچارسهوواشتباه می شود، پذیرفته نبوده و فاقد اعتبار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سنان الموصلى العدل روی عن أحمد بن محمد الخليل الآملي الطبري وروى عنه الحسين بن على البزوفرى ، ثم إن كلمة العدل على ما يظهر من ذكرها في مشايخ الصدوق قدس سره کان يوصف بها بعض علماء العامة فلايبعد أن يكون الرجل من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8194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الجوهری، احمد، مقتصب الاثر،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طوسی،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بالنصوص والمعجزات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المهدوية الخاتمة،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انتصارا للوصية،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محسن، ما هي الوصية التي وصفوها بالمقدسة، مركز الامام المهدي علیه السلام ،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المهدوية الخاتمة،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شبیری زنجانی ، کتاب نکاح،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5074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حلی، جعفربن حسن، 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عاملی، محم بن مکی، الدروس الشرعية ، جاف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شهبازیان، مقاله تحلیلی بر وصیت نقل شده در کتاب غیبت طوسی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پژوهش نامه کلام تطبیقی،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في أصول الفقه،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خلال بحث بعدی به چند مورد اشاره خواهد شد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المهدوية الخاتمة،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الصغیر،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کنزالعمال، ح </w:t>
      </w:r>
      <w:r>
        <w:rPr>
          <w:rFonts w:eastAsia="IRNazanin" w:cs="IRNazanin"/>
          <w:b w:val="false"/>
          <w:bCs w:val="false"/>
          <w:i w:val="false"/>
          <w:iCs w:val="false"/>
          <w:color w:val="333333"/>
          <w:sz w:val="20"/>
          <w:szCs w:val="20"/>
        </w:rPr>
        <w:t>14971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موده القربى،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ينابيع الموده،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شماره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باذکرسند از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وملحقات 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نیز مراجعه شود به عمده ابن بطريق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عَلِيُّ بْنُ أَحْمَدَ بْنِ مُحَمَّدِ بْنِ عِمْرَانَ الدَّقَّاقِ قَالَ حَدَّثَنَا مُحَمَّدُ بْنُ أَبِي عَبْدِ اللَّهِ الکوفی قَالَ حَدَّثَنَا موسی بْنِ عِمْرَانَ النخعی عَنْ عَمِّهِ الْحُسَيْنِ بْنِ يَزِيدَ النَّوْفَلِيِّ عَنْ عَلِيِّ بْنِ أَبِي حَمْزَةَ عَنْ أَبِي بصيرقال قُلْتُ لِلصَّادِقِ جَعْفَرِ بْنِ مُحَمَّدٍ ع يَا ابْنَ رَسُولِ اللَّهِ إِنِّي سَمِعْتُ مِنْ أَبِيكِ ؟ع؟ أَنَّهُ قَالَ يَكُونُ بَعْدَ الْقَائِمِ اثْنَا عَشَرَ مهدیا فَقَالَ إِنَّمَا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 عَشَرَ مَهْدِيّاً وَ لَمْ يَقُلْ اثْنَا عَشَرَ إِمَاماً ولکنهم قَوْمُ مِنْ شیعتنا يَدْعُونَ النَّاسِ إِلَى مُوَالَاتِنَا وَ مَعْرِفَةِ حَقُّنَا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حمزة، عن أبي عبد الله علیه السلام في حديث طويل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حمزة إن منابعد القائم أحد عشر مهديا من ولد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الطوسی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قیس،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باب دوم ، فصل پنجاه و دوم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اگرباقيد الأول ويا الماضي باشد، کنیه امام موسی کاظم علیه السلام خواهد بود و اگر مقید به الرضاويا الثاني باشد ، مقصود امام رضا علیه السلام است، و اگر مقید به الثالث باشد، مراد از آن ، امام هادی علیه السلام خواهد بود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في معرفة الأئمة،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صلى الله عليهم،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توضیح کافي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كتابا ملفوفا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كان فيه الأسرار التي لا ينبغي أن يطلع عليها المخالفون بل غير أهل البيت عليهم السلام و وصية ظاهرة أي كتابا كتب فيه أنه وصيه و هو أولى بامور من غيره ، و بالجملة مالاينبغی ستره، بل يجب إظهاره للناس ليعرف شيعته بهذه العلامة إمامته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يعقوب ،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عن الصادق علیه السلام في تفسير قوله تعالى إن الله يأمركم أن تؤدوا الأمانات إلى أهلها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یوصي الإمام إلى إمام عند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الهداه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ابوسهل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حسن عسگری علیه السلام را دیدم که خطاب به فرزند گرامی اش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أبشر يا بني فأنت صاحب الزمان، وأنت المهدی وأنت حجة الله على أرضه، وأنت ولدی و وصيي وأنا ولدتك وأنت محمد بن الحسن بن علی بن محمد بن علی بن موسی بن جعفر بن محمد بن علی بن الحسين بن علی ابن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ولدک رسول الله وأنت خاتم الأوصياء، الأئمة الطاهرين و بشر بک رسول الله و سماک و کناک، بذلک عهد إلى أبي عن آبائک الطاهرين صلى الله على أهل البيت ربنا انه حمید مجید، ومات الحسن بن على من وقته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عليهم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غيت طوسی،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يكون من بعده اثنا عشر مهديا، فإذا حضرته الوفاة فليسلمها إلى ابنه أول المقربين له ثلاثة أسامي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 کاسمی و إسم أبي وهو عبدالله و أحمد، والاسم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هو أول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حذيفة بن یمان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شنیدم رسول الله ؟ ص؟ درباره مهدی ؟ع؟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بين رکن و مقام با او بیعت می کنند و اسمش احمدو عبد الله ومهدی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سه اسم نام های او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یظهر الْمَهْدِيِّ بِمَكَّةَ عِنْدَ الْعِشَاءِ مَعَهُ رایة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 وَ قَمِيصِهِ وَ سَيْفَهُ وَ عَلاماتٍ وَ نُورٍ وَ 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موعود 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نماز عشا در مکه در حالی که پرچم رسول الله بردست و پیراهن او را در بدن و شمشیر وی را با خود دارد، ظهور می کند و با او نشانه ها و نورانیت و بیان ویژه ای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فِيهِمْ مَهْدِئُ أُمَّتِي مُحَمَّدٌ الَّذِي يَملَأُ الأَرضَ قِسْطاً وَعَدْلاً كَمَا مُلِئَتْ ظُلْماً وَ جَوْراً وَاللَّهُ اَنَّى لاعَرِفَ مَنْ يُبَايِعُهُ بَيْنَ الرُّكْنِ وَ الْمَقَامِ وَ اعْرِفِ اسْمَاءَ ابَائِهِمْ وَ قَبَائِلِهِمْ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امتم در میان ائمه محمد است که زمین را از عدل و داد آکنده سازد، همچنان که از ظلم و جورپرشده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من کسانی را که در میان رکن و مقام با او بیعت می کنند، می شناسم و اسامی پدران وقبایلشان را نیز می دانم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 اَلْوَلِيدِ عَنِ الصفار عَنِ ابْنِ يَزِيدَ عَنِ ابْنِ أَبِي عُمَيْرٍ عَنْ أَبَانِ بْنِ عُثْمَانَ عَنْ أَبَانِ بْنِ تَغْلِبَ قَالَ قَالَ أَبُو عَبْدِ 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أَوَّلَ مَنْ يُبَايِعُ الْقَائِمَ عَلَيْهِ السَّلاَمُ جَبْرَئِيلُ عَلَيْهِ السَّلاَمُ يَنْزِلُ فِي صُورَةِ طَيْرٍ ابيض فَيُبَايِعَةُ ثُمَّ يَضَعُ رِجْلاً عَلَيَّ بَيْتَ اَللَّهِ اَلْحَرَامِ وَ رِجْلاً عَلَيَّ بَيْتُ اَلْمَقْدِسِ ثُمَّ يُنَادِي بِصوتٍ طَلقٍ ذَلْقٍ تَسْمَعُهُ اَلْخَلاَئِقُ أَتَى أَمْرَاللَّهُ فَلاَ تَسْتَعْجِلُوهُ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کسی که با قائم مابیعت می کند جبرئیل علیه السلام است که به صورت پرندة سفیدی از آسمان به زیر می آید و با حضرت بقیه الله روحی له الفداء بیعت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یک پای خود را بر روی بام کعبه می گذارد و پای دیگر را برروی بام بیت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فریاد می زند که همه مردم صدایش را می شنوند و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امرخدا آمد، در آن شتاب نکنید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وغيبة نعمانی،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واثبات الهداة بالنصوص والمعجزات،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وسفينة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الزام الناصب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ونوادر الاخبار،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ياأهل العالم أنا الإمام القائم؛ آگاه باشید ای جهانیان که منم امام 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يا أهل العالم أنا الصمصام المنتقم؛ آگاه باشید ای اهل عالم که منم شمشیر انتقام گیرنده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يا أهل العالم إن جدی الحسين قتلوه عطشان؛ بیدار باشید ای اهل عالم که جد من حسین را تشنه کام کشتند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يا أهل العالم إن جدي الحسين علیه السلام طرحوه عريانا؛ بیدار باشید ای اهل عالم که جد من حسين را برهنه روی خاک افکندند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يا أهل العالم إن جدی الحسين علیه السلام سحقوه عدوانا، آگاه باشید ای جهانیان که جد من حسين را از روی کینه توزی پایمال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في إثبات الحجة الغائب عجل الله تعالی فرجه الشریف،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طبرسی نوری در کتاب نجم الثاقب که دارای دوازده باب می باشد، در باب دوم از کتاب به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و لقب و کنیه از حضرت اشاره کرده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 در معرفی یاران امام دوازدهم علیه السلام می فرماید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عبد الرحمن بن الأعطف بن سعد، وأحمد بن مليح وحماد بن جابر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بشارت الاسلام،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فقاموا إليه جماعة من الأصحاب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نسألك بالله وبابن عمك رسول الله صلی الله علیه واله وسلم أن تسميهم بأسمائهم وأمصارهم فلقد ذابت قلوبنا من كلامک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اسمعوا أبين لكم أسماء أنصار القائم إن أولهم من أهل البصره و آخرهم من الأبدال فالذين من أهل البصره رجلان اسم أحدهما على والآخر محارب ورجلان من قاشان عبد الله وعبيد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 في إثبات الحجه الغائب عجل الله تعالى فرجه الشریف،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علیه السلام برفراز منبر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فرزندان من در آخرالزمان فرزندی ظهور کند که رنگش سفید متمایل به سرخی و سینه اش فراخ و ران هایش سطبروشانه هایش قوی است و در پشتش دوخال است، یکی به رنگ پوستش و دیگری مشابه خال پیامبر صلی الله علیه واله وسلم دو نام دارد، یکی نهان و دیگری آشکار، امانام نهان احمدونام آشکار محمد است ، و چون پرچمش به اهتزاز درآید از مشرق تا مغرب را تابان کند و دستش را برسربندگان نهد ودل مؤمنان از برکت آن چون پاره آهن استوار گردد و خداوند توانایی چهل مرد به وی دهد و هر مؤمنی گرچه در گورباشد شادان شود، و به دیدارهم روند، و مژده ظهورقائم صلوات الله علیه را به یک دیگردهند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بأعلام الهدی،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قائم مهدی فرزند حسن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غیبتش جسمش دیده نمی شود و نامش برده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آنکه ظهور کند و نامش را آشکار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گفتیم ای مولای ما اگر بگوئیم صاحب الزمان يا مهدی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جایز است؟ فرمود 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شما را از تصریح به اسمش نهی کردیم تا دشمنان نامش را ندانند و نشناسند او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احتججتهم بالشک، فهل بعث الله قبل أو بعد من ولد آدم الى يومنا هذا نبيا اسمه محمد او تجدونه في شيء من الكتب التي انزلها الله على جميع الأنبياء غير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واحجموا عن الجواب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موارد، پیامبر و امامان علیه السلام در برابر استدلالهای معاندان در بسیاری از موارد از پاسخهای نقضی استفاده می کردند که به نمونه هایی اشاره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مناظرة پیامبرصلی الله علیه واله وسلم با مسیحیان نجران می 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نصارای نجران محضر رسول خدا صلی الله علیه واله وسلم رسیدند،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 به چه فرا می خوانی ؟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اینکه شهادت دهید که هیچ معبودی جزالله نیست و اینکه من فرستاده خداوندم و اینکه عیسی بنده و مخلوقی از مخلوقات خداوند است که همانند سایر افراد می خورد و می آشامید و محدث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اگربندة خدا بود، پس پدرش که بود؟ در این موقع فرشته وحی نازل گردید و به پیامبر اسلام صلی الله علیه واله وسلم گفت که به آنان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مَثَلَ عیسی عِنْدَ اللَّهِ كَمَثَلِ ءادم خَلَقَهُ مِنْ تُرابٍ ثُمَّ قالَ لَهُ کن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عیسی در نزد خدا، همچون آدم است؛ که او را از خاک آفرید، و سپس 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اوهم فورا موجود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بنابراین، ولادت مسیح بدون پدر، هرگز دلیل برالوهیت یا فرزند خدا بودن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روشن است خلاصه استدلال مسیحیان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هرکس بدون پدر متولد شود، خدا پدر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عیسی بدون پدر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نتیجه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خداوند پدر حضرت عیسی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پیامبراکرم صلی الله علیه واله وسلم بانقض كبرا، استدلال آنان را در هم فروریخت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استدلال رسول اکرم صلی الله علیه واله وسلم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اگرهرکس بدون پدر متولد شود، خدا پدر اوست؛ پس آدم هم بدون پدر متولد شد و باید فرزند خدا باشد؛ ولى تالی باطل است؛ پس مقدم نیز باطل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امیرالمومنين علیه السلام در کوفه خطبه ای ایراد کردند و چنین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أيها الناس الزموا الأرض من بعدی وایاکم والشاذ من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ويخرج دجال من دجلة البصرة وليس منى وهو مقدمة الدجالين كلهم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ايها الناس بعد از من آرام باشید و از یک عده قليلی از آل محمد صلى الله عليه وآله برحذر باشید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ودجالی هم از بصره خروج می کند که از نسل من نیست و اومقدمه کلیه د جالها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سید ابن طاووس،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من الحيرة،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قیس الهلالی،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ولوتقول 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الرسول الكريم الذي حملناه رسالتنا و أرسلناه إليكم بقرآن نزلناه عليه واختلق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الأقاويل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إلينا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لأخذنا منه باليمين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يقبض على المجرم فيؤخذ بيده أو المراد قطعنا منه يده اليمنى أو المراد لانتقمنا منه بالقوة كما في رواية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القطعنامنه الوتين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وقتلناه لتقوله علينا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 منكم من أحد عنه حاجزين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تحجبونه عنا وتنجونه من عقوبتنا وإهلاكنا وهذا تهديد للنبي</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نشانه های حتمی قیام امام مهدی علیه السلام خروج یمانی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از طریق معصومین علیهم السلام در خصوص جزئیات یمانی صادر شده است، حاکی از یمانی های متعددی است که حتی محل درگیری و شهادتشان نیز با یکدیگر متفاوت بوده و دارای نام ها و مشخصات گوناگونی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مشهورترین روایت مربوط به یمانی، روایتی است که در کتاب غیبت نعمانی از آن یاد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بن محمد بن سعيد بن عقدة قال حدثني أحمد بن يوسف بن يعقوب أبوالحسن المعفي من كتابه قال حدثنا إسماعيل بن مهران قال حدثنا الحسن بن على بن أبي حمزة عن أبيه و وهیب بن حفص عن أبي بصيرعن أبي جعفر محمد بن على علیه السلام أنه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خروج السفياني و اليماني والخراساني في سنة واحدة في شهر واحد في يوم واحد نظام كنظام الخرزيتبع بعضه بعضافیکون البأس من كل وجه ويل لمن ناواهم وليس في الرايات راية أهدی من راية اليماني هي راية هدى لأنه يدعوإلى صاحبكم فإذا خرج اليمانی حرم بيع السلاح على الناس وكل مسلم وإذا خرج اليماني فانهض إليه فإن رأيته راية هدى ولا يحل لمسلم أن يلتوي عليه فمن فعل ذلك فهو من أهل النار لأنه يدعو إلى الحق وإلى طريق مستقیم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در حالی است که؛ اولین فردی که این روایت را از نعمانی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است ، مرحوم فیض کاشانی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کتاب نوادر الاخبار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قابل توجه این است که فاصله نعمانی تا زمان فیض کاشانی بیش از هفت قرن بوده و در این فاصله، هیچکدام از محدثین ، در کتاب های خود به این روایت اشاره نکرده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در این حد فاصل، شیخ طوسی رحمه الله علیه در کتاب غیبت طوسی روایت مشابهی را در این باره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آن، در سند این روایت افرادی همچون؛ أحمد بن يوسف به عنوان یکی از مجاهیل روایی و حسن بن على بن أبي حمزة بطائني واقفي به عنوان شخصیت غیرتوثیق شده قرار دارند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کیمیای سعادت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اشعث، محمد بن محمد،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الأشعثيات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اخبرنا أحمد بن محمد بن سعيد،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يحيى بن زكريا بن شیبان،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يوسف بن کلیب،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الحسن بن علي بن أبي حمزة، عن عاصم بن حمید الحناط ، عن أبي حمزة الثم إلى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جعفر محمد بن على علیه 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لوخرج قائم آل محمد عليهم السلام النصره الله بالملائكة المسومين والمردفين والمنزلين والكروبيين ، يكون جبرئیل امامه ، وميكائيل عن يمينه ، واسرافيل عن يساره، والرعب مسيره شهرامامه وخلفه وعن يمينه وعن شماله، والملائكة المقربون حذائه، اول من يبايعه محمد رسول الله صلی الله علیه واله وسلم وعلى علیه السلام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النعمانی،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البحار،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 سید هاشم بن سلیمان، حلية الأبرار في أحوال محمد و آله الأطهار علیهم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الْوَلِيدِ عَنِ الصَّفَّارِ عَنِ ابْنِ زَيْدٍ عَنِ ابْنِ أَبِي عُمَيْرٍعَنْ أَبَانِ بْنِ عُثْمَانَ عَنْ أَبَانِ بْنِ تَغْلِبَ قَالَ قَالَ أَبُو عَبْدِ اللَّهِ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أَوَّلَ مَنْ يُبَايَعُ الْقَائِمِ علیه السَّلَامُ جَبْرَئِيلُ علیه السَّلَامُ يَنْزِلُ فِي صُورَةِ طَيْرٍ أَبْيَضَ فَيُبَايِعُهُ ثُمَّ يَضَعْ رِجْلًا عَلَى بَيْتِ اللَّهِ الْحَرَامِ ورجلاعلى بَيْتِ الْمَقْدِسِ ثُمَّ يُنَادَى بِصَوْتٍ طَلْقٍ ذَلْقٍ تَسْمَعَهُ الْخَلَائِقِ أَتى أَمْرُ اللَّهِ فَلا تَسْتَعْجِلُوهُ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کسی که با قائم ما بیعت می کند جبرئیل ؟ع؟ است که به صورت پرندة سفیدی از آسمان به زیر می آید و با حضرت بقیه الله روحی له الفداء بیعت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یک پای خود را بر روی بام کعبه می گذارد و پای دیگر را بر روی بام بیت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فریاد می زند که همه مردم صدایش را می شنوند و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امرخدا آمد، در آن شتاب نکنید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وغيبة نعمانی ،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واثبات الهداة بالنصوص والمعجزات،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وسفينة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الزام الناصب،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ونوادر الاخبار،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في إثبات الحجة الغائب عجل الله تعالی فرجه الشریف،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الحلو، سید محمد على، اليماني راية هدی ،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الفتلاوي ، مهدی، رايات الهدى والضلال في عصر الظهور،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 في إثبات الحجة الغائب عجل الله تعالی فرجه الشریف،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ونجاح المسائل ، صص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يخرج من صنعاء اليمن ابيض كالقطن اسمه حسين او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أرطأة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فيغضب الموالي فيبايعون رجلایسمی صالح بن عبدالله بن قيس بن يسار، فيخرج بهم فيلقي جيش الروم فيقتلهم في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ابن حماد،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الرومية رجل من بني هاشم اسمه الأصبغ بن زيد وهو الذي يفتحها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ابن حماد،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صلی الله علیه واله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الاعماق الذي يهزم الله العدو على يديه ، اسمه نصر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انماسمی نصر لنصرالله ایه، فأما اسمه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کنزالعمال ،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31442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الباقرعلیه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ظهر على الأبقع والمنصور اليماني خرج الترك والروم فظهر عليهم السفياني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الاحاديث الامام المهدي ، کورانی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 نعمانی،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الوری ،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ليس في الرايات أهدی من راية اليماني و هي راية هدى، لأنه يدعوا الى صاحبكم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خرج اليمانی حرم بيع السلاح على الناس وكل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خرج اليماني فانهض إليه فإن رايته رایه هدی ولا يحل لمسلم أن يلتوي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فعل ذلك فهو من أهل النار لأنه يدعوا الى الحق و الى طريق 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على، امام یازدهم عليه السلام، التفسير المنسوب إلى الإمام الحسن العسکری عليه السلام،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13301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ثقفي، ابراهيم بن محمد بن سعيد بن هلال ، الغارات ،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ظهور وقیام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وقیام حضرت حجت عليه السلام دو مقوله جدا از هم بوده و حتی شرایط و زمان آن دو با یکدیگر متفاوت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بر اساس روایات ، امام عصر عليه السلام در شب جمعه ، شب قدر روز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مبارک رمضان ظهور کرده و پس از حدود سه و نیم ماه، دردهم ماه محرم از مکه مکرمه وما بين رکن و 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رکن یمانی ومقام اسماعيل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 خواهند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دفعی بودن ظهور؛ قرآن زمان برپایی قیامت را ناگهانی دانسته و فرموده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 عَلْمُهَا عِنْدَ رَبِّي لاَ يُجَلِّيهَا لِوَقْتِهَا إِلاَّ هُوَ ثَقُلَتْ فِي السَّمَاوَاتِ والأْرْضِ لا تَأْتِيكُمْ إِلاَّ بَغْتَةً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تودرباره قیامت می پرسند که وقوع آن چه وقت است بگوعلم آن تنها نزد پروردگار من است جزاو هیچ کس آن را به موقع خود آشکار نمی گرداند این حادثه بر آسمانها و زمین گران است جزناگهان به شما نمی رسد باز ازتو می پرسند گویاتو از زمان وقوع آن آگاهی بگوعلم آن تنهانزد خداست ولی بیشتر مردم نمی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باتوجه به این آیه ، تمامی روایات صادره پیرامون زمان ظهور و خروج ، ظهور امام عليه السلام را به ساعت قیامت تعبیر کرده اند و این بدان معناست که ظهور همانند قیامت بطور ناگهانی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 مَثَلُهُ كَمَثَلِ السَّاعَةُ لَا تأتيکم إِلاَّ بَغْتَةً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كفاية الأثر في النص على الأمة الإثني عشر،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همانا مثل ظهور او همانند ساعت قیامت است که بر شما پدیدار نمی شود مگر بطور ناگهانی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نفراز برگزیدگان الهی در هنگام ظهور به طور دفعی به دور آن حضرت جمع می گردند که از آنان با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الهيون، رجال مسومه ، اصحاب الالويه ، امراء، وزراء، خیرالامه ، ذخرالله، نقباء، خواص، اولي قوة، حكام الله في أرضه على خلقه، الحكام على الناس یاد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تدریجی بودن قیام؛ براساس روایات معصومین عليهم السلام قیام حضرت ؟ع؟ به صورت تدریجی بوده و از مکه آغاز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در حد فاصل زمانی بین ظهور وقيام، با جمع آوری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نفر از انصار وتدارک مقدمات قیام، قیام آن حضرت علنی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از امام صادق عليه السلام درباره زمان قیام پرسش شده و ایشان 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يَخْرُجُ القام ؟ ع ؟ حَتَّى يَكُونَ تكميلة الْحَلْقَةِ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وَ كَمْ تَكْمِلَةُ الْحَلْقَةِ قَالَ عَشَرَةُ آلَافٍ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غيبة نعمانی،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 خروج نمی کند تا اینکه حلقه یاران کامل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 مقدارحلقه چقدر است؟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هزار نفر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التبصرة من الحيرة،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عبدالله، بحرانی ، عوالم العلوم،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حرعاملی، اثبات الهداة،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الطرائف،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همسران و اهل خانه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النَّاسُ ، مَنْ أَوْلَى بکم مِنْ انفسکم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وَ رَسُولَهُ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مَنْ کنت مَوْلَاهُ فَهَذَا عَلَى مؤلاه ، اللَّهُمَّ وَالِ مَنْ وَالَاهُ وَ عَادِ مَنْ عَادَاهُ وَ انْصُرْ مَنْ نَصَرَهُ وَ اخذل مِنْ خُذْ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مَعَاشِرَالنَّاسِ أَلاَوَ إِنِّى رَسُولٌ وَ عَلَى الْإِمَامِ وَ الْوَصِيِّ مِنْ بَعْدِي وَ الأَئِمَّةُ مِن بَعْدِهِ وُلْدُهُ ألاَ وَ إِنَّى وَالِدُهُمْ وَ هُمْ يَخْرُجُونَ مِنْ صُلْبِهِ الى أن قَال أَلاَ إنَّ خَاتمَ الْأَئِمَّةِ مِنَّا الْقَائِمُ الْمَهْدِيُّ ألاَ إنَّهُ الظَّاهِرُ عَلَى الدّينِ ألاَ إنَّهُ الباقي حُجَّةً وَ لا حُجَّةَ بَعدَهُ وَ لا حَقَّ إِلآ مَعَهُ وَ لا نُورَ الاعندَه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عُمَرُ بْنُ اَلْخَطَّابِ شِبْهَ اَلْمُغْضَبِ فَقَالَ يَا رَسُولَ اَللَّهِ أَكَلَ أَهْلَ بَيْتِكَ فَقالَ لا ولكِنَّ أَوْصِيَائِي أَخِي مِنْهُمْ وَ وَزِيرِي وَ وارِثِي وَخَلِيفَتِي فِي أُمَّتي وَ وَلِيُّ كُلِّ مُؤْمِنٍ بَعْدِي وَ أَحَد عِشْرِمْنَ وُلْدُهُ هَذَا أَوَّلُهُمْ وَ خَيْرُهُمْ ثُمَّ ابناي هذانِ وَ أَشَارَ بِيَدِهِ إِلَى الْحَسَنِ وَ اَلْحُسَيْنِ ثُمَّ وَصِيُّ اِبْنِي يُسَمِّي بِاسْمِ أَخِي عَلَى وَ هُوَ اِبْنُ الْحُسَيْنِ ثُم وصئ على و هو وَلَدهُ وَ اسمُهُ مُحَمَّدٌ ثُمَّ جَعْفَرُ بْنُ مُحَمَّدٍ ثمَّ موسي بْنُ جَعْفَرٍ ثمَّ على بن موسي ثمَّ محمد بن على ثُمَّ عَلِيُّ بْنُ مُحَمَّدٍ ثُمَّ الحسن بن على ثُمَّ مُحَمَّدُ بْنِ الْحَسَنِ مَهْدِيُّ الامَّةِ اسْمُهُ كَاسْمِي وَطِينَتُهُ كَطِينَتِي يَأْمُرُ بِأَمْرِي و يُنْهِي بِنَهْيِي يَمِلا الأَرْضَ قِسْطاً وَعَدْلاً كَما مُلِئَتْ ظُلْماً وَ جَوْراً يَتْلُو بَعْضُهُمْ بَعْضاً وَاحِداً بَعْدَ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قیس هلالی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وتمام النعمه،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الانصاف في نص على الائمه اثنی عشر،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بهجة النظر في اثبات الوصاية،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والمعارف والاحوال، ص </w:t>
      </w:r>
      <w:r>
        <w:rPr>
          <w:rFonts w:eastAsia="IRNazanin" w:cs="IRNazanin"/>
          <w:b w:val="false"/>
          <w:bCs w:val="false"/>
          <w:i w:val="false"/>
          <w:iCs w:val="false"/>
          <w:color w:val="333333"/>
          <w:sz w:val="20"/>
          <w:szCs w:val="20"/>
        </w:rPr>
        <w:t>218</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 سُلَيْمِ بْنِ قَيْسٍ قَالَ سَمِعْتُ سَلْمَانَ يَقُولُ سَمِعْتُ عَلِيّاً عَلَيْهِ السَّلاَمُ بَعْدَ مَا قَالَ ذَلِكَ اَلرَّجُلُ مَا قالَ وَ غَضِبَ رَسُولُ اَللَّهِ صَلَّي اَللَّهُ عَلَيْهِ وَ اِلْهِ وَ سَلَّمَ وَ دَفَعَ اَلْكَتِفَ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عَنْ اميرالمومنِينَ قَالَ أَلاَ نَسْأَلُ رَسُولَ اَللَّهِ عَنِ اَلَّذِي كَانَ أَرادَ أَن يَكْتُبَ فِي اَلْكَتِفِ مِمَّا لو كتَبَهُ لَمْ يَضِلَّ أَحَدٌ وَ لَمْ يَخْتَلِفْ اِثْنَانِ فَسَكَتَ حَتَّى إِذَا قَامَ مَنْ فِي اَلْبَيْتِ وَ بَقِيَ عَلَى وَ فَاطِمَةَ وَ الْحَسَنُ و الْحُسَيْنُ عَلَيْهِمُ السَّلاَمُ وَ ذَهَبْنَا نَقُومُ أَنَا وَ صَاحِبِي أَبُو ذَرٍ وَ اَلْمِقْدَادُ، قَالَ لَنَا عَلَى عَلَيْهِ السَّلاَمُ اجلسوا فَأَرَادَ أَنْ يَسْأَلَ رَسُولَ اَللَّهِ صَلَّيَّ اَللَّهُ عَلَيْهِ وَ اله وَ سلم وَ نَحْنُ نسْمَعُ فَابْتَدَأَهُ وَ رَسُولُ اَللَّهِ صَلي اَللَّهُ عَلَيْهِ وَ الْه وَ سَلَّمَ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أَخِي أَمَا سَمِعْتَ مَا قَالَ عَدُوُّ اَللَّهِ اِتَّانِي جَبْرَئِيلُ قَبْلُ فَأَخْبَرَنِي أَنَّهُ سَامرِيُّ هَذِهِ اَلاَئِمَّةِ وَ انْ صَاحِبَهُ عَجَّلُهَا وَ أَنَّ اَللَّهَ قَدْ قَضَى اَلْفُرْقَةَ وَ اَلاِخْتِلاَفَ عَلَى أُمَّتِي مِنْ بَعْدِي فَأَمَرَنِي أَنْ أَكْتُبَ ذَلِكَ اَلْكِتَابَ الَّذِي أَرَدْتُ أَنْ أَكْتُبَهُ فِي اَلْكَتِفِ لَكَ وَ أُشْهِدُ هؤلاَءِ اَلثَّلاَثَهُ عَلَيْهِ اُدْعُ لِي بِصَحيفَة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فَأَتَى بِهَا فَأَمْلَى عَلَيْهِ أَسْمَاءَ الائمةِ اَلْهُدَاهِ مِنْ بَعْدِهِ رَجُلاً رَجُلاً وَ عَلِيٌ عَلَيْهِ السَّلاَمُ يَخُطُّهُ بيدهوقال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أُشْهِدُكُمْ أَنَّ أَخِي وَ وَزِيرِي وَ وارِثِي خَلِيفَتِي فِي أُمَّتِي عَلِيُّ بْنُ أَبِي طَالِبٍ ثُمَّ اَلْحَسَنُ ثُمَّ اَلْحُسَيْنُ ثُمَّ مِنْ بَعْدِهِم تِسْعُهُ مِنْ وُلْدِ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قیس الهلالی،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بْنُ مُحَمَّدِ بْنِ يَعْقُوبَ قَالَ حَدَّثَنَا أَبُو عَبْدِ اَللَّهِ اَلحُسيْن بْنُ مُحمَّد قِرَاءة عَلَيْهِ قَالَ حَدَّثَنَا مُحَمَّدُ بْنُ أَبِي قَيْسٍ عَنْ جَعفَرالرمانِي عَنْ مُحَمَّدِ بْنِ أَبِي الْقَاسِمِ ابْنُ أخْت خَالِد بْنِ مَخْلَد اَلْقَطْوَانِيِّ قَالَ حَدَّثَنَا عَبْدُ اَلْوَهَّابِ الثقفي عن جعفربن مُحَمَّدٍ عَنْ أَبِيهِ مُحَمَّدِ بْنِ عَلِيٍ ع أَنَّهُ نَظَرَ إِلَى حُمْرَانَ فَبَكي ثُمَّ قَالَ يَا حُمْرَانُ عَجَباً لِلنَّاسِ كَيْفَ غَفَلُوا أَمْ نَسُوا أَمْ تَنَاسَؤُا فَنَسُوا قَؤُلَ رَسُولِ اَللَّهِ ص حِينَ مَرِضَ فَاتَاةُ اَلنَّاسِ يَعُودُونَهُ وَ يُسَلِّمُونَ عَلَيْهِ حَتَّى إِذَا غَصَّ بِأَهْلِهِ الْبَيْتِ جَاءَ عَلَى ع لِمَ وَ لَمْ يَسْتَطِعْ أَنْ يتخطاهم إِلَيْهِ وَ لَمْ يوسعوا لَهُ فَلَمَّا رَأَى رَسُولُ اللَّهِ ص ذلک رَفَعَ محدته وَ قَالَ إِلَى يَا علی فَلَمَّا رَأَى النَّاسَ ذلک رَحِمَ بَعْضُهُمْ بَعْضاً وَ أَفْرَجُوا حتی تخطاهم وَ أَجْلَسَهُ رَسُولُ اللَّهِ ص الی جَانِبِهِ ثُمَّ قَالَ یا ایها جواځی تَامُّ وَ أَجِلَّهُ رَسُولُ اللَّهِ ص إِلَى جَانِبِهِ ثُمَّ قَالَ يَا أَيُّهَا النَّاسُ هَذَا أَنْتُمْ تَفْعَلُونَ باهْلِ بَيْتِي فِي حَيَاتِي مَا اُرِيَ فَكَيْفَ بَعْدَ وَفَاتِي وَ اَللَّهِ لاَ تَقْرُبُونَ مِنْ اَهْلِ بَيْتِي قُرْبَةٌ الاّ قَرَّبْتُم مِنَ اَللَّهِ مَنْزِلَةً وَ لاَ تَبَاعدُونَ عَنْهُمْ خُطْوَةً وَ تُعْرِضُونَ عَنْهُمْ الاّ اعْرِض اللَّهُ عَنْكُمْ ثُمَّ قال اَيُّهَا النَّاسُ اِسْمَعُوا ما اَقُولُ لَكُمْ اِلاّ اَنَّ الرِّضا وَ الرِّضْوانَ وَ الْجَنَّةَ لِمَن ا حَبَّ عَلِيّاً وَ تَوَلاّهُ وَ انْتم بِهِ وَ بِفَضْلِهِ وَ بِاوْصِيائِي بَعْدَهُ وَ حَقٌ عَلَيَّ رَبِّي اَنْ يَسْتَجِيبَ لِي فِيهِمْ اَنَّهُمُ اثْنا عَشَرَ وَصِيّاً وَ مَنْ تَبِعَهُ فَاِنَّهُ مِنِّي اِنِّي مِنَ اَبْراهِيمَ وَ اِبْرَاهِيمُ مِنِّي وَ دِينِي دِينُهُ وَ دِينُهُ دِينِي وَ نِسْبَتُهُ نِسْبَتِي وَ نِسْبَتِي نِسْبَتُهُ وَ فَضْلِي فَضْلُهُ وَ اَنَا اَفْضَلُ مِنهُ و لا فَخْرَ يُصَدِّقُ قولي قَوْلُ رَبِّي ذُرِّيّةً بعضها مِنْ بَعْضٍ و اللّهُ سَمِيعٌ عَلِيمٌ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ربحی کمال ، المعجم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عربی،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شنيم عسار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دوازده نفر، که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اعداد ترکیبی که معدود آن مذكرباشد، می آید و معدود در اینجا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نسیئیم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مذکر است و با اضافه شدن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آخرآن معنای جمع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و پیشوا و رئیس است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اَللَّهِ بْنُ مُحَمَّدٍ عَنْ يَحْيَى الصوفيِّ عَنْ عَلِيِّ بْنِ ثابِتٍ عن زر بن حبيش عَنِ اَلْحَسَنِ بْنِ عَلِيٍ عَليْهِ السلام قَالَ قَالَ رَسُولُ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هَذَا اَلاَمْرَ يَمْلِكُهُ بَعْدِي اِثْنَا عَشَرَ اماما تِسْعَةٌ مِنْ صُلْبِ اَلْحُسَيْنِ اعْطاهُم اَللَّهُ عِلْمِي وَ فَهْمِي مَا لِقَوْمٍ يُوذُونَنِي فِيهِمْ لاَ اَنَالَهُمُ اَللَّهُ شَفَاعَتِي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الاثني عشر،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أبوالمفضل محمد بن عبد الله الشيباني رحمه الله ، قال حدثنا أبوعلی محمد بن زهير بن الفضل الابلى، قال حدثنا أبو الحسين عمربن الحسين بن علي بن رستم، قال حدثني إبراهيم ابن يسار الرمادی ، قال حدثني سفيان بن عتبة، عن عطاء بن السائب ، عن أبيه، عَنْ عَبْدِ اَللَّهِ بْنِ مَسْعُودٍ قَالَ سَمِعْتُ رَسُولَ اَللَّهِ صلَّى الله عليه وآله يَقُولُ اَلاَئِمَةُ بَعْدِي اِثْنَا عَشَرَ تِسْعَةٌ مِنْ صُلْبِ اَلْحُسَيْنِ وَ اَلتَّاسِعُ مُهْدَتِيهِم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الاثني عشر،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أبوالمضل عَنِ الحَسَنِ بْنِ عَلِيِّ بْنِ زَكَرِيَّا عَنْ سلَمة بْن قيسٍ عَنْ عليِّ بن عبَّاس عَنْ أَبِي الحَجَّاف عَنْ عَطِيَّةَ العوفيِّ عَنْ أَبِي سَعِيدٍ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 آلِهِ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اَلْأَئِمَّةُ بَعْدِي اِثْنَا عَشَرَ مِنْ صُلْبِ اَلْحُسَيْنِ تِسْعَةٌ وَ التَّاسِعُ قَائِمُهُمْ فَطُوبِي لِمَن احبَهُم والوَيلُ لِمَن أبغَضَهُم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الاثني عشر،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ابراهِيم بْنِ اسْحَاقَ رَضِيَ اَللَّهُ عَنْهُ قَالَ حَدَّثَنَا مُحَمَّدُ بْنُ هَمَّامٍ قَالَ حَدَّثَنَا أَحْمَدُ بْنُ مابنداد قَالَ حَدَّثَنَا أَحْمَدُ بْنُ هِلاَلٍ عَنْ مُحَمَّدِ بْنِ أَبِي عُمَيْرٍ عَنْ المفضَّلِ بْنِ عُمَرَ عَنِ اَلصَّادِقِ جَعْفَرِ بْنِ مُحَمَّدٍ عَنِ ابيه عَن ابائِهِ عَلَيْهِمُ السَّلاَمُ عَنْ أَمِيرِالْمُؤْمِنِينَ عَلَيْهِ السَّلاَمُ قَالَ قَالَ رَسُولُ اللَّهِ صَلَّي اللَّهُ عَلَيْهِ والِهِ وسَلمَلَّمَّا اُسري بِي اِلَي السَّماءِ اَوحَي اِلَيَّ رَبِّي جَلَّ جَلالُهُ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مُحَمَّدُ اَنِّي اَطَّلَعْتْ عَلَيَّ الاَرضُ اطِّلاعَةً فَاخْتَرْتُكَ مِنْها فَجَعَلْتُكَ نَبِيّاً وَ شَقَقْتُ لَكَ مِنْ اِسْمِي اِسْماً فَاِنَّا الْمَحْمُودُ و انْتَ مُحَمَّدٌ ثُمَّ اطَّلَعْتُ الثّانِيَةَ فَاخْتَرْتُ مِنها عَلِيّاً وَ جَعَلْتُهُ وَصِيَّكَ وَ خَلِيفَتَكَ و زَوْجَ ابْنَتِكَ و ابا ذُرِّيَّتِكَ وَ شَقَقْتُ لَهُ اِسْماً مِنْ اسْمائِي فَاِنَّا الْعَلِيُّ الاِعْلِيُّ وَ هُوَ عَلِيٌ و خَلَقْتُ فَاطِمَةَ وَ الْحَسَنَ وَ اَلْحُسَيْنَ مِنْ نُورِكُمَا ثُمَّ عَرَضْتُ ولايَتَهُمْ عَلَيَّ اَلْمَلاَئِكَةُ فَمَنْ قَبِلَهَا كانَ عِنْدِي مِنَ الْمُقَرَّبِينَ يا مُحَمَّدُ لَوْ ان عَبْداً عَبَدَنِي حَتّي يَنْقَطِعُ وَ يَصِيرُ كَالشَّنِّ اَلْبَالِي ثُمَّ اتاني جاحِدُ الْوَلايَتِهِمْ فَمَا اَسْكَنْتُهُ جَنَّتِي وَ لاَ اِظْلَلْتُهُ تَحْت عَرْشِي يا مُحَمَّدُ تُحِبُّ انْ تَراهُمْ قُلْتُ نَعَمِيا رَبِّ فَقَالَ عَزَّ وَ جَلَّ اِرْفَعْ رَاسَكَ فَرَفَعْتُ رَاسِي وَ اِذا اَنَا بانوارِ عَلِيٍ وَ فَاطِمَةَ وَ الْحَسَنِ وَ الْحُسَيْنِ وَ عَلِيِّ بْنِ الحُسَينِ وَ مُحَمَّدِ بنِ عَلِيٍ وَ جَعْفَرُ بْنُ محمَّدٍ وموسي بن جَعفَرٍ وَ عَلي بن موسي وَ مُحَمَّدِ بْنِ عَلِيٍ وَ عَلِيِّ بْنِ مُحَمَّدٍ وَ اَلْحَسَنِ بْنِ عَلِيٍ وَ م ح م د بْنِ اَلْحَسَنِ اَلْقَائِمُ فِي وَسْطِهِمْ كَانَهُ كَوْكَبٌ دُرَيْقُلْتُ يَا رَبِّ وَ مَنْ هَوْلاَءُ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هَوْلاَءُ الائمة وَ هَذَا اَلْقَائِمُ اَلَّذِي يُحَلِّلُ حَلالِي وَ يُحَرِّمُ حَرَامِي وَ بِهِ اِنْتَقَمَ مِنْ اَعْدائِي وَ هُوَ رَاحَةٌ لاَوْلِيائِي وَ هُوَ الَّذِي يَشْفِي قُلُوبَ شِيعَتِكَ مِنَ الظَّالِمِينَ وَ اَلْجَاحِدِينَ وَ الْكَافِرِينَ فَيُخْرِجُ اللاَّتَ وَ اَلْعِزَّي طَرِيَّينِ فيحرقهمَا فلَفِتنَةُ اَلنَّاسِ يومَئذٍ بِهِمَا اُشْدُّ مِنْ فِتْنَةِ اَلْعِجْلِ وَ اَلسَّامِرِي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ادعای احمدالحسن دقیقا مطابق با این گروه است که می گویند امامان شیعه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بیشتر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الاربعون حديثا في المهديين ذريه القائم عليه السلام،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الامام الثالث عشر</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والتبصرة، باب الغيبة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 الحجزء الاول في باب الغيبة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والجزء الاول في باب الغيبة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كمال الدين،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اخبربه أميرالمؤمنين عليه السلام من وقوع الغيبة، حديث اول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ما روي في أن الأئمة اثنا عشر اماما و مرآة العقول في شرح أخبار آل الرسول،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الاختصاص،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اثبات امامة الاثني عشرو شیخ طوسی، الغيبة ،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همچنين در الهداية الكبرى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معرفة ما ورد من الأخبار في وجوب الغيبة و إعلام الوری بأعلام الهدی، النص، ص</w:t>
      </w:r>
      <w:r>
        <w:rPr>
          <w:rFonts w:eastAsia="IRNazanin" w:cs="IRNazanin"/>
          <w:b w:val="false"/>
          <w:bCs w:val="false"/>
          <w:i w:val="false"/>
          <w:iCs w:val="false"/>
          <w:color w:val="333333"/>
          <w:sz w:val="20"/>
          <w:szCs w:val="20"/>
        </w:rPr>
        <w:t>425</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 ص</w:t>
      </w:r>
      <w:r>
        <w:rPr>
          <w:rFonts w:eastAsia="IRNazanin" w:cs="IRNazanin"/>
          <w:b w:val="false"/>
          <w:bCs w:val="false"/>
          <w:i w:val="false"/>
          <w:iCs w:val="false"/>
          <w:color w:val="333333"/>
          <w:sz w:val="20"/>
          <w:szCs w:val="20"/>
        </w:rPr>
        <w:t>139</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ابوالصلاح الحلبي، تقی بن نجم، تقريب المعارف،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الحَسَنِ بْنِ مُحَمَّدٍ عَنِ اَلْحُسَيْنِ بْنِ عَلِيِّ بْنِ عَبْدِ اَللهِ الموسوي اَلْقَاضِي عَنْ مُحَمَّدِ بْنِ اَلْحُسَيْنِ بْنِ حَفْصٍ عَنْ عَلِيِّ بْنِ المئنى عَنْ جَرِيرِ بْنِ عَبْدِ الْحَمِيدِ الضَّبِّيِّ عَنِ الْأَعْمَشِ عَنْ إِبْرَاهِيمَ بْنِ يَزِيدَ اَلسَّمَّانِ عَنْ أَبِيهِ عَنِ اَلْحُسَيْنِ بْنِ عَلِي؟ع؟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أعرابى عَلَى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فَأَخْبِرْنِي يَا رَسُولَ اَللَّهِ هَلْ يَكُونُ بَعْدَكَ نَبِيٌ قالَ لا أَنَا خاتَمُ النَّبينِ وَلَكِن يَكونُ بَعدي أئِمَّةٌ مِنْ ذُرِّيَّتِي قَوَّامُونَ بِالْقِسْطِ كَعَدَدِ نُقَبَاءِ بَنِي إِسْرَائِيلَ أَوَّلُهُمْ عَلِى بْنُ أَبِي طَالِبٍ هو امام وَ اَلْخَلِيفُهُ بَعْدِي وَ تِسْعَةٌ مِنَ اَلاَئِمَةِ مِنْ صُلْبِ هَذَا وَ وَضَعَ يَدَهُ عَلَى صَدْرَى وَ اَلْقَائِمُ تَاسِعُهُمْ يَقُومُ بِالدِّينِ فِي آخِرِ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غلامحسین زینلی، دوازده جانشين،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عَنِ الْحَسَنِ بْنِ عِيسَى عَنْ مُحَمَّدِ بْنِ عَلِيٍّ ، عَنْ جَعْفَرِ ، عَنْ أَبِي الْحَسَنِ موسی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فُقِدَ الْخَامِسُ مِنْ وُلْدِ السَّابِعِ اللَّهِ فَاللَّهُ فِي أدیانکم لایزیلکم أَحَدُ عَنْهَا فتهلکوا لَا بُدَّ لِصَاحِبِ الزَّمَانِ مِنْ هَذَا الامر مِنْ غیبة حتی یرجع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الهداية الكبرى،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أخبرنا أَحْمَدُ بْنُ مُحَمَّدِ بْنِ عَبْدِ اَللَّهِ اَلْجَوْهَرِيُّ قَالَ حَدَّثَنَا مُحَمَّدُ بْنُ عُمَرَ اَلْقَاضِي اَلْجِعَابِيُّ قَالَ حَدَّثَنِي مُحَمَّدُ بن عبد اَللَّهِ أَبُو جَعْفَرقَالَ حَدَّثَنِي مُحَمَّدُ بْنُ حَبِيبٍ اَلْجُنْدُ نيسابورِي عَنْ يَزِيدَ بْنِ أَبِي زِيَادٍ عَنْ عَبْدِ اَلرَّحْمَنِ بْنِ أَبِي لَيْلَى قَالَ قَالَ عَلِيٌ ع كُنْتُ عِنْدَ اَلنَّبِيِّ ص فِي بَيْتِ أُمِّ سَلَمَةَ إِذْ دَخَلَ عَلَيْنَا جَمَاعَةٌ مِنْ أَصْحَابِهِ مِنْهُمْ سَلْمَانُ وَ ابوذر وَ اَلمِقْدادُ وَ عَبْدُ اَلرَّحْمَنِ بْنُ عوْفٍ فَقَالَ سَلْمَانُ يَا رَسُولَ اَللَّهِ ان لِكُلِّ نَبِيٍ وَصِيّاً وَ سِبْطَينِ فَمَنْ وَصِيُّك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اَدْفَعْها اِلَيَّ عَلَيَّ ثُمَّ قالَ ع وَ اَنَا اَدْفَعْها اِلَيْكَ يا عَلِيُّ وَ اَنْتَ تَدْفَعُها اِلَيَّ ابْنُكَ الْحَسَنُ وَ اَلْحَسَنُ يَدْفَعُهَا الي اخيه الْحُسَيْنُ وَ اَلْحُسَيْنُ يَدْفَعُهَا الي ابْنُهُ عَلِيٌ وَ عَلِيٌ يَدْفَعُها اَلِي ابنُهُ مُحَمَّدٌ وَ مُحَمَّدٌ يَدْفَعُهَا الَي اِبْنُهُ جعفرو جَعْفَرٌ يَدْفَعُهَا الي اِبْنُهُ مُوسي وَ موسي يَدْفَعُهَا الِي ابْنُهُ عَلِيٌ وَ عَلِيٌ يَدْفَعُها اَلِي ابْنُهُ مُحَمَّدٌ وَ مُحَمَّدٌ يَدْفَعُها الِي ابْنُهُ عَلِيٌ وَ عَلِيٌ يَدْفَعُها الِي ابْنُهُ الْحَسَنُ وَ الْحَسَنُ يَدْفَعُ اليَّ ابنَهُ الْقَائِمَ ثُمَّ يَغِيبُ عَنْهُمْ امامهم ما شاءَ اللَّهُ وَ يَكون لَهُ غيبتان احدُهما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أَطْوَلُ مِنْ الاخری ثُمَّ الْتَفَتَ الینا رَسُولُ اللَّهِ ص فَقَالَ رَافِعاً صَوْتَهُ الْحَذَرِ اذا فُقِدَ الْخَامِسُ مِنْ وُلْدِ السَّابِعِ مِنْ ولدی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في النص على الأمة الإثني عشر،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النهايه في غريب الحديث والأثر،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فخرالدين الطریحی، جمع البحرين ومطلع النيرين،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أَحْمَدَ بْنِ مُحَمَّدِ بْنِ عِمْرَانَ اَلدَّقَّاقُ قَالَ حَدَّثَنَا مُحَمَّدُ بْنُ أَبِي عَبْدِ اَللَّهِ اَلْكُوفِيُّ قَالَ حَدَّثَنَا موسي بْنُ عِمْرَانَ اَلنَّخَعِيُّ عَنْ عَمِّهِ الحسين بن يَزِيد اَلنَّوْفَلِيِّ عَنْ عَلِيِّ بنِ ابي حَمزَةَ عَن ابِي بَصِيرٍ قَالَ قُلْتُ لِلصَّادِقِ جَعْفَرِ بْنِ مُحَمَّدٍ ع يَا ابْنَ رسول اَللَّهِ اني سَمِعْتُ مِن ابيك؟ ع ؟ أَنَّهُ قَالَ يَكُونُ بَعْدَ اَلْقَائِمِ اِثْنَا عَشَرَ مَهْدِيّاً فَقَالَ إِنَّمَا قَالَ اِثْنَا عَشَرَ مَهْدِيّاً وَ لَمْ يَقُلْ اثْنَا عَشَرَ اَمَاماً وَلَكِنَّهُمْ قَوْمٌ مِن شيعَتِنا يَدْعُونَ النَّاسَ إلى مُوالاتِنا وَ مَعرِفَةِ حَقِّنا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اینکه قبلاضعف روایت موسوم به وصیت به اثبات رسید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الحجة،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فوجدا عبد من عبادنا ءاتيناه رحمه من عندنا وعلمناه من لدنا 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حسين ، الميزان،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حرعاملی، وسائل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33424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بحارالانوار، صص</w:t>
      </w:r>
      <w:r>
        <w:rPr>
          <w:rFonts w:eastAsia="IRNazanin" w:cs="IRNazanin"/>
          <w:b w:val="false"/>
          <w:bCs w:val="false"/>
          <w:i w:val="false"/>
          <w:iCs w:val="false"/>
          <w:color w:val="333333"/>
          <w:sz w:val="20"/>
          <w:szCs w:val="20"/>
        </w:rPr>
        <w:t>181.180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قیس الهلالى،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نعمانی ،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قیس الهلالی،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الإثني عشر،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أَحْمَدَ بْنِ مُحَمَّدٍ اَلدَّقَّاق وَ مُحَمَّدِ بْنُ مُحَمَّدِ بْنِ عَصَام رِضَى اَللَّهِ عَنْهُمَا قَالاَ حَدَّثَنَا مُحَمَّدُ بْنُ يَعْقُوبَ اَلْكُلَيْنِيُّ قَالَ حَدَّثَنَا اَلْقَاسِمُ بْنُ اَلْعَلاَءِ قَالَ حَدَّثَنَا إِسْمَاعِيلُ اَلْفَزَارِئُ قَالَ حَدَّثَنَا مُحَمَّدُ بْنُ جمهور العمى عَنِ اِبْنِ أَبِي نَجْرَانَ عَمَّنْ ذَكَرَهُ عَنْ أَبِي حَمْزَةَ ثَابِتٍ بْنُ دِينَارٍ الثُّمَالِيِّ قَالَ سَأَلْتُ أَبَا جَعْفَرٍ مُحَمَّدَ بن عَلِى اَلْبَاقِر؟ع؟ يَا اِبْنَ رَسُولِ اَللَّهِ لِمَ سُمِّيَ على ع أَمِيرالْمُؤْمِنِينَ وَ هُوَ اِسْمٌ مَا سَمَّى بِهِ أَحَدٌ قَبْلَهُ وَ لاَ يَحِلُّ لِأَحَدٍ بَعْدَهُ قَالَ لَانَّهُ مِيرَةُ الْعِلْمِ يُمْتَارُ مِنْهُ و يُمْتَارُ مِن احد غَيْرُهُ قَالَ فَقُلْتُ يَا اِبْنَ رَسُولِ اَللَّهِ فَلِمَ سَمَّى سَيْفَهُ ذَا اَلْفَقَارِ فَقَالَ ع لاِنه مَا ضُرِبَ بِهِ احَدٌ مِنْ خَلْقِ اللَّهِ اِلاّ اَفْقِرَهُ مِنْ هَذِهِ الدُّنْيا مِنْ اَهْلِهِ وَ وُلْدِهِ وَ اُفْقِرْهُ فِي الاَخِرَةِ مِنَ الْجَنَّةِ قَالَ فَقُلْتُ يَا ابن رسول الله فَلَسْتُمْ كُلُّكُمْ قَائِمِينَ بِالْحَقِّ قَالَ بَلي قُلْتُ فَلِمَ سُمِّيَ اَلْقَائِمُ قَائِماً قَالَ لَمَّا قُتِلَ جَدِّي اَلْحُسَيْنُ عَلَيْهِ السَّلاَمُ ضَجَّتْ عَلَيْهِ اَلْمَلاَئِكَةُ الي اَللَّهُ تَعَالَي بِالْبُكَاءِ وَ اَلنَّحِيبِ وَ قَالُوا الهنا وَ سيِّدُنا ا تَغْفُلُ عَمَّنْ قَتَلَ صَفوَتَكَ وَ ابْنَ صَفْوَتِكَ وَ خِيَرَتِكَ مِنْ خَلْقِكَ فَاوْحَي اَللَّهُ عَزَّ وَ جَلَّ اليهم قرُّوا مَلائِكَتِي فَوَ عِزَّتِي و جَلالِي لاَنْتَقِمَنَّ مِنْهُمْ وَ لَوْ بَعْدَ حِينٍ ثُمَّ كَشَفَ اَللَّهُ عَزَّ وَ جَلَّ عَنِ الائمة مِنْ وُلدا اَلْحُسَيْنِ ع لِلْمَلاَئِكَةِ فَسَرَّتِ اَلْمَلاَئِكَةُ بِذَلِكَ فاذا احدهمْ قَائِمٌ يُصَلِّي فَقَالَ اَللَّهُ عَزَّ وَ جَلَّ بِذَلِكَ اَلْقَائِمِ اِنْتَقَمَ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الشرایع،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الإثني عشر،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 من الحيرة ، النص،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المنير،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گلپایگانی، فرائد، صفحات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حسینعلی نوری ، ایقان،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الاجوبه الفقهية ، الصلاة،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المنير،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معصوم هستم، اما نه به آن معنا که خطا نمی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به تحقیق ثابت شده است که معصومین خطاهای زیادی مرتکب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این معنا معصوم هستم که مردم را از راه هدایت خارج نکرده و آنان را در گمراهی وارد نمی کنم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 السلام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ليس في الرايات أهدی من راية اليمانی و هی راية هدى، لأنه يدعوا الى صاحبكم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خرج اليمانی حرم بيع السلاح على الناس وكل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خرج اليماني فانهض إليه فإن رايته رایه هدی ولا يحل لمسلم أن يلتوي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فعل ذلک فهو من أهل النار لأنه يدعوا الى الحق والى طريق 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غيبت نعمانی،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الإثني عشر،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تاج اللغة وصحاح العربية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مظفر، عقائد الإمامية،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حيوة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احمد الحسن بصری از طریق پرده مرکز پژوهش های عالی دینی و لغوی در نجف اشرف با موضوع سهو ونسیان معصوم در تاریخ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فایل صوتی در نزد نویسنده موجود است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سَهْوَ اَلنَّبِيِّ ؟ ص؟ کسهونا لَانَ سَهْوَهُ مِنَ اللَّهِ عَزَّ وَ جَلَّ وَ إِنَّمَا أَسْهَاهُ لِيُعْلِمَ أَنَّهُ بَشَرُ مَخْلُوقُ فَلَا یتخذ رَبّاً مَعْبُوداً دُونَهُ وَ لِيَعْلَمَ النَّاسُ بِسَهْوِهِ حکم السَّهْوِ متی سَهَوْا وَ سَهْوُنَا مِنَ لِلشَّيْطَانِ وَ لَيْسَ لِلشَّيْطَانِ عَلَى النَّبِيِّ ص وَ الْأَئِمَّةِ صَلَوَاتُ اللَّهِ عَلَيْهِمْ سُلْطَانُ إِنَّما سُلْطانُهُ عَلَى الَّذِينَ يَتَوَلَّوْنَهُ وَ الَّذِينَ هُمْ بِهِ مُشْرِكُونَ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في غريب القرآن ، ص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الرزاق ، حدثنا معمر، عن الزهري ، عن أبي سلمة بن عبد الرحمن وأبي بكر بن سليمان بن أبي خيثمة ، عن أبي هريرة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رسول الله صلى الله عليه واله وسلم الظهر والعصر فسلم في ركعتين ، فقال له ذو الشمالين ابن عبد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حليفالبني زهرة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أخففت الصلاة أم نسيت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النبي صلى الله عليه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يقول ذواليدين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يانبي الله؛ فأتم بهم الركعتين اللتين 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نجفی، محمد حسن، دلائل الصدق لنهج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القواعد الفقهية،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1500</w:t>
      </w:r>
      <w:r>
        <w:rPr>
          <w:rFonts w:ascii="IRNazanin" w:hAnsi="IRNazanin" w:eastAsia="IRNazanin"/>
          <w:b w:val="false"/>
          <w:b w:val="false"/>
          <w:bCs w:val="false"/>
          <w:i w:val="false"/>
          <w:i w:val="false"/>
          <w:iCs w:val="false"/>
          <w:color w:val="333333"/>
          <w:sz w:val="20"/>
          <w:sz w:val="20"/>
          <w:szCs w:val="20"/>
          <w:rtl w:val="true"/>
        </w:rPr>
        <w:t>، 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زوائد عبد الله في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سنن ابن ماجة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بهبهانی، محمد باقر، حاشية الوافي ،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الإلهيات على هدي الكتاب والسنة والعقل،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موسوی، سید ابوالقاسم، موسوعة الإمام الخوئی،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احمد الحسن بصری از طریق پرده مرکز پژوهش های عالی دینی و لغوی در نجف اشرف با موضوع سهو ونسیان معصوم در تاریخ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فایل صوتی در نزد نویسنده موجود است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آیات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وحدثنى أَبي عَنِ اِبْنِ أَبِي عُمَيْرَعَنَ حما عَنْ أَبِي عَبْدِ اَللَّهِ ع قَالَ مايقول اَلنَّاسِ فِي هَذِهِ اَلْآيَةِ وَ يؤم نحشُر مِنْ كُلِّ اُمَّةٍ فَوْجاً قُلْتُ يَقُولُونَ إِنَّهَا فِي اَلْقِيَامَةِ قَالَ لَيْسَ كَمَا يَقُولُونَ إِنَّ ذَلِكَ فِي اَلرَّجْعَةِ أَ يُحْشُراللَّهِ فِي اَلْقِيَامَةِ مِنْ كُلِّ أُمَّةٍ فَوْجاً اَلْبَاقِينَ اِنَّما آيَةُ اَلْقِيَامَةِ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حَشَرْناهُمْ فَلَمْ نُغادِرْ مِنْهُمْ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حَرامُ عَلى قَرْيَةٍ أَهْلَكْناها أَنَّهُمْ لا يَرْجِعُونَ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الصَّادِقُ ع کل قَرْيَةٍ أَهْلَكَ اللَّهُ أَهْلِهَا بِالْعَذَابِ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محضوا الکفر محضالا یرجعون فِي الرَّجْعَةِ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فِي الْقِيَامَةِ فَيَرْجِعُونَ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غَيْرِهِمْ مِمَّنْ لَمْ یهلکوا بِالْعَذَابِ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مَحَضُوا الْإِيمَانَ مَحْضَأً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مَحَضُوا اَلْكُفْرَ مَحْضاً يَرْجِعُونَ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الرجعة ثالث ایام الله الكبرى ، احمدالحسن بصری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الحسن اسم کتاب خود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رجعت ، سومین روز از روزهای بزرگ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است در حالیکه براساس روایات؛ رجعت دومین روز و قیامت کبری به عنوان سومین روزخدا نامگذاری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در روایات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محمد بن يحيى اَلْعَطَّارُ رَضِيَ اَللَّهُ عَنْهُ قَالَ حَدَّثَنَا سَعْدُ بْنُ عَبْدِ اَللَّهِ قَالَ حَدَّثَنِي يَعقوب بْنُ يَزِيدَ عَنْ مُحَمَّدِ بْنِ اَلْحَسَنِ الميثمي عَنْ مَثنى الْحَنَّاط قَالَ سَمِعْتُ أَبَا جَعْفَرعليْهِ السَّلامُ يَقُولُ أَيَّامُ اللَّهِ عَزَّوجَلَّ ثَلاثَةٌ يؤم يَقومُ القائِمُ يَؤُمُّ الكَرَّة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الرجعه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شود که قبلاشخصیه بودن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وقائم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اثبات رسیده و مراد از مهدی و قائم در روایات، امام دوازدهم علیه السلام می باشد و بر شخص دیگری اطلاق نمی گردد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الرجعه، فضل بن الشاذان النيشابوری،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كفاية المهتدی، میرلوحی،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البصائر،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في النص على الأمة الإثني عشر،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والمعجزات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الحق والسداد من الأعداد،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نعمانی،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ابوالقاسم بن محمد بن قولویه، استاد شیخ مفید در فقه بوده است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طوسی، کتاب الغيبة للحجة،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وغيبة طوسی،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والثاقب في المناقب،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والطرائف،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واسرار الامامة،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حديقة الشيعة،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اثباة الهداة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منتهی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ابوحسن ، مع عبد الصالح،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طوسی،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عبد الصالح،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خالد در ابطال معاند،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في معرفة مذاهب الطوائف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جَابِرُ بْنِ یزید الْجُعْفِيِّ عَنْ أَبِي جَعْفَرٍ مُحَمَّدُ بْنُ عَلِىِّ الْبَاقِرُ؟ع؟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 يَا ابْنَ رَسُولِ اللَّهِ ؟ ص؟ فَمَتَى يَخْرُجُ یا ابْنَ رَسُولِ اللَّهِ قَالَ لَقَدْ سُئِلَ رَسُولُ اللَّهِ ؟ ص؟ عَنْ ذَلِكَ قَالَ انما مَثَلُهُ كَمَثَلِ اَلسَّاعَةِ لاَ تَاتِيكُمْ اِلاّ بَغْتَةً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في النص على الأئمة الإثني عشر، ص </w:t>
      </w:r>
      <w:r>
        <w:rPr>
          <w:rFonts w:eastAsia="IRNazanin" w:cs="IRNazanin"/>
          <w:b w:val="false"/>
          <w:bCs w:val="false"/>
          <w:i w:val="false"/>
          <w:iCs w:val="false"/>
          <w:color w:val="333333"/>
          <w:sz w:val="20"/>
          <w:szCs w:val="20"/>
        </w:rPr>
        <w:t>246</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جریان علی یعقوبی، مدعی ارتباط با معصومین علیه السلام و نعمات خاصه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فایل تصویری در نزد نویسنده موجود است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 من الحيرة ،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المنير،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قصة اللقاء ،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الهدى ، سید محمد نوربخش،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علی یعقوبی در تاریخ </w:t>
      </w:r>
      <w:r>
        <w:rPr>
          <w:rFonts w:eastAsia="IRNazanin" w:cs="IRNazanin"/>
          <w:b w:val="false"/>
          <w:bCs w:val="false"/>
          <w:i w:val="false"/>
          <w:iCs w:val="false"/>
          <w:color w:val="333333"/>
          <w:sz w:val="20"/>
          <w:szCs w:val="20"/>
        </w:rPr>
        <w:t>1380/1/10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فایل تصویری در نزد نویسنده موجود است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جعفریان، مهدیان دروغین،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کتب المشايخ العظام،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احمد قادیانی، التبليغ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طالب ، محمدرضا، رویا از نظر دین و روانشناسی،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المنير عبرالاثیر،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الاحکام، پایان بحث خبرواحد،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ادله جامع یمانی،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أدعياء المهدويه ،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 أحمد القادياني، التبليغ، ص</w:t>
      </w:r>
      <w:r>
        <w:rPr>
          <w:rFonts w:eastAsia="IRNazanin" w:cs="IRNazanin"/>
          <w:b w:val="false"/>
          <w:bCs w:val="false"/>
          <w:i w:val="false"/>
          <w:iCs w:val="false"/>
          <w:color w:val="333333"/>
          <w:sz w:val="20"/>
          <w:szCs w:val="20"/>
        </w:rPr>
        <w:t>119</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لثمرة المهجة،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والنهاية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في معرفة حجج الله على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معجزه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مقابل قدرت گرفته شده و از وصفت به اسميت نقل گردیده و تا را به علامت نقل آورده اند، مانند تای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برخی آن را تای مبالغه می دانند، مانند تا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چنان که از لفظش پیدا است ، معجزه یعنی؛ عاجزکننده و آن عملی است که نوع بشر، حتی نوابغ در تمام زمان ها از آوردن آن عاجز باشند، و اساسا معجزه فراتر از نیروی بشر است و پیامبران به اراده و مشیت خدا، برای اثبات درستی ادعای رسالت خویش ، انجام می دهند و دعوت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مقابله به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في شرح تجرید الاعتقاد، علامه حلی، تعلیق وتصحيح آیت الله حسن زاده آملی،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خواه منصب نبوت باشد یا امامت و یا اینکه ادعای سفارت و نیابت امام علیه السلام را نموده و یا به نحوی خود را برگزیده خداوند متعال بدانند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آملی کبير، المسترشد في إمامة علي بن أبي طالب علیه السلام ،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في إثبات الحجة الغائب عجل الله تعالی فرجه الشريف،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براساس سخن برخی علمای معاصر، همچون شهید مطهری؛ آنچه از جانب سفراء ارائه شده است ، در تعریف معجزه قرار نگرفته ، بلکه بایستی با عنوان کرامات از آنها یاد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مطهری ، مقدمه ای بر جهان بینی،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شهید مطهری ، آشنايي با قرآن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با تعریف امام صادق علیه السلام که در ابتدای بحث به آن اشاره شد سازگاری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اینکه با توجه به ادعای وصایت احمد الحسن بصری ، آوردن معجزه موضوعیت ویژه ای پیدا کرده است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بیانیه به جای اینکه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اعراب نصب بیاورد، با اعراب رفع آن را آورد و گفت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أبين شيئ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طبیعتا این یک اشتباه فاحش نحوی است که در بیانات این مدعی مشاهده می شود، چنانچه قاعده نحوی اقتضای این را دارد که بگوید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أبين شيئا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چراکه این لفظ در اینجا مفعول به واقع شده و باید منصوب خوانده شود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الحسن در این قسمت می 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وجميع المسلمين مجمعين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توجه به اینکه لفظ مجمعين در مقام خبر است و با توجه به اینکه مبتدا مرفوع است، لذا باید خبر را هم باید مرفوع آورده و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وجميع المسلمين مجمعون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أول معجزة أظهرها للمسلمين وللناس اجمعين هوأني أعرف موضع أعرف موضع قبر فاطمة علیها سلام بضعة محمد صلی الله علیه واله وسلم وجميع المسلمين مجمعين على أن قبر فاطمة علیها السلام مغيب لا يعلم موضعه الا الامام المهدي علیه السلام وهوأخبرني بموضع قبرأمي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عکس و رونوشت بیانیه به زبان عربی در نزد نویسنده موجود است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برخلاف احمدالحسن بصری که سالها در دانشگاه و حوزه درس خوانده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در حالی استکه براساس روایات، یکی از نشانه های امام و حجت خدا این است که تحت تعلیم بشری قرار نگرفته و برعلم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الدراسة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نبوده بلکه علمش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الوراثة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ثامنی، سید مصطفي، وجوه اعجاز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 دومین کنفرانس تحقیقاتی علوم و مفاهیم قرآن کریم، دارالقرآن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فقه مطابق مذهب اهل بیت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اخباری گری، با ظهور فردی به نام محمد امين استرآبادی که برخی او را با صفت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اخباری صلب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یعنی کسی که در عقیده خود متعصب وسخت پای بند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کرده اند، آغاز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وی به عنوان مؤسس مکتب اخباری در میان شیعیان متأخرگفته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نخستین کسی بوده است که باب طعن برمجتهدان را گشود و امامیه را به دو بخش اخباریان و مجتهدان تقسیم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نجوم السماء ، کشمیری ، محمدعلی، ص</w:t>
      </w:r>
      <w:r>
        <w:rPr>
          <w:rFonts w:eastAsia="IRNazanin" w:cs="IRNazanin"/>
          <w:b w:val="false"/>
          <w:bCs w:val="false"/>
          <w:i w:val="false"/>
          <w:iCs w:val="false"/>
          <w:color w:val="333333"/>
          <w:sz w:val="20"/>
          <w:szCs w:val="20"/>
        </w:rPr>
        <w:t>41</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 اسلام و نیازهای زمان،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پیروان تندرو و متعصب مکتب اخباری در قرن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است که به کثرت طعن برمجتهدان شهره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یوسف بحرانی درباره وی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به اهل اجتهاد بسیار ناسزا می گفت، درحالی که پدرش ملاصالح اهل اجتهاد بود و به اخباریان حمله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لؤلؤه البحرين،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مجتهدان نامدار اصولی؛ همچون میرزا ابوالقاسم قمی، شیخ جعفر نجفی کاشف الغطاء، میر سید علی طباطبایی، سید محمد باقر حجت الاسلام اصفهانی و محمد ابراهیم کلباسی به زشتی یاد می کرد و با آنان دشمنی آشکار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خوانساری ، محمدباقر،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 استبصار، من لا يحضره الفقيه وتهذيب</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الحسن و انصار وی نیز بر این باور بوده و در مجامع با تحت الحنک حاضر می شوند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اقتعاط، محکم بستن تحت الحنک دور عمامه است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منظر علمای شیعه، روایات معصومین علیهم السلام دارای تقسیم بندی دیگری بوده و برای آن بیش از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روایت را برشمرده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این تقسیم بندی عبارتند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تقسیم بر اساس تعدد 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واحد، مستفیض، غريب، عزیزو خبر متواتر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تقسيم براساس اعتبارسند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اقسام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مضاف، متفق عليه ، اعلا، اوسط ، ادنی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حسن، موثوق، قوی، ضعیف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اقسام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مدرج، مشترک، مصحف، مؤتلف و مختلف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تقسیم بر اساس اتصال یا قطع 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متصل، مرفوع، موقوف ، مقطوع، مرسل ، منقطع، معضل یا مشکل، مضمر، معلق، معنعن، مهمل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تقسيم براساس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ظاهر، مؤول ، مطلق ومقيد ، عام و خاص، مجمل و مبين ، مکاتب و مکاتبه ، مشهور، متروک ، مطروح، حديث قدسی، شاذ، مقلوب، متشابه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تقسيم بر اساس عمل به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ولاحجت ، مقبول ، ناسخ و منسوخ</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التحديث،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اصفهانی، عبد الله بن نور الله ، عوالم العلوم والمعارف والأحوال من الآيات والأخبار والأقوال ،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في فضائل آل محمد صلى الله عليهم،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قزوینی، المدخل الى علم الرجال والدراية ،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سبحانی، کلیات في علم الرجال،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والصحاح،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مرتضی مطهری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ادریس، محمد بن احمد، السرائرالحاوی لتحريرالفتاوی،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هبة الله ، فقه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نجاشی،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تاسیس الشيعة لعلوم الاسلام،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رسول، مجمع الفوائد في شرح الفرائد،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والالقاب،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نجاشی،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وتاریخ فقه و فقهاء،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الحلى،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عقل، عقل مدرک احکام است، نه عقلی که به طور استقلالی حاکم بوده و در برابر حکم خداوند، حکم صادر می کند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باور فقهای شیعه ، از بین چهار نوع قیاس، قياس مستنبط العلة باطل بوده و قیاس های منصوص العلة، قياس اولویت و قیاس تنقیح مناط دارای حجیت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العامة للفقه المقارن، محمد تقی حکیم،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مقدم، اجتهاد از منظر قرآن، ص </w:t>
      </w:r>
      <w:r>
        <w:rPr>
          <w:rFonts w:eastAsia="IRNazanin" w:cs="IRNazanin"/>
          <w:b w:val="false"/>
          <w:bCs w:val="false"/>
          <w:i w:val="false"/>
          <w:iCs w:val="false"/>
          <w:color w:val="333333"/>
          <w:sz w:val="20"/>
          <w:szCs w:val="20"/>
        </w:rPr>
        <w:t>57</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الحديث ينصه نصة رفعه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الاحکام،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والاجتهاد، ص </w:t>
      </w:r>
      <w:r>
        <w:rPr>
          <w:rFonts w:eastAsia="IRNazanin" w:cs="IRNazanin"/>
          <w:b w:val="false"/>
          <w:bCs w:val="false"/>
          <w:i w:val="false"/>
          <w:iCs w:val="false"/>
          <w:color w:val="333333"/>
          <w:sz w:val="20"/>
          <w:szCs w:val="20"/>
        </w:rPr>
        <w:t>119</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الاحکام، ابن حزم،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يوسفي مقدم، اجتهاد از منظر قرآن ،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غیبت نعمانی،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بحثی درباره مرجعیت و روحانیت، جمعی از دانشمندان ، مقاله تمرکز وعدم تمرکز مرجعی وفتوی ، سید محمود طالقانی ومقاله تقلید اعلم با شورای فتوا به قلم سید مرتضی جزایری</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عکس و رونوشت بیانیه در نزد نویسنده موجود است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النبي ، صلى الله عليه وسلم، لابن عباس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علمه البيين وقفهه في التأويل أي فهمه تأويله و 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المعلم الذي يعرف القوم بما يكون قد دهمهم من عدو أو غيره و أصل الإنذار الإعلام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الوثقى،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وتهذیب الاصول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در دوران سلطنت آنتیوخوس اپیفانس، فرمانروای سوریه و فلسطين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164.175</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هنگامی که جامعه یهود از درون در معرض تأثيرات افکار بیگانه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یونانی و ایرانی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گرفته و از بیرون گرفتار آزار وشکنجه عمال دولتی شده بود،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بزرگ اسلامی، مرکزدائرة المعارف بزرگ اسلامی، برگرفته از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دانیال نبی،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جديد، يوحنا، </w:t>
      </w:r>
      <w:r>
        <w:rPr>
          <w:rFonts w:eastAsia="IRNazanin" w:cs="IRNazanin"/>
          <w:b w:val="false"/>
          <w:bCs w:val="false"/>
          <w:i w:val="false"/>
          <w:iCs w:val="false"/>
          <w:color w:val="333333"/>
          <w:sz w:val="20"/>
          <w:szCs w:val="20"/>
        </w:rPr>
        <w:t>10:9</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جدید، رساله به کولسیان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محمد بن محمد، الأمالی،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علی بن إبراهيم، طبع سنگی،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وآله وسلمِيَا عَلِيٌ اَنْتَ مِنِّي بِمَنْزِلَةِ هارُونَ مِنْ مُوسِي اِلاّ انه لاَ نَبِيَّ بَعْدِي تَقْضِي ذَيْنِي وَ تَنْجَزِعِدَاتِي وَ تُقَاتِلُ بَعْدِي عليّ التاويل كَمَا قَاتَلْتَ عَلَيَّ التَّنْزِيلَ يَا عَلِيُّ حُبُّكَ اِيمانٌ وَ بُغْضُكَ نِفاقٌ وَ لَقَدْ نَبانِي اللَّطِيفُ الْخَبِيرُ انَّه يَخرُجُ مِنْ صُلْبِ اَلْحُسَيْنِ تِسْعَةٌ مِنَ اَلاَئِمَّةِ مَعْصُومُونَ مُطَهَّرُونَ وَ مِنْهُمْ مَهْدِيُّ هَذِهِ اَلامَّةِ اَلَّذِي يَقُومُ بِالدِّينِ فِي اخر اَلزَّمَانِ كَمَا قُمْتُ فِي اَوْلِهِ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الإثني عشر،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الباقرعلیه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فأنطق الله المسیح علیه السلام في بطنها فقال وحق النبي المبعوث بعدی في آخرالزمان لئن أخرجني الله من بطن أمی مریم لأقيمن عليكن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قبلا ثابت شد که آخرالزمان به معنای پایان دنیا و آغاز قیامت کبری نیست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بصائرالدرجات،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مكية، الباب السادس والستون وثلاثمأة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اهلا يابن فاطمه، سید علاء الاعرجی،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کنزالاعمال، حديث </w:t>
      </w:r>
      <w:r>
        <w:rPr>
          <w:rFonts w:eastAsia="IRNazanin" w:cs="IRNazanin"/>
          <w:b w:val="false"/>
          <w:bCs w:val="false"/>
          <w:i w:val="false"/>
          <w:iCs w:val="false"/>
          <w:color w:val="333333"/>
          <w:sz w:val="20"/>
          <w:szCs w:val="20"/>
        </w:rPr>
        <w:t>290324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الكلام،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شیخیگری و بابیگری،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باور شیخیه دین اسلام بر چهار ركن استوار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پیامبر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سوم امام چهارم باب امام یا قريه ظاهره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محمد، کتاب بیان، واحد دوم و سوم، باب هفتم</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واحد ششم، باب سیزدهم</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واحد دوم، باب چهارم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بهائیت در ایران،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 گزینی یک روز نماز قضا در شب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رمضان به جای نماز قضای یک عمر، تغییراذان اقامه ، تغییر برخی از غیرارکان درنماز، تغییر مدت ازدواج موقت از کمترین مدت تا</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المتشابهات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در رسانه های جمعی،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انگیخته؛ یعنی اصل مدعایی که در بیان ایدئولوگ آمده است و برای آن استدلال میکند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مرحله ای که به عنوان هدف غایی برای پیروان ایدئولوژی در نظر گرفته شده است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ناظم العقيلي، الوصيه و الوصی احمدالحسن،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إئتوني بصحيفة و دواة لأكتب لكم كتابا لا تضلون بعدی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أكتب لكم كتابالا تضلوا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أكتب لكم كتابالا يضلون و لا يضلون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أكتب لكم كتابا لا يختلف منکم رجلان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أكتب لكم كتابالن تضلوا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ای از نظریات که از گرایشهای متفاوت و گاه متناقض برگرفته شده، در کنار هم گرد آمده است و چون بنیانها و زیرساخت های این گرایشها و نظریات، ناهمگون و یا در مقابل هم اند به عنوان نمونه، برخی برخاسته از مکاتب انسان محوریا اومانیسم می باشند، و برخی دیگر برخاسته از مکاتب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خدامحور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برخی برگرفته از گرایش مبتنی بر اصالت فرد و برخی برگرفته از گرایش های مبتنی بر اصالت جمع، پاره ای برآمده از لیبرالیسم و سکولاریسم، و پاره ای دیگر مبتنی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محوری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دارندگان تفكرالتقاطی بعضا به ورطه پلوراليسم ونظريه همه صدقي ادیان و اندیشه ها درافتاده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 محمد تقی، پرسشها و پاسخها،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پلوراليسم و آزادی</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دین ، ملكوم همیلتون ، ترجمه محسن ثلاثی، ص </w:t>
      </w:r>
      <w:r>
        <w:rPr>
          <w:rFonts w:eastAsia="IRNazanin" w:cs="IRNazanin"/>
          <w:b w:val="false"/>
          <w:bCs w:val="false"/>
          <w:i w:val="false"/>
          <w:iCs w:val="false"/>
          <w:color w:val="333333"/>
          <w:sz w:val="20"/>
          <w:szCs w:val="20"/>
        </w:rPr>
        <w:t>55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image" Target="media/image2.jpeg"/><Relationship Id="rId271" Type="http://schemas.openxmlformats.org/officeDocument/2006/relationships/image" Target="media/image2.jpeg"/><Relationship Id="rId272" Type="http://schemas.openxmlformats.org/officeDocument/2006/relationships/footer" Target="footer265.xml"/><Relationship Id="rId273" Type="http://schemas.openxmlformats.org/officeDocument/2006/relationships/footnotes" Target="footnotes.xml"/><Relationship Id="rId274" Type="http://schemas.openxmlformats.org/officeDocument/2006/relationships/numbering" Target="numbering.xml"/><Relationship Id="rId275" Type="http://schemas.openxmlformats.org/officeDocument/2006/relationships/fontTable" Target="fontTable.xml"/><Relationship Id="rId276" Type="http://schemas.openxmlformats.org/officeDocument/2006/relationships/settings" Target="settings.xml"/><Relationship Id="rId2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273</Pages>
  <Words>62087</Words>
  <Characters>238889</Characters>
  <CharactersWithSpaces>299086</CharactersWithSpaces>
  <Paragraphs>2092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2026-08-24T21:28:44Z</dcterms:created>
  <dc:creator>ghaemiyeh.com</dc:creator>
  <dc:description/>
  <dc:language>en-US</dc:language>
  <cp:lastModifiedBy/>
  <dcterms:modified xsi:type="dcterms:W3CDTF">2026-08-25T00:58:53Z</dcterms:modified>
  <cp:revision>1</cp:revision>
  <dc:subject/>
  <dc:title>درسنامه نقد و بررسی جریان احمد الحسن البصری جلد 2</dc:title>
</cp:coreProperties>
</file>

<file path=docProps/custom.xml><?xml version="1.0" encoding="utf-8"?>
<Properties xmlns="http://schemas.openxmlformats.org/officeDocument/2006/custom-properties" xmlns:vt="http://schemas.openxmlformats.org/officeDocument/2006/docPropsVTypes"/>
</file>