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المیسر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589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1059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0593_2142443653">
            <w:r>
              <w:rPr>
                <w:webHidden/>
                <w:rStyle w:val="IndexLink"/>
                <w:rtl w:val="true"/>
              </w:rPr>
              <w:t>كتاب الصوم</w:t>
            </w:r>
            <w:r>
              <w:rPr>
                <w:rStyle w:val="IndexLink"/>
                <w:rtl w:val="true"/>
              </w:rPr>
              <w:tab/>
            </w:r>
            <w:r>
              <w:rPr>
                <w:rStyle w:val="IndexLink"/>
              </w:rPr>
              <w:t>11</w:t>
            </w:r>
          </w:hyperlink>
        </w:p>
        <w:p>
          <w:pPr>
            <w:pStyle w:val="Contents3"/>
            <w:tabs>
              <w:tab w:val="clear" w:pos="8459"/>
              <w:tab w:val="right" w:pos="9026" w:leader="dot"/>
            </w:tabs>
            <w:rPr/>
          </w:pPr>
          <w:hyperlink w:anchor="__RefHeading___Toc110595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10597_2142443653">
            <w:r>
              <w:rPr>
                <w:webHidden/>
                <w:rStyle w:val="IndexLink"/>
                <w:rtl w:val="true"/>
              </w:rPr>
              <w:t>الفصل الأول</w:t>
            </w:r>
            <w:r>
              <w:rPr>
                <w:rStyle w:val="IndexLink"/>
                <w:rtl w:val="true"/>
              </w:rPr>
              <w:t xml:space="preserve">: </w:t>
            </w:r>
            <w:r>
              <w:rPr>
                <w:rStyle w:val="IndexLink"/>
                <w:rtl w:val="true"/>
              </w:rPr>
              <w:t>فضل الصوم و الصائم</w:t>
            </w:r>
            <w:r>
              <w:rPr>
                <w:rStyle w:val="IndexLink"/>
                <w:rtl w:val="true"/>
              </w:rPr>
              <w:tab/>
            </w:r>
            <w:r>
              <w:rPr>
                <w:rStyle w:val="IndexLink"/>
              </w:rPr>
              <w:t>13</w:t>
            </w:r>
          </w:hyperlink>
        </w:p>
        <w:p>
          <w:pPr>
            <w:pStyle w:val="Contents3"/>
            <w:tabs>
              <w:tab w:val="clear" w:pos="8459"/>
              <w:tab w:val="right" w:pos="9026" w:leader="dot"/>
            </w:tabs>
            <w:rPr/>
          </w:pPr>
          <w:hyperlink w:anchor="__RefHeading___Toc110599_2142443653">
            <w:r>
              <w:rPr>
                <w:webHidden/>
                <w:rStyle w:val="IndexLink"/>
                <w:rtl w:val="true"/>
              </w:rPr>
              <w:t>الفصل الثاني</w:t>
            </w:r>
            <w:r>
              <w:rPr>
                <w:rStyle w:val="IndexLink"/>
                <w:rtl w:val="true"/>
              </w:rPr>
              <w:t xml:space="preserve">: </w:t>
            </w:r>
            <w:r>
              <w:rPr>
                <w:rStyle w:val="IndexLink"/>
                <w:rtl w:val="true"/>
              </w:rPr>
              <w:t>نية الصوم</w:t>
            </w:r>
            <w:r>
              <w:rPr>
                <w:rStyle w:val="IndexLink"/>
                <w:rtl w:val="true"/>
              </w:rPr>
              <w:tab/>
            </w:r>
            <w:r>
              <w:rPr>
                <w:rStyle w:val="IndexLink"/>
              </w:rPr>
              <w:t>15</w:t>
            </w:r>
          </w:hyperlink>
        </w:p>
        <w:p>
          <w:pPr>
            <w:pStyle w:val="Contents4"/>
            <w:tabs>
              <w:tab w:val="clear" w:pos="8176"/>
              <w:tab w:val="right" w:pos="9026" w:leader="dot"/>
            </w:tabs>
            <w:rPr/>
          </w:pPr>
          <w:hyperlink w:anchor="__RefHeading___Toc110601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10603_2142443653">
            <w:r>
              <w:rPr>
                <w:webHidden/>
                <w:rStyle w:val="IndexLink"/>
                <w:rtl w:val="true"/>
              </w:rPr>
              <w:t>القسم الأول</w:t>
            </w:r>
            <w:r>
              <w:rPr>
                <w:rStyle w:val="IndexLink"/>
                <w:rtl w:val="true"/>
              </w:rPr>
              <w:t xml:space="preserve">: </w:t>
            </w:r>
            <w:r>
              <w:rPr>
                <w:rStyle w:val="IndexLink"/>
                <w:rtl w:val="true"/>
              </w:rPr>
              <w:t>الواجب المعين</w:t>
            </w:r>
            <w:r>
              <w:rPr>
                <w:rStyle w:val="IndexLink"/>
                <w:rtl w:val="true"/>
              </w:rPr>
              <w:tab/>
            </w:r>
            <w:r>
              <w:rPr>
                <w:rStyle w:val="IndexLink"/>
              </w:rPr>
              <w:t>15</w:t>
            </w:r>
          </w:hyperlink>
        </w:p>
        <w:p>
          <w:pPr>
            <w:pStyle w:val="Contents4"/>
            <w:tabs>
              <w:tab w:val="clear" w:pos="8176"/>
              <w:tab w:val="right" w:pos="9026" w:leader="dot"/>
            </w:tabs>
            <w:rPr/>
          </w:pPr>
          <w:hyperlink w:anchor="__RefHeading___Toc110605_2142443653">
            <w:r>
              <w:rPr>
                <w:webHidden/>
                <w:rStyle w:val="IndexLink"/>
                <w:rtl w:val="true"/>
              </w:rPr>
              <w:t>القسم الثاني</w:t>
            </w:r>
            <w:r>
              <w:rPr>
                <w:rStyle w:val="IndexLink"/>
                <w:rtl w:val="true"/>
              </w:rPr>
              <w:t xml:space="preserve">: </w:t>
            </w:r>
            <w:r>
              <w:rPr>
                <w:rStyle w:val="IndexLink"/>
                <w:rtl w:val="true"/>
              </w:rPr>
              <w:t>الواجب غير المعين</w:t>
            </w:r>
            <w:r>
              <w:rPr>
                <w:rStyle w:val="IndexLink"/>
                <w:rtl w:val="true"/>
              </w:rPr>
              <w:tab/>
            </w:r>
            <w:r>
              <w:rPr>
                <w:rStyle w:val="IndexLink"/>
              </w:rPr>
              <w:t>16</w:t>
            </w:r>
          </w:hyperlink>
        </w:p>
        <w:p>
          <w:pPr>
            <w:pStyle w:val="Contents4"/>
            <w:tabs>
              <w:tab w:val="clear" w:pos="8176"/>
              <w:tab w:val="right" w:pos="9026" w:leader="dot"/>
            </w:tabs>
            <w:rPr/>
          </w:pPr>
          <w:hyperlink w:anchor="__RefHeading___Toc110607_2142443653">
            <w:r>
              <w:rPr>
                <w:webHidden/>
                <w:rStyle w:val="IndexLink"/>
                <w:rtl w:val="true"/>
              </w:rPr>
              <w:t>القسم الثالث</w:t>
            </w:r>
            <w:r>
              <w:rPr>
                <w:rStyle w:val="IndexLink"/>
                <w:rtl w:val="true"/>
              </w:rPr>
              <w:t xml:space="preserve">: </w:t>
            </w:r>
            <w:r>
              <w:rPr>
                <w:rStyle w:val="IndexLink"/>
                <w:rtl w:val="true"/>
              </w:rPr>
              <w:t>الصوم المستحب</w:t>
            </w:r>
            <w:r>
              <w:rPr>
                <w:rStyle w:val="IndexLink"/>
                <w:rtl w:val="true"/>
              </w:rPr>
              <w:tab/>
            </w:r>
            <w:r>
              <w:rPr>
                <w:rStyle w:val="IndexLink"/>
              </w:rPr>
              <w:t>18</w:t>
            </w:r>
          </w:hyperlink>
        </w:p>
        <w:p>
          <w:pPr>
            <w:pStyle w:val="Contents4"/>
            <w:tabs>
              <w:tab w:val="clear" w:pos="8176"/>
              <w:tab w:val="right" w:pos="9026" w:leader="dot"/>
            </w:tabs>
            <w:rPr/>
          </w:pPr>
          <w:hyperlink w:anchor="__RefHeading___Toc110609_2142443653">
            <w:r>
              <w:rPr>
                <w:webHidden/>
                <w:rStyle w:val="IndexLink"/>
                <w:rtl w:val="true"/>
              </w:rPr>
              <w:t>تنبيهان</w:t>
            </w:r>
            <w:r>
              <w:rPr>
                <w:rStyle w:val="IndexLink"/>
                <w:rtl w:val="true"/>
              </w:rPr>
              <w:t>:</w:t>
              <w:tab/>
            </w:r>
            <w:r>
              <w:rPr>
                <w:rStyle w:val="IndexLink"/>
              </w:rPr>
              <w:t>18</w:t>
            </w:r>
          </w:hyperlink>
        </w:p>
        <w:p>
          <w:pPr>
            <w:pStyle w:val="Contents4"/>
            <w:tabs>
              <w:tab w:val="clear" w:pos="8176"/>
              <w:tab w:val="right" w:pos="9026" w:leader="dot"/>
            </w:tabs>
            <w:rPr/>
          </w:pPr>
          <w:hyperlink w:anchor="__RefHeading___Toc110611_2142443653">
            <w:r>
              <w:rPr>
                <w:webHidden/>
                <w:rStyle w:val="IndexLink"/>
                <w:rtl w:val="true"/>
              </w:rPr>
              <w:t>أسئلة حول نية الصوم</w:t>
            </w:r>
            <w:r>
              <w:rPr>
                <w:rStyle w:val="IndexLink"/>
                <w:rtl w:val="true"/>
              </w:rPr>
              <w:t>:</w:t>
              <w:tab/>
            </w:r>
            <w:r>
              <w:rPr>
                <w:rStyle w:val="IndexLink"/>
              </w:rPr>
              <w:t>19</w:t>
            </w:r>
          </w:hyperlink>
        </w:p>
        <w:p>
          <w:pPr>
            <w:pStyle w:val="Contents3"/>
            <w:tabs>
              <w:tab w:val="clear" w:pos="8459"/>
              <w:tab w:val="right" w:pos="9026" w:leader="dot"/>
            </w:tabs>
            <w:rPr/>
          </w:pPr>
          <w:hyperlink w:anchor="__RefHeading___Toc110613_2142443653">
            <w:r>
              <w:rPr>
                <w:webHidden/>
                <w:rStyle w:val="IndexLink"/>
                <w:rtl w:val="true"/>
              </w:rPr>
              <w:t>الفصل الثالث</w:t>
            </w:r>
            <w:r>
              <w:rPr>
                <w:rStyle w:val="IndexLink"/>
                <w:rtl w:val="true"/>
              </w:rPr>
              <w:t xml:space="preserve">: </w:t>
            </w:r>
            <w:r>
              <w:rPr>
                <w:rStyle w:val="IndexLink"/>
                <w:rtl w:val="true"/>
              </w:rPr>
              <w:t>المفطرات</w:t>
            </w:r>
            <w:r>
              <w:rPr>
                <w:rStyle w:val="IndexLink"/>
                <w:rtl w:val="true"/>
              </w:rPr>
              <w:tab/>
            </w:r>
            <w:r>
              <w:rPr>
                <w:rStyle w:val="IndexLink"/>
              </w:rPr>
              <w:t>25</w:t>
            </w:r>
          </w:hyperlink>
        </w:p>
        <w:p>
          <w:pPr>
            <w:pStyle w:val="Contents4"/>
            <w:tabs>
              <w:tab w:val="clear" w:pos="8176"/>
              <w:tab w:val="right" w:pos="9026" w:leader="dot"/>
            </w:tabs>
            <w:rPr/>
          </w:pPr>
          <w:hyperlink w:anchor="__RefHeading___Toc110615_2142443653">
            <w:r>
              <w:rPr>
                <w:webHidden/>
                <w:rStyle w:val="IndexLink"/>
                <w:rtl w:val="true"/>
              </w:rPr>
              <w:t>الاول و الثاني</w:t>
            </w:r>
            <w:r>
              <w:rPr>
                <w:rStyle w:val="IndexLink"/>
                <w:rtl w:val="true"/>
              </w:rPr>
              <w:t xml:space="preserve">: </w:t>
            </w:r>
            <w:r>
              <w:rPr>
                <w:rStyle w:val="IndexLink"/>
                <w:rtl w:val="true"/>
              </w:rPr>
              <w:t>تعمد الأكل و الشرب</w:t>
            </w:r>
            <w:r>
              <w:rPr>
                <w:rStyle w:val="IndexLink"/>
                <w:rtl w:val="true"/>
              </w:rPr>
              <w:tab/>
            </w:r>
            <w:r>
              <w:rPr>
                <w:rStyle w:val="IndexLink"/>
              </w:rPr>
              <w:t>25</w:t>
            </w:r>
          </w:hyperlink>
        </w:p>
        <w:p>
          <w:pPr>
            <w:pStyle w:val="Contents4"/>
            <w:tabs>
              <w:tab w:val="clear" w:pos="8176"/>
              <w:tab w:val="right" w:pos="9026" w:leader="dot"/>
            </w:tabs>
            <w:rPr/>
          </w:pPr>
          <w:hyperlink w:anchor="__RefHeading___Toc110617_2142443653">
            <w:r>
              <w:rPr>
                <w:webHidden/>
                <w:rStyle w:val="IndexLink"/>
                <w:rtl w:val="true"/>
              </w:rPr>
              <w:t>لفت نظر</w:t>
            </w:r>
            <w:r>
              <w:rPr>
                <w:rStyle w:val="IndexLink"/>
                <w:rtl w:val="true"/>
              </w:rPr>
              <w:t>:</w:t>
              <w:tab/>
            </w:r>
            <w:r>
              <w:rPr>
                <w:rStyle w:val="IndexLink"/>
              </w:rPr>
              <w:t>25</w:t>
            </w:r>
          </w:hyperlink>
        </w:p>
        <w:p>
          <w:pPr>
            <w:pStyle w:val="Contents4"/>
            <w:tabs>
              <w:tab w:val="clear" w:pos="8176"/>
              <w:tab w:val="right" w:pos="9026" w:leader="dot"/>
            </w:tabs>
            <w:rPr/>
          </w:pPr>
          <w:hyperlink w:anchor="__RefHeading___Toc110619_2142443653">
            <w:r>
              <w:rPr>
                <w:webHidden/>
                <w:rStyle w:val="IndexLink"/>
                <w:rtl w:val="true"/>
              </w:rPr>
              <w:t>الثالث</w:t>
            </w:r>
            <w:r>
              <w:rPr>
                <w:rStyle w:val="IndexLink"/>
                <w:rtl w:val="true"/>
              </w:rPr>
              <w:t xml:space="preserve">: </w:t>
            </w:r>
            <w:r>
              <w:rPr>
                <w:rStyle w:val="IndexLink"/>
                <w:rtl w:val="true"/>
              </w:rPr>
              <w:t>تعمد الجماع</w:t>
            </w:r>
            <w:r>
              <w:rPr>
                <w:rStyle w:val="IndexLink"/>
                <w:rtl w:val="true"/>
              </w:rPr>
              <w:tab/>
            </w:r>
            <w:r>
              <w:rPr>
                <w:rStyle w:val="IndexLink"/>
              </w:rPr>
              <w:t>34</w:t>
            </w:r>
          </w:hyperlink>
        </w:p>
        <w:p>
          <w:pPr>
            <w:pStyle w:val="Contents4"/>
            <w:tabs>
              <w:tab w:val="clear" w:pos="8176"/>
              <w:tab w:val="right" w:pos="9026" w:leader="dot"/>
            </w:tabs>
            <w:rPr/>
          </w:pPr>
          <w:hyperlink w:anchor="__RefHeading___Toc110621_2142443653">
            <w:r>
              <w:rPr>
                <w:webHidden/>
                <w:rStyle w:val="IndexLink"/>
                <w:rtl w:val="true"/>
              </w:rPr>
              <w:t>الرابع</w:t>
            </w:r>
            <w:r>
              <w:rPr>
                <w:rStyle w:val="IndexLink"/>
                <w:rtl w:val="true"/>
              </w:rPr>
              <w:t xml:space="preserve">: </w:t>
            </w:r>
            <w:r>
              <w:rPr>
                <w:rStyle w:val="IndexLink"/>
                <w:rtl w:val="true"/>
              </w:rPr>
              <w:t>تعمد الاستمناء</w:t>
            </w:r>
            <w:r>
              <w:rPr>
                <w:rStyle w:val="IndexLink"/>
                <w:rtl w:val="true"/>
              </w:rPr>
              <w:tab/>
            </w:r>
            <w:r>
              <w:rPr>
                <w:rStyle w:val="IndexLink"/>
              </w:rPr>
              <w:t>36</w:t>
            </w:r>
          </w:hyperlink>
        </w:p>
        <w:p>
          <w:pPr>
            <w:pStyle w:val="Contents4"/>
            <w:tabs>
              <w:tab w:val="clear" w:pos="8176"/>
              <w:tab w:val="right" w:pos="9026" w:leader="dot"/>
            </w:tabs>
            <w:rPr/>
          </w:pPr>
          <w:hyperlink w:anchor="__RefHeading___Toc110623_2142443653">
            <w:r>
              <w:rPr>
                <w:webHidden/>
                <w:rStyle w:val="IndexLink"/>
                <w:rtl w:val="true"/>
              </w:rPr>
              <w:t>الخامس</w:t>
            </w:r>
            <w:r>
              <w:rPr>
                <w:rStyle w:val="IndexLink"/>
                <w:rtl w:val="true"/>
              </w:rPr>
              <w:t xml:space="preserve">: </w:t>
            </w:r>
            <w:r>
              <w:rPr>
                <w:rStyle w:val="IndexLink"/>
                <w:rtl w:val="true"/>
              </w:rPr>
              <w:t xml:space="preserve">تعمد الكذب </w:t>
            </w:r>
            <w:r>
              <w:rPr>
                <w:rStyle w:val="IndexLink"/>
                <w:rtl w:val="true"/>
              </w:rPr>
              <w:t>-</w:t>
            </w:r>
            <w:r>
              <w:rPr>
                <w:rStyle w:val="IndexLink"/>
                <w:rtl w:val="true"/>
              </w:rPr>
              <w:t>على الاحوط وجوباً</w:t>
            </w:r>
            <w:r>
              <w:rPr>
                <w:rStyle w:val="IndexLink"/>
                <w:rtl w:val="true"/>
              </w:rPr>
              <w:t xml:space="preserve">- </w:t>
            </w:r>
            <w:r>
              <w:rPr>
                <w:rStyle w:val="IndexLink"/>
                <w:rtl w:val="true"/>
              </w:rPr>
              <w:t>على الله تعالى او على رسوله صلّی الله علیه و آله او على أحد الائمة عليهم السّلام</w:t>
            </w:r>
            <w:r>
              <w:rPr>
                <w:rStyle w:val="IndexLink"/>
                <w:rtl w:val="true"/>
              </w:rPr>
              <w:t>.</w:t>
              <w:tab/>
            </w:r>
            <w:r>
              <w:rPr>
                <w:rStyle w:val="IndexLink"/>
              </w:rPr>
              <w:t>39</w:t>
            </w:r>
          </w:hyperlink>
        </w:p>
        <w:p>
          <w:pPr>
            <w:pStyle w:val="Contents4"/>
            <w:tabs>
              <w:tab w:val="clear" w:pos="8176"/>
              <w:tab w:val="right" w:pos="9026" w:leader="dot"/>
            </w:tabs>
            <w:rPr/>
          </w:pPr>
          <w:hyperlink w:anchor="__RefHeading___Toc110625_2142443653">
            <w:r>
              <w:rPr>
                <w:webHidden/>
                <w:rStyle w:val="IndexLink"/>
                <w:rtl w:val="true"/>
              </w:rPr>
              <w:t>السادس</w:t>
            </w:r>
            <w:r>
              <w:rPr>
                <w:rStyle w:val="IndexLink"/>
                <w:rtl w:val="true"/>
              </w:rPr>
              <w:t xml:space="preserve">: </w:t>
            </w:r>
            <w:r>
              <w:rPr>
                <w:rStyle w:val="IndexLink"/>
                <w:rtl w:val="true"/>
              </w:rPr>
              <w:t>رمس تمام الرأس بالماء على المشهور بين الفقهاء</w:t>
            </w:r>
            <w:r>
              <w:rPr>
                <w:rStyle w:val="IndexLink"/>
                <w:rtl w:val="true"/>
              </w:rPr>
              <w:t>.</w:t>
              <w:tab/>
            </w:r>
            <w:r>
              <w:rPr>
                <w:rStyle w:val="IndexLink"/>
              </w:rPr>
              <w:t>41</w:t>
            </w:r>
          </w:hyperlink>
        </w:p>
        <w:p>
          <w:pPr>
            <w:pStyle w:val="Contents4"/>
            <w:tabs>
              <w:tab w:val="clear" w:pos="8176"/>
              <w:tab w:val="right" w:pos="9026" w:leader="dot"/>
            </w:tabs>
            <w:rPr/>
          </w:pPr>
          <w:hyperlink w:anchor="__RefHeading___Toc110627_2142443653">
            <w:r>
              <w:rPr>
                <w:webHidden/>
                <w:rStyle w:val="IndexLink"/>
                <w:rtl w:val="true"/>
              </w:rPr>
              <w:t>السابع</w:t>
            </w:r>
            <w:r>
              <w:rPr>
                <w:rStyle w:val="IndexLink"/>
                <w:rtl w:val="true"/>
              </w:rPr>
              <w:t xml:space="preserve">: </w:t>
            </w:r>
            <w:r>
              <w:rPr>
                <w:rStyle w:val="IndexLink"/>
                <w:rtl w:val="true"/>
              </w:rPr>
              <w:t xml:space="preserve">تعمد ادخال الغبار او الدخان الغليظين في الحلق </w:t>
            </w:r>
            <w:r>
              <w:rPr>
                <w:rStyle w:val="IndexLink"/>
                <w:rtl w:val="true"/>
              </w:rPr>
              <w:t>-</w:t>
            </w:r>
            <w:r>
              <w:rPr>
                <w:rStyle w:val="IndexLink"/>
                <w:rtl w:val="true"/>
              </w:rPr>
              <w:t>على الاحوط وجوباً۔</w:t>
            </w:r>
            <w:r>
              <w:rPr>
                <w:rStyle w:val="IndexLink"/>
                <w:rtl w:val="true"/>
              </w:rPr>
              <w:tab/>
            </w:r>
            <w:r>
              <w:rPr>
                <w:rStyle w:val="IndexLink"/>
              </w:rPr>
              <w:t>42</w:t>
            </w:r>
          </w:hyperlink>
        </w:p>
        <w:p>
          <w:pPr>
            <w:pStyle w:val="Contents4"/>
            <w:tabs>
              <w:tab w:val="clear" w:pos="8176"/>
              <w:tab w:val="right" w:pos="9026" w:leader="dot"/>
            </w:tabs>
            <w:rPr/>
          </w:pPr>
          <w:hyperlink w:anchor="__RefHeading___Toc110629_2142443653">
            <w:r>
              <w:rPr>
                <w:webHidden/>
                <w:rStyle w:val="IndexLink"/>
                <w:rtl w:val="true"/>
              </w:rPr>
              <w:t>الثامن</w:t>
            </w:r>
            <w:r>
              <w:rPr>
                <w:rStyle w:val="IndexLink"/>
                <w:rtl w:val="true"/>
              </w:rPr>
              <w:t xml:space="preserve">: </w:t>
            </w:r>
            <w:r>
              <w:rPr>
                <w:rStyle w:val="IndexLink"/>
                <w:rtl w:val="true"/>
              </w:rPr>
              <w:t>تعمد البقاء على الجنابة حتى يطلع الفجر</w:t>
            </w:r>
            <w:r>
              <w:rPr>
                <w:rStyle w:val="IndexLink"/>
                <w:rtl w:val="true"/>
              </w:rPr>
              <w:tab/>
            </w:r>
            <w:r>
              <w:rPr>
                <w:rStyle w:val="IndexLink"/>
              </w:rPr>
              <w:t>43</w:t>
            </w:r>
          </w:hyperlink>
        </w:p>
        <w:p>
          <w:pPr>
            <w:pStyle w:val="Contents4"/>
            <w:tabs>
              <w:tab w:val="clear" w:pos="8176"/>
              <w:tab w:val="right" w:pos="9026" w:leader="dot"/>
            </w:tabs>
            <w:rPr/>
          </w:pPr>
          <w:hyperlink w:anchor="__RefHeading___Toc110631_2142443653">
            <w:r>
              <w:rPr>
                <w:webHidden/>
                <w:rStyle w:val="IndexLink"/>
                <w:rtl w:val="true"/>
              </w:rPr>
              <w:t>تنبيهات</w:t>
            </w:r>
            <w:r>
              <w:rPr>
                <w:rStyle w:val="IndexLink"/>
                <w:rtl w:val="true"/>
              </w:rPr>
              <w:t>:</w:t>
              <w:tab/>
            </w:r>
            <w:r>
              <w:rPr>
                <w:rStyle w:val="IndexLink"/>
              </w:rPr>
              <w:t>46</w:t>
            </w:r>
          </w:hyperlink>
        </w:p>
        <w:p>
          <w:pPr>
            <w:pStyle w:val="Contents4"/>
            <w:tabs>
              <w:tab w:val="clear" w:pos="8176"/>
              <w:tab w:val="right" w:pos="9026" w:leader="dot"/>
            </w:tabs>
            <w:rPr/>
          </w:pPr>
          <w:hyperlink w:anchor="__RefHeading___Toc110633_2142443653">
            <w:r>
              <w:rPr>
                <w:webHidden/>
                <w:rStyle w:val="IndexLink"/>
                <w:rtl w:val="true"/>
              </w:rPr>
              <w:t>تنبيهان</w:t>
            </w:r>
            <w:r>
              <w:rPr>
                <w:rStyle w:val="IndexLink"/>
                <w:rtl w:val="true"/>
              </w:rPr>
              <w:t>:</w:t>
              <w:tab/>
            </w:r>
            <w:r>
              <w:rPr>
                <w:rStyle w:val="IndexLink"/>
              </w:rPr>
              <w:t>52</w:t>
            </w:r>
          </w:hyperlink>
        </w:p>
        <w:p>
          <w:pPr>
            <w:pStyle w:val="Contents4"/>
            <w:tabs>
              <w:tab w:val="clear" w:pos="8176"/>
              <w:tab w:val="right" w:pos="9026" w:leader="dot"/>
            </w:tabs>
            <w:rPr/>
          </w:pPr>
          <w:hyperlink w:anchor="__RefHeading___Toc110635_2142443653">
            <w:r>
              <w:rPr>
                <w:webHidden/>
                <w:rStyle w:val="IndexLink"/>
                <w:rtl w:val="true"/>
              </w:rPr>
              <w:t>التاسع</w:t>
            </w:r>
            <w:r>
              <w:rPr>
                <w:rStyle w:val="IndexLink"/>
                <w:rtl w:val="true"/>
              </w:rPr>
              <w:t xml:space="preserve">: </w:t>
            </w:r>
            <w:r>
              <w:rPr>
                <w:rStyle w:val="IndexLink"/>
                <w:rtl w:val="true"/>
              </w:rPr>
              <w:t>تعمد الاحتقان بالمائع</w:t>
            </w:r>
            <w:r>
              <w:rPr>
                <w:rStyle w:val="IndexLink"/>
                <w:rtl w:val="true"/>
              </w:rPr>
              <w:tab/>
            </w:r>
            <w:r>
              <w:rPr>
                <w:rStyle w:val="IndexLink"/>
              </w:rPr>
              <w:t>52</w:t>
            </w:r>
          </w:hyperlink>
        </w:p>
        <w:p>
          <w:pPr>
            <w:pStyle w:val="Contents4"/>
            <w:tabs>
              <w:tab w:val="clear" w:pos="8176"/>
              <w:tab w:val="right" w:pos="9026" w:leader="dot"/>
            </w:tabs>
            <w:rPr/>
          </w:pPr>
          <w:hyperlink w:anchor="__RefHeading___Toc110637_2142443653">
            <w:r>
              <w:rPr>
                <w:webHidden/>
                <w:rStyle w:val="IndexLink"/>
                <w:rtl w:val="true"/>
              </w:rPr>
              <w:t>العاشر</w:t>
            </w:r>
            <w:r>
              <w:rPr>
                <w:rStyle w:val="IndexLink"/>
                <w:rtl w:val="true"/>
              </w:rPr>
              <w:t xml:space="preserve">: </w:t>
            </w:r>
            <w:r>
              <w:rPr>
                <w:rStyle w:val="IndexLink"/>
                <w:rtl w:val="true"/>
              </w:rPr>
              <w:t>تعمد القيء</w:t>
            </w:r>
            <w:r>
              <w:rPr>
                <w:rStyle w:val="IndexLink"/>
                <w:rtl w:val="true"/>
              </w:rPr>
              <w:tab/>
            </w:r>
            <w:r>
              <w:rPr>
                <w:rStyle w:val="IndexLink"/>
              </w:rPr>
              <w:t>53</w:t>
            </w:r>
          </w:hyperlink>
        </w:p>
        <w:p>
          <w:pPr>
            <w:pStyle w:val="Contents4"/>
            <w:tabs>
              <w:tab w:val="clear" w:pos="8176"/>
              <w:tab w:val="right" w:pos="9026" w:leader="dot"/>
            </w:tabs>
            <w:rPr/>
          </w:pPr>
          <w:hyperlink w:anchor="__RefHeading___Toc110639_2142443653">
            <w:r>
              <w:rPr>
                <w:webHidden/>
                <w:rStyle w:val="IndexLink"/>
                <w:rtl w:val="true"/>
              </w:rPr>
              <w:t>تذكير و تأكيد</w:t>
            </w:r>
            <w:r>
              <w:rPr>
                <w:rStyle w:val="IndexLink"/>
                <w:rtl w:val="true"/>
              </w:rPr>
              <w:tab/>
            </w:r>
            <w:r>
              <w:rPr>
                <w:rStyle w:val="IndexLink"/>
              </w:rPr>
              <w:t>55</w:t>
            </w:r>
          </w:hyperlink>
        </w:p>
        <w:p>
          <w:pPr>
            <w:pStyle w:val="Contents3"/>
            <w:tabs>
              <w:tab w:val="clear" w:pos="8459"/>
              <w:tab w:val="right" w:pos="9026" w:leader="dot"/>
            </w:tabs>
            <w:rPr/>
          </w:pPr>
          <w:hyperlink w:anchor="__RefHeading___Toc110641_2142443653">
            <w:r>
              <w:rPr>
                <w:webHidden/>
                <w:rStyle w:val="IndexLink"/>
                <w:rtl w:val="true"/>
              </w:rPr>
              <w:t>الفصل الرابع</w:t>
            </w:r>
            <w:r>
              <w:rPr>
                <w:rStyle w:val="IndexLink"/>
                <w:rtl w:val="true"/>
              </w:rPr>
              <w:t xml:space="preserve">: </w:t>
            </w:r>
            <w:r>
              <w:rPr>
                <w:rStyle w:val="IndexLink"/>
                <w:rtl w:val="true"/>
              </w:rPr>
              <w:t>ما يكره للصائم</w:t>
            </w:r>
            <w:r>
              <w:rPr>
                <w:rStyle w:val="IndexLink"/>
                <w:rtl w:val="true"/>
              </w:rPr>
              <w:tab/>
            </w:r>
            <w:r>
              <w:rPr>
                <w:rStyle w:val="IndexLink"/>
              </w:rPr>
              <w:t>57</w:t>
            </w:r>
          </w:hyperlink>
        </w:p>
        <w:p>
          <w:pPr>
            <w:pStyle w:val="Contents4"/>
            <w:tabs>
              <w:tab w:val="clear" w:pos="8176"/>
              <w:tab w:val="right" w:pos="9026" w:leader="dot"/>
            </w:tabs>
            <w:rPr/>
          </w:pPr>
          <w:hyperlink w:anchor="__RefHeading___Toc110643_2142443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0645_2142443653">
            <w:r>
              <w:rPr>
                <w:webHidden/>
                <w:rStyle w:val="IndexLink"/>
                <w:rtl w:val="true"/>
              </w:rPr>
              <w:t>تنبيه</w:t>
            </w:r>
            <w:r>
              <w:rPr>
                <w:rStyle w:val="IndexLink"/>
                <w:rtl w:val="true"/>
              </w:rPr>
              <w:t>:</w:t>
              <w:tab/>
            </w:r>
            <w:r>
              <w:rPr>
                <w:rStyle w:val="IndexLink"/>
              </w:rPr>
              <w:t>58</w:t>
            </w:r>
          </w:hyperlink>
        </w:p>
        <w:p>
          <w:pPr>
            <w:pStyle w:val="Contents3"/>
            <w:tabs>
              <w:tab w:val="clear" w:pos="8459"/>
              <w:tab w:val="right" w:pos="9026" w:leader="dot"/>
            </w:tabs>
            <w:rPr/>
          </w:pPr>
          <w:hyperlink w:anchor="__RefHeading___Toc110647_2142443653">
            <w:r>
              <w:rPr>
                <w:webHidden/>
                <w:rStyle w:val="IndexLink"/>
                <w:rtl w:val="true"/>
              </w:rPr>
              <w:t>الفصل الخامس</w:t>
            </w:r>
            <w:r>
              <w:rPr>
                <w:rStyle w:val="IndexLink"/>
                <w:rtl w:val="true"/>
              </w:rPr>
              <w:t xml:space="preserve">: </w:t>
            </w:r>
            <w:r>
              <w:rPr>
                <w:rStyle w:val="IndexLink"/>
                <w:rtl w:val="true"/>
              </w:rPr>
              <w:t>ارتكاب المفطرات جهلاً أو سهواً او اضطراراً او اكراهاً او تقية</w:t>
            </w:r>
            <w:r>
              <w:rPr>
                <w:rStyle w:val="IndexLink"/>
                <w:rtl w:val="true"/>
              </w:rPr>
              <w:tab/>
            </w:r>
            <w:r>
              <w:rPr>
                <w:rStyle w:val="IndexLink"/>
              </w:rPr>
              <w:t>59</w:t>
            </w:r>
          </w:hyperlink>
        </w:p>
        <w:p>
          <w:pPr>
            <w:pStyle w:val="Contents4"/>
            <w:tabs>
              <w:tab w:val="clear" w:pos="8176"/>
              <w:tab w:val="right" w:pos="9026" w:leader="dot"/>
            </w:tabs>
            <w:rPr/>
          </w:pPr>
          <w:hyperlink w:anchor="__RefHeading___Toc110649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0651_2142443653">
            <w:r>
              <w:rPr>
                <w:webHidden/>
                <w:rStyle w:val="IndexLink"/>
                <w:rtl w:val="true"/>
              </w:rPr>
              <w:t>تنبيه</w:t>
            </w:r>
            <w:r>
              <w:rPr>
                <w:rStyle w:val="IndexLink"/>
                <w:rtl w:val="true"/>
              </w:rPr>
              <w:t>:</w:t>
              <w:tab/>
            </w:r>
            <w:r>
              <w:rPr>
                <w:rStyle w:val="IndexLink"/>
              </w:rPr>
              <w:t>63</w:t>
            </w:r>
          </w:hyperlink>
        </w:p>
        <w:p>
          <w:pPr>
            <w:pStyle w:val="Contents3"/>
            <w:tabs>
              <w:tab w:val="clear" w:pos="8459"/>
              <w:tab w:val="right" w:pos="9026" w:leader="dot"/>
            </w:tabs>
            <w:rPr/>
          </w:pPr>
          <w:hyperlink w:anchor="__RefHeading___Toc110653_2142443653">
            <w:r>
              <w:rPr>
                <w:webHidden/>
                <w:rStyle w:val="IndexLink"/>
                <w:rtl w:val="true"/>
              </w:rPr>
              <w:t>الفصل السادس</w:t>
            </w:r>
            <w:r>
              <w:rPr>
                <w:rStyle w:val="IndexLink"/>
                <w:rtl w:val="true"/>
              </w:rPr>
              <w:t xml:space="preserve">: </w:t>
            </w:r>
            <w:r>
              <w:rPr>
                <w:rStyle w:val="IndexLink"/>
                <w:rtl w:val="true"/>
              </w:rPr>
              <w:t>كفارة الصوم</w:t>
            </w:r>
            <w:r>
              <w:rPr>
                <w:rStyle w:val="IndexLink"/>
                <w:rtl w:val="true"/>
              </w:rPr>
              <w:tab/>
            </w:r>
            <w:r>
              <w:rPr>
                <w:rStyle w:val="IndexLink"/>
              </w:rPr>
              <w:t>65</w:t>
            </w:r>
          </w:hyperlink>
        </w:p>
        <w:p>
          <w:pPr>
            <w:pStyle w:val="Contents4"/>
            <w:tabs>
              <w:tab w:val="clear" w:pos="8176"/>
              <w:tab w:val="right" w:pos="9026" w:leader="dot"/>
            </w:tabs>
            <w:rPr/>
          </w:pPr>
          <w:hyperlink w:anchor="__RefHeading___Toc110655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0657_2142443653">
            <w:r>
              <w:rPr>
                <w:webHidden/>
                <w:rStyle w:val="IndexLink"/>
                <w:rtl w:val="true"/>
              </w:rPr>
              <w:t>أولاً</w:t>
            </w:r>
            <w:r>
              <w:rPr>
                <w:rStyle w:val="IndexLink"/>
                <w:rtl w:val="true"/>
              </w:rPr>
              <w:t xml:space="preserve">: </w:t>
            </w:r>
            <w:r>
              <w:rPr>
                <w:rStyle w:val="IndexLink"/>
                <w:rtl w:val="true"/>
              </w:rPr>
              <w:t>حكم العامد العالم</w:t>
            </w:r>
            <w:r>
              <w:rPr>
                <w:rStyle w:val="IndexLink"/>
                <w:rtl w:val="true"/>
              </w:rPr>
              <w:tab/>
            </w:r>
            <w:r>
              <w:rPr>
                <w:rStyle w:val="IndexLink"/>
              </w:rPr>
              <w:t>65</w:t>
            </w:r>
          </w:hyperlink>
        </w:p>
        <w:p>
          <w:pPr>
            <w:pStyle w:val="Contents4"/>
            <w:tabs>
              <w:tab w:val="clear" w:pos="8176"/>
              <w:tab w:val="right" w:pos="9026" w:leader="dot"/>
            </w:tabs>
            <w:rPr/>
          </w:pPr>
          <w:hyperlink w:anchor="__RefHeading___Toc110659_2142443653">
            <w:r>
              <w:rPr>
                <w:webHidden/>
                <w:rStyle w:val="IndexLink"/>
                <w:rtl w:val="true"/>
              </w:rPr>
              <w:t>ثانياً</w:t>
            </w:r>
            <w:r>
              <w:rPr>
                <w:rStyle w:val="IndexLink"/>
                <w:rtl w:val="true"/>
              </w:rPr>
              <w:t xml:space="preserve">: </w:t>
            </w:r>
            <w:r>
              <w:rPr>
                <w:rStyle w:val="IndexLink"/>
                <w:rtl w:val="true"/>
              </w:rPr>
              <w:t>حكم الجاهل</w:t>
            </w:r>
            <w:r>
              <w:rPr>
                <w:rStyle w:val="IndexLink"/>
                <w:rtl w:val="true"/>
              </w:rPr>
              <w:tab/>
            </w:r>
            <w:r>
              <w:rPr>
                <w:rStyle w:val="IndexLink"/>
              </w:rPr>
              <w:t>67</w:t>
            </w:r>
          </w:hyperlink>
        </w:p>
        <w:p>
          <w:pPr>
            <w:pStyle w:val="Contents4"/>
            <w:tabs>
              <w:tab w:val="clear" w:pos="8176"/>
              <w:tab w:val="right" w:pos="9026" w:leader="dot"/>
            </w:tabs>
            <w:rPr/>
          </w:pPr>
          <w:hyperlink w:anchor="__RefHeading___Toc110661_2142443653">
            <w:r>
              <w:rPr>
                <w:webHidden/>
                <w:rStyle w:val="IndexLink"/>
                <w:rtl w:val="true"/>
              </w:rPr>
              <w:t>ثالثاً</w:t>
            </w:r>
            <w:r>
              <w:rPr>
                <w:rStyle w:val="IndexLink"/>
                <w:rtl w:val="true"/>
              </w:rPr>
              <w:t xml:space="preserve">: </w:t>
            </w:r>
            <w:r>
              <w:rPr>
                <w:rStyle w:val="IndexLink"/>
                <w:rtl w:val="true"/>
              </w:rPr>
              <w:t>حكم المجبَر و المكرَه</w:t>
            </w:r>
            <w:r>
              <w:rPr>
                <w:rStyle w:val="IndexLink"/>
                <w:rtl w:val="true"/>
              </w:rPr>
              <w:tab/>
            </w:r>
            <w:r>
              <w:rPr>
                <w:rStyle w:val="IndexLink"/>
              </w:rPr>
              <w:t>68</w:t>
            </w:r>
          </w:hyperlink>
        </w:p>
        <w:p>
          <w:pPr>
            <w:pStyle w:val="Contents3"/>
            <w:tabs>
              <w:tab w:val="clear" w:pos="8459"/>
              <w:tab w:val="right" w:pos="9026" w:leader="dot"/>
            </w:tabs>
            <w:rPr/>
          </w:pPr>
          <w:hyperlink w:anchor="__RefHeading___Toc110663_2142443653">
            <w:r>
              <w:rPr>
                <w:webHidden/>
                <w:rStyle w:val="IndexLink"/>
                <w:rtl w:val="true"/>
              </w:rPr>
              <w:t>الفصل السابع</w:t>
            </w:r>
            <w:r>
              <w:rPr>
                <w:rStyle w:val="IndexLink"/>
                <w:rtl w:val="true"/>
              </w:rPr>
              <w:t xml:space="preserve">: </w:t>
            </w:r>
            <w:r>
              <w:rPr>
                <w:rStyle w:val="IndexLink"/>
                <w:rtl w:val="true"/>
              </w:rPr>
              <w:t>أحكام الكفارات</w:t>
            </w:r>
            <w:r>
              <w:rPr>
                <w:rStyle w:val="IndexLink"/>
                <w:rtl w:val="true"/>
              </w:rPr>
              <w:tab/>
            </w:r>
            <w:r>
              <w:rPr>
                <w:rStyle w:val="IndexLink"/>
              </w:rPr>
              <w:t>71</w:t>
            </w:r>
          </w:hyperlink>
        </w:p>
        <w:p>
          <w:pPr>
            <w:pStyle w:val="Contents4"/>
            <w:tabs>
              <w:tab w:val="clear" w:pos="8176"/>
              <w:tab w:val="right" w:pos="9026" w:leader="dot"/>
            </w:tabs>
            <w:rPr/>
          </w:pPr>
          <w:hyperlink w:anchor="__RefHeading___Toc110665_2142443653">
            <w:r>
              <w:rPr>
                <w:webHidden/>
                <w:rStyle w:val="IndexLink"/>
                <w:rtl w:val="true"/>
              </w:rPr>
              <w:t>الحكم الاول</w:t>
            </w:r>
            <w:r>
              <w:rPr>
                <w:rStyle w:val="IndexLink"/>
                <w:rtl w:val="true"/>
              </w:rPr>
              <w:t>:</w:t>
              <w:tab/>
            </w:r>
            <w:r>
              <w:rPr>
                <w:rStyle w:val="IndexLink"/>
              </w:rPr>
              <w:t>71</w:t>
            </w:r>
          </w:hyperlink>
        </w:p>
        <w:p>
          <w:pPr>
            <w:pStyle w:val="Contents4"/>
            <w:tabs>
              <w:tab w:val="clear" w:pos="8176"/>
              <w:tab w:val="right" w:pos="9026" w:leader="dot"/>
            </w:tabs>
            <w:rPr/>
          </w:pPr>
          <w:hyperlink w:anchor="__RefHeading___Toc110667_2142443653">
            <w:r>
              <w:rPr>
                <w:webHidden/>
                <w:rStyle w:val="IndexLink"/>
                <w:rtl w:val="true"/>
              </w:rPr>
              <w:t>و هنا أسئلة</w:t>
            </w:r>
            <w:r>
              <w:rPr>
                <w:rStyle w:val="IndexLink"/>
                <w:rtl w:val="true"/>
              </w:rPr>
              <w:t>:</w:t>
              <w:tab/>
            </w:r>
            <w:r>
              <w:rPr>
                <w:rStyle w:val="IndexLink"/>
              </w:rPr>
              <w:t>71</w:t>
            </w:r>
          </w:hyperlink>
        </w:p>
        <w:p>
          <w:pPr>
            <w:pStyle w:val="Contents4"/>
            <w:tabs>
              <w:tab w:val="clear" w:pos="8176"/>
              <w:tab w:val="right" w:pos="9026" w:leader="dot"/>
            </w:tabs>
            <w:rPr/>
          </w:pPr>
          <w:hyperlink w:anchor="__RefHeading___Toc110669_2142443653">
            <w:r>
              <w:rPr>
                <w:webHidden/>
                <w:rStyle w:val="IndexLink"/>
                <w:rtl w:val="true"/>
              </w:rPr>
              <w:t>الحكم الثاني</w:t>
            </w:r>
            <w:r>
              <w:rPr>
                <w:rStyle w:val="IndexLink"/>
                <w:rtl w:val="true"/>
              </w:rPr>
              <w:t>:</w:t>
              <w:tab/>
            </w:r>
            <w:r>
              <w:rPr>
                <w:rStyle w:val="IndexLink"/>
              </w:rPr>
              <w:t>74</w:t>
            </w:r>
          </w:hyperlink>
        </w:p>
        <w:p>
          <w:pPr>
            <w:pStyle w:val="Contents4"/>
            <w:tabs>
              <w:tab w:val="clear" w:pos="8176"/>
              <w:tab w:val="right" w:pos="9026" w:leader="dot"/>
            </w:tabs>
            <w:rPr/>
          </w:pPr>
          <w:hyperlink w:anchor="__RefHeading___Toc110671_2142443653">
            <w:r>
              <w:rPr>
                <w:webHidden/>
                <w:rStyle w:val="IndexLink"/>
                <w:rtl w:val="true"/>
              </w:rPr>
              <w:t>لفت نظر</w:t>
            </w:r>
            <w:r>
              <w:rPr>
                <w:rStyle w:val="IndexLink"/>
                <w:rtl w:val="true"/>
              </w:rPr>
              <w:t>:</w:t>
              <w:tab/>
            </w:r>
            <w:r>
              <w:rPr>
                <w:rStyle w:val="IndexLink"/>
              </w:rPr>
              <w:t>74</w:t>
            </w:r>
          </w:hyperlink>
        </w:p>
        <w:p>
          <w:pPr>
            <w:pStyle w:val="Contents4"/>
            <w:tabs>
              <w:tab w:val="clear" w:pos="8176"/>
              <w:tab w:val="right" w:pos="9026" w:leader="dot"/>
            </w:tabs>
            <w:rPr/>
          </w:pPr>
          <w:hyperlink w:anchor="__RefHeading___Toc110673_2142443653">
            <w:r>
              <w:rPr>
                <w:webHidden/>
                <w:rStyle w:val="IndexLink"/>
                <w:rtl w:val="true"/>
              </w:rPr>
              <w:t>الحكم الثالث</w:t>
            </w:r>
            <w:r>
              <w:rPr>
                <w:rStyle w:val="IndexLink"/>
                <w:rtl w:val="true"/>
              </w:rPr>
              <w:t>:</w:t>
              <w:tab/>
            </w:r>
            <w:r>
              <w:rPr>
                <w:rStyle w:val="IndexLink"/>
              </w:rPr>
              <w:t>75</w:t>
            </w:r>
          </w:hyperlink>
        </w:p>
        <w:p>
          <w:pPr>
            <w:pStyle w:val="Contents4"/>
            <w:tabs>
              <w:tab w:val="clear" w:pos="8176"/>
              <w:tab w:val="right" w:pos="9026" w:leader="dot"/>
            </w:tabs>
            <w:rPr/>
          </w:pPr>
          <w:hyperlink w:anchor="__RefHeading___Toc110675_2142443653">
            <w:r>
              <w:rPr>
                <w:webHidden/>
                <w:rStyle w:val="IndexLink"/>
                <w:rtl w:val="true"/>
              </w:rPr>
              <w:t>الحكم الرابع</w:t>
            </w:r>
            <w:r>
              <w:rPr>
                <w:rStyle w:val="IndexLink"/>
                <w:rtl w:val="true"/>
              </w:rPr>
              <w:t>:</w:t>
              <w:tab/>
            </w:r>
            <w:r>
              <w:rPr>
                <w:rStyle w:val="IndexLink"/>
              </w:rPr>
              <w:t>76</w:t>
            </w:r>
          </w:hyperlink>
        </w:p>
        <w:p>
          <w:pPr>
            <w:pStyle w:val="Contents4"/>
            <w:tabs>
              <w:tab w:val="clear" w:pos="8176"/>
              <w:tab w:val="right" w:pos="9026" w:leader="dot"/>
            </w:tabs>
            <w:rPr/>
          </w:pPr>
          <w:hyperlink w:anchor="__RefHeading___Toc110677_2142443653">
            <w:r>
              <w:rPr>
                <w:webHidden/>
                <w:rStyle w:val="IndexLink"/>
                <w:rtl w:val="true"/>
              </w:rPr>
              <w:t>الحكم الخامس</w:t>
            </w:r>
            <w:r>
              <w:rPr>
                <w:rStyle w:val="IndexLink"/>
                <w:rtl w:val="true"/>
              </w:rPr>
              <w:t>:</w:t>
              <w:tab/>
            </w:r>
            <w:r>
              <w:rPr>
                <w:rStyle w:val="IndexLink"/>
              </w:rPr>
              <w:t>76</w:t>
            </w:r>
          </w:hyperlink>
        </w:p>
        <w:p>
          <w:pPr>
            <w:pStyle w:val="Contents4"/>
            <w:tabs>
              <w:tab w:val="clear" w:pos="8176"/>
              <w:tab w:val="right" w:pos="9026" w:leader="dot"/>
            </w:tabs>
            <w:rPr/>
          </w:pPr>
          <w:hyperlink w:anchor="__RefHeading___Toc110679_2142443653">
            <w:r>
              <w:rPr>
                <w:webHidden/>
                <w:rStyle w:val="IndexLink"/>
                <w:rtl w:val="true"/>
              </w:rPr>
              <w:t>الحكم السادس</w:t>
            </w:r>
            <w:r>
              <w:rPr>
                <w:rStyle w:val="IndexLink"/>
                <w:rtl w:val="true"/>
              </w:rPr>
              <w:t>:</w:t>
              <w:tab/>
            </w:r>
            <w:r>
              <w:rPr>
                <w:rStyle w:val="IndexLink"/>
              </w:rPr>
              <w:t>77</w:t>
            </w:r>
          </w:hyperlink>
        </w:p>
        <w:p>
          <w:pPr>
            <w:pStyle w:val="Contents4"/>
            <w:tabs>
              <w:tab w:val="clear" w:pos="8176"/>
              <w:tab w:val="right" w:pos="9026" w:leader="dot"/>
            </w:tabs>
            <w:rPr/>
          </w:pPr>
          <w:hyperlink w:anchor="__RefHeading___Toc110681_2142443653">
            <w:r>
              <w:rPr>
                <w:webHidden/>
                <w:rStyle w:val="IndexLink"/>
                <w:rtl w:val="true"/>
              </w:rPr>
              <w:t>تنبيه</w:t>
            </w:r>
            <w:r>
              <w:rPr>
                <w:rStyle w:val="IndexLink"/>
                <w:rtl w:val="true"/>
              </w:rPr>
              <w:t>:</w:t>
              <w:tab/>
            </w:r>
            <w:r>
              <w:rPr>
                <w:rStyle w:val="IndexLink"/>
              </w:rPr>
              <w:t>77</w:t>
            </w:r>
          </w:hyperlink>
        </w:p>
        <w:p>
          <w:pPr>
            <w:pStyle w:val="Contents3"/>
            <w:tabs>
              <w:tab w:val="clear" w:pos="8459"/>
              <w:tab w:val="right" w:pos="9026" w:leader="dot"/>
            </w:tabs>
            <w:rPr/>
          </w:pPr>
          <w:hyperlink w:anchor="__RefHeading___Toc110683_2142443653">
            <w:r>
              <w:rPr>
                <w:webHidden/>
                <w:rStyle w:val="IndexLink"/>
                <w:rtl w:val="true"/>
              </w:rPr>
              <w:t>الفصل الثامن</w:t>
            </w:r>
            <w:r>
              <w:rPr>
                <w:rStyle w:val="IndexLink"/>
                <w:rtl w:val="true"/>
              </w:rPr>
              <w:t xml:space="preserve">: </w:t>
            </w:r>
            <w:r>
              <w:rPr>
                <w:rStyle w:val="IndexLink"/>
                <w:rtl w:val="true"/>
              </w:rPr>
              <w:t>موارد وجوب القضاء دون الكفارة</w:t>
            </w:r>
            <w:r>
              <w:rPr>
                <w:rStyle w:val="IndexLink"/>
                <w:rtl w:val="true"/>
              </w:rPr>
              <w:tab/>
            </w:r>
            <w:r>
              <w:rPr>
                <w:rStyle w:val="IndexLink"/>
              </w:rPr>
              <w:t>79</w:t>
            </w:r>
          </w:hyperlink>
        </w:p>
        <w:p>
          <w:pPr>
            <w:pStyle w:val="Contents3"/>
            <w:tabs>
              <w:tab w:val="clear" w:pos="8459"/>
              <w:tab w:val="right" w:pos="9026" w:leader="dot"/>
            </w:tabs>
            <w:rPr/>
          </w:pPr>
          <w:hyperlink w:anchor="__RefHeading___Toc110685_2142443653">
            <w:r>
              <w:rPr>
                <w:webHidden/>
                <w:rStyle w:val="IndexLink"/>
                <w:rtl w:val="true"/>
              </w:rPr>
              <w:t>الفصل التاسع</w:t>
            </w:r>
            <w:r>
              <w:rPr>
                <w:rStyle w:val="IndexLink"/>
                <w:rtl w:val="true"/>
              </w:rPr>
              <w:t xml:space="preserve">: </w:t>
            </w:r>
            <w:r>
              <w:rPr>
                <w:rStyle w:val="IndexLink"/>
                <w:rtl w:val="true"/>
              </w:rPr>
              <w:t>شروط صحة الصوم و وجوبه</w:t>
            </w:r>
            <w:r>
              <w:rPr>
                <w:rStyle w:val="IndexLink"/>
                <w:rtl w:val="true"/>
              </w:rPr>
              <w:tab/>
            </w:r>
            <w:r>
              <w:rPr>
                <w:rStyle w:val="IndexLink"/>
              </w:rPr>
              <w:t>83</w:t>
            </w:r>
          </w:hyperlink>
        </w:p>
        <w:p>
          <w:pPr>
            <w:pStyle w:val="Contents4"/>
            <w:tabs>
              <w:tab w:val="clear" w:pos="8176"/>
              <w:tab w:val="right" w:pos="9026" w:leader="dot"/>
            </w:tabs>
            <w:rPr/>
          </w:pPr>
          <w:hyperlink w:anchor="__RefHeading___Toc110687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0689_2142443653">
            <w:r>
              <w:rPr>
                <w:webHidden/>
                <w:rStyle w:val="IndexLink"/>
                <w:rtl w:val="true"/>
              </w:rPr>
              <w:t>الشرط الأول</w:t>
            </w:r>
            <w:r>
              <w:rPr>
                <w:rStyle w:val="IndexLink"/>
                <w:rtl w:val="true"/>
              </w:rPr>
              <w:t xml:space="preserve">: </w:t>
            </w:r>
            <w:r>
              <w:rPr>
                <w:rStyle w:val="IndexLink"/>
                <w:rtl w:val="true"/>
              </w:rPr>
              <w:t>الإسلام</w:t>
            </w:r>
            <w:r>
              <w:rPr>
                <w:rStyle w:val="IndexLink"/>
                <w:rtl w:val="true"/>
              </w:rPr>
              <w:tab/>
            </w:r>
            <w:r>
              <w:rPr>
                <w:rStyle w:val="IndexLink"/>
              </w:rPr>
              <w:t>83</w:t>
            </w:r>
          </w:hyperlink>
        </w:p>
        <w:p>
          <w:pPr>
            <w:pStyle w:val="Contents4"/>
            <w:tabs>
              <w:tab w:val="clear" w:pos="8176"/>
              <w:tab w:val="right" w:pos="9026" w:leader="dot"/>
            </w:tabs>
            <w:rPr/>
          </w:pPr>
          <w:hyperlink w:anchor="__RefHeading___Toc110691_2142443653">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ab/>
            </w:r>
            <w:r>
              <w:rPr>
                <w:rStyle w:val="IndexLink"/>
              </w:rPr>
              <w:t>84</w:t>
            </w:r>
          </w:hyperlink>
        </w:p>
        <w:p>
          <w:pPr>
            <w:pStyle w:val="Contents4"/>
            <w:tabs>
              <w:tab w:val="clear" w:pos="8176"/>
              <w:tab w:val="right" w:pos="9026" w:leader="dot"/>
            </w:tabs>
            <w:rPr/>
          </w:pPr>
          <w:hyperlink w:anchor="__RefHeading___Toc110693_2142443653">
            <w:r>
              <w:rPr>
                <w:webHidden/>
                <w:rStyle w:val="IndexLink"/>
                <w:rtl w:val="true"/>
              </w:rPr>
              <w:t>الشرط الثالث</w:t>
            </w:r>
            <w:r>
              <w:rPr>
                <w:rStyle w:val="IndexLink"/>
                <w:rtl w:val="true"/>
              </w:rPr>
              <w:t xml:space="preserve">: </w:t>
            </w:r>
            <w:r>
              <w:rPr>
                <w:rStyle w:val="IndexLink"/>
                <w:rtl w:val="true"/>
              </w:rPr>
              <w:t>عدم الإغماء</w:t>
            </w:r>
            <w:r>
              <w:rPr>
                <w:rStyle w:val="IndexLink"/>
                <w:rtl w:val="true"/>
              </w:rPr>
              <w:tab/>
            </w:r>
            <w:r>
              <w:rPr>
                <w:rStyle w:val="IndexLink"/>
              </w:rPr>
              <w:t>85</w:t>
            </w:r>
          </w:hyperlink>
        </w:p>
        <w:p>
          <w:pPr>
            <w:pStyle w:val="Contents4"/>
            <w:tabs>
              <w:tab w:val="clear" w:pos="8176"/>
              <w:tab w:val="right" w:pos="9026" w:leader="dot"/>
            </w:tabs>
            <w:rPr/>
          </w:pPr>
          <w:hyperlink w:anchor="__RefHeading___Toc110695_2142443653">
            <w:r>
              <w:rPr>
                <w:webHidden/>
                <w:rStyle w:val="IndexLink"/>
                <w:rtl w:val="true"/>
              </w:rPr>
              <w:t>الشرط الرابع</w:t>
            </w:r>
            <w:r>
              <w:rPr>
                <w:rStyle w:val="IndexLink"/>
                <w:rtl w:val="true"/>
              </w:rPr>
              <w:t xml:space="preserve">: </w:t>
            </w:r>
            <w:r>
              <w:rPr>
                <w:rStyle w:val="IndexLink"/>
                <w:rtl w:val="true"/>
              </w:rPr>
              <w:t>البلوغ</w:t>
            </w:r>
            <w:r>
              <w:rPr>
                <w:rStyle w:val="IndexLink"/>
                <w:rtl w:val="true"/>
              </w:rPr>
              <w:tab/>
            </w:r>
            <w:r>
              <w:rPr>
                <w:rStyle w:val="IndexLink"/>
              </w:rPr>
              <w:t>85</w:t>
            </w:r>
          </w:hyperlink>
        </w:p>
        <w:p>
          <w:pPr>
            <w:pStyle w:val="Contents4"/>
            <w:tabs>
              <w:tab w:val="clear" w:pos="8176"/>
              <w:tab w:val="right" w:pos="9026" w:leader="dot"/>
            </w:tabs>
            <w:rPr/>
          </w:pPr>
          <w:hyperlink w:anchor="__RefHeading___Toc110697_2142443653">
            <w:r>
              <w:rPr>
                <w:webHidden/>
                <w:rStyle w:val="IndexLink"/>
                <w:rtl w:val="true"/>
              </w:rPr>
              <w:t>الشرط الخامس</w:t>
            </w:r>
            <w:r>
              <w:rPr>
                <w:rStyle w:val="IndexLink"/>
                <w:rtl w:val="true"/>
              </w:rPr>
              <w:t xml:space="preserve">: </w:t>
            </w:r>
            <w:r>
              <w:rPr>
                <w:rStyle w:val="IndexLink"/>
                <w:rtl w:val="true"/>
              </w:rPr>
              <w:t>الطهارة من الحيض و النفاس</w:t>
            </w:r>
            <w:r>
              <w:rPr>
                <w:rStyle w:val="IndexLink"/>
                <w:rtl w:val="true"/>
              </w:rPr>
              <w:tab/>
            </w:r>
            <w:r>
              <w:rPr>
                <w:rStyle w:val="IndexLink"/>
              </w:rPr>
              <w:t>85</w:t>
            </w:r>
          </w:hyperlink>
        </w:p>
        <w:p>
          <w:pPr>
            <w:pStyle w:val="Contents4"/>
            <w:tabs>
              <w:tab w:val="clear" w:pos="8176"/>
              <w:tab w:val="right" w:pos="9026" w:leader="dot"/>
            </w:tabs>
            <w:rPr/>
          </w:pPr>
          <w:hyperlink w:anchor="__RefHeading___Toc110699_2142443653">
            <w:r>
              <w:rPr>
                <w:webHidden/>
                <w:rStyle w:val="IndexLink"/>
                <w:rtl w:val="true"/>
              </w:rPr>
              <w:t>الشرط السادس</w:t>
            </w:r>
            <w:r>
              <w:rPr>
                <w:rStyle w:val="IndexLink"/>
                <w:rtl w:val="true"/>
              </w:rPr>
              <w:t xml:space="preserve">: </w:t>
            </w:r>
            <w:r>
              <w:rPr>
                <w:rStyle w:val="IndexLink"/>
                <w:rtl w:val="true"/>
              </w:rPr>
              <w:t>عدم الإصباح جنباً أو على حدث الحيض أو النفاس</w:t>
            </w:r>
            <w:r>
              <w:rPr>
                <w:rStyle w:val="IndexLink"/>
                <w:rtl w:val="true"/>
              </w:rPr>
              <w:tab/>
            </w:r>
            <w:r>
              <w:rPr>
                <w:rStyle w:val="IndexLink"/>
              </w:rPr>
              <w:t>86</w:t>
            </w:r>
          </w:hyperlink>
        </w:p>
        <w:p>
          <w:pPr>
            <w:pStyle w:val="Contents4"/>
            <w:tabs>
              <w:tab w:val="clear" w:pos="8176"/>
              <w:tab w:val="right" w:pos="9026" w:leader="dot"/>
            </w:tabs>
            <w:rPr/>
          </w:pPr>
          <w:hyperlink w:anchor="__RefHeading___Toc110701_2142443653">
            <w:r>
              <w:rPr>
                <w:webHidden/>
                <w:rStyle w:val="IndexLink"/>
                <w:rtl w:val="true"/>
              </w:rPr>
              <w:t>الشرط السابع</w:t>
            </w:r>
            <w:r>
              <w:rPr>
                <w:rStyle w:val="IndexLink"/>
                <w:rtl w:val="true"/>
              </w:rPr>
              <w:t xml:space="preserve">: </w:t>
            </w:r>
            <w:r>
              <w:rPr>
                <w:rStyle w:val="IndexLink"/>
                <w:rtl w:val="true"/>
              </w:rPr>
              <w:t>عدم الضرر من الصوم المرض او غيره</w:t>
            </w:r>
            <w:r>
              <w:rPr>
                <w:rStyle w:val="IndexLink"/>
                <w:rtl w:val="true"/>
              </w:rPr>
              <w:tab/>
            </w:r>
            <w:r>
              <w:rPr>
                <w:rStyle w:val="IndexLink"/>
              </w:rPr>
              <w:t>87</w:t>
            </w:r>
          </w:hyperlink>
        </w:p>
        <w:p>
          <w:pPr>
            <w:pStyle w:val="Contents4"/>
            <w:tabs>
              <w:tab w:val="clear" w:pos="8176"/>
              <w:tab w:val="right" w:pos="9026" w:leader="dot"/>
            </w:tabs>
            <w:rPr/>
          </w:pPr>
          <w:hyperlink w:anchor="__RefHeading___Toc110703_2142443653">
            <w:r>
              <w:rPr>
                <w:webHidden/>
                <w:rStyle w:val="IndexLink"/>
                <w:rtl w:val="true"/>
              </w:rPr>
              <w:t>الشرط الثامن</w:t>
            </w:r>
            <w:r>
              <w:rPr>
                <w:rStyle w:val="IndexLink"/>
                <w:rtl w:val="true"/>
              </w:rPr>
              <w:t xml:space="preserve">: </w:t>
            </w:r>
            <w:r>
              <w:rPr>
                <w:rStyle w:val="IndexLink"/>
                <w:rtl w:val="true"/>
              </w:rPr>
              <w:t>أن لا يكون مسافراً سفراً يوجب قصر الصلاة</w:t>
            </w:r>
            <w:r>
              <w:rPr>
                <w:rStyle w:val="IndexLink"/>
                <w:rtl w:val="true"/>
              </w:rPr>
              <w:tab/>
            </w:r>
            <w:r>
              <w:rPr>
                <w:rStyle w:val="IndexLink"/>
              </w:rPr>
              <w:t>90</w:t>
            </w:r>
          </w:hyperlink>
        </w:p>
        <w:p>
          <w:pPr>
            <w:pStyle w:val="Contents4"/>
            <w:tabs>
              <w:tab w:val="clear" w:pos="8176"/>
              <w:tab w:val="right" w:pos="9026" w:leader="dot"/>
            </w:tabs>
            <w:rPr/>
          </w:pPr>
          <w:hyperlink w:anchor="__RefHeading___Toc110705_2142443653">
            <w:r>
              <w:rPr>
                <w:webHidden/>
                <w:rStyle w:val="IndexLink"/>
                <w:rtl w:val="true"/>
              </w:rPr>
              <w:t>تنبيه و تأكيد</w:t>
            </w:r>
            <w:r>
              <w:rPr>
                <w:rStyle w:val="IndexLink"/>
                <w:rtl w:val="true"/>
              </w:rPr>
              <w:t>:</w:t>
              <w:tab/>
            </w:r>
            <w:r>
              <w:rPr>
                <w:rStyle w:val="IndexLink"/>
              </w:rPr>
              <w:t>94</w:t>
            </w:r>
          </w:hyperlink>
        </w:p>
        <w:p>
          <w:pPr>
            <w:pStyle w:val="Contents3"/>
            <w:tabs>
              <w:tab w:val="clear" w:pos="8459"/>
              <w:tab w:val="right" w:pos="9026" w:leader="dot"/>
            </w:tabs>
            <w:rPr/>
          </w:pPr>
          <w:hyperlink w:anchor="__RefHeading___Toc110707_2142443653">
            <w:r>
              <w:rPr>
                <w:webHidden/>
                <w:rStyle w:val="IndexLink"/>
                <w:rtl w:val="true"/>
              </w:rPr>
              <w:t>تتميم</w:t>
            </w:r>
            <w:r>
              <w:rPr>
                <w:rStyle w:val="IndexLink"/>
                <w:rtl w:val="true"/>
              </w:rPr>
              <w:t xml:space="preserve">: </w:t>
            </w:r>
            <w:r>
              <w:rPr>
                <w:rStyle w:val="IndexLink"/>
                <w:rtl w:val="true"/>
              </w:rPr>
              <w:t>موارد صحة الصوم في السفر</w:t>
            </w:r>
            <w:r>
              <w:rPr>
                <w:rStyle w:val="IndexLink"/>
                <w:rtl w:val="true"/>
              </w:rPr>
              <w:tab/>
            </w:r>
            <w:r>
              <w:rPr>
                <w:rStyle w:val="IndexLink"/>
              </w:rPr>
              <w:t>97</w:t>
            </w:r>
          </w:hyperlink>
        </w:p>
        <w:p>
          <w:pPr>
            <w:pStyle w:val="Contents4"/>
            <w:tabs>
              <w:tab w:val="clear" w:pos="8176"/>
              <w:tab w:val="right" w:pos="9026" w:leader="dot"/>
            </w:tabs>
            <w:rPr/>
          </w:pPr>
          <w:hyperlink w:anchor="__RefHeading___Toc110709_2142443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0711_2142443653">
            <w:r>
              <w:rPr>
                <w:webHidden/>
                <w:rStyle w:val="IndexLink"/>
                <w:rtl w:val="true"/>
              </w:rPr>
              <w:t>فائدة</w:t>
            </w:r>
            <w:r>
              <w:rPr>
                <w:rStyle w:val="IndexLink"/>
                <w:rtl w:val="true"/>
              </w:rPr>
              <w:t xml:space="preserve">: </w:t>
            </w:r>
            <w:r>
              <w:rPr>
                <w:rStyle w:val="IndexLink"/>
                <w:rtl w:val="true"/>
              </w:rPr>
              <w:t>نذر الصوم</w:t>
            </w:r>
            <w:r>
              <w:rPr>
                <w:rStyle w:val="IndexLink"/>
                <w:rtl w:val="true"/>
              </w:rPr>
              <w:tab/>
            </w:r>
            <w:r>
              <w:rPr>
                <w:rStyle w:val="IndexLink"/>
              </w:rPr>
              <w:t>99</w:t>
            </w:r>
          </w:hyperlink>
        </w:p>
        <w:p>
          <w:pPr>
            <w:pStyle w:val="Contents3"/>
            <w:tabs>
              <w:tab w:val="clear" w:pos="8459"/>
              <w:tab w:val="right" w:pos="9026" w:leader="dot"/>
            </w:tabs>
            <w:rPr/>
          </w:pPr>
          <w:hyperlink w:anchor="__RefHeading___Toc110713_2142443653">
            <w:r>
              <w:rPr>
                <w:webHidden/>
                <w:rStyle w:val="IndexLink"/>
                <w:rtl w:val="true"/>
              </w:rPr>
              <w:t>الفصل العاشر</w:t>
            </w:r>
            <w:r>
              <w:rPr>
                <w:rStyle w:val="IndexLink"/>
                <w:rtl w:val="true"/>
              </w:rPr>
              <w:t xml:space="preserve">: </w:t>
            </w:r>
            <w:r>
              <w:rPr>
                <w:rStyle w:val="IndexLink"/>
                <w:rtl w:val="true"/>
              </w:rPr>
              <w:t>موارد ترخيص الافطار</w:t>
            </w:r>
            <w:r>
              <w:rPr>
                <w:rStyle w:val="IndexLink"/>
                <w:rtl w:val="true"/>
              </w:rPr>
              <w:tab/>
            </w:r>
            <w:r>
              <w:rPr>
                <w:rStyle w:val="IndexLink"/>
              </w:rPr>
              <w:t>101</w:t>
            </w:r>
          </w:hyperlink>
        </w:p>
        <w:p>
          <w:pPr>
            <w:pStyle w:val="Contents3"/>
            <w:tabs>
              <w:tab w:val="clear" w:pos="8459"/>
              <w:tab w:val="right" w:pos="9026" w:leader="dot"/>
            </w:tabs>
            <w:rPr/>
          </w:pPr>
          <w:hyperlink w:anchor="__RefHeading___Toc110715_2142443653">
            <w:r>
              <w:rPr>
                <w:webHidden/>
                <w:rStyle w:val="IndexLink"/>
                <w:rtl w:val="true"/>
              </w:rPr>
              <w:t>الفصل الحادي عشر</w:t>
            </w:r>
            <w:r>
              <w:rPr>
                <w:rStyle w:val="IndexLink"/>
                <w:rtl w:val="true"/>
              </w:rPr>
              <w:t xml:space="preserve">: </w:t>
            </w:r>
            <w:r>
              <w:rPr>
                <w:rStyle w:val="IndexLink"/>
                <w:rtl w:val="true"/>
              </w:rPr>
              <w:t>أحكام قضاء شهر رمضان</w:t>
            </w:r>
            <w:r>
              <w:rPr>
                <w:rStyle w:val="IndexLink"/>
                <w:rtl w:val="true"/>
              </w:rPr>
              <w:tab/>
            </w:r>
            <w:r>
              <w:rPr>
                <w:rStyle w:val="IndexLink"/>
              </w:rPr>
              <w:t>105</w:t>
            </w:r>
          </w:hyperlink>
        </w:p>
        <w:p>
          <w:pPr>
            <w:pStyle w:val="Contents4"/>
            <w:tabs>
              <w:tab w:val="clear" w:pos="8176"/>
              <w:tab w:val="right" w:pos="9026" w:leader="dot"/>
            </w:tabs>
            <w:rPr/>
          </w:pPr>
          <w:hyperlink w:anchor="__RefHeading___Toc110717_2142443653">
            <w:r>
              <w:rPr>
                <w:webHidden/>
                <w:rStyle w:val="IndexLink"/>
                <w:rtl w:val="true"/>
              </w:rPr>
              <w:t>الحكم الأول</w:t>
            </w:r>
            <w:r>
              <w:rPr>
                <w:rStyle w:val="IndexLink"/>
                <w:rtl w:val="true"/>
              </w:rPr>
              <w:t xml:space="preserve">: </w:t>
            </w:r>
            <w:r>
              <w:rPr>
                <w:rStyle w:val="IndexLink"/>
                <w:rtl w:val="true"/>
              </w:rPr>
              <w:t>من يجب عليهم القضاء و من لا يجب عليهم القضاء</w:t>
            </w:r>
            <w:r>
              <w:rPr>
                <w:rStyle w:val="IndexLink"/>
                <w:rtl w:val="true"/>
              </w:rPr>
              <w:tab/>
            </w:r>
            <w:r>
              <w:rPr>
                <w:rStyle w:val="IndexLink"/>
              </w:rPr>
              <w:t>105</w:t>
            </w:r>
          </w:hyperlink>
        </w:p>
        <w:p>
          <w:pPr>
            <w:pStyle w:val="Contents5"/>
            <w:tabs>
              <w:tab w:val="clear" w:pos="7892"/>
              <w:tab w:val="right" w:pos="9026" w:leader="dot"/>
            </w:tabs>
            <w:rPr/>
          </w:pPr>
          <w:hyperlink w:anchor="__RefHeading___Toc110719_2142443653">
            <w:r>
              <w:rPr>
                <w:webHidden/>
                <w:rStyle w:val="IndexLink"/>
                <w:rtl w:val="true"/>
              </w:rPr>
              <w:t>اولاً</w:t>
            </w:r>
            <w:r>
              <w:rPr>
                <w:rStyle w:val="IndexLink"/>
                <w:rtl w:val="true"/>
              </w:rPr>
              <w:t xml:space="preserve">: </w:t>
            </w:r>
            <w:r>
              <w:rPr>
                <w:rStyle w:val="IndexLink"/>
                <w:rtl w:val="true"/>
              </w:rPr>
              <w:t>من لا يجب عليهم القضاء</w:t>
            </w:r>
            <w:r>
              <w:rPr>
                <w:rStyle w:val="IndexLink"/>
                <w:rtl w:val="true"/>
              </w:rPr>
              <w:tab/>
            </w:r>
            <w:r>
              <w:rPr>
                <w:rStyle w:val="IndexLink"/>
              </w:rPr>
              <w:t>105</w:t>
            </w:r>
          </w:hyperlink>
        </w:p>
        <w:p>
          <w:pPr>
            <w:pStyle w:val="Contents5"/>
            <w:tabs>
              <w:tab w:val="clear" w:pos="7892"/>
              <w:tab w:val="right" w:pos="9026" w:leader="dot"/>
            </w:tabs>
            <w:rPr/>
          </w:pPr>
          <w:hyperlink w:anchor="__RefHeading___Toc110721_2142443653">
            <w:r>
              <w:rPr>
                <w:webHidden/>
                <w:rStyle w:val="IndexLink"/>
                <w:rtl w:val="true"/>
              </w:rPr>
              <w:t>ثانياً</w:t>
            </w:r>
            <w:r>
              <w:rPr>
                <w:rStyle w:val="IndexLink"/>
                <w:rtl w:val="true"/>
              </w:rPr>
              <w:t xml:space="preserve">: </w:t>
            </w:r>
            <w:r>
              <w:rPr>
                <w:rStyle w:val="IndexLink"/>
                <w:rtl w:val="true"/>
              </w:rPr>
              <w:t>من يجب عليهم القضاء</w:t>
            </w:r>
            <w:r>
              <w:rPr>
                <w:rStyle w:val="IndexLink"/>
                <w:rtl w:val="true"/>
              </w:rPr>
              <w:tab/>
            </w:r>
            <w:r>
              <w:rPr>
                <w:rStyle w:val="IndexLink"/>
              </w:rPr>
              <w:t>108</w:t>
            </w:r>
          </w:hyperlink>
        </w:p>
        <w:p>
          <w:pPr>
            <w:pStyle w:val="Contents4"/>
            <w:tabs>
              <w:tab w:val="clear" w:pos="8176"/>
              <w:tab w:val="right" w:pos="9026" w:leader="dot"/>
            </w:tabs>
            <w:rPr/>
          </w:pPr>
          <w:hyperlink w:anchor="__RefHeading___Toc110723_2142443653">
            <w:r>
              <w:rPr>
                <w:webHidden/>
                <w:rStyle w:val="IndexLink"/>
                <w:rtl w:val="true"/>
              </w:rPr>
              <w:t>الحكم الثاني</w:t>
            </w:r>
            <w:r>
              <w:rPr>
                <w:rStyle w:val="IndexLink"/>
                <w:rtl w:val="true"/>
              </w:rPr>
              <w:t xml:space="preserve">: </w:t>
            </w:r>
            <w:r>
              <w:rPr>
                <w:rStyle w:val="IndexLink"/>
                <w:rtl w:val="true"/>
              </w:rPr>
              <w:t>التواني في القضاء</w:t>
            </w:r>
            <w:r>
              <w:rPr>
                <w:rStyle w:val="IndexLink"/>
                <w:rtl w:val="true"/>
              </w:rPr>
              <w:tab/>
            </w:r>
            <w:r>
              <w:rPr>
                <w:rStyle w:val="IndexLink"/>
              </w:rPr>
              <w:t>109</w:t>
            </w:r>
          </w:hyperlink>
        </w:p>
        <w:p>
          <w:pPr>
            <w:pStyle w:val="Contents4"/>
            <w:tabs>
              <w:tab w:val="clear" w:pos="8176"/>
              <w:tab w:val="right" w:pos="9026" w:leader="dot"/>
            </w:tabs>
            <w:rPr/>
          </w:pPr>
          <w:hyperlink w:anchor="__RefHeading___Toc110725_2142443653">
            <w:r>
              <w:rPr>
                <w:webHidden/>
                <w:rStyle w:val="IndexLink"/>
                <w:rtl w:val="true"/>
              </w:rPr>
              <w:t>الحكم الثالث</w:t>
            </w:r>
            <w:r>
              <w:rPr>
                <w:rStyle w:val="IndexLink"/>
                <w:rtl w:val="true"/>
              </w:rPr>
              <w:t xml:space="preserve">: </w:t>
            </w:r>
            <w:r>
              <w:rPr>
                <w:rStyle w:val="IndexLink"/>
                <w:rtl w:val="true"/>
              </w:rPr>
              <w:t>فدية تأخير القضاء</w:t>
            </w:r>
            <w:r>
              <w:rPr>
                <w:rStyle w:val="IndexLink"/>
                <w:rtl w:val="true"/>
              </w:rPr>
              <w:tab/>
            </w:r>
            <w:r>
              <w:rPr>
                <w:rStyle w:val="IndexLink"/>
              </w:rPr>
              <w:t>109</w:t>
            </w:r>
          </w:hyperlink>
        </w:p>
        <w:p>
          <w:pPr>
            <w:pStyle w:val="Contents4"/>
            <w:tabs>
              <w:tab w:val="clear" w:pos="8176"/>
              <w:tab w:val="right" w:pos="9026" w:leader="dot"/>
            </w:tabs>
            <w:rPr/>
          </w:pPr>
          <w:hyperlink w:anchor="__RefHeading___Toc110727_2142443653">
            <w:r>
              <w:rPr>
                <w:webHidden/>
                <w:rStyle w:val="IndexLink"/>
                <w:rtl w:val="true"/>
              </w:rPr>
              <w:t>الحكم الرابع</w:t>
            </w:r>
            <w:r>
              <w:rPr>
                <w:rStyle w:val="IndexLink"/>
                <w:rtl w:val="true"/>
              </w:rPr>
              <w:t xml:space="preserve">: </w:t>
            </w:r>
            <w:r>
              <w:rPr>
                <w:rStyle w:val="IndexLink"/>
                <w:rtl w:val="true"/>
              </w:rPr>
              <w:t>لا يصح الصوم المستحب ممن عليه القضاء</w:t>
            </w:r>
            <w:r>
              <w:rPr>
                <w:rStyle w:val="IndexLink"/>
                <w:rtl w:val="true"/>
              </w:rPr>
              <w:tab/>
            </w:r>
            <w:r>
              <w:rPr>
                <w:rStyle w:val="IndexLink"/>
              </w:rPr>
              <w:t>110</w:t>
            </w:r>
          </w:hyperlink>
        </w:p>
        <w:p>
          <w:pPr>
            <w:pStyle w:val="Contents4"/>
            <w:tabs>
              <w:tab w:val="clear" w:pos="8176"/>
              <w:tab w:val="right" w:pos="9026" w:leader="dot"/>
            </w:tabs>
            <w:rPr/>
          </w:pPr>
          <w:hyperlink w:anchor="__RefHeading___Toc110729_2142443653">
            <w:r>
              <w:rPr>
                <w:webHidden/>
                <w:rStyle w:val="IndexLink"/>
                <w:rtl w:val="true"/>
              </w:rPr>
              <w:t>الحكم الخامس</w:t>
            </w:r>
            <w:r>
              <w:rPr>
                <w:rStyle w:val="IndexLink"/>
                <w:rtl w:val="true"/>
              </w:rPr>
              <w:t xml:space="preserve">: </w:t>
            </w:r>
            <w:r>
              <w:rPr>
                <w:rStyle w:val="IndexLink"/>
                <w:rtl w:val="true"/>
              </w:rPr>
              <w:t>لا تعيين و لا ترتيب في القضاء</w:t>
            </w:r>
            <w:r>
              <w:rPr>
                <w:rStyle w:val="IndexLink"/>
                <w:rtl w:val="true"/>
              </w:rPr>
              <w:tab/>
            </w:r>
            <w:r>
              <w:rPr>
                <w:rStyle w:val="IndexLink"/>
              </w:rPr>
              <w:t>113</w:t>
            </w:r>
          </w:hyperlink>
        </w:p>
        <w:p>
          <w:pPr>
            <w:pStyle w:val="Contents4"/>
            <w:tabs>
              <w:tab w:val="clear" w:pos="8176"/>
              <w:tab w:val="right" w:pos="9026" w:leader="dot"/>
            </w:tabs>
            <w:rPr/>
          </w:pPr>
          <w:hyperlink w:anchor="__RefHeading___Toc110731_2142443653">
            <w:r>
              <w:rPr>
                <w:webHidden/>
                <w:rStyle w:val="IndexLink"/>
                <w:rtl w:val="true"/>
              </w:rPr>
              <w:t>الحكم السادس</w:t>
            </w:r>
            <w:r>
              <w:rPr>
                <w:rStyle w:val="IndexLink"/>
                <w:rtl w:val="true"/>
              </w:rPr>
              <w:t xml:space="preserve">: </w:t>
            </w:r>
            <w:r>
              <w:rPr>
                <w:rStyle w:val="IndexLink"/>
                <w:rtl w:val="true"/>
              </w:rPr>
              <w:t>من فاته الصوم بمرض مات فيه سقط عنه القضاء</w:t>
            </w:r>
            <w:r>
              <w:rPr>
                <w:rStyle w:val="IndexLink"/>
                <w:rtl w:val="true"/>
              </w:rPr>
              <w:tab/>
            </w:r>
            <w:r>
              <w:rPr>
                <w:rStyle w:val="IndexLink"/>
              </w:rPr>
              <w:t>114</w:t>
            </w:r>
          </w:hyperlink>
        </w:p>
        <w:p>
          <w:pPr>
            <w:pStyle w:val="Contents4"/>
            <w:tabs>
              <w:tab w:val="clear" w:pos="8176"/>
              <w:tab w:val="right" w:pos="9026" w:leader="dot"/>
            </w:tabs>
            <w:rPr/>
          </w:pPr>
          <w:hyperlink w:anchor="__RefHeading___Toc110733_2142443653">
            <w:r>
              <w:rPr>
                <w:webHidden/>
                <w:rStyle w:val="IndexLink"/>
                <w:rtl w:val="true"/>
              </w:rPr>
              <w:t>الحكم السابع</w:t>
            </w:r>
            <w:r>
              <w:rPr>
                <w:rStyle w:val="IndexLink"/>
                <w:rtl w:val="true"/>
              </w:rPr>
              <w:t xml:space="preserve">: </w:t>
            </w:r>
            <w:r>
              <w:rPr>
                <w:rStyle w:val="IndexLink"/>
                <w:rtl w:val="true"/>
              </w:rPr>
              <w:t>حكم من استمر به المرض</w:t>
            </w:r>
            <w:r>
              <w:rPr>
                <w:rStyle w:val="IndexLink"/>
                <w:rtl w:val="true"/>
              </w:rPr>
              <w:tab/>
            </w:r>
            <w:r>
              <w:rPr>
                <w:rStyle w:val="IndexLink"/>
              </w:rPr>
              <w:t>114</w:t>
            </w:r>
          </w:hyperlink>
        </w:p>
        <w:p>
          <w:pPr>
            <w:pStyle w:val="Contents4"/>
            <w:tabs>
              <w:tab w:val="clear" w:pos="8176"/>
              <w:tab w:val="right" w:pos="9026" w:leader="dot"/>
            </w:tabs>
            <w:rPr/>
          </w:pPr>
          <w:hyperlink w:anchor="__RefHeading___Toc110735_2142443653">
            <w:r>
              <w:rPr>
                <w:webHidden/>
                <w:rStyle w:val="IndexLink"/>
                <w:rtl w:val="true"/>
              </w:rPr>
              <w:t>الحكم الثامن</w:t>
            </w:r>
            <w:r>
              <w:rPr>
                <w:rStyle w:val="IndexLink"/>
                <w:rtl w:val="true"/>
              </w:rPr>
              <w:t xml:space="preserve">: </w:t>
            </w:r>
            <w:r>
              <w:rPr>
                <w:rStyle w:val="IndexLink"/>
                <w:rtl w:val="true"/>
              </w:rPr>
              <w:t>حكم الشك في قضاء شهر رمضان</w:t>
            </w:r>
            <w:r>
              <w:rPr>
                <w:rStyle w:val="IndexLink"/>
                <w:rtl w:val="true"/>
              </w:rPr>
              <w:tab/>
            </w:r>
            <w:r>
              <w:rPr>
                <w:rStyle w:val="IndexLink"/>
              </w:rPr>
              <w:t>116</w:t>
            </w:r>
          </w:hyperlink>
        </w:p>
        <w:p>
          <w:pPr>
            <w:pStyle w:val="Contents4"/>
            <w:tabs>
              <w:tab w:val="clear" w:pos="8176"/>
              <w:tab w:val="right" w:pos="9026" w:leader="dot"/>
            </w:tabs>
            <w:rPr/>
          </w:pPr>
          <w:hyperlink w:anchor="__RefHeading___Toc110737_2142443653">
            <w:r>
              <w:rPr>
                <w:webHidden/>
                <w:rStyle w:val="IndexLink"/>
                <w:rtl w:val="true"/>
              </w:rPr>
              <w:t>الحكم التاسع</w:t>
            </w:r>
            <w:r>
              <w:rPr>
                <w:rStyle w:val="IndexLink"/>
                <w:rtl w:val="true"/>
              </w:rPr>
              <w:t xml:space="preserve">: </w:t>
            </w:r>
            <w:r>
              <w:rPr>
                <w:rStyle w:val="IndexLink"/>
                <w:rtl w:val="true"/>
              </w:rPr>
              <w:t>حكم الإفطار في صوم القضاء</w:t>
            </w:r>
            <w:r>
              <w:rPr>
                <w:rStyle w:val="IndexLink"/>
                <w:rtl w:val="true"/>
              </w:rPr>
              <w:tab/>
            </w:r>
            <w:r>
              <w:rPr>
                <w:rStyle w:val="IndexLink"/>
              </w:rPr>
              <w:t>116</w:t>
            </w:r>
          </w:hyperlink>
        </w:p>
        <w:p>
          <w:pPr>
            <w:pStyle w:val="Contents3"/>
            <w:tabs>
              <w:tab w:val="clear" w:pos="8459"/>
              <w:tab w:val="right" w:pos="9026" w:leader="dot"/>
            </w:tabs>
            <w:rPr/>
          </w:pPr>
          <w:hyperlink w:anchor="__RefHeading___Toc110739_2142443653">
            <w:r>
              <w:rPr>
                <w:webHidden/>
                <w:rStyle w:val="IndexLink"/>
                <w:rtl w:val="true"/>
              </w:rPr>
              <w:t>الفصل الثاني عشر</w:t>
            </w:r>
            <w:r>
              <w:rPr>
                <w:rStyle w:val="IndexLink"/>
                <w:rtl w:val="true"/>
              </w:rPr>
              <w:t xml:space="preserve">: </w:t>
            </w:r>
            <w:r>
              <w:rPr>
                <w:rStyle w:val="IndexLink"/>
                <w:rtl w:val="true"/>
              </w:rPr>
              <w:t>موارد وجوب الفدية و احكامها</w:t>
            </w:r>
            <w:r>
              <w:rPr>
                <w:rStyle w:val="IndexLink"/>
                <w:rtl w:val="true"/>
              </w:rPr>
              <w:tab/>
            </w:r>
            <w:r>
              <w:rPr>
                <w:rStyle w:val="IndexLink"/>
              </w:rPr>
              <w:t>118</w:t>
            </w:r>
          </w:hyperlink>
        </w:p>
        <w:p>
          <w:pPr>
            <w:pStyle w:val="Contents4"/>
            <w:tabs>
              <w:tab w:val="clear" w:pos="8176"/>
              <w:tab w:val="right" w:pos="9026" w:leader="dot"/>
            </w:tabs>
            <w:rPr/>
          </w:pPr>
          <w:hyperlink w:anchor="__RefHeading___Toc110741_2142443653">
            <w:r>
              <w:rPr>
                <w:webHidden/>
                <w:rStyle w:val="IndexLink"/>
                <w:rtl w:val="true"/>
              </w:rPr>
              <w:t>موارد وجوب الفدية</w:t>
            </w:r>
            <w:r>
              <w:rPr>
                <w:rStyle w:val="IndexLink"/>
                <w:rtl w:val="true"/>
              </w:rPr>
              <w:t>:</w:t>
              <w:tab/>
            </w:r>
            <w:r>
              <w:rPr>
                <w:rStyle w:val="IndexLink"/>
              </w:rPr>
              <w:t>118</w:t>
            </w:r>
          </w:hyperlink>
        </w:p>
        <w:p>
          <w:pPr>
            <w:pStyle w:val="Contents4"/>
            <w:tabs>
              <w:tab w:val="clear" w:pos="8176"/>
              <w:tab w:val="right" w:pos="9026" w:leader="dot"/>
            </w:tabs>
            <w:rPr/>
          </w:pPr>
          <w:hyperlink w:anchor="__RefHeading___Toc110743_2142443653">
            <w:r>
              <w:rPr>
                <w:webHidden/>
                <w:rStyle w:val="IndexLink"/>
                <w:rtl w:val="true"/>
              </w:rPr>
              <w:t>أحكام الفدية</w:t>
            </w:r>
            <w:r>
              <w:rPr>
                <w:rStyle w:val="IndexLink"/>
                <w:rtl w:val="true"/>
              </w:rPr>
              <w:t>:</w:t>
              <w:tab/>
            </w:r>
            <w:r>
              <w:rPr>
                <w:rStyle w:val="IndexLink"/>
              </w:rPr>
              <w:t>118</w:t>
            </w:r>
          </w:hyperlink>
        </w:p>
        <w:p>
          <w:pPr>
            <w:pStyle w:val="Contents4"/>
            <w:tabs>
              <w:tab w:val="clear" w:pos="8176"/>
              <w:tab w:val="right" w:pos="9026" w:leader="dot"/>
            </w:tabs>
            <w:rPr/>
          </w:pPr>
          <w:hyperlink w:anchor="__RefHeading___Toc110745_2142443653">
            <w:r>
              <w:rPr>
                <w:webHidden/>
                <w:rStyle w:val="IndexLink"/>
                <w:rtl w:val="true"/>
              </w:rPr>
              <w:t>تنبيه</w:t>
            </w:r>
            <w:r>
              <w:rPr>
                <w:rStyle w:val="IndexLink"/>
                <w:rtl w:val="true"/>
              </w:rPr>
              <w:t>:</w:t>
              <w:tab/>
            </w:r>
            <w:r>
              <w:rPr>
                <w:rStyle w:val="IndexLink"/>
              </w:rPr>
              <w:t>119</w:t>
            </w:r>
          </w:hyperlink>
        </w:p>
        <w:p>
          <w:pPr>
            <w:pStyle w:val="Contents3"/>
            <w:tabs>
              <w:tab w:val="clear" w:pos="8459"/>
              <w:tab w:val="right" w:pos="9026" w:leader="dot"/>
            </w:tabs>
            <w:rPr/>
          </w:pPr>
          <w:hyperlink w:anchor="__RefHeading___Toc110747_2142443653">
            <w:r>
              <w:rPr>
                <w:webHidden/>
                <w:rStyle w:val="IndexLink"/>
                <w:rtl w:val="true"/>
              </w:rPr>
              <w:t>الفصل الثالث عشر</w:t>
            </w:r>
            <w:r>
              <w:rPr>
                <w:rStyle w:val="IndexLink"/>
                <w:rtl w:val="true"/>
              </w:rPr>
              <w:t xml:space="preserve">: </w:t>
            </w:r>
            <w:r>
              <w:rPr>
                <w:rStyle w:val="IndexLink"/>
                <w:rtl w:val="true"/>
              </w:rPr>
              <w:t>قضاء الولد الذكر الأكبر ما فات أباه من الصوم</w:t>
            </w:r>
            <w:r>
              <w:rPr>
                <w:rStyle w:val="IndexLink"/>
                <w:rtl w:val="true"/>
              </w:rPr>
              <w:tab/>
            </w:r>
            <w:r>
              <w:rPr>
                <w:rStyle w:val="IndexLink"/>
              </w:rPr>
              <w:t>120</w:t>
            </w:r>
          </w:hyperlink>
        </w:p>
        <w:p>
          <w:pPr>
            <w:pStyle w:val="Contents4"/>
            <w:tabs>
              <w:tab w:val="clear" w:pos="8176"/>
              <w:tab w:val="right" w:pos="9026" w:leader="dot"/>
            </w:tabs>
            <w:rPr/>
          </w:pPr>
          <w:hyperlink w:anchor="__RefHeading___Toc110749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0751_2142443653">
            <w:r>
              <w:rPr>
                <w:webHidden/>
                <w:rStyle w:val="IndexLink"/>
                <w:rtl w:val="true"/>
              </w:rPr>
              <w:t>الأمر الأول</w:t>
            </w:r>
            <w:r>
              <w:rPr>
                <w:rStyle w:val="IndexLink"/>
                <w:rtl w:val="true"/>
              </w:rPr>
              <w:t xml:space="preserve">: </w:t>
            </w:r>
            <w:r>
              <w:rPr>
                <w:rStyle w:val="IndexLink"/>
                <w:rtl w:val="true"/>
              </w:rPr>
              <w:t>شروط قضاء الولد الأكبر ما فات أباه</w:t>
            </w:r>
            <w:r>
              <w:rPr>
                <w:rStyle w:val="IndexLink"/>
                <w:rtl w:val="true"/>
              </w:rPr>
              <w:tab/>
            </w:r>
            <w:r>
              <w:rPr>
                <w:rStyle w:val="IndexLink"/>
              </w:rPr>
              <w:t>120</w:t>
            </w:r>
          </w:hyperlink>
        </w:p>
        <w:p>
          <w:pPr>
            <w:pStyle w:val="Contents5"/>
            <w:tabs>
              <w:tab w:val="clear" w:pos="7892"/>
              <w:tab w:val="right" w:pos="9026" w:leader="dot"/>
            </w:tabs>
            <w:rPr/>
          </w:pPr>
          <w:hyperlink w:anchor="__RefHeading___Toc110753_2142443653">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0755_2142443653">
            <w:r>
              <w:rPr>
                <w:webHidden/>
                <w:rStyle w:val="IndexLink"/>
                <w:rtl w:val="true"/>
              </w:rPr>
              <w:t>و هنا أسئلة</w:t>
            </w:r>
            <w:r>
              <w:rPr>
                <w:rStyle w:val="IndexLink"/>
                <w:rtl w:val="true"/>
              </w:rPr>
              <w:t>:</w:t>
              <w:tab/>
            </w:r>
            <w:r>
              <w:rPr>
                <w:rStyle w:val="IndexLink"/>
              </w:rPr>
              <w:t>121</w:t>
            </w:r>
          </w:hyperlink>
        </w:p>
        <w:p>
          <w:pPr>
            <w:pStyle w:val="Contents5"/>
            <w:tabs>
              <w:tab w:val="clear" w:pos="7892"/>
              <w:tab w:val="right" w:pos="9026" w:leader="dot"/>
            </w:tabs>
            <w:rPr/>
          </w:pPr>
          <w:hyperlink w:anchor="__RefHeading___Toc110757_2142443653">
            <w:r>
              <w:rPr>
                <w:webHidden/>
                <w:rStyle w:val="IndexLink"/>
                <w:rtl w:val="true"/>
              </w:rPr>
              <w:t>تنبيه</w:t>
            </w:r>
            <w:r>
              <w:rPr>
                <w:rStyle w:val="IndexLink"/>
                <w:rtl w:val="true"/>
              </w:rPr>
              <w:t>:</w:t>
              <w:tab/>
            </w:r>
            <w:r>
              <w:rPr>
                <w:rStyle w:val="IndexLink"/>
              </w:rPr>
              <w:t>125</w:t>
            </w:r>
          </w:hyperlink>
        </w:p>
        <w:p>
          <w:pPr>
            <w:pStyle w:val="Contents4"/>
            <w:tabs>
              <w:tab w:val="clear" w:pos="8176"/>
              <w:tab w:val="right" w:pos="9026" w:leader="dot"/>
            </w:tabs>
            <w:rPr/>
          </w:pPr>
          <w:hyperlink w:anchor="__RefHeading___Toc110759_2142443653">
            <w:r>
              <w:rPr>
                <w:webHidden/>
                <w:rStyle w:val="IndexLink"/>
                <w:rtl w:val="true"/>
              </w:rPr>
              <w:t>الأمر الثاني</w:t>
            </w:r>
            <w:r>
              <w:rPr>
                <w:rStyle w:val="IndexLink"/>
                <w:rtl w:val="true"/>
              </w:rPr>
              <w:t xml:space="preserve">: </w:t>
            </w:r>
            <w:r>
              <w:rPr>
                <w:rStyle w:val="IndexLink"/>
                <w:rtl w:val="true"/>
              </w:rPr>
              <w:t>موارد سقوط القضاء عن الولد الأكبر</w:t>
            </w:r>
            <w:r>
              <w:rPr>
                <w:rStyle w:val="IndexLink"/>
                <w:rtl w:val="true"/>
              </w:rPr>
              <w:tab/>
            </w:r>
            <w:r>
              <w:rPr>
                <w:rStyle w:val="IndexLink"/>
              </w:rPr>
              <w:t>125</w:t>
            </w:r>
          </w:hyperlink>
        </w:p>
        <w:p>
          <w:pPr>
            <w:pStyle w:val="Contents5"/>
            <w:tabs>
              <w:tab w:val="clear" w:pos="7892"/>
              <w:tab w:val="right" w:pos="9026" w:leader="dot"/>
            </w:tabs>
            <w:rPr/>
          </w:pPr>
          <w:hyperlink w:anchor="__RefHeading___Toc110761_2142443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0763_2142443653">
            <w:r>
              <w:rPr>
                <w:webHidden/>
                <w:rStyle w:val="IndexLink"/>
                <w:rtl w:val="true"/>
              </w:rPr>
              <w:t>تنبیه</w:t>
            </w:r>
            <w:r>
              <w:rPr>
                <w:rStyle w:val="IndexLink"/>
                <w:rtl w:val="true"/>
              </w:rPr>
              <w:t>:</w:t>
              <w:tab/>
            </w:r>
            <w:r>
              <w:rPr>
                <w:rStyle w:val="IndexLink"/>
              </w:rPr>
              <w:t>127</w:t>
            </w:r>
          </w:hyperlink>
        </w:p>
        <w:p>
          <w:pPr>
            <w:pStyle w:val="Contents3"/>
            <w:tabs>
              <w:tab w:val="clear" w:pos="8459"/>
              <w:tab w:val="right" w:pos="9026" w:leader="dot"/>
            </w:tabs>
            <w:rPr/>
          </w:pPr>
          <w:hyperlink w:anchor="__RefHeading___Toc110765_2142443653">
            <w:r>
              <w:rPr>
                <w:webHidden/>
                <w:rStyle w:val="IndexLink"/>
                <w:rtl w:val="true"/>
              </w:rPr>
              <w:t>تتميم</w:t>
            </w:r>
            <w:r>
              <w:rPr>
                <w:rStyle w:val="IndexLink"/>
                <w:rtl w:val="true"/>
              </w:rPr>
              <w:t xml:space="preserve">: </w:t>
            </w:r>
            <w:r>
              <w:rPr>
                <w:rStyle w:val="IndexLink"/>
                <w:rtl w:val="true"/>
              </w:rPr>
              <w:t>إجزاء التصدق بمد عن قضاء الصوم عن الميت</w:t>
            </w:r>
            <w:r>
              <w:rPr>
                <w:rStyle w:val="IndexLink"/>
                <w:rtl w:val="true"/>
              </w:rPr>
              <w:tab/>
            </w:r>
            <w:r>
              <w:rPr>
                <w:rStyle w:val="IndexLink"/>
              </w:rPr>
              <w:t>128</w:t>
            </w:r>
          </w:hyperlink>
        </w:p>
        <w:p>
          <w:pPr>
            <w:pStyle w:val="Contents3"/>
            <w:tabs>
              <w:tab w:val="clear" w:pos="8459"/>
              <w:tab w:val="right" w:pos="9026" w:leader="dot"/>
            </w:tabs>
            <w:rPr/>
          </w:pPr>
          <w:hyperlink w:anchor="__RefHeading___Toc110767_2142443653">
            <w:r>
              <w:rPr>
                <w:webHidden/>
                <w:rStyle w:val="IndexLink"/>
                <w:rtl w:val="true"/>
              </w:rPr>
              <w:t>الفصل الرابع عشر</w:t>
            </w:r>
            <w:r>
              <w:rPr>
                <w:rStyle w:val="IndexLink"/>
                <w:rtl w:val="true"/>
              </w:rPr>
              <w:t xml:space="preserve">: </w:t>
            </w:r>
            <w:r>
              <w:rPr>
                <w:rStyle w:val="IndexLink"/>
                <w:rtl w:val="true"/>
              </w:rPr>
              <w:t>الصوم المستحب و المكروه و الحرام</w:t>
            </w:r>
            <w:r>
              <w:rPr>
                <w:rStyle w:val="IndexLink"/>
                <w:rtl w:val="true"/>
              </w:rPr>
              <w:tab/>
            </w:r>
            <w:r>
              <w:rPr>
                <w:rStyle w:val="IndexLink"/>
              </w:rPr>
              <w:t>130</w:t>
            </w:r>
          </w:hyperlink>
        </w:p>
        <w:p>
          <w:pPr>
            <w:pStyle w:val="Contents4"/>
            <w:tabs>
              <w:tab w:val="clear" w:pos="8176"/>
              <w:tab w:val="right" w:pos="9026" w:leader="dot"/>
            </w:tabs>
            <w:rPr/>
          </w:pPr>
          <w:hyperlink w:anchor="__RefHeading___Toc110769_2142443653">
            <w:r>
              <w:rPr>
                <w:webHidden/>
                <w:rStyle w:val="IndexLink"/>
                <w:rtl w:val="true"/>
              </w:rPr>
              <w:t>الصوم المستحب</w:t>
            </w:r>
            <w:r>
              <w:rPr>
                <w:rStyle w:val="IndexLink"/>
                <w:rtl w:val="true"/>
              </w:rPr>
              <w:t>:</w:t>
              <w:tab/>
            </w:r>
            <w:r>
              <w:rPr>
                <w:rStyle w:val="IndexLink"/>
              </w:rPr>
              <w:t>130</w:t>
            </w:r>
          </w:hyperlink>
        </w:p>
        <w:p>
          <w:pPr>
            <w:pStyle w:val="Contents4"/>
            <w:tabs>
              <w:tab w:val="clear" w:pos="8176"/>
              <w:tab w:val="right" w:pos="9026" w:leader="dot"/>
            </w:tabs>
            <w:rPr/>
          </w:pPr>
          <w:hyperlink w:anchor="__RefHeading___Toc110771_2142443653">
            <w:r>
              <w:rPr>
                <w:webHidden/>
                <w:rStyle w:val="IndexLink"/>
                <w:rtl w:val="true"/>
              </w:rPr>
              <w:t>أفراد الصوم المستحب</w:t>
            </w:r>
            <w:r>
              <w:rPr>
                <w:rStyle w:val="IndexLink"/>
                <w:rtl w:val="true"/>
              </w:rPr>
              <w:t>:</w:t>
              <w:tab/>
            </w:r>
            <w:r>
              <w:rPr>
                <w:rStyle w:val="IndexLink"/>
              </w:rPr>
              <w:t>130</w:t>
            </w:r>
          </w:hyperlink>
        </w:p>
        <w:p>
          <w:pPr>
            <w:pStyle w:val="Contents4"/>
            <w:tabs>
              <w:tab w:val="clear" w:pos="8176"/>
              <w:tab w:val="right" w:pos="9026" w:leader="dot"/>
            </w:tabs>
            <w:rPr/>
          </w:pPr>
          <w:hyperlink w:anchor="__RefHeading___Toc110773_2142443653">
            <w:r>
              <w:rPr>
                <w:webHidden/>
                <w:rStyle w:val="IndexLink"/>
                <w:rtl w:val="true"/>
              </w:rPr>
              <w:t>الصوم المكروه</w:t>
            </w:r>
            <w:r>
              <w:rPr>
                <w:rStyle w:val="IndexLink"/>
                <w:rtl w:val="true"/>
              </w:rPr>
              <w:t>:</w:t>
              <w:tab/>
            </w:r>
            <w:r>
              <w:rPr>
                <w:rStyle w:val="IndexLink"/>
              </w:rPr>
              <w:t>131</w:t>
            </w:r>
          </w:hyperlink>
        </w:p>
        <w:p>
          <w:pPr>
            <w:pStyle w:val="Contents4"/>
            <w:tabs>
              <w:tab w:val="clear" w:pos="8176"/>
              <w:tab w:val="right" w:pos="9026" w:leader="dot"/>
            </w:tabs>
            <w:rPr/>
          </w:pPr>
          <w:hyperlink w:anchor="__RefHeading___Toc110775_2142443653">
            <w:r>
              <w:rPr>
                <w:webHidden/>
                <w:rStyle w:val="IndexLink"/>
                <w:rtl w:val="true"/>
              </w:rPr>
              <w:t>الصوم المحرّم</w:t>
            </w:r>
            <w:r>
              <w:rPr>
                <w:rStyle w:val="IndexLink"/>
                <w:rtl w:val="true"/>
              </w:rPr>
              <w:t>:</w:t>
              <w:tab/>
            </w:r>
            <w:r>
              <w:rPr>
                <w:rStyle w:val="IndexLink"/>
              </w:rPr>
              <w:t>132</w:t>
            </w:r>
          </w:hyperlink>
        </w:p>
        <w:p>
          <w:pPr>
            <w:pStyle w:val="Contents3"/>
            <w:tabs>
              <w:tab w:val="clear" w:pos="8459"/>
              <w:tab w:val="right" w:pos="9026" w:leader="dot"/>
            </w:tabs>
            <w:rPr/>
          </w:pPr>
          <w:hyperlink w:anchor="__RefHeading___Toc110777_2142443653">
            <w:r>
              <w:rPr>
                <w:webHidden/>
                <w:rStyle w:val="IndexLink"/>
                <w:rtl w:val="true"/>
              </w:rPr>
              <w:t>تتميم</w:t>
            </w:r>
            <w:r>
              <w:rPr>
                <w:rStyle w:val="IndexLink"/>
                <w:rtl w:val="true"/>
              </w:rPr>
              <w:t xml:space="preserve">: </w:t>
            </w:r>
            <w:r>
              <w:rPr>
                <w:rStyle w:val="IndexLink"/>
                <w:rtl w:val="true"/>
              </w:rPr>
              <w:t>صيام الزوجة من دون إذن زوجها</w:t>
            </w:r>
            <w:r>
              <w:rPr>
                <w:rStyle w:val="IndexLink"/>
                <w:rtl w:val="true"/>
              </w:rPr>
              <w:tab/>
            </w:r>
            <w:r>
              <w:rPr>
                <w:rStyle w:val="IndexLink"/>
              </w:rPr>
              <w:t>134</w:t>
            </w:r>
          </w:hyperlink>
        </w:p>
        <w:p>
          <w:pPr>
            <w:pStyle w:val="Contents3"/>
            <w:tabs>
              <w:tab w:val="clear" w:pos="8459"/>
              <w:tab w:val="right" w:pos="9026" w:leader="dot"/>
            </w:tabs>
            <w:rPr/>
          </w:pPr>
          <w:hyperlink w:anchor="__RefHeading___Toc110779_2142443653">
            <w:r>
              <w:rPr>
                <w:webHidden/>
                <w:rStyle w:val="IndexLink"/>
                <w:rtl w:val="true"/>
              </w:rPr>
              <w:t>الفصل الخامس عشر</w:t>
            </w:r>
            <w:r>
              <w:rPr>
                <w:rStyle w:val="IndexLink"/>
                <w:rtl w:val="true"/>
              </w:rPr>
              <w:t xml:space="preserve">: </w:t>
            </w:r>
            <w:r>
              <w:rPr>
                <w:rStyle w:val="IndexLink"/>
                <w:rtl w:val="true"/>
              </w:rPr>
              <w:t>طرق ثبوت الهلال</w:t>
            </w:r>
            <w:r>
              <w:rPr>
                <w:rStyle w:val="IndexLink"/>
                <w:rtl w:val="true"/>
              </w:rPr>
              <w:tab/>
            </w:r>
            <w:r>
              <w:rPr>
                <w:rStyle w:val="IndexLink"/>
              </w:rPr>
              <w:t>136</w:t>
            </w:r>
          </w:hyperlink>
        </w:p>
        <w:p>
          <w:pPr>
            <w:pStyle w:val="Contents4"/>
            <w:tabs>
              <w:tab w:val="clear" w:pos="8176"/>
              <w:tab w:val="right" w:pos="9026" w:leader="dot"/>
            </w:tabs>
            <w:rPr/>
          </w:pPr>
          <w:hyperlink w:anchor="__RefHeading___Toc110781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0783_2142443653">
            <w:r>
              <w:rPr>
                <w:webHidden/>
                <w:rStyle w:val="IndexLink"/>
                <w:rtl w:val="true"/>
              </w:rPr>
              <w:t>تنبيه</w:t>
            </w:r>
            <w:r>
              <w:rPr>
                <w:rStyle w:val="IndexLink"/>
                <w:rtl w:val="true"/>
              </w:rPr>
              <w:t>:</w:t>
              <w:tab/>
            </w:r>
            <w:r>
              <w:rPr>
                <w:rStyle w:val="IndexLink"/>
              </w:rPr>
              <w:t>139</w:t>
            </w:r>
          </w:hyperlink>
        </w:p>
        <w:p>
          <w:pPr>
            <w:pStyle w:val="Contents2"/>
            <w:tabs>
              <w:tab w:val="clear" w:pos="8743"/>
              <w:tab w:val="right" w:pos="9026" w:leader="dot"/>
            </w:tabs>
            <w:rPr/>
          </w:pPr>
          <w:hyperlink w:anchor="__RefHeading___Toc110785_2142443653">
            <w:r>
              <w:rPr>
                <w:webHidden/>
                <w:rStyle w:val="IndexLink"/>
                <w:rtl w:val="true"/>
              </w:rPr>
              <w:t>كتاب الزكاة</w:t>
            </w:r>
            <w:r>
              <w:rPr>
                <w:rStyle w:val="IndexLink"/>
                <w:rtl w:val="true"/>
              </w:rPr>
              <w:tab/>
            </w:r>
            <w:r>
              <w:rPr>
                <w:rStyle w:val="IndexLink"/>
              </w:rPr>
              <w:t>140</w:t>
            </w:r>
          </w:hyperlink>
        </w:p>
        <w:p>
          <w:pPr>
            <w:pStyle w:val="Contents3"/>
            <w:tabs>
              <w:tab w:val="clear" w:pos="8459"/>
              <w:tab w:val="right" w:pos="9026" w:leader="dot"/>
            </w:tabs>
            <w:rPr/>
          </w:pPr>
          <w:hyperlink w:anchor="__RefHeading___Toc110787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10789_2142443653">
            <w:r>
              <w:rPr>
                <w:webHidden/>
                <w:rStyle w:val="IndexLink"/>
                <w:rtl w:val="true"/>
              </w:rPr>
              <w:t>كتاب الزكاة</w:t>
            </w:r>
            <w:r>
              <w:rPr>
                <w:rStyle w:val="IndexLink"/>
                <w:rtl w:val="true"/>
              </w:rPr>
              <w:tab/>
            </w:r>
            <w:r>
              <w:rPr>
                <w:rStyle w:val="IndexLink"/>
              </w:rPr>
              <w:t>142</w:t>
            </w:r>
          </w:hyperlink>
        </w:p>
        <w:p>
          <w:pPr>
            <w:pStyle w:val="Contents3"/>
            <w:tabs>
              <w:tab w:val="clear" w:pos="8459"/>
              <w:tab w:val="right" w:pos="9026" w:leader="dot"/>
            </w:tabs>
            <w:rPr/>
          </w:pPr>
          <w:hyperlink w:anchor="__RefHeading___Toc110791_2142443653">
            <w:r>
              <w:rPr>
                <w:webHidden/>
                <w:rStyle w:val="IndexLink"/>
                <w:rtl w:val="true"/>
              </w:rPr>
              <w:t>المقصد الأول</w:t>
            </w:r>
            <w:r>
              <w:rPr>
                <w:rStyle w:val="IndexLink"/>
                <w:rtl w:val="true"/>
              </w:rPr>
              <w:t xml:space="preserve">: </w:t>
            </w:r>
            <w:r>
              <w:rPr>
                <w:rStyle w:val="IndexLink"/>
                <w:rtl w:val="true"/>
              </w:rPr>
              <w:t>زكاة الفطرة</w:t>
            </w:r>
            <w:r>
              <w:rPr>
                <w:rStyle w:val="IndexLink"/>
                <w:rtl w:val="true"/>
              </w:rPr>
              <w:tab/>
            </w:r>
            <w:r>
              <w:rPr>
                <w:rStyle w:val="IndexLink"/>
              </w:rPr>
              <w:t>144</w:t>
            </w:r>
          </w:hyperlink>
        </w:p>
        <w:p>
          <w:pPr>
            <w:pStyle w:val="Contents4"/>
            <w:tabs>
              <w:tab w:val="clear" w:pos="8176"/>
              <w:tab w:val="right" w:pos="9026" w:leader="dot"/>
            </w:tabs>
            <w:rPr/>
          </w:pPr>
          <w:hyperlink w:anchor="__RefHeading___Toc110793_2142443653">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0795_2142443653">
            <w:r>
              <w:rPr>
                <w:webHidden/>
                <w:rStyle w:val="IndexLink"/>
                <w:rtl w:val="true"/>
              </w:rPr>
              <w:t>الأمر الأول</w:t>
            </w:r>
            <w:r>
              <w:rPr>
                <w:rStyle w:val="IndexLink"/>
                <w:rtl w:val="true"/>
              </w:rPr>
              <w:t xml:space="preserve">: </w:t>
            </w:r>
            <w:r>
              <w:rPr>
                <w:rStyle w:val="IndexLink"/>
                <w:rtl w:val="true"/>
              </w:rPr>
              <w:t>شروط وجوب زكاة الفطرة</w:t>
            </w:r>
            <w:r>
              <w:rPr>
                <w:rStyle w:val="IndexLink"/>
                <w:rtl w:val="true"/>
              </w:rPr>
              <w:tab/>
            </w:r>
            <w:r>
              <w:rPr>
                <w:rStyle w:val="IndexLink"/>
              </w:rPr>
              <w:t>147</w:t>
            </w:r>
          </w:hyperlink>
        </w:p>
        <w:p>
          <w:pPr>
            <w:pStyle w:val="Contents4"/>
            <w:tabs>
              <w:tab w:val="clear" w:pos="8176"/>
              <w:tab w:val="right" w:pos="9026" w:leader="dot"/>
            </w:tabs>
            <w:rPr/>
          </w:pPr>
          <w:hyperlink w:anchor="__RefHeading___Toc110797_2142443653">
            <w:r>
              <w:rPr>
                <w:webHidden/>
                <w:rStyle w:val="IndexLink"/>
                <w:rtl w:val="true"/>
              </w:rPr>
              <w:t>الأمر الثاني</w:t>
            </w:r>
            <w:r>
              <w:rPr>
                <w:rStyle w:val="IndexLink"/>
                <w:rtl w:val="true"/>
              </w:rPr>
              <w:t xml:space="preserve">: </w:t>
            </w:r>
            <w:r>
              <w:rPr>
                <w:rStyle w:val="IndexLink"/>
                <w:rtl w:val="true"/>
              </w:rPr>
              <w:t>وقت وجوب زكاة الفطرة</w:t>
            </w:r>
            <w:r>
              <w:rPr>
                <w:rStyle w:val="IndexLink"/>
                <w:rtl w:val="true"/>
              </w:rPr>
              <w:tab/>
            </w:r>
            <w:r>
              <w:rPr>
                <w:rStyle w:val="IndexLink"/>
              </w:rPr>
              <w:t>148</w:t>
            </w:r>
          </w:hyperlink>
        </w:p>
        <w:p>
          <w:pPr>
            <w:pStyle w:val="Contents4"/>
            <w:tabs>
              <w:tab w:val="clear" w:pos="8176"/>
              <w:tab w:val="right" w:pos="9026" w:leader="dot"/>
            </w:tabs>
            <w:rPr/>
          </w:pPr>
          <w:hyperlink w:anchor="__RefHeading___Toc110799_2142443653">
            <w:r>
              <w:rPr>
                <w:webHidden/>
                <w:rStyle w:val="IndexLink"/>
                <w:rtl w:val="true"/>
              </w:rPr>
              <w:t>الأمر الثالث</w:t>
            </w:r>
            <w:r>
              <w:rPr>
                <w:rStyle w:val="IndexLink"/>
                <w:rtl w:val="true"/>
              </w:rPr>
              <w:t xml:space="preserve">: </w:t>
            </w:r>
            <w:r>
              <w:rPr>
                <w:rStyle w:val="IndexLink"/>
                <w:rtl w:val="true"/>
              </w:rPr>
              <w:t>أحكام زكاة الفطرة</w:t>
            </w:r>
            <w:r>
              <w:rPr>
                <w:rStyle w:val="IndexLink"/>
                <w:rtl w:val="true"/>
              </w:rPr>
              <w:tab/>
            </w:r>
            <w:r>
              <w:rPr>
                <w:rStyle w:val="IndexLink"/>
              </w:rPr>
              <w:t>150</w:t>
            </w:r>
          </w:hyperlink>
        </w:p>
        <w:p>
          <w:pPr>
            <w:pStyle w:val="Contents5"/>
            <w:tabs>
              <w:tab w:val="clear" w:pos="7892"/>
              <w:tab w:val="right" w:pos="9026" w:leader="dot"/>
            </w:tabs>
            <w:rPr/>
          </w:pPr>
          <w:hyperlink w:anchor="__RefHeading___Toc110801_2142443653">
            <w:r>
              <w:rPr>
                <w:webHidden/>
                <w:rStyle w:val="IndexLink"/>
                <w:rtl w:val="true"/>
              </w:rPr>
              <w:t>الحكم الأول</w:t>
            </w:r>
            <w:r>
              <w:rPr>
                <w:rStyle w:val="IndexLink"/>
                <w:rtl w:val="true"/>
              </w:rPr>
              <w:t xml:space="preserve">: </w:t>
            </w:r>
            <w:r>
              <w:rPr>
                <w:rStyle w:val="IndexLink"/>
                <w:rtl w:val="true"/>
              </w:rPr>
              <w:t>قصد القربة عند أداء الفطرة</w:t>
            </w:r>
            <w:r>
              <w:rPr>
                <w:rStyle w:val="IndexLink"/>
                <w:rtl w:val="true"/>
              </w:rPr>
              <w:tab/>
            </w:r>
            <w:r>
              <w:rPr>
                <w:rStyle w:val="IndexLink"/>
              </w:rPr>
              <w:t>150</w:t>
            </w:r>
          </w:hyperlink>
        </w:p>
        <w:p>
          <w:pPr>
            <w:pStyle w:val="Contents5"/>
            <w:tabs>
              <w:tab w:val="clear" w:pos="7892"/>
              <w:tab w:val="right" w:pos="9026" w:leader="dot"/>
            </w:tabs>
            <w:rPr/>
          </w:pPr>
          <w:hyperlink w:anchor="__RefHeading___Toc110803_2142443653">
            <w:r>
              <w:rPr>
                <w:webHidden/>
                <w:rStyle w:val="IndexLink"/>
                <w:rtl w:val="true"/>
              </w:rPr>
              <w:t>الحكم الثاني</w:t>
            </w:r>
            <w:r>
              <w:rPr>
                <w:rStyle w:val="IndexLink"/>
                <w:rtl w:val="true"/>
              </w:rPr>
              <w:t xml:space="preserve">: </w:t>
            </w:r>
            <w:r>
              <w:rPr>
                <w:rStyle w:val="IndexLink"/>
                <w:rtl w:val="true"/>
              </w:rPr>
              <w:t>تجب الفطرة على كل مكلف و من يعول به</w:t>
            </w:r>
            <w:r>
              <w:rPr>
                <w:rStyle w:val="IndexLink"/>
                <w:rtl w:val="true"/>
              </w:rPr>
              <w:t>.</w:t>
              <w:tab/>
            </w:r>
            <w:r>
              <w:rPr>
                <w:rStyle w:val="IndexLink"/>
              </w:rPr>
              <w:t>151</w:t>
            </w:r>
          </w:hyperlink>
        </w:p>
        <w:p>
          <w:pPr>
            <w:pStyle w:val="Contents5"/>
            <w:tabs>
              <w:tab w:val="clear" w:pos="7892"/>
              <w:tab w:val="right" w:pos="9026" w:leader="dot"/>
            </w:tabs>
            <w:rPr/>
          </w:pPr>
          <w:hyperlink w:anchor="__RefHeading___Toc110805_2142443653">
            <w:r>
              <w:rPr>
                <w:webHidden/>
                <w:rStyle w:val="IndexLink"/>
                <w:rtl w:val="true"/>
              </w:rPr>
              <w:t>الحكم الثالث</w:t>
            </w:r>
            <w:r>
              <w:rPr>
                <w:rStyle w:val="IndexLink"/>
                <w:rtl w:val="true"/>
              </w:rPr>
              <w:t xml:space="preserve">: </w:t>
            </w:r>
            <w:r>
              <w:rPr>
                <w:rStyle w:val="IndexLink"/>
                <w:rtl w:val="true"/>
              </w:rPr>
              <w:t>يستحب للفقير دفع الفطرة</w:t>
            </w:r>
            <w:r>
              <w:rPr>
                <w:rStyle w:val="IndexLink"/>
                <w:rtl w:val="true"/>
              </w:rPr>
              <w:tab/>
            </w:r>
            <w:r>
              <w:rPr>
                <w:rStyle w:val="IndexLink"/>
              </w:rPr>
              <w:t>153</w:t>
            </w:r>
          </w:hyperlink>
        </w:p>
        <w:p>
          <w:pPr>
            <w:pStyle w:val="Contents5"/>
            <w:tabs>
              <w:tab w:val="clear" w:pos="7892"/>
              <w:tab w:val="right" w:pos="9026" w:leader="dot"/>
            </w:tabs>
            <w:rPr/>
          </w:pPr>
          <w:hyperlink w:anchor="__RefHeading___Toc110807_2142443653">
            <w:r>
              <w:rPr>
                <w:webHidden/>
                <w:rStyle w:val="IndexLink"/>
                <w:rtl w:val="true"/>
              </w:rPr>
              <w:t>الحكم الرابع</w:t>
            </w:r>
            <w:r>
              <w:rPr>
                <w:rStyle w:val="IndexLink"/>
                <w:rtl w:val="true"/>
              </w:rPr>
              <w:t xml:space="preserve">: </w:t>
            </w:r>
            <w:r>
              <w:rPr>
                <w:rStyle w:val="IndexLink"/>
                <w:rtl w:val="true"/>
              </w:rPr>
              <w:t>وجوب فطرة المولود قبل الغروب على معيله</w:t>
            </w:r>
            <w:r>
              <w:rPr>
                <w:rStyle w:val="IndexLink"/>
                <w:rtl w:val="true"/>
              </w:rPr>
              <w:tab/>
            </w:r>
            <w:r>
              <w:rPr>
                <w:rStyle w:val="IndexLink"/>
              </w:rPr>
              <w:t>153</w:t>
            </w:r>
          </w:hyperlink>
        </w:p>
        <w:p>
          <w:pPr>
            <w:pStyle w:val="Contents5"/>
            <w:tabs>
              <w:tab w:val="clear" w:pos="7892"/>
              <w:tab w:val="right" w:pos="9026" w:leader="dot"/>
            </w:tabs>
            <w:rPr/>
          </w:pPr>
          <w:hyperlink w:anchor="__RefHeading___Toc110809_2142443653">
            <w:r>
              <w:rPr>
                <w:webHidden/>
                <w:rStyle w:val="IndexLink"/>
                <w:rtl w:val="true"/>
              </w:rPr>
              <w:t>الحكم الخامس</w:t>
            </w:r>
            <w:r>
              <w:rPr>
                <w:rStyle w:val="IndexLink"/>
                <w:rtl w:val="true"/>
              </w:rPr>
              <w:t xml:space="preserve">: </w:t>
            </w:r>
            <w:r>
              <w:rPr>
                <w:rStyle w:val="IndexLink"/>
                <w:rtl w:val="true"/>
              </w:rPr>
              <w:t>حكم العيال إذا لم يخرج المعيل الفطرة عنهم</w:t>
            </w:r>
            <w:r>
              <w:rPr>
                <w:rStyle w:val="IndexLink"/>
                <w:rtl w:val="true"/>
              </w:rPr>
              <w:tab/>
            </w:r>
            <w:r>
              <w:rPr>
                <w:rStyle w:val="IndexLink"/>
              </w:rPr>
              <w:t>154</w:t>
            </w:r>
          </w:hyperlink>
        </w:p>
        <w:p>
          <w:pPr>
            <w:pStyle w:val="Contents5"/>
            <w:tabs>
              <w:tab w:val="clear" w:pos="7892"/>
              <w:tab w:val="right" w:pos="9026" w:leader="dot"/>
            </w:tabs>
            <w:rPr/>
          </w:pPr>
          <w:hyperlink w:anchor="__RefHeading___Toc110811_2142443653">
            <w:r>
              <w:rPr>
                <w:webHidden/>
                <w:rStyle w:val="IndexLink"/>
                <w:rtl w:val="true"/>
              </w:rPr>
              <w:t>الحكم السادس</w:t>
            </w:r>
            <w:r>
              <w:rPr>
                <w:rStyle w:val="IndexLink"/>
                <w:rtl w:val="true"/>
              </w:rPr>
              <w:t xml:space="preserve">: </w:t>
            </w:r>
            <w:r>
              <w:rPr>
                <w:rStyle w:val="IndexLink"/>
                <w:rtl w:val="true"/>
              </w:rPr>
              <w:t>مقدار زكاة الفطرة</w:t>
            </w:r>
            <w:r>
              <w:rPr>
                <w:rStyle w:val="IndexLink"/>
                <w:rtl w:val="true"/>
              </w:rPr>
              <w:tab/>
            </w:r>
            <w:r>
              <w:rPr>
                <w:rStyle w:val="IndexLink"/>
              </w:rPr>
              <w:t>154</w:t>
            </w:r>
          </w:hyperlink>
        </w:p>
        <w:p>
          <w:pPr>
            <w:pStyle w:val="Contents5"/>
            <w:tabs>
              <w:tab w:val="clear" w:pos="7892"/>
              <w:tab w:val="right" w:pos="9026" w:leader="dot"/>
            </w:tabs>
            <w:rPr/>
          </w:pPr>
          <w:hyperlink w:anchor="__RefHeading___Toc110813_2142443653">
            <w:r>
              <w:rPr>
                <w:webHidden/>
                <w:rStyle w:val="IndexLink"/>
                <w:rtl w:val="true"/>
              </w:rPr>
              <w:t>الحكم السابع</w:t>
            </w:r>
            <w:r>
              <w:rPr>
                <w:rStyle w:val="IndexLink"/>
                <w:rtl w:val="true"/>
              </w:rPr>
              <w:t xml:space="preserve">: </w:t>
            </w:r>
            <w:r>
              <w:rPr>
                <w:rStyle w:val="IndexLink"/>
                <w:rtl w:val="true"/>
              </w:rPr>
              <w:t>يجوز احتساب الدين زكاة</w:t>
            </w:r>
            <w:r>
              <w:rPr>
                <w:rStyle w:val="IndexLink"/>
                <w:rtl w:val="true"/>
              </w:rPr>
              <w:tab/>
            </w:r>
            <w:r>
              <w:rPr>
                <w:rStyle w:val="IndexLink"/>
              </w:rPr>
              <w:t>155</w:t>
            </w:r>
          </w:hyperlink>
        </w:p>
        <w:p>
          <w:pPr>
            <w:pStyle w:val="Contents4"/>
            <w:tabs>
              <w:tab w:val="clear" w:pos="8176"/>
              <w:tab w:val="right" w:pos="9026" w:leader="dot"/>
            </w:tabs>
            <w:rPr/>
          </w:pPr>
          <w:hyperlink w:anchor="__RefHeading___Toc110815_2142443653">
            <w:r>
              <w:rPr>
                <w:webHidden/>
                <w:rStyle w:val="IndexLink"/>
                <w:rtl w:val="true"/>
              </w:rPr>
              <w:t>الأمر الرابع</w:t>
            </w:r>
            <w:r>
              <w:rPr>
                <w:rStyle w:val="IndexLink"/>
                <w:rtl w:val="true"/>
              </w:rPr>
              <w:t xml:space="preserve">: </w:t>
            </w:r>
            <w:r>
              <w:rPr>
                <w:rStyle w:val="IndexLink"/>
                <w:rtl w:val="true"/>
              </w:rPr>
              <w:t>مصرف زكاة الفطرة</w:t>
            </w:r>
            <w:r>
              <w:rPr>
                <w:rStyle w:val="IndexLink"/>
                <w:rtl w:val="true"/>
              </w:rPr>
              <w:tab/>
            </w:r>
            <w:r>
              <w:rPr>
                <w:rStyle w:val="IndexLink"/>
              </w:rPr>
              <w:t>156</w:t>
            </w:r>
          </w:hyperlink>
        </w:p>
        <w:p>
          <w:pPr>
            <w:pStyle w:val="Contents5"/>
            <w:tabs>
              <w:tab w:val="clear" w:pos="7892"/>
              <w:tab w:val="right" w:pos="9026" w:leader="dot"/>
            </w:tabs>
            <w:rPr/>
          </w:pPr>
          <w:hyperlink w:anchor="__RefHeading___Toc110817_2142443653">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0819_2142443653">
            <w:r>
              <w:rPr>
                <w:webHidden/>
                <w:rStyle w:val="IndexLink"/>
                <w:rtl w:val="true"/>
              </w:rPr>
              <w:t>تنبيهات</w:t>
            </w:r>
            <w:r>
              <w:rPr>
                <w:rStyle w:val="IndexLink"/>
                <w:rtl w:val="true"/>
              </w:rPr>
              <w:t>:</w:t>
              <w:tab/>
            </w:r>
            <w:r>
              <w:rPr>
                <w:rStyle w:val="IndexLink"/>
              </w:rPr>
              <w:t>159</w:t>
            </w:r>
          </w:hyperlink>
        </w:p>
        <w:p>
          <w:pPr>
            <w:pStyle w:val="Contents3"/>
            <w:tabs>
              <w:tab w:val="clear" w:pos="8459"/>
              <w:tab w:val="right" w:pos="9026" w:leader="dot"/>
            </w:tabs>
            <w:rPr/>
          </w:pPr>
          <w:hyperlink w:anchor="__RefHeading___Toc110821_2142443653">
            <w:r>
              <w:rPr>
                <w:webHidden/>
                <w:rStyle w:val="IndexLink"/>
                <w:rtl w:val="true"/>
              </w:rPr>
              <w:t>المقصد الثاني</w:t>
            </w:r>
            <w:r>
              <w:rPr>
                <w:rStyle w:val="IndexLink"/>
                <w:rtl w:val="true"/>
              </w:rPr>
              <w:t xml:space="preserve">: </w:t>
            </w:r>
            <w:r>
              <w:rPr>
                <w:rStyle w:val="IndexLink"/>
                <w:rtl w:val="true"/>
              </w:rPr>
              <w:t>زكاة المال</w:t>
            </w:r>
            <w:r>
              <w:rPr>
                <w:rStyle w:val="IndexLink"/>
                <w:rtl w:val="true"/>
              </w:rPr>
              <w:tab/>
            </w:r>
            <w:r>
              <w:rPr>
                <w:rStyle w:val="IndexLink"/>
              </w:rPr>
              <w:t>160</w:t>
            </w:r>
          </w:hyperlink>
        </w:p>
        <w:p>
          <w:pPr>
            <w:pStyle w:val="Contents4"/>
            <w:tabs>
              <w:tab w:val="clear" w:pos="8176"/>
              <w:tab w:val="right" w:pos="9026" w:leader="dot"/>
            </w:tabs>
            <w:rPr/>
          </w:pPr>
          <w:hyperlink w:anchor="__RefHeading___Toc110823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0825_2142443653">
            <w:r>
              <w:rPr>
                <w:webHidden/>
                <w:rStyle w:val="IndexLink"/>
                <w:rtl w:val="true"/>
              </w:rPr>
              <w:t>الفصل الأول</w:t>
            </w:r>
            <w:r>
              <w:rPr>
                <w:rStyle w:val="IndexLink"/>
                <w:rtl w:val="true"/>
              </w:rPr>
              <w:t xml:space="preserve">: </w:t>
            </w:r>
            <w:r>
              <w:rPr>
                <w:rStyle w:val="IndexLink"/>
                <w:rtl w:val="true"/>
              </w:rPr>
              <w:t>الاعيان الزكوية</w:t>
            </w:r>
            <w:r>
              <w:rPr>
                <w:rStyle w:val="IndexLink"/>
                <w:rtl w:val="true"/>
              </w:rPr>
              <w:tab/>
            </w:r>
            <w:r>
              <w:rPr>
                <w:rStyle w:val="IndexLink"/>
              </w:rPr>
              <w:t>160</w:t>
            </w:r>
          </w:hyperlink>
        </w:p>
        <w:p>
          <w:pPr>
            <w:pStyle w:val="Contents4"/>
            <w:tabs>
              <w:tab w:val="clear" w:pos="8176"/>
              <w:tab w:val="right" w:pos="9026" w:leader="dot"/>
            </w:tabs>
            <w:rPr/>
          </w:pPr>
          <w:hyperlink w:anchor="__RefHeading___Toc110827_2142443653">
            <w:r>
              <w:rPr>
                <w:webHidden/>
                <w:rStyle w:val="IndexLink"/>
                <w:rtl w:val="true"/>
              </w:rPr>
              <w:t>الفصل الثاني</w:t>
            </w:r>
            <w:r>
              <w:rPr>
                <w:rStyle w:val="IndexLink"/>
                <w:rtl w:val="true"/>
              </w:rPr>
              <w:t xml:space="preserve">: </w:t>
            </w:r>
            <w:r>
              <w:rPr>
                <w:rStyle w:val="IndexLink"/>
                <w:rtl w:val="true"/>
              </w:rPr>
              <w:t>الشروط العامة للزكاة</w:t>
            </w:r>
            <w:r>
              <w:rPr>
                <w:rStyle w:val="IndexLink"/>
                <w:rtl w:val="true"/>
              </w:rPr>
              <w:tab/>
            </w:r>
            <w:r>
              <w:rPr>
                <w:rStyle w:val="IndexLink"/>
              </w:rPr>
              <w:t>162</w:t>
            </w:r>
          </w:hyperlink>
        </w:p>
        <w:p>
          <w:pPr>
            <w:pStyle w:val="Contents5"/>
            <w:tabs>
              <w:tab w:val="clear" w:pos="7892"/>
              <w:tab w:val="right" w:pos="9026" w:leader="dot"/>
            </w:tabs>
            <w:rPr/>
          </w:pPr>
          <w:hyperlink w:anchor="__RefHeading___Toc110829_214244365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0831_2142443653">
            <w:r>
              <w:rPr>
                <w:webHidden/>
                <w:rStyle w:val="IndexLink"/>
                <w:rtl w:val="true"/>
              </w:rPr>
              <w:t>الشرطان العامان</w:t>
            </w:r>
            <w:r>
              <w:rPr>
                <w:rStyle w:val="IndexLink"/>
                <w:rtl w:val="true"/>
              </w:rPr>
              <w:t>:</w:t>
              <w:tab/>
            </w:r>
            <w:r>
              <w:rPr>
                <w:rStyle w:val="IndexLink"/>
              </w:rPr>
              <w:t>162</w:t>
            </w:r>
          </w:hyperlink>
        </w:p>
        <w:p>
          <w:pPr>
            <w:pStyle w:val="Contents4"/>
            <w:tabs>
              <w:tab w:val="clear" w:pos="8176"/>
              <w:tab w:val="right" w:pos="9026" w:leader="dot"/>
            </w:tabs>
            <w:rPr/>
          </w:pPr>
          <w:hyperlink w:anchor="__RefHeading___Toc110833_2142443653">
            <w:r>
              <w:rPr>
                <w:webHidden/>
                <w:rStyle w:val="IndexLink"/>
                <w:rtl w:val="true"/>
              </w:rPr>
              <w:t>الفصل الثالث</w:t>
            </w:r>
            <w:r>
              <w:rPr>
                <w:rStyle w:val="IndexLink"/>
                <w:rtl w:val="true"/>
              </w:rPr>
              <w:t xml:space="preserve">: </w:t>
            </w:r>
            <w:r>
              <w:rPr>
                <w:rStyle w:val="IndexLink"/>
                <w:rtl w:val="true"/>
              </w:rPr>
              <w:t>زكاة الانعام</w:t>
            </w:r>
            <w:r>
              <w:rPr>
                <w:rStyle w:val="IndexLink"/>
                <w:rtl w:val="true"/>
              </w:rPr>
              <w:tab/>
            </w:r>
            <w:r>
              <w:rPr>
                <w:rStyle w:val="IndexLink"/>
              </w:rPr>
              <w:t>166</w:t>
            </w:r>
          </w:hyperlink>
        </w:p>
        <w:p>
          <w:pPr>
            <w:pStyle w:val="Contents5"/>
            <w:tabs>
              <w:tab w:val="clear" w:pos="7892"/>
              <w:tab w:val="right" w:pos="9026" w:leader="dot"/>
            </w:tabs>
            <w:rPr/>
          </w:pPr>
          <w:hyperlink w:anchor="__RefHeading___Toc110835_2142443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0837_2142443653">
            <w:r>
              <w:rPr>
                <w:webHidden/>
                <w:rStyle w:val="IndexLink"/>
                <w:rtl w:val="true"/>
              </w:rPr>
              <w:t>الأول</w:t>
            </w:r>
            <w:r>
              <w:rPr>
                <w:rStyle w:val="IndexLink"/>
                <w:rtl w:val="true"/>
              </w:rPr>
              <w:t xml:space="preserve">: </w:t>
            </w:r>
            <w:r>
              <w:rPr>
                <w:rStyle w:val="IndexLink"/>
                <w:rtl w:val="true"/>
              </w:rPr>
              <w:t>استقرار الملكية في مجموع الحول</w:t>
            </w:r>
            <w:r>
              <w:rPr>
                <w:rStyle w:val="IndexLink"/>
                <w:rtl w:val="true"/>
              </w:rPr>
              <w:tab/>
            </w:r>
            <w:r>
              <w:rPr>
                <w:rStyle w:val="IndexLink"/>
              </w:rPr>
              <w:t>166</w:t>
            </w:r>
          </w:hyperlink>
        </w:p>
        <w:p>
          <w:pPr>
            <w:pStyle w:val="Contents5"/>
            <w:tabs>
              <w:tab w:val="clear" w:pos="7892"/>
              <w:tab w:val="right" w:pos="9026" w:leader="dot"/>
            </w:tabs>
            <w:rPr/>
          </w:pPr>
          <w:hyperlink w:anchor="__RefHeading___Toc110839_2142443653">
            <w:r>
              <w:rPr>
                <w:webHidden/>
                <w:rStyle w:val="IndexLink"/>
                <w:rtl w:val="true"/>
              </w:rPr>
              <w:t>الثاني</w:t>
            </w:r>
            <w:r>
              <w:rPr>
                <w:rStyle w:val="IndexLink"/>
                <w:rtl w:val="true"/>
              </w:rPr>
              <w:t xml:space="preserve">: </w:t>
            </w:r>
            <w:r>
              <w:rPr>
                <w:rStyle w:val="IndexLink"/>
                <w:rtl w:val="true"/>
              </w:rPr>
              <w:t>التمكن من التصرف</w:t>
            </w:r>
            <w:r>
              <w:rPr>
                <w:rStyle w:val="IndexLink"/>
                <w:rtl w:val="true"/>
              </w:rPr>
              <w:tab/>
            </w:r>
            <w:r>
              <w:rPr>
                <w:rStyle w:val="IndexLink"/>
              </w:rPr>
              <w:t>166</w:t>
            </w:r>
          </w:hyperlink>
        </w:p>
        <w:p>
          <w:pPr>
            <w:pStyle w:val="Contents5"/>
            <w:tabs>
              <w:tab w:val="clear" w:pos="7892"/>
              <w:tab w:val="right" w:pos="9026" w:leader="dot"/>
            </w:tabs>
            <w:rPr/>
          </w:pPr>
          <w:hyperlink w:anchor="__RefHeading___Toc110841_2142443653">
            <w:r>
              <w:rPr>
                <w:webHidden/>
                <w:rStyle w:val="IndexLink"/>
                <w:rtl w:val="true"/>
              </w:rPr>
              <w:t>الثالث</w:t>
            </w:r>
            <w:r>
              <w:rPr>
                <w:rStyle w:val="IndexLink"/>
                <w:rtl w:val="true"/>
              </w:rPr>
              <w:t xml:space="preserve">: </w:t>
            </w:r>
            <w:r>
              <w:rPr>
                <w:rStyle w:val="IndexLink"/>
                <w:rtl w:val="true"/>
              </w:rPr>
              <w:t>السوم</w:t>
            </w:r>
            <w:r>
              <w:rPr>
                <w:rStyle w:val="IndexLink"/>
                <w:rtl w:val="true"/>
              </w:rPr>
              <w:tab/>
            </w:r>
            <w:r>
              <w:rPr>
                <w:rStyle w:val="IndexLink"/>
              </w:rPr>
              <w:t>167</w:t>
            </w:r>
          </w:hyperlink>
        </w:p>
        <w:p>
          <w:pPr>
            <w:pStyle w:val="Contents5"/>
            <w:tabs>
              <w:tab w:val="clear" w:pos="7892"/>
              <w:tab w:val="right" w:pos="9026" w:leader="dot"/>
            </w:tabs>
            <w:rPr/>
          </w:pPr>
          <w:hyperlink w:anchor="__RefHeading___Toc110843_2142443653">
            <w:r>
              <w:rPr>
                <w:webHidden/>
                <w:rStyle w:val="IndexLink"/>
                <w:rtl w:val="true"/>
              </w:rPr>
              <w:t>الرابع</w:t>
            </w:r>
            <w:r>
              <w:rPr>
                <w:rStyle w:val="IndexLink"/>
                <w:rtl w:val="true"/>
              </w:rPr>
              <w:t xml:space="preserve">: </w:t>
            </w:r>
            <w:r>
              <w:rPr>
                <w:rStyle w:val="IndexLink"/>
                <w:rtl w:val="true"/>
              </w:rPr>
              <w:t>بلوغها حدّ النصاب</w:t>
            </w:r>
            <w:r>
              <w:rPr>
                <w:rStyle w:val="IndexLink"/>
                <w:rtl w:val="true"/>
              </w:rPr>
              <w:tab/>
            </w:r>
            <w:r>
              <w:rPr>
                <w:rStyle w:val="IndexLink"/>
              </w:rPr>
              <w:t>167</w:t>
            </w:r>
          </w:hyperlink>
        </w:p>
        <w:p>
          <w:pPr>
            <w:pStyle w:val="Contents5"/>
            <w:tabs>
              <w:tab w:val="clear" w:pos="7892"/>
              <w:tab w:val="right" w:pos="9026" w:leader="dot"/>
            </w:tabs>
            <w:rPr/>
          </w:pPr>
          <w:hyperlink w:anchor="__RefHeading___Toc110845_2142443653">
            <w:r>
              <w:rPr>
                <w:webHidden/>
                <w:rStyle w:val="IndexLink"/>
                <w:rtl w:val="true"/>
              </w:rPr>
              <w:t>تنبيهات</w:t>
            </w:r>
            <w:r>
              <w:rPr>
                <w:rStyle w:val="IndexLink"/>
                <w:rtl w:val="true"/>
              </w:rPr>
              <w:t>:</w:t>
              <w:tab/>
            </w:r>
            <w:r>
              <w:rPr>
                <w:rStyle w:val="IndexLink"/>
              </w:rPr>
              <w:t>168</w:t>
            </w:r>
          </w:hyperlink>
        </w:p>
        <w:p>
          <w:pPr>
            <w:pStyle w:val="Contents5"/>
            <w:tabs>
              <w:tab w:val="clear" w:pos="7892"/>
              <w:tab w:val="right" w:pos="9026" w:leader="dot"/>
            </w:tabs>
            <w:rPr/>
          </w:pPr>
          <w:hyperlink w:anchor="__RefHeading___Toc110847_2142443653">
            <w:r>
              <w:rPr>
                <w:webHidden/>
                <w:rStyle w:val="IndexLink"/>
                <w:rtl w:val="true"/>
              </w:rPr>
              <w:t>تنبيهات</w:t>
            </w:r>
            <w:r>
              <w:rPr>
                <w:rStyle w:val="IndexLink"/>
                <w:rtl w:val="true"/>
              </w:rPr>
              <w:t>:</w:t>
              <w:tab/>
            </w:r>
            <w:r>
              <w:rPr>
                <w:rStyle w:val="IndexLink"/>
              </w:rPr>
              <w:t>170</w:t>
            </w:r>
          </w:hyperlink>
        </w:p>
        <w:p>
          <w:pPr>
            <w:pStyle w:val="Contents5"/>
            <w:tabs>
              <w:tab w:val="clear" w:pos="7892"/>
              <w:tab w:val="right" w:pos="9026" w:leader="dot"/>
            </w:tabs>
            <w:rPr/>
          </w:pPr>
          <w:hyperlink w:anchor="__RefHeading___Toc110849_2142443653">
            <w:r>
              <w:rPr>
                <w:webHidden/>
                <w:rStyle w:val="IndexLink"/>
                <w:rtl w:val="true"/>
              </w:rPr>
              <w:t>تنبيهات</w:t>
            </w:r>
            <w:r>
              <w:rPr>
                <w:rStyle w:val="IndexLink"/>
                <w:rtl w:val="true"/>
              </w:rPr>
              <w:t>:</w:t>
              <w:tab/>
            </w:r>
            <w:r>
              <w:rPr>
                <w:rStyle w:val="IndexLink"/>
              </w:rPr>
              <w:t>171</w:t>
            </w:r>
          </w:hyperlink>
        </w:p>
        <w:p>
          <w:pPr>
            <w:pStyle w:val="Contents5"/>
            <w:tabs>
              <w:tab w:val="clear" w:pos="7892"/>
              <w:tab w:val="right" w:pos="9026" w:leader="dot"/>
            </w:tabs>
            <w:rPr/>
          </w:pPr>
          <w:hyperlink w:anchor="__RefHeading___Toc110851_2142443653">
            <w:r>
              <w:rPr>
                <w:webHidden/>
                <w:rStyle w:val="IndexLink"/>
                <w:rtl w:val="true"/>
              </w:rPr>
              <w:t>أسئلة ترتبط بزكاة الانعام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10853_2142443653">
            <w:r>
              <w:rPr>
                <w:webHidden/>
                <w:rStyle w:val="IndexLink"/>
                <w:rtl w:val="true"/>
              </w:rPr>
              <w:t>الفصل الرابع</w:t>
            </w:r>
            <w:r>
              <w:rPr>
                <w:rStyle w:val="IndexLink"/>
                <w:rtl w:val="true"/>
              </w:rPr>
              <w:t xml:space="preserve">: </w:t>
            </w:r>
            <w:r>
              <w:rPr>
                <w:rStyle w:val="IndexLink"/>
                <w:rtl w:val="true"/>
              </w:rPr>
              <w:t>زكاة الغلات</w:t>
            </w:r>
            <w:r>
              <w:rPr>
                <w:rStyle w:val="IndexLink"/>
                <w:rtl w:val="true"/>
              </w:rPr>
              <w:tab/>
            </w:r>
            <w:r>
              <w:rPr>
                <w:rStyle w:val="IndexLink"/>
              </w:rPr>
              <w:t>174</w:t>
            </w:r>
          </w:hyperlink>
        </w:p>
        <w:p>
          <w:pPr>
            <w:pStyle w:val="Contents5"/>
            <w:tabs>
              <w:tab w:val="clear" w:pos="7892"/>
              <w:tab w:val="right" w:pos="9026" w:leader="dot"/>
            </w:tabs>
            <w:rPr/>
          </w:pPr>
          <w:hyperlink w:anchor="__RefHeading___Toc110855_2142443653">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0857_2142443653">
            <w:r>
              <w:rPr>
                <w:webHidden/>
                <w:rStyle w:val="IndexLink"/>
                <w:rtl w:val="true"/>
              </w:rPr>
              <w:t>الأول</w:t>
            </w:r>
            <w:r>
              <w:rPr>
                <w:rStyle w:val="IndexLink"/>
                <w:rtl w:val="true"/>
              </w:rPr>
              <w:t xml:space="preserve">: </w:t>
            </w:r>
            <w:r>
              <w:rPr>
                <w:rStyle w:val="IndexLink"/>
                <w:rtl w:val="true"/>
              </w:rPr>
              <w:t>بلوغ النصاب</w:t>
            </w:r>
            <w:r>
              <w:rPr>
                <w:rStyle w:val="IndexLink"/>
                <w:rtl w:val="true"/>
              </w:rPr>
              <w:tab/>
            </w:r>
            <w:r>
              <w:rPr>
                <w:rStyle w:val="IndexLink"/>
              </w:rPr>
              <w:t>174</w:t>
            </w:r>
          </w:hyperlink>
        </w:p>
        <w:p>
          <w:pPr>
            <w:pStyle w:val="Contents5"/>
            <w:tabs>
              <w:tab w:val="clear" w:pos="7892"/>
              <w:tab w:val="right" w:pos="9026" w:leader="dot"/>
            </w:tabs>
            <w:rPr/>
          </w:pPr>
          <w:hyperlink w:anchor="__RefHeading___Toc110859_2142443653">
            <w:r>
              <w:rPr>
                <w:webHidden/>
                <w:rStyle w:val="IndexLink"/>
                <w:rtl w:val="true"/>
              </w:rPr>
              <w:t>الثاني</w:t>
            </w:r>
            <w:r>
              <w:rPr>
                <w:rStyle w:val="IndexLink"/>
                <w:rtl w:val="true"/>
              </w:rPr>
              <w:t xml:space="preserve">: </w:t>
            </w:r>
            <w:r>
              <w:rPr>
                <w:rStyle w:val="IndexLink"/>
                <w:rtl w:val="true"/>
              </w:rPr>
              <w:t>الملكية حال تعلق الزكاة بها</w:t>
            </w:r>
            <w:r>
              <w:rPr>
                <w:rStyle w:val="IndexLink"/>
                <w:rtl w:val="true"/>
              </w:rPr>
              <w:tab/>
            </w:r>
            <w:r>
              <w:rPr>
                <w:rStyle w:val="IndexLink"/>
              </w:rPr>
              <w:t>175</w:t>
            </w:r>
          </w:hyperlink>
        </w:p>
        <w:p>
          <w:pPr>
            <w:pStyle w:val="Contents5"/>
            <w:tabs>
              <w:tab w:val="clear" w:pos="7892"/>
              <w:tab w:val="right" w:pos="9026" w:leader="dot"/>
            </w:tabs>
            <w:rPr/>
          </w:pPr>
          <w:hyperlink w:anchor="__RefHeading___Toc110861_2142443653">
            <w:r>
              <w:rPr>
                <w:webHidden/>
                <w:rStyle w:val="IndexLink"/>
                <w:rtl w:val="true"/>
              </w:rPr>
              <w:t>مقدار الزكاة في الغلات</w:t>
            </w:r>
            <w:r>
              <w:rPr>
                <w:rStyle w:val="IndexLink"/>
                <w:rtl w:val="true"/>
              </w:rPr>
              <w:tab/>
            </w:r>
            <w:r>
              <w:rPr>
                <w:rStyle w:val="IndexLink"/>
              </w:rPr>
              <w:t>175</w:t>
            </w:r>
          </w:hyperlink>
        </w:p>
        <w:p>
          <w:pPr>
            <w:pStyle w:val="Contents5"/>
            <w:tabs>
              <w:tab w:val="clear" w:pos="7892"/>
              <w:tab w:val="right" w:pos="9026" w:leader="dot"/>
            </w:tabs>
            <w:rPr/>
          </w:pPr>
          <w:hyperlink w:anchor="__RefHeading___Toc110863_2142443653">
            <w:r>
              <w:rPr>
                <w:webHidden/>
                <w:rStyle w:val="IndexLink"/>
                <w:rtl w:val="true"/>
              </w:rPr>
              <w:t>تنبيهات</w:t>
            </w:r>
            <w:r>
              <w:rPr>
                <w:rStyle w:val="IndexLink"/>
                <w:rtl w:val="true"/>
              </w:rPr>
              <w:t>:</w:t>
              <w:tab/>
            </w:r>
            <w:r>
              <w:rPr>
                <w:rStyle w:val="IndexLink"/>
              </w:rPr>
              <w:t>176</w:t>
            </w:r>
          </w:hyperlink>
        </w:p>
        <w:p>
          <w:pPr>
            <w:pStyle w:val="Contents4"/>
            <w:tabs>
              <w:tab w:val="clear" w:pos="8176"/>
              <w:tab w:val="right" w:pos="9026" w:leader="dot"/>
            </w:tabs>
            <w:rPr/>
          </w:pPr>
          <w:hyperlink w:anchor="__RefHeading___Toc110865_2142443653">
            <w:r>
              <w:rPr>
                <w:webHidden/>
                <w:rStyle w:val="IndexLink"/>
                <w:rtl w:val="true"/>
              </w:rPr>
              <w:t>الفصل الخامس</w:t>
            </w:r>
            <w:r>
              <w:rPr>
                <w:rStyle w:val="IndexLink"/>
                <w:rtl w:val="true"/>
              </w:rPr>
              <w:t xml:space="preserve">: </w:t>
            </w:r>
            <w:r>
              <w:rPr>
                <w:rStyle w:val="IndexLink"/>
                <w:rtl w:val="true"/>
              </w:rPr>
              <w:t>زكاة النقدين</w:t>
            </w:r>
            <w:r>
              <w:rPr>
                <w:rStyle w:val="IndexLink"/>
                <w:rtl w:val="true"/>
              </w:rPr>
              <w:tab/>
            </w:r>
            <w:r>
              <w:rPr>
                <w:rStyle w:val="IndexLink"/>
              </w:rPr>
              <w:t>180</w:t>
            </w:r>
          </w:hyperlink>
        </w:p>
        <w:p>
          <w:pPr>
            <w:pStyle w:val="Contents4"/>
            <w:tabs>
              <w:tab w:val="clear" w:pos="8176"/>
              <w:tab w:val="right" w:pos="9026" w:leader="dot"/>
            </w:tabs>
            <w:rPr/>
          </w:pPr>
          <w:hyperlink w:anchor="__RefHeading___Toc110867_2142443653">
            <w:r>
              <w:rPr>
                <w:webHidden/>
                <w:rStyle w:val="IndexLink"/>
                <w:rtl w:val="true"/>
              </w:rPr>
              <w:t>الفصل السادس</w:t>
            </w:r>
            <w:r>
              <w:rPr>
                <w:rStyle w:val="IndexLink"/>
                <w:rtl w:val="true"/>
              </w:rPr>
              <w:t xml:space="preserve">: </w:t>
            </w:r>
            <w:r>
              <w:rPr>
                <w:rStyle w:val="IndexLink"/>
                <w:rtl w:val="true"/>
              </w:rPr>
              <w:t>زكاة مال التجارة</w:t>
            </w:r>
            <w:r>
              <w:rPr>
                <w:rStyle w:val="IndexLink"/>
                <w:rtl w:val="true"/>
              </w:rPr>
              <w:tab/>
            </w:r>
            <w:r>
              <w:rPr>
                <w:rStyle w:val="IndexLink"/>
              </w:rPr>
              <w:t>182</w:t>
            </w:r>
          </w:hyperlink>
        </w:p>
        <w:p>
          <w:pPr>
            <w:pStyle w:val="Contents4"/>
            <w:tabs>
              <w:tab w:val="clear" w:pos="8176"/>
              <w:tab w:val="right" w:pos="9026" w:leader="dot"/>
            </w:tabs>
            <w:rPr/>
          </w:pPr>
          <w:hyperlink w:anchor="__RefHeading___Toc110869_2142443653">
            <w:r>
              <w:rPr>
                <w:webHidden/>
                <w:rStyle w:val="IndexLink"/>
                <w:rtl w:val="true"/>
              </w:rPr>
              <w:t>الفصل السابع</w:t>
            </w:r>
            <w:r>
              <w:rPr>
                <w:rStyle w:val="IndexLink"/>
                <w:rtl w:val="true"/>
              </w:rPr>
              <w:t xml:space="preserve">: </w:t>
            </w:r>
            <w:r>
              <w:rPr>
                <w:rStyle w:val="IndexLink"/>
                <w:rtl w:val="true"/>
              </w:rPr>
              <w:t>بعض أحكام الزكاة</w:t>
            </w:r>
            <w:r>
              <w:rPr>
                <w:rStyle w:val="IndexLink"/>
                <w:rtl w:val="true"/>
              </w:rPr>
              <w:tab/>
            </w:r>
            <w:r>
              <w:rPr>
                <w:rStyle w:val="IndexLink"/>
              </w:rPr>
              <w:t>184</w:t>
            </w:r>
          </w:hyperlink>
        </w:p>
        <w:p>
          <w:pPr>
            <w:pStyle w:val="Contents5"/>
            <w:tabs>
              <w:tab w:val="clear" w:pos="7892"/>
              <w:tab w:val="right" w:pos="9026" w:leader="dot"/>
            </w:tabs>
            <w:rPr/>
          </w:pPr>
          <w:hyperlink w:anchor="__RefHeading___Toc110871_2142443653">
            <w:r>
              <w:rPr>
                <w:webHidden/>
                <w:rStyle w:val="IndexLink"/>
                <w:rtl w:val="true"/>
              </w:rPr>
              <w:t>الحكم الأول</w:t>
            </w:r>
            <w:r>
              <w:rPr>
                <w:rStyle w:val="IndexLink"/>
                <w:rtl w:val="true"/>
              </w:rPr>
              <w:t xml:space="preserve">: </w:t>
            </w:r>
            <w:r>
              <w:rPr>
                <w:rStyle w:val="IndexLink"/>
                <w:rtl w:val="true"/>
              </w:rPr>
              <w:t>قصد القربة</w:t>
            </w:r>
            <w:r>
              <w:rPr>
                <w:rStyle w:val="IndexLink"/>
                <w:rtl w:val="true"/>
              </w:rPr>
              <w:tab/>
            </w:r>
            <w:r>
              <w:rPr>
                <w:rStyle w:val="IndexLink"/>
              </w:rPr>
              <w:t>184</w:t>
            </w:r>
          </w:hyperlink>
        </w:p>
        <w:p>
          <w:pPr>
            <w:pStyle w:val="Contents5"/>
            <w:tabs>
              <w:tab w:val="clear" w:pos="7892"/>
              <w:tab w:val="right" w:pos="9026" w:leader="dot"/>
            </w:tabs>
            <w:rPr/>
          </w:pPr>
          <w:hyperlink w:anchor="__RefHeading___Toc110873_2142443653">
            <w:r>
              <w:rPr>
                <w:webHidden/>
                <w:rStyle w:val="IndexLink"/>
                <w:rtl w:val="true"/>
              </w:rPr>
              <w:t>الحكم الثاني</w:t>
            </w:r>
            <w:r>
              <w:rPr>
                <w:rStyle w:val="IndexLink"/>
                <w:rtl w:val="true"/>
              </w:rPr>
              <w:t xml:space="preserve">: </w:t>
            </w:r>
            <w:r>
              <w:rPr>
                <w:rStyle w:val="IndexLink"/>
                <w:rtl w:val="true"/>
              </w:rPr>
              <w:t>للمالك الولاية على تسليم الزكاة للفقير</w:t>
            </w:r>
            <w:r>
              <w:rPr>
                <w:rStyle w:val="IndexLink"/>
                <w:rtl w:val="true"/>
              </w:rPr>
              <w:tab/>
            </w:r>
            <w:r>
              <w:rPr>
                <w:rStyle w:val="IndexLink"/>
              </w:rPr>
              <w:t>184</w:t>
            </w:r>
          </w:hyperlink>
        </w:p>
        <w:p>
          <w:pPr>
            <w:pStyle w:val="Contents5"/>
            <w:tabs>
              <w:tab w:val="clear" w:pos="7892"/>
              <w:tab w:val="right" w:pos="9026" w:leader="dot"/>
            </w:tabs>
            <w:rPr/>
          </w:pPr>
          <w:hyperlink w:anchor="__RefHeading___Toc110875_2142443653">
            <w:r>
              <w:rPr>
                <w:webHidden/>
                <w:rStyle w:val="IndexLink"/>
                <w:rtl w:val="true"/>
              </w:rPr>
              <w:t>الحكم الثالث</w:t>
            </w:r>
            <w:r>
              <w:rPr>
                <w:rStyle w:val="IndexLink"/>
                <w:rtl w:val="true"/>
              </w:rPr>
              <w:t xml:space="preserve">: </w:t>
            </w:r>
            <w:r>
              <w:rPr>
                <w:rStyle w:val="IndexLink"/>
                <w:rtl w:val="true"/>
              </w:rPr>
              <w:t>يجوز دفع الزكاة من النقود</w:t>
            </w:r>
            <w:r>
              <w:rPr>
                <w:rStyle w:val="IndexLink"/>
                <w:rtl w:val="true"/>
              </w:rPr>
              <w:tab/>
            </w:r>
            <w:r>
              <w:rPr>
                <w:rStyle w:val="IndexLink"/>
              </w:rPr>
              <w:t>184</w:t>
            </w:r>
          </w:hyperlink>
        </w:p>
        <w:p>
          <w:pPr>
            <w:pStyle w:val="Contents5"/>
            <w:tabs>
              <w:tab w:val="clear" w:pos="7892"/>
              <w:tab w:val="right" w:pos="9026" w:leader="dot"/>
            </w:tabs>
            <w:rPr/>
          </w:pPr>
          <w:hyperlink w:anchor="__RefHeading___Toc110877_2142443653">
            <w:r>
              <w:rPr>
                <w:webHidden/>
                <w:rStyle w:val="IndexLink"/>
                <w:rtl w:val="true"/>
              </w:rPr>
              <w:t>الحكم الرابع</w:t>
            </w:r>
            <w:r>
              <w:rPr>
                <w:rStyle w:val="IndexLink"/>
                <w:rtl w:val="true"/>
              </w:rPr>
              <w:t xml:space="preserve">: </w:t>
            </w:r>
            <w:r>
              <w:rPr>
                <w:rStyle w:val="IndexLink"/>
                <w:rtl w:val="true"/>
              </w:rPr>
              <w:t>يجوز احتساب الدين زكاة</w:t>
            </w:r>
            <w:r>
              <w:rPr>
                <w:rStyle w:val="IndexLink"/>
                <w:rtl w:val="true"/>
              </w:rPr>
              <w:tab/>
            </w:r>
            <w:r>
              <w:rPr>
                <w:rStyle w:val="IndexLink"/>
              </w:rPr>
              <w:t>185</w:t>
            </w:r>
          </w:hyperlink>
        </w:p>
        <w:p>
          <w:pPr>
            <w:pStyle w:val="Contents5"/>
            <w:tabs>
              <w:tab w:val="clear" w:pos="7892"/>
              <w:tab w:val="right" w:pos="9026" w:leader="dot"/>
            </w:tabs>
            <w:rPr/>
          </w:pPr>
          <w:hyperlink w:anchor="__RefHeading___Toc110879_2142443653">
            <w:r>
              <w:rPr>
                <w:webHidden/>
                <w:rStyle w:val="IndexLink"/>
                <w:rtl w:val="true"/>
              </w:rPr>
              <w:t>الحكم الخامس</w:t>
            </w:r>
            <w:r>
              <w:rPr>
                <w:rStyle w:val="IndexLink"/>
                <w:rtl w:val="true"/>
              </w:rPr>
              <w:t xml:space="preserve">: </w:t>
            </w:r>
            <w:r>
              <w:rPr>
                <w:rStyle w:val="IndexLink"/>
                <w:rtl w:val="true"/>
              </w:rPr>
              <w:t>لا يجب اعلام الفقير بالزكاة</w:t>
            </w:r>
            <w:r>
              <w:rPr>
                <w:rStyle w:val="IndexLink"/>
                <w:rtl w:val="true"/>
              </w:rPr>
              <w:tab/>
            </w:r>
            <w:r>
              <w:rPr>
                <w:rStyle w:val="IndexLink"/>
              </w:rPr>
              <w:t>185</w:t>
            </w:r>
          </w:hyperlink>
        </w:p>
        <w:p>
          <w:pPr>
            <w:pStyle w:val="Contents5"/>
            <w:tabs>
              <w:tab w:val="clear" w:pos="7892"/>
              <w:tab w:val="right" w:pos="9026" w:leader="dot"/>
            </w:tabs>
            <w:rPr/>
          </w:pPr>
          <w:hyperlink w:anchor="__RefHeading___Toc110881_2142443653">
            <w:r>
              <w:rPr>
                <w:webHidden/>
                <w:rStyle w:val="IndexLink"/>
                <w:rtl w:val="true"/>
              </w:rPr>
              <w:t>الحكم السادس</w:t>
            </w:r>
            <w:r>
              <w:rPr>
                <w:rStyle w:val="IndexLink"/>
                <w:rtl w:val="true"/>
              </w:rPr>
              <w:t xml:space="preserve">: </w:t>
            </w:r>
            <w:r>
              <w:rPr>
                <w:rStyle w:val="IndexLink"/>
                <w:rtl w:val="true"/>
              </w:rPr>
              <w:t>يجوز نقل الزكاة الى بلد آخر</w:t>
            </w:r>
            <w:r>
              <w:rPr>
                <w:rStyle w:val="IndexLink"/>
                <w:rtl w:val="true"/>
              </w:rPr>
              <w:tab/>
            </w:r>
            <w:r>
              <w:rPr>
                <w:rStyle w:val="IndexLink"/>
              </w:rPr>
              <w:t>185</w:t>
            </w:r>
          </w:hyperlink>
        </w:p>
        <w:p>
          <w:pPr>
            <w:pStyle w:val="Contents5"/>
            <w:tabs>
              <w:tab w:val="clear" w:pos="7892"/>
              <w:tab w:val="right" w:pos="9026" w:leader="dot"/>
            </w:tabs>
            <w:rPr/>
          </w:pPr>
          <w:hyperlink w:anchor="__RefHeading___Toc110883_2142443653">
            <w:r>
              <w:rPr>
                <w:webHidden/>
                <w:rStyle w:val="IndexLink"/>
                <w:rtl w:val="true"/>
              </w:rPr>
              <w:t>الحكم السابع</w:t>
            </w:r>
            <w:r>
              <w:rPr>
                <w:rStyle w:val="IndexLink"/>
                <w:rtl w:val="true"/>
              </w:rPr>
              <w:t xml:space="preserve">: </w:t>
            </w:r>
            <w:r>
              <w:rPr>
                <w:rStyle w:val="IndexLink"/>
                <w:rtl w:val="true"/>
              </w:rPr>
              <w:t>إذا عزل المال زكاةً تعين</w:t>
            </w:r>
            <w:r>
              <w:rPr>
                <w:rStyle w:val="IndexLink"/>
                <w:rtl w:val="true"/>
              </w:rPr>
              <w:tab/>
            </w:r>
            <w:r>
              <w:rPr>
                <w:rStyle w:val="IndexLink"/>
              </w:rPr>
              <w:t>186</w:t>
            </w:r>
          </w:hyperlink>
        </w:p>
        <w:p>
          <w:pPr>
            <w:pStyle w:val="Contents5"/>
            <w:tabs>
              <w:tab w:val="clear" w:pos="7892"/>
              <w:tab w:val="right" w:pos="9026" w:leader="dot"/>
            </w:tabs>
            <w:rPr/>
          </w:pPr>
          <w:hyperlink w:anchor="__RefHeading___Toc110885_2142443653">
            <w:r>
              <w:rPr>
                <w:webHidden/>
                <w:rStyle w:val="IndexLink"/>
                <w:rtl w:val="true"/>
              </w:rPr>
              <w:t>الحكم الثامن</w:t>
            </w:r>
            <w:r>
              <w:rPr>
                <w:rStyle w:val="IndexLink"/>
                <w:rtl w:val="true"/>
              </w:rPr>
              <w:t xml:space="preserve">: </w:t>
            </w:r>
            <w:r>
              <w:rPr>
                <w:rStyle w:val="IndexLink"/>
                <w:rtl w:val="true"/>
              </w:rPr>
              <w:t>لا يجوز للمالك أن يسترجع الزكاة من الفقير</w:t>
            </w:r>
            <w:r>
              <w:rPr>
                <w:rStyle w:val="IndexLink"/>
                <w:rtl w:val="true"/>
              </w:rPr>
              <w:tab/>
            </w:r>
            <w:r>
              <w:rPr>
                <w:rStyle w:val="IndexLink"/>
              </w:rPr>
              <w:t>186</w:t>
            </w:r>
          </w:hyperlink>
        </w:p>
        <w:p>
          <w:pPr>
            <w:pStyle w:val="Contents5"/>
            <w:tabs>
              <w:tab w:val="clear" w:pos="7892"/>
              <w:tab w:val="right" w:pos="9026" w:leader="dot"/>
            </w:tabs>
            <w:rPr/>
          </w:pPr>
          <w:hyperlink w:anchor="__RefHeading___Toc110887_2142443653">
            <w:r>
              <w:rPr>
                <w:webHidden/>
                <w:rStyle w:val="IndexLink"/>
                <w:rtl w:val="true"/>
              </w:rPr>
              <w:t>الحكم التاسع</w:t>
            </w:r>
            <w:r>
              <w:rPr>
                <w:rStyle w:val="IndexLink"/>
                <w:rtl w:val="true"/>
              </w:rPr>
              <w:t xml:space="preserve">: </w:t>
            </w:r>
            <w:r>
              <w:rPr>
                <w:rStyle w:val="IndexLink"/>
                <w:rtl w:val="true"/>
              </w:rPr>
              <w:t>حكم بيع العين الزكوية</w:t>
            </w:r>
            <w:r>
              <w:rPr>
                <w:rStyle w:val="IndexLink"/>
                <w:rtl w:val="true"/>
              </w:rPr>
              <w:tab/>
            </w:r>
            <w:r>
              <w:rPr>
                <w:rStyle w:val="IndexLink"/>
              </w:rPr>
              <w:t>186</w:t>
            </w:r>
          </w:hyperlink>
        </w:p>
        <w:p>
          <w:pPr>
            <w:pStyle w:val="Contents5"/>
            <w:tabs>
              <w:tab w:val="clear" w:pos="7892"/>
              <w:tab w:val="right" w:pos="9026" w:leader="dot"/>
            </w:tabs>
            <w:rPr/>
          </w:pPr>
          <w:hyperlink w:anchor="__RefHeading___Toc110889_2142443653">
            <w:r>
              <w:rPr>
                <w:webHidden/>
                <w:rStyle w:val="IndexLink"/>
                <w:rtl w:val="true"/>
              </w:rPr>
              <w:t>الحكم العاشر</w:t>
            </w:r>
            <w:r>
              <w:rPr>
                <w:rStyle w:val="IndexLink"/>
                <w:rtl w:val="true"/>
              </w:rPr>
              <w:t xml:space="preserve">: </w:t>
            </w:r>
            <w:r>
              <w:rPr>
                <w:rStyle w:val="IndexLink"/>
                <w:rtl w:val="true"/>
              </w:rPr>
              <w:t>لا يجوز إعطاء الفقير أكثر من مؤونة سنة على الاحوط، لزوماً</w:t>
            </w:r>
            <w:r>
              <w:rPr>
                <w:rStyle w:val="IndexLink"/>
                <w:rtl w:val="true"/>
              </w:rPr>
              <w:t>.</w:t>
              <w:tab/>
            </w:r>
            <w:r>
              <w:rPr>
                <w:rStyle w:val="IndexLink"/>
              </w:rPr>
              <w:t>187</w:t>
            </w:r>
          </w:hyperlink>
        </w:p>
        <w:p>
          <w:pPr>
            <w:pStyle w:val="Contents4"/>
            <w:tabs>
              <w:tab w:val="clear" w:pos="8176"/>
              <w:tab w:val="right" w:pos="9026" w:leader="dot"/>
            </w:tabs>
            <w:rPr/>
          </w:pPr>
          <w:hyperlink w:anchor="__RefHeading___Toc110891_2142443653">
            <w:r>
              <w:rPr>
                <w:webHidden/>
                <w:rStyle w:val="IndexLink"/>
                <w:rtl w:val="true"/>
              </w:rPr>
              <w:t>الفصل الثامن</w:t>
            </w:r>
            <w:r>
              <w:rPr>
                <w:rStyle w:val="IndexLink"/>
                <w:rtl w:val="true"/>
              </w:rPr>
              <w:t xml:space="preserve">: </w:t>
            </w:r>
            <w:r>
              <w:rPr>
                <w:rStyle w:val="IndexLink"/>
                <w:rtl w:val="true"/>
              </w:rPr>
              <w:t>أصناف المستحقين للزكاة</w:t>
            </w:r>
            <w:r>
              <w:rPr>
                <w:rStyle w:val="IndexLink"/>
                <w:rtl w:val="true"/>
              </w:rPr>
              <w:tab/>
            </w:r>
            <w:r>
              <w:rPr>
                <w:rStyle w:val="IndexLink"/>
              </w:rPr>
              <w:t>188</w:t>
            </w:r>
          </w:hyperlink>
        </w:p>
        <w:p>
          <w:pPr>
            <w:pStyle w:val="Contents5"/>
            <w:tabs>
              <w:tab w:val="clear" w:pos="7892"/>
              <w:tab w:val="right" w:pos="9026" w:leader="dot"/>
            </w:tabs>
            <w:rPr/>
          </w:pPr>
          <w:hyperlink w:anchor="__RefHeading___Toc110893_2142443653">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0895_2142443653">
            <w:r>
              <w:rPr>
                <w:webHidden/>
                <w:rStyle w:val="IndexLink"/>
                <w:rtl w:val="true"/>
              </w:rPr>
              <w:t>الأول و الثاني</w:t>
            </w:r>
            <w:r>
              <w:rPr>
                <w:rStyle w:val="IndexLink"/>
                <w:rtl w:val="true"/>
              </w:rPr>
              <w:t xml:space="preserve">: </w:t>
            </w:r>
            <w:r>
              <w:rPr>
                <w:rStyle w:val="IndexLink"/>
                <w:rtl w:val="true"/>
              </w:rPr>
              <w:t>الفقراء و المساكين</w:t>
            </w:r>
            <w:r>
              <w:rPr>
                <w:rStyle w:val="IndexLink"/>
                <w:rtl w:val="true"/>
              </w:rPr>
              <w:tab/>
            </w:r>
            <w:r>
              <w:rPr>
                <w:rStyle w:val="IndexLink"/>
              </w:rPr>
              <w:t>188</w:t>
            </w:r>
          </w:hyperlink>
        </w:p>
        <w:p>
          <w:pPr>
            <w:pStyle w:val="Contents5"/>
            <w:tabs>
              <w:tab w:val="clear" w:pos="7892"/>
              <w:tab w:val="right" w:pos="9026" w:leader="dot"/>
            </w:tabs>
            <w:rPr/>
          </w:pPr>
          <w:hyperlink w:anchor="__RefHeading___Toc110897_2142443653">
            <w:r>
              <w:rPr>
                <w:webHidden/>
                <w:rStyle w:val="IndexLink"/>
                <w:rtl w:val="true"/>
              </w:rPr>
              <w:t>الثالث</w:t>
            </w:r>
            <w:r>
              <w:rPr>
                <w:rStyle w:val="IndexLink"/>
                <w:rtl w:val="true"/>
              </w:rPr>
              <w:t xml:space="preserve">: </w:t>
            </w:r>
            <w:r>
              <w:rPr>
                <w:rStyle w:val="IndexLink"/>
                <w:rtl w:val="true"/>
              </w:rPr>
              <w:t>العاملون عليها</w:t>
            </w:r>
            <w:r>
              <w:rPr>
                <w:rStyle w:val="IndexLink"/>
                <w:rtl w:val="true"/>
              </w:rPr>
              <w:tab/>
            </w:r>
            <w:r>
              <w:rPr>
                <w:rStyle w:val="IndexLink"/>
              </w:rPr>
              <w:t>190</w:t>
            </w:r>
          </w:hyperlink>
        </w:p>
        <w:p>
          <w:pPr>
            <w:pStyle w:val="Contents5"/>
            <w:tabs>
              <w:tab w:val="clear" w:pos="7892"/>
              <w:tab w:val="right" w:pos="9026" w:leader="dot"/>
            </w:tabs>
            <w:rPr/>
          </w:pPr>
          <w:hyperlink w:anchor="__RefHeading___Toc110899_2142443653">
            <w:r>
              <w:rPr>
                <w:webHidden/>
                <w:rStyle w:val="IndexLink"/>
                <w:rtl w:val="true"/>
              </w:rPr>
              <w:t>الرابع</w:t>
            </w:r>
            <w:r>
              <w:rPr>
                <w:rStyle w:val="IndexLink"/>
                <w:rtl w:val="true"/>
              </w:rPr>
              <w:t xml:space="preserve">: </w:t>
            </w:r>
            <w:r>
              <w:rPr>
                <w:rStyle w:val="IndexLink"/>
                <w:rtl w:val="true"/>
              </w:rPr>
              <w:t>المؤلّفة قلوبهم</w:t>
            </w:r>
            <w:r>
              <w:rPr>
                <w:rStyle w:val="IndexLink"/>
                <w:rtl w:val="true"/>
              </w:rPr>
              <w:tab/>
            </w:r>
            <w:r>
              <w:rPr>
                <w:rStyle w:val="IndexLink"/>
              </w:rPr>
              <w:t>190</w:t>
            </w:r>
          </w:hyperlink>
        </w:p>
        <w:p>
          <w:pPr>
            <w:pStyle w:val="Contents5"/>
            <w:tabs>
              <w:tab w:val="clear" w:pos="7892"/>
              <w:tab w:val="right" w:pos="9026" w:leader="dot"/>
            </w:tabs>
            <w:rPr/>
          </w:pPr>
          <w:hyperlink w:anchor="__RefHeading___Toc110901_2142443653">
            <w:r>
              <w:rPr>
                <w:webHidden/>
                <w:rStyle w:val="IndexLink"/>
                <w:rtl w:val="true"/>
              </w:rPr>
              <w:t>الخامس</w:t>
            </w:r>
            <w:r>
              <w:rPr>
                <w:rStyle w:val="IndexLink"/>
                <w:rtl w:val="true"/>
              </w:rPr>
              <w:t xml:space="preserve">: </w:t>
            </w:r>
            <w:r>
              <w:rPr>
                <w:rStyle w:val="IndexLink"/>
                <w:rtl w:val="true"/>
              </w:rPr>
              <w:t>العبيد</w:t>
            </w:r>
            <w:r>
              <w:rPr>
                <w:rStyle w:val="IndexLink"/>
                <w:rtl w:val="true"/>
              </w:rPr>
              <w:tab/>
            </w:r>
            <w:r>
              <w:rPr>
                <w:rStyle w:val="IndexLink"/>
              </w:rPr>
              <w:t>191</w:t>
            </w:r>
          </w:hyperlink>
        </w:p>
        <w:p>
          <w:pPr>
            <w:pStyle w:val="Contents5"/>
            <w:tabs>
              <w:tab w:val="clear" w:pos="7892"/>
              <w:tab w:val="right" w:pos="9026" w:leader="dot"/>
            </w:tabs>
            <w:rPr/>
          </w:pPr>
          <w:hyperlink w:anchor="__RefHeading___Toc110903_2142443653">
            <w:r>
              <w:rPr>
                <w:webHidden/>
                <w:rStyle w:val="IndexLink"/>
                <w:rtl w:val="true"/>
              </w:rPr>
              <w:t>السادس</w:t>
            </w:r>
            <w:r>
              <w:rPr>
                <w:rStyle w:val="IndexLink"/>
                <w:rtl w:val="true"/>
              </w:rPr>
              <w:t xml:space="preserve">: </w:t>
            </w:r>
            <w:r>
              <w:rPr>
                <w:rStyle w:val="IndexLink"/>
                <w:rtl w:val="true"/>
              </w:rPr>
              <w:t>الغارمون</w:t>
            </w:r>
            <w:r>
              <w:rPr>
                <w:rStyle w:val="IndexLink"/>
                <w:rtl w:val="true"/>
              </w:rPr>
              <w:tab/>
            </w:r>
            <w:r>
              <w:rPr>
                <w:rStyle w:val="IndexLink"/>
              </w:rPr>
              <w:t>191</w:t>
            </w:r>
          </w:hyperlink>
        </w:p>
        <w:p>
          <w:pPr>
            <w:pStyle w:val="Contents5"/>
            <w:tabs>
              <w:tab w:val="clear" w:pos="7892"/>
              <w:tab w:val="right" w:pos="9026" w:leader="dot"/>
            </w:tabs>
            <w:rPr/>
          </w:pPr>
          <w:hyperlink w:anchor="__RefHeading___Toc110905_2142443653">
            <w:r>
              <w:rPr>
                <w:webHidden/>
                <w:rStyle w:val="IndexLink"/>
                <w:rtl w:val="true"/>
              </w:rPr>
              <w:t>السابع</w:t>
            </w:r>
            <w:r>
              <w:rPr>
                <w:rStyle w:val="IndexLink"/>
                <w:rtl w:val="true"/>
              </w:rPr>
              <w:t xml:space="preserve">: </w:t>
            </w:r>
            <w:r>
              <w:rPr>
                <w:rStyle w:val="IndexLink"/>
                <w:rtl w:val="true"/>
              </w:rPr>
              <w:t>سبيل الله</w:t>
            </w:r>
            <w:r>
              <w:rPr>
                <w:rStyle w:val="IndexLink"/>
                <w:rtl w:val="true"/>
              </w:rPr>
              <w:tab/>
            </w:r>
            <w:r>
              <w:rPr>
                <w:rStyle w:val="IndexLink"/>
              </w:rPr>
              <w:t>192</w:t>
            </w:r>
          </w:hyperlink>
        </w:p>
        <w:p>
          <w:pPr>
            <w:pStyle w:val="Contents5"/>
            <w:tabs>
              <w:tab w:val="clear" w:pos="7892"/>
              <w:tab w:val="right" w:pos="9026" w:leader="dot"/>
            </w:tabs>
            <w:rPr/>
          </w:pPr>
          <w:hyperlink w:anchor="__RefHeading___Toc110907_2142443653">
            <w:r>
              <w:rPr>
                <w:webHidden/>
                <w:rStyle w:val="IndexLink"/>
                <w:rtl w:val="true"/>
              </w:rPr>
              <w:t>الثامن</w:t>
            </w:r>
            <w:r>
              <w:rPr>
                <w:rStyle w:val="IndexLink"/>
                <w:rtl w:val="true"/>
              </w:rPr>
              <w:t xml:space="preserve">: </w:t>
            </w:r>
            <w:r>
              <w:rPr>
                <w:rStyle w:val="IndexLink"/>
                <w:rtl w:val="true"/>
              </w:rPr>
              <w:t>ابن السبيل</w:t>
            </w:r>
            <w:r>
              <w:rPr>
                <w:rStyle w:val="IndexLink"/>
                <w:rtl w:val="true"/>
              </w:rPr>
              <w:tab/>
            </w:r>
            <w:r>
              <w:rPr>
                <w:rStyle w:val="IndexLink"/>
              </w:rPr>
              <w:t>192</w:t>
            </w:r>
          </w:hyperlink>
        </w:p>
        <w:p>
          <w:pPr>
            <w:pStyle w:val="Contents4"/>
            <w:tabs>
              <w:tab w:val="clear" w:pos="8176"/>
              <w:tab w:val="right" w:pos="9026" w:leader="dot"/>
            </w:tabs>
            <w:rPr/>
          </w:pPr>
          <w:hyperlink w:anchor="__RefHeading___Toc110909_2142443653">
            <w:r>
              <w:rPr>
                <w:webHidden/>
                <w:rStyle w:val="IndexLink"/>
                <w:rtl w:val="true"/>
              </w:rPr>
              <w:t>الفصل التاسع</w:t>
            </w:r>
            <w:r>
              <w:rPr>
                <w:rStyle w:val="IndexLink"/>
                <w:rtl w:val="true"/>
              </w:rPr>
              <w:t xml:space="preserve">: </w:t>
            </w:r>
            <w:r>
              <w:rPr>
                <w:rStyle w:val="IndexLink"/>
                <w:rtl w:val="true"/>
              </w:rPr>
              <w:t>أوصاف المستحقين للزكاة</w:t>
            </w:r>
            <w:r>
              <w:rPr>
                <w:rStyle w:val="IndexLink"/>
                <w:rtl w:val="true"/>
              </w:rPr>
              <w:tab/>
            </w:r>
            <w:r>
              <w:rPr>
                <w:rStyle w:val="IndexLink"/>
              </w:rPr>
              <w:t>194</w:t>
            </w:r>
          </w:hyperlink>
        </w:p>
        <w:p>
          <w:pPr>
            <w:pStyle w:val="Contents2"/>
            <w:tabs>
              <w:tab w:val="clear" w:pos="8743"/>
              <w:tab w:val="right" w:pos="9026" w:leader="dot"/>
            </w:tabs>
            <w:rPr/>
          </w:pPr>
          <w:hyperlink w:anchor="__RefHeading___Toc110911_2142443653">
            <w:r>
              <w:rPr>
                <w:webHidden/>
                <w:rStyle w:val="IndexLink"/>
                <w:rtl w:val="true"/>
              </w:rPr>
              <w:t>كتاب الخمس</w:t>
            </w:r>
            <w:r>
              <w:rPr>
                <w:rStyle w:val="IndexLink"/>
                <w:rtl w:val="true"/>
              </w:rPr>
              <w:tab/>
            </w:r>
            <w:r>
              <w:rPr>
                <w:rStyle w:val="IndexLink"/>
              </w:rPr>
              <w:t>200</w:t>
            </w:r>
          </w:hyperlink>
        </w:p>
        <w:p>
          <w:pPr>
            <w:pStyle w:val="Contents3"/>
            <w:tabs>
              <w:tab w:val="clear" w:pos="8459"/>
              <w:tab w:val="right" w:pos="9026" w:leader="dot"/>
            </w:tabs>
            <w:rPr/>
          </w:pPr>
          <w:hyperlink w:anchor="__RefHeading___Toc110913_2142443653">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10915_2142443653">
            <w:r>
              <w:rPr>
                <w:webHidden/>
                <w:rStyle w:val="IndexLink"/>
                <w:rtl w:val="true"/>
              </w:rPr>
              <w:t>كتاب الخمس</w:t>
            </w:r>
            <w:r>
              <w:rPr>
                <w:rStyle w:val="IndexLink"/>
                <w:rtl w:val="true"/>
              </w:rPr>
              <w:tab/>
            </w:r>
            <w:r>
              <w:rPr>
                <w:rStyle w:val="IndexLink"/>
              </w:rPr>
              <w:t>202</w:t>
            </w:r>
          </w:hyperlink>
        </w:p>
        <w:p>
          <w:pPr>
            <w:pStyle w:val="Contents3"/>
            <w:tabs>
              <w:tab w:val="clear" w:pos="8459"/>
              <w:tab w:val="right" w:pos="9026" w:leader="dot"/>
            </w:tabs>
            <w:rPr/>
          </w:pPr>
          <w:hyperlink w:anchor="__RefHeading___Toc110917_2142443653">
            <w:r>
              <w:rPr>
                <w:webHidden/>
                <w:rStyle w:val="IndexLink"/>
                <w:rtl w:val="true"/>
              </w:rPr>
              <w:t>المقصد الأول</w:t>
            </w:r>
            <w:r>
              <w:rPr>
                <w:rStyle w:val="IndexLink"/>
                <w:rtl w:val="true"/>
              </w:rPr>
              <w:t xml:space="preserve">: </w:t>
            </w:r>
            <w:r>
              <w:rPr>
                <w:rStyle w:val="IndexLink"/>
                <w:rtl w:val="true"/>
              </w:rPr>
              <w:t>ما يجب فيه الخمس</w:t>
            </w:r>
            <w:r>
              <w:rPr>
                <w:rStyle w:val="IndexLink"/>
                <w:rtl w:val="true"/>
              </w:rPr>
              <w:tab/>
            </w:r>
            <w:r>
              <w:rPr>
                <w:rStyle w:val="IndexLink"/>
              </w:rPr>
              <w:t>204</w:t>
            </w:r>
          </w:hyperlink>
        </w:p>
        <w:p>
          <w:pPr>
            <w:pStyle w:val="Contents4"/>
            <w:tabs>
              <w:tab w:val="clear" w:pos="8176"/>
              <w:tab w:val="right" w:pos="9026" w:leader="dot"/>
            </w:tabs>
            <w:rPr/>
          </w:pPr>
          <w:hyperlink w:anchor="__RefHeading___Toc110919_2142443653">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0921_2142443653">
            <w:r>
              <w:rPr>
                <w:webHidden/>
                <w:rStyle w:val="IndexLink"/>
                <w:rtl w:val="true"/>
              </w:rPr>
              <w:t>المورد الأول</w:t>
            </w:r>
            <w:r>
              <w:rPr>
                <w:rStyle w:val="IndexLink"/>
                <w:rtl w:val="true"/>
              </w:rPr>
              <w:t xml:space="preserve">: </w:t>
            </w:r>
            <w:r>
              <w:rPr>
                <w:rStyle w:val="IndexLink"/>
                <w:rtl w:val="true"/>
              </w:rPr>
              <w:t>غنائم الحرب</w:t>
            </w:r>
            <w:r>
              <w:rPr>
                <w:rStyle w:val="IndexLink"/>
                <w:rtl w:val="true"/>
              </w:rPr>
              <w:tab/>
            </w:r>
            <w:r>
              <w:rPr>
                <w:rStyle w:val="IndexLink"/>
              </w:rPr>
              <w:t>204</w:t>
            </w:r>
          </w:hyperlink>
        </w:p>
        <w:p>
          <w:pPr>
            <w:pStyle w:val="Contents4"/>
            <w:tabs>
              <w:tab w:val="clear" w:pos="8176"/>
              <w:tab w:val="right" w:pos="9026" w:leader="dot"/>
            </w:tabs>
            <w:rPr/>
          </w:pPr>
          <w:hyperlink w:anchor="__RefHeading___Toc110923_2142443653">
            <w:r>
              <w:rPr>
                <w:webHidden/>
                <w:rStyle w:val="IndexLink"/>
                <w:rtl w:val="true"/>
              </w:rPr>
              <w:t>المورد الثاني</w:t>
            </w:r>
            <w:r>
              <w:rPr>
                <w:rStyle w:val="IndexLink"/>
                <w:rtl w:val="true"/>
              </w:rPr>
              <w:t xml:space="preserve">: </w:t>
            </w:r>
            <w:r>
              <w:rPr>
                <w:rStyle w:val="IndexLink"/>
                <w:rtl w:val="true"/>
              </w:rPr>
              <w:t>المعادن</w:t>
            </w:r>
            <w:r>
              <w:rPr>
                <w:rStyle w:val="IndexLink"/>
                <w:rtl w:val="true"/>
              </w:rPr>
              <w:tab/>
            </w:r>
            <w:r>
              <w:rPr>
                <w:rStyle w:val="IndexLink"/>
              </w:rPr>
              <w:t>204</w:t>
            </w:r>
          </w:hyperlink>
        </w:p>
        <w:p>
          <w:pPr>
            <w:pStyle w:val="Contents4"/>
            <w:tabs>
              <w:tab w:val="clear" w:pos="8176"/>
              <w:tab w:val="right" w:pos="9026" w:leader="dot"/>
            </w:tabs>
            <w:rPr/>
          </w:pPr>
          <w:hyperlink w:anchor="__RefHeading___Toc110925_2142443653">
            <w:r>
              <w:rPr>
                <w:webHidden/>
                <w:rStyle w:val="IndexLink"/>
                <w:rtl w:val="true"/>
              </w:rPr>
              <w:t>المورد الثالث</w:t>
            </w:r>
            <w:r>
              <w:rPr>
                <w:rStyle w:val="IndexLink"/>
                <w:rtl w:val="true"/>
              </w:rPr>
              <w:t xml:space="preserve">: </w:t>
            </w:r>
            <w:r>
              <w:rPr>
                <w:rStyle w:val="IndexLink"/>
                <w:rtl w:val="true"/>
              </w:rPr>
              <w:t>الكنز</w:t>
            </w:r>
            <w:r>
              <w:rPr>
                <w:rStyle w:val="IndexLink"/>
                <w:rtl w:val="true"/>
              </w:rPr>
              <w:tab/>
            </w:r>
            <w:r>
              <w:rPr>
                <w:rStyle w:val="IndexLink"/>
              </w:rPr>
              <w:t>205</w:t>
            </w:r>
          </w:hyperlink>
        </w:p>
        <w:p>
          <w:pPr>
            <w:pStyle w:val="Contents4"/>
            <w:tabs>
              <w:tab w:val="clear" w:pos="8176"/>
              <w:tab w:val="right" w:pos="9026" w:leader="dot"/>
            </w:tabs>
            <w:rPr/>
          </w:pPr>
          <w:hyperlink w:anchor="__RefHeading___Toc110927_2142443653">
            <w:r>
              <w:rPr>
                <w:webHidden/>
                <w:rStyle w:val="IndexLink"/>
                <w:rtl w:val="true"/>
              </w:rPr>
              <w:t>المورد الرابع</w:t>
            </w:r>
            <w:r>
              <w:rPr>
                <w:rStyle w:val="IndexLink"/>
                <w:rtl w:val="true"/>
              </w:rPr>
              <w:t xml:space="preserve">: </w:t>
            </w:r>
            <w:r>
              <w:rPr>
                <w:rStyle w:val="IndexLink"/>
                <w:rtl w:val="true"/>
              </w:rPr>
              <w:t>ما اخرج من البحر او الأنهار العظيمة بالغوص</w:t>
            </w:r>
            <w:r>
              <w:rPr>
                <w:rStyle w:val="IndexLink"/>
                <w:rtl w:val="true"/>
              </w:rPr>
              <w:tab/>
            </w:r>
            <w:r>
              <w:rPr>
                <w:rStyle w:val="IndexLink"/>
              </w:rPr>
              <w:t>205</w:t>
            </w:r>
          </w:hyperlink>
        </w:p>
        <w:p>
          <w:pPr>
            <w:pStyle w:val="Contents4"/>
            <w:tabs>
              <w:tab w:val="clear" w:pos="8176"/>
              <w:tab w:val="right" w:pos="9026" w:leader="dot"/>
            </w:tabs>
            <w:rPr/>
          </w:pPr>
          <w:hyperlink w:anchor="__RefHeading___Toc110929_2142443653">
            <w:r>
              <w:rPr>
                <w:webHidden/>
                <w:rStyle w:val="IndexLink"/>
                <w:rtl w:val="true"/>
              </w:rPr>
              <w:t>تنبيه</w:t>
            </w:r>
            <w:r>
              <w:rPr>
                <w:rStyle w:val="IndexLink"/>
                <w:rtl w:val="true"/>
              </w:rPr>
              <w:t>:</w:t>
              <w:tab/>
            </w:r>
            <w:r>
              <w:rPr>
                <w:rStyle w:val="IndexLink"/>
              </w:rPr>
              <w:t>206</w:t>
            </w:r>
          </w:hyperlink>
        </w:p>
        <w:p>
          <w:pPr>
            <w:pStyle w:val="Contents4"/>
            <w:tabs>
              <w:tab w:val="clear" w:pos="8176"/>
              <w:tab w:val="right" w:pos="9026" w:leader="dot"/>
            </w:tabs>
            <w:rPr/>
          </w:pPr>
          <w:hyperlink w:anchor="__RefHeading___Toc110931_2142443653">
            <w:r>
              <w:rPr>
                <w:webHidden/>
                <w:rStyle w:val="IndexLink"/>
                <w:rtl w:val="true"/>
              </w:rPr>
              <w:t>المورد الخامس</w:t>
            </w:r>
            <w:r>
              <w:rPr>
                <w:rStyle w:val="IndexLink"/>
                <w:rtl w:val="true"/>
              </w:rPr>
              <w:t xml:space="preserve">: </w:t>
            </w:r>
            <w:r>
              <w:rPr>
                <w:rStyle w:val="IndexLink"/>
                <w:rtl w:val="true"/>
              </w:rPr>
              <w:t>المال الحلال المخلوط بالحرام في بعض صوره</w:t>
            </w:r>
            <w:r>
              <w:rPr>
                <w:rStyle w:val="IndexLink"/>
                <w:rtl w:val="true"/>
              </w:rPr>
              <w:tab/>
            </w:r>
            <w:r>
              <w:rPr>
                <w:rStyle w:val="IndexLink"/>
              </w:rPr>
              <w:t>206</w:t>
            </w:r>
          </w:hyperlink>
        </w:p>
        <w:p>
          <w:pPr>
            <w:pStyle w:val="Contents4"/>
            <w:tabs>
              <w:tab w:val="clear" w:pos="8176"/>
              <w:tab w:val="right" w:pos="9026" w:leader="dot"/>
            </w:tabs>
            <w:rPr/>
          </w:pPr>
          <w:hyperlink w:anchor="__RefHeading___Toc110933_2142443653">
            <w:r>
              <w:rPr>
                <w:webHidden/>
                <w:rStyle w:val="IndexLink"/>
                <w:rtl w:val="true"/>
              </w:rPr>
              <w:t>المورد السادس</w:t>
            </w:r>
            <w:r>
              <w:rPr>
                <w:rStyle w:val="IndexLink"/>
                <w:rtl w:val="true"/>
              </w:rPr>
              <w:t xml:space="preserve">: </w:t>
            </w:r>
            <w:r>
              <w:rPr>
                <w:rStyle w:val="IndexLink"/>
                <w:rtl w:val="true"/>
              </w:rPr>
              <w:t>الأرض التي تملّكها الكافر من مسلم ببيع أو هبة و نحو ذلك</w:t>
            </w:r>
            <w:r>
              <w:rPr>
                <w:rStyle w:val="IndexLink"/>
                <w:rtl w:val="true"/>
              </w:rPr>
              <w:tab/>
            </w:r>
            <w:r>
              <w:rPr>
                <w:rStyle w:val="IndexLink"/>
              </w:rPr>
              <w:t>207</w:t>
            </w:r>
          </w:hyperlink>
        </w:p>
        <w:p>
          <w:pPr>
            <w:pStyle w:val="Contents4"/>
            <w:tabs>
              <w:tab w:val="clear" w:pos="8176"/>
              <w:tab w:val="right" w:pos="9026" w:leader="dot"/>
            </w:tabs>
            <w:rPr/>
          </w:pPr>
          <w:hyperlink w:anchor="__RefHeading___Toc110935_2142443653">
            <w:r>
              <w:rPr>
                <w:webHidden/>
                <w:rStyle w:val="IndexLink"/>
                <w:rtl w:val="true"/>
              </w:rPr>
              <w:t>المورد السابع</w:t>
            </w:r>
            <w:r>
              <w:rPr>
                <w:rStyle w:val="IndexLink"/>
                <w:rtl w:val="true"/>
              </w:rPr>
              <w:t xml:space="preserve">: </w:t>
            </w:r>
            <w:r>
              <w:rPr>
                <w:rStyle w:val="IndexLink"/>
                <w:rtl w:val="true"/>
              </w:rPr>
              <w:t>أرباح المكاسب</w:t>
            </w:r>
            <w:r>
              <w:rPr>
                <w:rStyle w:val="IndexLink"/>
                <w:rtl w:val="true"/>
              </w:rPr>
              <w:tab/>
            </w:r>
            <w:r>
              <w:rPr>
                <w:rStyle w:val="IndexLink"/>
              </w:rPr>
              <w:t>208</w:t>
            </w:r>
          </w:hyperlink>
        </w:p>
        <w:p>
          <w:pPr>
            <w:pStyle w:val="Contents3"/>
            <w:tabs>
              <w:tab w:val="clear" w:pos="8459"/>
              <w:tab w:val="right" w:pos="9026" w:leader="dot"/>
            </w:tabs>
            <w:rPr/>
          </w:pPr>
          <w:hyperlink w:anchor="__RefHeading___Toc110937_2142443653">
            <w:r>
              <w:rPr>
                <w:webHidden/>
                <w:rStyle w:val="IndexLink"/>
                <w:rtl w:val="true"/>
              </w:rPr>
              <w:t>الأمر الأول</w:t>
            </w:r>
            <w:r>
              <w:rPr>
                <w:rStyle w:val="IndexLink"/>
                <w:rtl w:val="true"/>
              </w:rPr>
              <w:t xml:space="preserve">: </w:t>
            </w:r>
            <w:r>
              <w:rPr>
                <w:rStyle w:val="IndexLink"/>
                <w:rtl w:val="true"/>
              </w:rPr>
              <w:t>ثبوت الخمس في كل ربح و فائدة</w:t>
            </w:r>
            <w:r>
              <w:rPr>
                <w:rStyle w:val="IndexLink"/>
                <w:rtl w:val="true"/>
              </w:rPr>
              <w:tab/>
            </w:r>
            <w:r>
              <w:rPr>
                <w:rStyle w:val="IndexLink"/>
              </w:rPr>
              <w:t>208</w:t>
            </w:r>
          </w:hyperlink>
        </w:p>
        <w:p>
          <w:pPr>
            <w:pStyle w:val="Contents3"/>
            <w:tabs>
              <w:tab w:val="clear" w:pos="8459"/>
              <w:tab w:val="right" w:pos="9026" w:leader="dot"/>
            </w:tabs>
            <w:rPr/>
          </w:pPr>
          <w:hyperlink w:anchor="__RefHeading___Toc110939_2142443653">
            <w:r>
              <w:rPr>
                <w:webHidden/>
                <w:rStyle w:val="IndexLink"/>
                <w:rtl w:val="true"/>
              </w:rPr>
              <w:t>الأمر الثاني</w:t>
            </w:r>
            <w:r>
              <w:rPr>
                <w:rStyle w:val="IndexLink"/>
                <w:rtl w:val="true"/>
              </w:rPr>
              <w:t xml:space="preserve">: </w:t>
            </w:r>
            <w:r>
              <w:rPr>
                <w:rStyle w:val="IndexLink"/>
                <w:rtl w:val="true"/>
              </w:rPr>
              <w:t>استثناء المؤونة</w:t>
            </w:r>
            <w:r>
              <w:rPr>
                <w:rStyle w:val="IndexLink"/>
                <w:rtl w:val="true"/>
              </w:rPr>
              <w:tab/>
            </w:r>
            <w:r>
              <w:rPr>
                <w:rStyle w:val="IndexLink"/>
              </w:rPr>
              <w:t>209</w:t>
            </w:r>
          </w:hyperlink>
        </w:p>
        <w:p>
          <w:pPr>
            <w:pStyle w:val="Contents4"/>
            <w:tabs>
              <w:tab w:val="clear" w:pos="8176"/>
              <w:tab w:val="right" w:pos="9026" w:leader="dot"/>
            </w:tabs>
            <w:rPr/>
          </w:pPr>
          <w:hyperlink w:anchor="__RefHeading___Toc110941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0943_2142443653">
            <w:r>
              <w:rPr>
                <w:webHidden/>
                <w:rStyle w:val="IndexLink"/>
                <w:rtl w:val="true"/>
              </w:rPr>
              <w:t>القسم الأول</w:t>
            </w:r>
            <w:r>
              <w:rPr>
                <w:rStyle w:val="IndexLink"/>
                <w:rtl w:val="true"/>
              </w:rPr>
              <w:t xml:space="preserve">: </w:t>
            </w:r>
            <w:r>
              <w:rPr>
                <w:rStyle w:val="IndexLink"/>
                <w:rtl w:val="true"/>
              </w:rPr>
              <w:t>مؤونة تحصيل الربح</w:t>
            </w:r>
            <w:r>
              <w:rPr>
                <w:rStyle w:val="IndexLink"/>
                <w:rtl w:val="true"/>
              </w:rPr>
              <w:tab/>
            </w:r>
            <w:r>
              <w:rPr>
                <w:rStyle w:val="IndexLink"/>
              </w:rPr>
              <w:t>210</w:t>
            </w:r>
          </w:hyperlink>
        </w:p>
        <w:p>
          <w:pPr>
            <w:pStyle w:val="Contents4"/>
            <w:tabs>
              <w:tab w:val="clear" w:pos="8176"/>
              <w:tab w:val="right" w:pos="9026" w:leader="dot"/>
            </w:tabs>
            <w:rPr/>
          </w:pPr>
          <w:hyperlink w:anchor="__RefHeading___Toc110945_2142443653">
            <w:r>
              <w:rPr>
                <w:webHidden/>
                <w:rStyle w:val="IndexLink"/>
                <w:rtl w:val="true"/>
              </w:rPr>
              <w:t>القسم الثاني</w:t>
            </w:r>
            <w:r>
              <w:rPr>
                <w:rStyle w:val="IndexLink"/>
                <w:rtl w:val="true"/>
              </w:rPr>
              <w:t xml:space="preserve">: </w:t>
            </w:r>
            <w:r>
              <w:rPr>
                <w:rStyle w:val="IndexLink"/>
                <w:rtl w:val="true"/>
              </w:rPr>
              <w:t>مؤونة السنة له و لعياله</w:t>
            </w:r>
            <w:r>
              <w:rPr>
                <w:rStyle w:val="IndexLink"/>
                <w:rtl w:val="true"/>
              </w:rPr>
              <w:tab/>
            </w:r>
            <w:r>
              <w:rPr>
                <w:rStyle w:val="IndexLink"/>
              </w:rPr>
              <w:t>211</w:t>
            </w:r>
          </w:hyperlink>
        </w:p>
        <w:p>
          <w:pPr>
            <w:pStyle w:val="Contents3"/>
            <w:tabs>
              <w:tab w:val="clear" w:pos="8459"/>
              <w:tab w:val="right" w:pos="9026" w:leader="dot"/>
            </w:tabs>
            <w:rPr/>
          </w:pPr>
          <w:hyperlink w:anchor="__RefHeading___Toc110947_2142443653">
            <w:r>
              <w:rPr>
                <w:webHidden/>
                <w:rStyle w:val="IndexLink"/>
                <w:rtl w:val="true"/>
              </w:rPr>
              <w:t>الأمر الثالث</w:t>
            </w:r>
            <w:r>
              <w:rPr>
                <w:rStyle w:val="IndexLink"/>
                <w:rtl w:val="true"/>
              </w:rPr>
              <w:t xml:space="preserve">: </w:t>
            </w:r>
            <w:r>
              <w:rPr>
                <w:rStyle w:val="IndexLink"/>
                <w:rtl w:val="true"/>
              </w:rPr>
              <w:t>شروط استثناء المؤونة من الربح</w:t>
            </w:r>
            <w:r>
              <w:rPr>
                <w:rStyle w:val="IndexLink"/>
                <w:rtl w:val="true"/>
              </w:rPr>
              <w:tab/>
            </w:r>
            <w:r>
              <w:rPr>
                <w:rStyle w:val="IndexLink"/>
              </w:rPr>
              <w:t>212</w:t>
            </w:r>
          </w:hyperlink>
        </w:p>
        <w:p>
          <w:pPr>
            <w:pStyle w:val="Contents4"/>
            <w:tabs>
              <w:tab w:val="clear" w:pos="8176"/>
              <w:tab w:val="right" w:pos="9026" w:leader="dot"/>
            </w:tabs>
            <w:rPr/>
          </w:pPr>
          <w:hyperlink w:anchor="__RefHeading___Toc110949_2142443653">
            <w:r>
              <w:rPr>
                <w:webHidden/>
                <w:rStyle w:val="IndexLink"/>
                <w:rtl w:val="true"/>
              </w:rPr>
              <w:t>الشرط الأول</w:t>
            </w:r>
            <w:r>
              <w:rPr>
                <w:rStyle w:val="IndexLink"/>
                <w:rtl w:val="true"/>
              </w:rPr>
              <w:t xml:space="preserve">: </w:t>
            </w:r>
            <w:r>
              <w:rPr>
                <w:rStyle w:val="IndexLink"/>
                <w:rtl w:val="true"/>
              </w:rPr>
              <w:t>أن يكون الصرف بالمقدار المتعارف</w:t>
            </w:r>
            <w:r>
              <w:rPr>
                <w:rStyle w:val="IndexLink"/>
                <w:rtl w:val="true"/>
              </w:rPr>
              <w:tab/>
            </w:r>
            <w:r>
              <w:rPr>
                <w:rStyle w:val="IndexLink"/>
              </w:rPr>
              <w:t>212</w:t>
            </w:r>
          </w:hyperlink>
        </w:p>
        <w:p>
          <w:pPr>
            <w:pStyle w:val="Contents4"/>
            <w:tabs>
              <w:tab w:val="clear" w:pos="8176"/>
              <w:tab w:val="right" w:pos="9026" w:leader="dot"/>
            </w:tabs>
            <w:rPr/>
          </w:pPr>
          <w:hyperlink w:anchor="__RefHeading___Toc110951_2142443653">
            <w:r>
              <w:rPr>
                <w:webHidden/>
                <w:rStyle w:val="IndexLink"/>
                <w:rtl w:val="true"/>
              </w:rPr>
              <w:t>الأول</w:t>
            </w:r>
            <w:r>
              <w:rPr>
                <w:rStyle w:val="IndexLink"/>
                <w:rtl w:val="true"/>
              </w:rPr>
              <w:t xml:space="preserve">: </w:t>
            </w:r>
            <w:r>
              <w:rPr>
                <w:rStyle w:val="IndexLink"/>
                <w:rtl w:val="true"/>
              </w:rPr>
              <w:t>البناء التدريجي</w:t>
            </w:r>
            <w:r>
              <w:rPr>
                <w:rStyle w:val="IndexLink"/>
                <w:rtl w:val="true"/>
              </w:rPr>
              <w:tab/>
            </w:r>
            <w:r>
              <w:rPr>
                <w:rStyle w:val="IndexLink"/>
              </w:rPr>
              <w:t>213</w:t>
            </w:r>
          </w:hyperlink>
        </w:p>
        <w:p>
          <w:pPr>
            <w:pStyle w:val="Contents4"/>
            <w:tabs>
              <w:tab w:val="clear" w:pos="8176"/>
              <w:tab w:val="right" w:pos="9026" w:leader="dot"/>
            </w:tabs>
            <w:rPr/>
          </w:pPr>
          <w:hyperlink w:anchor="__RefHeading___Toc110953_2142443653">
            <w:r>
              <w:rPr>
                <w:webHidden/>
                <w:rStyle w:val="IndexLink"/>
                <w:rtl w:val="true"/>
              </w:rPr>
              <w:t>تنبيهان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10955_2142443653">
            <w:r>
              <w:rPr>
                <w:webHidden/>
                <w:rStyle w:val="IndexLink"/>
                <w:rtl w:val="true"/>
              </w:rPr>
              <w:t>الثاني</w:t>
            </w:r>
            <w:r>
              <w:rPr>
                <w:rStyle w:val="IndexLink"/>
                <w:rtl w:val="true"/>
              </w:rPr>
              <w:t xml:space="preserve">: </w:t>
            </w:r>
            <w:r>
              <w:rPr>
                <w:rStyle w:val="IndexLink"/>
                <w:rtl w:val="true"/>
              </w:rPr>
              <w:t>الجهيزيّة</w:t>
            </w:r>
            <w:r>
              <w:rPr>
                <w:rStyle w:val="IndexLink"/>
                <w:rtl w:val="true"/>
              </w:rPr>
              <w:tab/>
            </w:r>
            <w:r>
              <w:rPr>
                <w:rStyle w:val="IndexLink"/>
              </w:rPr>
              <w:t>215</w:t>
            </w:r>
          </w:hyperlink>
        </w:p>
        <w:p>
          <w:pPr>
            <w:pStyle w:val="Contents4"/>
            <w:tabs>
              <w:tab w:val="clear" w:pos="8176"/>
              <w:tab w:val="right" w:pos="9026" w:leader="dot"/>
            </w:tabs>
            <w:rPr/>
          </w:pPr>
          <w:hyperlink w:anchor="__RefHeading___Toc110957_2142443653">
            <w:r>
              <w:rPr>
                <w:webHidden/>
                <w:rStyle w:val="IndexLink"/>
                <w:rtl w:val="true"/>
              </w:rPr>
              <w:t>الثالث</w:t>
            </w:r>
            <w:r>
              <w:rPr>
                <w:rStyle w:val="IndexLink"/>
                <w:rtl w:val="true"/>
              </w:rPr>
              <w:t xml:space="preserve">: </w:t>
            </w:r>
            <w:r>
              <w:rPr>
                <w:rStyle w:val="IndexLink"/>
                <w:rtl w:val="true"/>
              </w:rPr>
              <w:t>ما يُعد من الحاجات الضرورية</w:t>
            </w:r>
            <w:r>
              <w:rPr>
                <w:rStyle w:val="IndexLink"/>
                <w:rtl w:val="true"/>
              </w:rPr>
              <w:tab/>
            </w:r>
            <w:r>
              <w:rPr>
                <w:rStyle w:val="IndexLink"/>
              </w:rPr>
              <w:t>216</w:t>
            </w:r>
          </w:hyperlink>
        </w:p>
        <w:p>
          <w:pPr>
            <w:pStyle w:val="Contents4"/>
            <w:tabs>
              <w:tab w:val="clear" w:pos="8176"/>
              <w:tab w:val="right" w:pos="9026" w:leader="dot"/>
            </w:tabs>
            <w:rPr/>
          </w:pPr>
          <w:hyperlink w:anchor="__RefHeading___Toc110959_2142443653">
            <w:r>
              <w:rPr>
                <w:webHidden/>
                <w:rStyle w:val="IndexLink"/>
                <w:rtl w:val="true"/>
              </w:rPr>
              <w:t>الشرط الثالث</w:t>
            </w:r>
            <w:r>
              <w:rPr>
                <w:rStyle w:val="IndexLink"/>
                <w:rtl w:val="true"/>
              </w:rPr>
              <w:t xml:space="preserve">: </w:t>
            </w:r>
            <w:r>
              <w:rPr>
                <w:rStyle w:val="IndexLink"/>
                <w:rtl w:val="true"/>
              </w:rPr>
              <w:t>أن يكون الصرف في المؤونة بشكل فعلي</w:t>
            </w:r>
            <w:r>
              <w:rPr>
                <w:rStyle w:val="IndexLink"/>
                <w:rtl w:val="true"/>
              </w:rPr>
              <w:tab/>
            </w:r>
            <w:r>
              <w:rPr>
                <w:rStyle w:val="IndexLink"/>
              </w:rPr>
              <w:t>216</w:t>
            </w:r>
          </w:hyperlink>
        </w:p>
        <w:p>
          <w:pPr>
            <w:pStyle w:val="Contents4"/>
            <w:tabs>
              <w:tab w:val="clear" w:pos="8176"/>
              <w:tab w:val="right" w:pos="9026" w:leader="dot"/>
            </w:tabs>
            <w:rPr/>
          </w:pPr>
          <w:hyperlink w:anchor="__RefHeading___Toc110961_2142443653">
            <w:r>
              <w:rPr>
                <w:webHidden/>
                <w:rStyle w:val="IndexLink"/>
                <w:rtl w:val="true"/>
              </w:rPr>
              <w:t>تنبيهات</w:t>
            </w:r>
            <w:r>
              <w:rPr>
                <w:rStyle w:val="IndexLink"/>
                <w:rtl w:val="true"/>
              </w:rPr>
              <w:t>:</w:t>
              <w:tab/>
            </w:r>
            <w:r>
              <w:rPr>
                <w:rStyle w:val="IndexLink"/>
              </w:rPr>
              <w:t>219</w:t>
            </w:r>
          </w:hyperlink>
        </w:p>
        <w:p>
          <w:pPr>
            <w:pStyle w:val="Contents3"/>
            <w:tabs>
              <w:tab w:val="clear" w:pos="8459"/>
              <w:tab w:val="right" w:pos="9026" w:leader="dot"/>
            </w:tabs>
            <w:rPr/>
          </w:pPr>
          <w:hyperlink w:anchor="__RefHeading___Toc110963_2142443653">
            <w:r>
              <w:rPr>
                <w:webHidden/>
                <w:rStyle w:val="IndexLink"/>
                <w:rtl w:val="true"/>
              </w:rPr>
              <w:t>الأمر الرابع</w:t>
            </w:r>
            <w:r>
              <w:rPr>
                <w:rStyle w:val="IndexLink"/>
                <w:rtl w:val="true"/>
              </w:rPr>
              <w:t xml:space="preserve">: </w:t>
            </w:r>
            <w:r>
              <w:rPr>
                <w:rStyle w:val="IndexLink"/>
                <w:rtl w:val="true"/>
              </w:rPr>
              <w:t>تحديد رأس السنة الخمسية</w:t>
            </w:r>
            <w:r>
              <w:rPr>
                <w:rStyle w:val="IndexLink"/>
                <w:rtl w:val="true"/>
              </w:rPr>
              <w:tab/>
            </w:r>
            <w:r>
              <w:rPr>
                <w:rStyle w:val="IndexLink"/>
              </w:rPr>
              <w:t>221</w:t>
            </w:r>
          </w:hyperlink>
        </w:p>
        <w:p>
          <w:pPr>
            <w:pStyle w:val="Contents4"/>
            <w:tabs>
              <w:tab w:val="clear" w:pos="8176"/>
              <w:tab w:val="right" w:pos="9026" w:leader="dot"/>
            </w:tabs>
            <w:rPr/>
          </w:pPr>
          <w:hyperlink w:anchor="__RefHeading___Toc110965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0967_2142443653">
            <w:r>
              <w:rPr>
                <w:webHidden/>
                <w:rStyle w:val="IndexLink"/>
                <w:rtl w:val="true"/>
              </w:rPr>
              <w:t>تنبيه</w:t>
            </w:r>
            <w:r>
              <w:rPr>
                <w:rStyle w:val="IndexLink"/>
                <w:rtl w:val="true"/>
              </w:rPr>
              <w:t>:</w:t>
              <w:tab/>
            </w:r>
            <w:r>
              <w:rPr>
                <w:rStyle w:val="IndexLink"/>
              </w:rPr>
              <w:t>222</w:t>
            </w:r>
          </w:hyperlink>
        </w:p>
        <w:p>
          <w:pPr>
            <w:pStyle w:val="Contents3"/>
            <w:tabs>
              <w:tab w:val="clear" w:pos="8459"/>
              <w:tab w:val="right" w:pos="9026" w:leader="dot"/>
            </w:tabs>
            <w:rPr/>
          </w:pPr>
          <w:hyperlink w:anchor="__RefHeading___Toc110969_2142443653">
            <w:r>
              <w:rPr>
                <w:webHidden/>
                <w:rStyle w:val="IndexLink"/>
                <w:rtl w:val="true"/>
              </w:rPr>
              <w:t>الأمر الخامس</w:t>
            </w:r>
            <w:r>
              <w:rPr>
                <w:rStyle w:val="IndexLink"/>
                <w:rtl w:val="true"/>
              </w:rPr>
              <w:t xml:space="preserve">: </w:t>
            </w:r>
            <w:r>
              <w:rPr>
                <w:rStyle w:val="IndexLink"/>
                <w:rtl w:val="true"/>
              </w:rPr>
              <w:t>وجوب الخمس على كل مكلف</w:t>
            </w:r>
            <w:r>
              <w:rPr>
                <w:rStyle w:val="IndexLink"/>
                <w:rtl w:val="true"/>
              </w:rPr>
              <w:tab/>
            </w:r>
            <w:r>
              <w:rPr>
                <w:rStyle w:val="IndexLink"/>
              </w:rPr>
              <w:t>227</w:t>
            </w:r>
          </w:hyperlink>
        </w:p>
        <w:p>
          <w:pPr>
            <w:pStyle w:val="Contents3"/>
            <w:tabs>
              <w:tab w:val="clear" w:pos="8459"/>
              <w:tab w:val="right" w:pos="9026" w:leader="dot"/>
            </w:tabs>
            <w:rPr/>
          </w:pPr>
          <w:hyperlink w:anchor="__RefHeading___Toc110971_2142443653">
            <w:r>
              <w:rPr>
                <w:webHidden/>
                <w:rStyle w:val="IndexLink"/>
                <w:rtl w:val="true"/>
              </w:rPr>
              <w:t>الأمر السادس</w:t>
            </w:r>
            <w:r>
              <w:rPr>
                <w:rStyle w:val="IndexLink"/>
                <w:rtl w:val="true"/>
              </w:rPr>
              <w:t xml:space="preserve">: </w:t>
            </w:r>
            <w:r>
              <w:rPr>
                <w:rStyle w:val="IndexLink"/>
                <w:rtl w:val="true"/>
              </w:rPr>
              <w:t>الخمس في أموال القاصرين</w:t>
            </w:r>
            <w:r>
              <w:rPr>
                <w:rStyle w:val="IndexLink"/>
                <w:rtl w:val="true"/>
              </w:rPr>
              <w:tab/>
            </w:r>
            <w:r>
              <w:rPr>
                <w:rStyle w:val="IndexLink"/>
              </w:rPr>
              <w:t>227</w:t>
            </w:r>
          </w:hyperlink>
        </w:p>
        <w:p>
          <w:pPr>
            <w:pStyle w:val="Contents4"/>
            <w:tabs>
              <w:tab w:val="clear" w:pos="8176"/>
              <w:tab w:val="right" w:pos="9026" w:leader="dot"/>
            </w:tabs>
            <w:rPr/>
          </w:pPr>
          <w:hyperlink w:anchor="__RefHeading___Toc110973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0975_2142443653">
            <w:r>
              <w:rPr>
                <w:webHidden/>
                <w:rStyle w:val="IndexLink"/>
                <w:rtl w:val="true"/>
              </w:rPr>
              <w:t>تنبيه</w:t>
            </w:r>
            <w:r>
              <w:rPr>
                <w:rStyle w:val="IndexLink"/>
                <w:rtl w:val="true"/>
              </w:rPr>
              <w:t>:</w:t>
              <w:tab/>
            </w:r>
            <w:r>
              <w:rPr>
                <w:rStyle w:val="IndexLink"/>
              </w:rPr>
              <w:t>228</w:t>
            </w:r>
          </w:hyperlink>
        </w:p>
        <w:p>
          <w:pPr>
            <w:pStyle w:val="Contents3"/>
            <w:tabs>
              <w:tab w:val="clear" w:pos="8459"/>
              <w:tab w:val="right" w:pos="9026" w:leader="dot"/>
            </w:tabs>
            <w:rPr/>
          </w:pPr>
          <w:hyperlink w:anchor="__RefHeading___Toc110977_2142443653">
            <w:r>
              <w:rPr>
                <w:webHidden/>
                <w:rStyle w:val="IndexLink"/>
                <w:rtl w:val="true"/>
              </w:rPr>
              <w:t>الأمر السابع</w:t>
            </w:r>
            <w:r>
              <w:rPr>
                <w:rStyle w:val="IndexLink"/>
                <w:rtl w:val="true"/>
              </w:rPr>
              <w:t xml:space="preserve">: </w:t>
            </w:r>
            <w:r>
              <w:rPr>
                <w:rStyle w:val="IndexLink"/>
                <w:rtl w:val="true"/>
              </w:rPr>
              <w:t>الخمس في أموال الجهات العامة</w:t>
            </w:r>
            <w:r>
              <w:rPr>
                <w:rStyle w:val="IndexLink"/>
                <w:rtl w:val="true"/>
              </w:rPr>
              <w:tab/>
            </w:r>
            <w:r>
              <w:rPr>
                <w:rStyle w:val="IndexLink"/>
              </w:rPr>
              <w:t>229</w:t>
            </w:r>
          </w:hyperlink>
        </w:p>
        <w:p>
          <w:pPr>
            <w:pStyle w:val="Contents3"/>
            <w:tabs>
              <w:tab w:val="clear" w:pos="8459"/>
              <w:tab w:val="right" w:pos="9026" w:leader="dot"/>
            </w:tabs>
            <w:rPr/>
          </w:pPr>
          <w:hyperlink w:anchor="__RefHeading___Toc110979_2142443653">
            <w:r>
              <w:rPr>
                <w:webHidden/>
                <w:rStyle w:val="IndexLink"/>
                <w:rtl w:val="true"/>
              </w:rPr>
              <w:t>الأمر الثامن</w:t>
            </w:r>
            <w:r>
              <w:rPr>
                <w:rStyle w:val="IndexLink"/>
                <w:rtl w:val="true"/>
              </w:rPr>
              <w:t xml:space="preserve">: </w:t>
            </w:r>
            <w:r>
              <w:rPr>
                <w:rStyle w:val="IndexLink"/>
                <w:rtl w:val="true"/>
              </w:rPr>
              <w:t>دفع الخمس من النقود</w:t>
            </w:r>
            <w:r>
              <w:rPr>
                <w:rStyle w:val="IndexLink"/>
                <w:rtl w:val="true"/>
              </w:rPr>
              <w:tab/>
            </w:r>
            <w:r>
              <w:rPr>
                <w:rStyle w:val="IndexLink"/>
              </w:rPr>
              <w:t>229</w:t>
            </w:r>
          </w:hyperlink>
        </w:p>
        <w:p>
          <w:pPr>
            <w:pStyle w:val="Contents3"/>
            <w:tabs>
              <w:tab w:val="clear" w:pos="8459"/>
              <w:tab w:val="right" w:pos="9026" w:leader="dot"/>
            </w:tabs>
            <w:rPr/>
          </w:pPr>
          <w:hyperlink w:anchor="__RefHeading___Toc110981_2142443653">
            <w:r>
              <w:rPr>
                <w:webHidden/>
                <w:rStyle w:val="IndexLink"/>
                <w:rtl w:val="true"/>
              </w:rPr>
              <w:t>الأمر التاسع</w:t>
            </w:r>
            <w:r>
              <w:rPr>
                <w:rStyle w:val="IndexLink"/>
                <w:rtl w:val="true"/>
              </w:rPr>
              <w:t xml:space="preserve">: </w:t>
            </w:r>
            <w:r>
              <w:rPr>
                <w:rStyle w:val="IndexLink"/>
                <w:rtl w:val="true"/>
              </w:rPr>
              <w:t>الآثار المترتبة على المال غير المخمس</w:t>
            </w:r>
            <w:r>
              <w:rPr>
                <w:rStyle w:val="IndexLink"/>
                <w:rtl w:val="true"/>
              </w:rPr>
              <w:tab/>
            </w:r>
            <w:r>
              <w:rPr>
                <w:rStyle w:val="IndexLink"/>
              </w:rPr>
              <w:t>230</w:t>
            </w:r>
          </w:hyperlink>
        </w:p>
        <w:p>
          <w:pPr>
            <w:pStyle w:val="Contents3"/>
            <w:tabs>
              <w:tab w:val="clear" w:pos="8459"/>
              <w:tab w:val="right" w:pos="9026" w:leader="dot"/>
            </w:tabs>
            <w:rPr/>
          </w:pPr>
          <w:hyperlink w:anchor="__RefHeading___Toc110983_2142443653">
            <w:r>
              <w:rPr>
                <w:webHidden/>
                <w:rStyle w:val="IndexLink"/>
                <w:rtl w:val="true"/>
              </w:rPr>
              <w:t>الأمر العاشر</w:t>
            </w:r>
            <w:r>
              <w:rPr>
                <w:rStyle w:val="IndexLink"/>
                <w:rtl w:val="true"/>
              </w:rPr>
              <w:t xml:space="preserve">: </w:t>
            </w:r>
            <w:r>
              <w:rPr>
                <w:rStyle w:val="IndexLink"/>
                <w:rtl w:val="true"/>
              </w:rPr>
              <w:t>الخمس في أموال الحج</w:t>
            </w:r>
            <w:r>
              <w:rPr>
                <w:rStyle w:val="IndexLink"/>
                <w:rtl w:val="true"/>
              </w:rPr>
              <w:tab/>
            </w:r>
            <w:r>
              <w:rPr>
                <w:rStyle w:val="IndexLink"/>
              </w:rPr>
              <w:t>232</w:t>
            </w:r>
          </w:hyperlink>
        </w:p>
        <w:p>
          <w:pPr>
            <w:pStyle w:val="Contents4"/>
            <w:tabs>
              <w:tab w:val="clear" w:pos="8176"/>
              <w:tab w:val="right" w:pos="9026" w:leader="dot"/>
            </w:tabs>
            <w:rPr/>
          </w:pPr>
          <w:hyperlink w:anchor="__RefHeading___Toc110985_214244365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10987_2142443653">
            <w:r>
              <w:rPr>
                <w:webHidden/>
                <w:rStyle w:val="IndexLink"/>
                <w:rtl w:val="true"/>
              </w:rPr>
              <w:t>تنبيهات</w:t>
            </w:r>
            <w:r>
              <w:rPr>
                <w:rStyle w:val="IndexLink"/>
                <w:rtl w:val="true"/>
              </w:rPr>
              <w:t>:</w:t>
              <w:tab/>
            </w:r>
            <w:r>
              <w:rPr>
                <w:rStyle w:val="IndexLink"/>
              </w:rPr>
              <w:t>233</w:t>
            </w:r>
          </w:hyperlink>
        </w:p>
        <w:p>
          <w:pPr>
            <w:pStyle w:val="Contents3"/>
            <w:tabs>
              <w:tab w:val="clear" w:pos="8459"/>
              <w:tab w:val="right" w:pos="9026" w:leader="dot"/>
            </w:tabs>
            <w:rPr/>
          </w:pPr>
          <w:hyperlink w:anchor="__RefHeading___Toc110989_2142443653">
            <w:r>
              <w:rPr>
                <w:webHidden/>
                <w:rStyle w:val="IndexLink"/>
                <w:rtl w:val="true"/>
              </w:rPr>
              <w:t>المقام الأول</w:t>
            </w:r>
            <w:r>
              <w:rPr>
                <w:rStyle w:val="IndexLink"/>
                <w:rtl w:val="true"/>
              </w:rPr>
              <w:t xml:space="preserve">: </w:t>
            </w:r>
            <w:r>
              <w:rPr>
                <w:rStyle w:val="IndexLink"/>
                <w:rtl w:val="true"/>
              </w:rPr>
              <w:t>الموارد التي لا يجب فيها الخمس</w:t>
            </w:r>
            <w:r>
              <w:rPr>
                <w:rStyle w:val="IndexLink"/>
                <w:rtl w:val="true"/>
              </w:rPr>
              <w:tab/>
            </w:r>
            <w:r>
              <w:rPr>
                <w:rStyle w:val="IndexLink"/>
              </w:rPr>
              <w:t>237</w:t>
            </w:r>
          </w:hyperlink>
        </w:p>
        <w:p>
          <w:pPr>
            <w:pStyle w:val="Contents4"/>
            <w:tabs>
              <w:tab w:val="clear" w:pos="8176"/>
              <w:tab w:val="right" w:pos="9026" w:leader="dot"/>
            </w:tabs>
            <w:rPr/>
          </w:pPr>
          <w:hyperlink w:anchor="__RefHeading___Toc110991_2142443653">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0993_2142443653">
            <w:r>
              <w:rPr>
                <w:webHidden/>
                <w:rStyle w:val="IndexLink"/>
                <w:rtl w:val="true"/>
              </w:rPr>
              <w:t>المورد الأول</w:t>
            </w:r>
            <w:r>
              <w:rPr>
                <w:rStyle w:val="IndexLink"/>
                <w:rtl w:val="true"/>
              </w:rPr>
              <w:t xml:space="preserve">: </w:t>
            </w:r>
            <w:r>
              <w:rPr>
                <w:rStyle w:val="IndexLink"/>
                <w:rtl w:val="true"/>
              </w:rPr>
              <w:t>المهر</w:t>
            </w:r>
            <w:r>
              <w:rPr>
                <w:rStyle w:val="IndexLink"/>
                <w:rtl w:val="true"/>
              </w:rPr>
              <w:tab/>
            </w:r>
            <w:r>
              <w:rPr>
                <w:rStyle w:val="IndexLink"/>
              </w:rPr>
              <w:t>237</w:t>
            </w:r>
          </w:hyperlink>
        </w:p>
        <w:p>
          <w:pPr>
            <w:pStyle w:val="Contents4"/>
            <w:tabs>
              <w:tab w:val="clear" w:pos="8176"/>
              <w:tab w:val="right" w:pos="9026" w:leader="dot"/>
            </w:tabs>
            <w:rPr/>
          </w:pPr>
          <w:hyperlink w:anchor="__RefHeading___Toc110995_2142443653">
            <w:r>
              <w:rPr>
                <w:webHidden/>
                <w:rStyle w:val="IndexLink"/>
                <w:rtl w:val="true"/>
              </w:rPr>
              <w:t>المورد الثاني</w:t>
            </w:r>
            <w:r>
              <w:rPr>
                <w:rStyle w:val="IndexLink"/>
                <w:rtl w:val="true"/>
              </w:rPr>
              <w:t xml:space="preserve">: </w:t>
            </w:r>
            <w:r>
              <w:rPr>
                <w:rStyle w:val="IndexLink"/>
                <w:rtl w:val="true"/>
              </w:rPr>
              <w:t>عوض الخلع</w:t>
            </w:r>
            <w:r>
              <w:rPr>
                <w:rStyle w:val="IndexLink"/>
                <w:rtl w:val="true"/>
              </w:rPr>
              <w:tab/>
            </w:r>
            <w:r>
              <w:rPr>
                <w:rStyle w:val="IndexLink"/>
              </w:rPr>
              <w:t>237</w:t>
            </w:r>
          </w:hyperlink>
        </w:p>
        <w:p>
          <w:pPr>
            <w:pStyle w:val="Contents4"/>
            <w:tabs>
              <w:tab w:val="clear" w:pos="8176"/>
              <w:tab w:val="right" w:pos="9026" w:leader="dot"/>
            </w:tabs>
            <w:rPr/>
          </w:pPr>
          <w:hyperlink w:anchor="__RefHeading___Toc110997_2142443653">
            <w:r>
              <w:rPr>
                <w:webHidden/>
                <w:rStyle w:val="IndexLink"/>
                <w:rtl w:val="true"/>
              </w:rPr>
              <w:t>المورد الثالث</w:t>
            </w:r>
            <w:r>
              <w:rPr>
                <w:rStyle w:val="IndexLink"/>
                <w:rtl w:val="true"/>
              </w:rPr>
              <w:t xml:space="preserve">: </w:t>
            </w:r>
            <w:r>
              <w:rPr>
                <w:rStyle w:val="IndexLink"/>
                <w:rtl w:val="true"/>
              </w:rPr>
              <w:t>ديات الأعضاء</w:t>
            </w:r>
            <w:r>
              <w:rPr>
                <w:rStyle w:val="IndexLink"/>
                <w:rtl w:val="true"/>
              </w:rPr>
              <w:tab/>
            </w:r>
            <w:r>
              <w:rPr>
                <w:rStyle w:val="IndexLink"/>
              </w:rPr>
              <w:t>238</w:t>
            </w:r>
          </w:hyperlink>
        </w:p>
        <w:p>
          <w:pPr>
            <w:pStyle w:val="Contents4"/>
            <w:tabs>
              <w:tab w:val="clear" w:pos="8176"/>
              <w:tab w:val="right" w:pos="9026" w:leader="dot"/>
            </w:tabs>
            <w:rPr/>
          </w:pPr>
          <w:hyperlink w:anchor="__RefHeading___Toc110999_2142443653">
            <w:r>
              <w:rPr>
                <w:webHidden/>
                <w:rStyle w:val="IndexLink"/>
                <w:rtl w:val="true"/>
              </w:rPr>
              <w:t>المورد الرابع</w:t>
            </w:r>
            <w:r>
              <w:rPr>
                <w:rStyle w:val="IndexLink"/>
                <w:rtl w:val="true"/>
              </w:rPr>
              <w:t xml:space="preserve">: </w:t>
            </w:r>
            <w:r>
              <w:rPr>
                <w:rStyle w:val="IndexLink"/>
                <w:rtl w:val="true"/>
              </w:rPr>
              <w:t>دية القتل</w:t>
            </w:r>
            <w:r>
              <w:rPr>
                <w:rStyle w:val="IndexLink"/>
                <w:rtl w:val="true"/>
              </w:rPr>
              <w:tab/>
            </w:r>
            <w:r>
              <w:rPr>
                <w:rStyle w:val="IndexLink"/>
              </w:rPr>
              <w:t>238</w:t>
            </w:r>
          </w:hyperlink>
        </w:p>
        <w:p>
          <w:pPr>
            <w:pStyle w:val="Contents4"/>
            <w:tabs>
              <w:tab w:val="clear" w:pos="8176"/>
              <w:tab w:val="right" w:pos="9026" w:leader="dot"/>
            </w:tabs>
            <w:rPr/>
          </w:pPr>
          <w:hyperlink w:anchor="__RefHeading___Toc111001_2142443653">
            <w:r>
              <w:rPr>
                <w:webHidden/>
                <w:rStyle w:val="IndexLink"/>
                <w:rtl w:val="true"/>
              </w:rPr>
              <w:t>المورد الخامس</w:t>
            </w:r>
            <w:r>
              <w:rPr>
                <w:rStyle w:val="IndexLink"/>
                <w:rtl w:val="true"/>
              </w:rPr>
              <w:t xml:space="preserve">: </w:t>
            </w:r>
            <w:r>
              <w:rPr>
                <w:rStyle w:val="IndexLink"/>
                <w:rtl w:val="true"/>
              </w:rPr>
              <w:t>المال المقترَض</w:t>
            </w:r>
            <w:r>
              <w:rPr>
                <w:rStyle w:val="IndexLink"/>
                <w:rtl w:val="true"/>
              </w:rPr>
              <w:tab/>
            </w:r>
            <w:r>
              <w:rPr>
                <w:rStyle w:val="IndexLink"/>
              </w:rPr>
              <w:t>238</w:t>
            </w:r>
          </w:hyperlink>
        </w:p>
        <w:p>
          <w:pPr>
            <w:pStyle w:val="Contents3"/>
            <w:tabs>
              <w:tab w:val="clear" w:pos="8459"/>
              <w:tab w:val="right" w:pos="9026" w:leader="dot"/>
            </w:tabs>
            <w:rPr/>
          </w:pPr>
          <w:hyperlink w:anchor="__RefHeading___Toc111003_2142443653">
            <w:r>
              <w:rPr>
                <w:webHidden/>
                <w:rStyle w:val="IndexLink"/>
                <w:rtl w:val="true"/>
              </w:rPr>
              <w:t>الأمر الأول</w:t>
            </w:r>
            <w:r>
              <w:rPr>
                <w:rStyle w:val="IndexLink"/>
                <w:rtl w:val="true"/>
              </w:rPr>
              <w:t xml:space="preserve">: </w:t>
            </w:r>
            <w:r>
              <w:rPr>
                <w:rStyle w:val="IndexLink"/>
                <w:rtl w:val="true"/>
              </w:rPr>
              <w:t>سداد الدين</w:t>
            </w:r>
            <w:r>
              <w:rPr>
                <w:rStyle w:val="IndexLink"/>
                <w:rtl w:val="true"/>
              </w:rPr>
              <w:tab/>
            </w:r>
            <w:r>
              <w:rPr>
                <w:rStyle w:val="IndexLink"/>
              </w:rPr>
              <w:t>238</w:t>
            </w:r>
          </w:hyperlink>
        </w:p>
        <w:p>
          <w:pPr>
            <w:pStyle w:val="Contents3"/>
            <w:tabs>
              <w:tab w:val="clear" w:pos="8459"/>
              <w:tab w:val="right" w:pos="9026" w:leader="dot"/>
            </w:tabs>
            <w:rPr/>
          </w:pPr>
          <w:hyperlink w:anchor="__RefHeading___Toc111005_2142443653">
            <w:r>
              <w:rPr>
                <w:webHidden/>
                <w:rStyle w:val="IndexLink"/>
                <w:rtl w:val="true"/>
              </w:rPr>
              <w:t>الأمر الثاني</w:t>
            </w:r>
            <w:r>
              <w:rPr>
                <w:rStyle w:val="IndexLink"/>
                <w:rtl w:val="true"/>
              </w:rPr>
              <w:t xml:space="preserve">: </w:t>
            </w:r>
            <w:r>
              <w:rPr>
                <w:rStyle w:val="IndexLink"/>
                <w:rtl w:val="true"/>
              </w:rPr>
              <w:t>استثناء الدين</w:t>
            </w:r>
            <w:r>
              <w:rPr>
                <w:rStyle w:val="IndexLink"/>
                <w:rtl w:val="true"/>
              </w:rPr>
              <w:tab/>
            </w:r>
            <w:r>
              <w:rPr>
                <w:rStyle w:val="IndexLink"/>
              </w:rPr>
              <w:t>240</w:t>
            </w:r>
          </w:hyperlink>
        </w:p>
        <w:p>
          <w:pPr>
            <w:pStyle w:val="Contents3"/>
            <w:tabs>
              <w:tab w:val="clear" w:pos="8459"/>
              <w:tab w:val="right" w:pos="9026" w:leader="dot"/>
            </w:tabs>
            <w:rPr/>
          </w:pPr>
          <w:hyperlink w:anchor="__RefHeading___Toc111007_2142443653">
            <w:r>
              <w:rPr>
                <w:webHidden/>
                <w:rStyle w:val="IndexLink"/>
                <w:rtl w:val="true"/>
              </w:rPr>
              <w:t>المورد السادس</w:t>
            </w:r>
            <w:r>
              <w:rPr>
                <w:rStyle w:val="IndexLink"/>
                <w:rtl w:val="true"/>
              </w:rPr>
              <w:t xml:space="preserve">: </w:t>
            </w:r>
            <w:r>
              <w:rPr>
                <w:rStyle w:val="IndexLink"/>
                <w:rtl w:val="true"/>
              </w:rPr>
              <w:t>الميراث المُحتَسب</w:t>
            </w:r>
            <w:r>
              <w:rPr>
                <w:rStyle w:val="IndexLink"/>
                <w:rtl w:val="true"/>
              </w:rPr>
              <w:tab/>
            </w:r>
            <w:r>
              <w:rPr>
                <w:rStyle w:val="IndexLink"/>
              </w:rPr>
              <w:t>243</w:t>
            </w:r>
          </w:hyperlink>
        </w:p>
        <w:p>
          <w:pPr>
            <w:pStyle w:val="Contents4"/>
            <w:tabs>
              <w:tab w:val="clear" w:pos="8176"/>
              <w:tab w:val="right" w:pos="9026" w:leader="dot"/>
            </w:tabs>
            <w:rPr/>
          </w:pPr>
          <w:hyperlink w:anchor="__RefHeading___Toc111009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11011_2142443653">
            <w:r>
              <w:rPr>
                <w:webHidden/>
                <w:rStyle w:val="IndexLink"/>
                <w:rtl w:val="true"/>
              </w:rPr>
              <w:t>القسم الاول</w:t>
            </w:r>
            <w:r>
              <w:rPr>
                <w:rStyle w:val="IndexLink"/>
                <w:rtl w:val="true"/>
              </w:rPr>
              <w:t xml:space="preserve">: </w:t>
            </w:r>
            <w:r>
              <w:rPr>
                <w:rStyle w:val="IndexLink"/>
                <w:rtl w:val="true"/>
              </w:rPr>
              <w:t>الميراث غير المحتسب</w:t>
            </w:r>
            <w:r>
              <w:rPr>
                <w:rStyle w:val="IndexLink"/>
                <w:rtl w:val="true"/>
              </w:rPr>
              <w:tab/>
            </w:r>
            <w:r>
              <w:rPr>
                <w:rStyle w:val="IndexLink"/>
              </w:rPr>
              <w:t>245</w:t>
            </w:r>
          </w:hyperlink>
        </w:p>
        <w:p>
          <w:pPr>
            <w:pStyle w:val="Contents4"/>
            <w:tabs>
              <w:tab w:val="clear" w:pos="8176"/>
              <w:tab w:val="right" w:pos="9026" w:leader="dot"/>
            </w:tabs>
            <w:rPr/>
          </w:pPr>
          <w:hyperlink w:anchor="__RefHeading___Toc111013_2142443653">
            <w:r>
              <w:rPr>
                <w:webHidden/>
                <w:rStyle w:val="IndexLink"/>
                <w:rtl w:val="true"/>
              </w:rPr>
              <w:t>القسم الثاني</w:t>
            </w:r>
            <w:r>
              <w:rPr>
                <w:rStyle w:val="IndexLink"/>
                <w:rtl w:val="true"/>
              </w:rPr>
              <w:t xml:space="preserve">: </w:t>
            </w:r>
            <w:r>
              <w:rPr>
                <w:rStyle w:val="IndexLink"/>
                <w:rtl w:val="true"/>
              </w:rPr>
              <w:t>الميراث المحتسب</w:t>
            </w:r>
            <w:r>
              <w:rPr>
                <w:rStyle w:val="IndexLink"/>
                <w:rtl w:val="true"/>
              </w:rPr>
              <w:tab/>
            </w:r>
            <w:r>
              <w:rPr>
                <w:rStyle w:val="IndexLink"/>
              </w:rPr>
              <w:t>246</w:t>
            </w:r>
          </w:hyperlink>
        </w:p>
        <w:p>
          <w:pPr>
            <w:pStyle w:val="Contents4"/>
            <w:tabs>
              <w:tab w:val="clear" w:pos="8176"/>
              <w:tab w:val="right" w:pos="9026" w:leader="dot"/>
            </w:tabs>
            <w:rPr/>
          </w:pPr>
          <w:hyperlink w:anchor="__RefHeading___Toc111015_2142443653">
            <w:r>
              <w:rPr>
                <w:webHidden/>
                <w:rStyle w:val="IndexLink"/>
                <w:rtl w:val="true"/>
              </w:rPr>
              <w:t>الخلاصة</w:t>
            </w:r>
            <w:r>
              <w:rPr>
                <w:rStyle w:val="IndexLink"/>
                <w:rtl w:val="true"/>
              </w:rPr>
              <w:t>:</w:t>
              <w:tab/>
            </w:r>
            <w:r>
              <w:rPr>
                <w:rStyle w:val="IndexLink"/>
              </w:rPr>
              <w:t>247</w:t>
            </w:r>
          </w:hyperlink>
        </w:p>
        <w:p>
          <w:pPr>
            <w:pStyle w:val="Contents3"/>
            <w:tabs>
              <w:tab w:val="clear" w:pos="8459"/>
              <w:tab w:val="right" w:pos="9026" w:leader="dot"/>
            </w:tabs>
            <w:rPr/>
          </w:pPr>
          <w:hyperlink w:anchor="__RefHeading___Toc111017_2142443653">
            <w:r>
              <w:rPr>
                <w:webHidden/>
                <w:rStyle w:val="IndexLink"/>
                <w:rtl w:val="true"/>
              </w:rPr>
              <w:t>المقام الثاني</w:t>
            </w:r>
            <w:r>
              <w:rPr>
                <w:rStyle w:val="IndexLink"/>
                <w:rtl w:val="true"/>
              </w:rPr>
              <w:t xml:space="preserve">: </w:t>
            </w:r>
            <w:r>
              <w:rPr>
                <w:rStyle w:val="IndexLink"/>
                <w:rtl w:val="true"/>
              </w:rPr>
              <w:t>بعض الموارد التي يجب فيها الخمس</w:t>
            </w:r>
            <w:r>
              <w:rPr>
                <w:rStyle w:val="IndexLink"/>
                <w:rtl w:val="true"/>
              </w:rPr>
              <w:tab/>
            </w:r>
            <w:r>
              <w:rPr>
                <w:rStyle w:val="IndexLink"/>
              </w:rPr>
              <w:t>248</w:t>
            </w:r>
          </w:hyperlink>
        </w:p>
        <w:p>
          <w:pPr>
            <w:pStyle w:val="Contents4"/>
            <w:tabs>
              <w:tab w:val="clear" w:pos="8176"/>
              <w:tab w:val="right" w:pos="9026" w:leader="dot"/>
            </w:tabs>
            <w:rPr/>
          </w:pPr>
          <w:hyperlink w:anchor="__RefHeading___Toc111019_2142443653">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11021_2142443653">
            <w:r>
              <w:rPr>
                <w:webHidden/>
                <w:rStyle w:val="IndexLink"/>
                <w:rtl w:val="true"/>
              </w:rPr>
              <w:t>المورد الأول</w:t>
            </w:r>
            <w:r>
              <w:rPr>
                <w:rStyle w:val="IndexLink"/>
                <w:rtl w:val="true"/>
              </w:rPr>
              <w:t xml:space="preserve">: </w:t>
            </w:r>
            <w:r>
              <w:rPr>
                <w:rStyle w:val="IndexLink"/>
                <w:rtl w:val="true"/>
              </w:rPr>
              <w:t>الهبة و الهدية و الجائزة</w:t>
            </w:r>
            <w:r>
              <w:rPr>
                <w:rStyle w:val="IndexLink"/>
                <w:rtl w:val="true"/>
              </w:rPr>
              <w:tab/>
            </w:r>
            <w:r>
              <w:rPr>
                <w:rStyle w:val="IndexLink"/>
              </w:rPr>
              <w:t>248</w:t>
            </w:r>
          </w:hyperlink>
        </w:p>
        <w:p>
          <w:pPr>
            <w:pStyle w:val="Contents4"/>
            <w:tabs>
              <w:tab w:val="clear" w:pos="8176"/>
              <w:tab w:val="right" w:pos="9026" w:leader="dot"/>
            </w:tabs>
            <w:rPr/>
          </w:pPr>
          <w:hyperlink w:anchor="__RefHeading___Toc111023_2142443653">
            <w:r>
              <w:rPr>
                <w:webHidden/>
                <w:rStyle w:val="IndexLink"/>
                <w:rtl w:val="true"/>
              </w:rPr>
              <w:t>المورد الثاني</w:t>
            </w:r>
            <w:r>
              <w:rPr>
                <w:rStyle w:val="IndexLink"/>
                <w:rtl w:val="true"/>
              </w:rPr>
              <w:t xml:space="preserve">: </w:t>
            </w:r>
            <w:r>
              <w:rPr>
                <w:rStyle w:val="IndexLink"/>
                <w:rtl w:val="true"/>
              </w:rPr>
              <w:t>المال الموصى به</w:t>
            </w:r>
            <w:r>
              <w:rPr>
                <w:rStyle w:val="IndexLink"/>
                <w:rtl w:val="true"/>
              </w:rPr>
              <w:tab/>
            </w:r>
            <w:r>
              <w:rPr>
                <w:rStyle w:val="IndexLink"/>
              </w:rPr>
              <w:t>249</w:t>
            </w:r>
          </w:hyperlink>
        </w:p>
        <w:p>
          <w:pPr>
            <w:pStyle w:val="Contents4"/>
            <w:tabs>
              <w:tab w:val="clear" w:pos="8176"/>
              <w:tab w:val="right" w:pos="9026" w:leader="dot"/>
            </w:tabs>
            <w:rPr/>
          </w:pPr>
          <w:hyperlink w:anchor="__RefHeading___Toc111025_2142443653">
            <w:r>
              <w:rPr>
                <w:webHidden/>
                <w:rStyle w:val="IndexLink"/>
                <w:rtl w:val="true"/>
              </w:rPr>
              <w:t>المورد الثالث</w:t>
            </w:r>
            <w:r>
              <w:rPr>
                <w:rStyle w:val="IndexLink"/>
                <w:rtl w:val="true"/>
              </w:rPr>
              <w:t xml:space="preserve">: </w:t>
            </w:r>
            <w:r>
              <w:rPr>
                <w:rStyle w:val="IndexLink"/>
                <w:rtl w:val="true"/>
              </w:rPr>
              <w:t>حاصل الوقف</w:t>
            </w:r>
            <w:r>
              <w:rPr>
                <w:rStyle w:val="IndexLink"/>
                <w:rtl w:val="true"/>
              </w:rPr>
              <w:tab/>
            </w:r>
            <w:r>
              <w:rPr>
                <w:rStyle w:val="IndexLink"/>
              </w:rPr>
              <w:t>250</w:t>
            </w:r>
          </w:hyperlink>
        </w:p>
        <w:p>
          <w:pPr>
            <w:pStyle w:val="Contents4"/>
            <w:tabs>
              <w:tab w:val="clear" w:pos="8176"/>
              <w:tab w:val="right" w:pos="9026" w:leader="dot"/>
            </w:tabs>
            <w:rPr/>
          </w:pPr>
          <w:hyperlink w:anchor="__RefHeading___Toc111027_2142443653">
            <w:r>
              <w:rPr>
                <w:webHidden/>
                <w:rStyle w:val="IndexLink"/>
                <w:rtl w:val="true"/>
              </w:rPr>
              <w:t>المورد الرابع</w:t>
            </w:r>
            <w:r>
              <w:rPr>
                <w:rStyle w:val="IndexLink"/>
                <w:rtl w:val="true"/>
              </w:rPr>
              <w:t xml:space="preserve">: </w:t>
            </w:r>
            <w:r>
              <w:rPr>
                <w:rStyle w:val="IndexLink"/>
                <w:rtl w:val="true"/>
              </w:rPr>
              <w:t>المال المنذور</w:t>
            </w:r>
            <w:r>
              <w:rPr>
                <w:rStyle w:val="IndexLink"/>
                <w:rtl w:val="true"/>
              </w:rPr>
              <w:tab/>
            </w:r>
            <w:r>
              <w:rPr>
                <w:rStyle w:val="IndexLink"/>
              </w:rPr>
              <w:t>251</w:t>
            </w:r>
          </w:hyperlink>
        </w:p>
        <w:p>
          <w:pPr>
            <w:pStyle w:val="Contents4"/>
            <w:tabs>
              <w:tab w:val="clear" w:pos="8176"/>
              <w:tab w:val="right" w:pos="9026" w:leader="dot"/>
            </w:tabs>
            <w:rPr/>
          </w:pPr>
          <w:hyperlink w:anchor="__RefHeading___Toc111029_2142443653">
            <w:r>
              <w:rPr>
                <w:webHidden/>
                <w:rStyle w:val="IndexLink"/>
                <w:rtl w:val="true"/>
              </w:rPr>
              <w:t>المورد الخامس</w:t>
            </w:r>
            <w:r>
              <w:rPr>
                <w:rStyle w:val="IndexLink"/>
                <w:rtl w:val="true"/>
              </w:rPr>
              <w:t xml:space="preserve">: </w:t>
            </w:r>
            <w:r>
              <w:rPr>
                <w:rStyle w:val="IndexLink"/>
                <w:rtl w:val="true"/>
              </w:rPr>
              <w:t>حكم المال المملوك بالخمس او الزكاة او الصدقة</w:t>
            </w:r>
            <w:r>
              <w:rPr>
                <w:rStyle w:val="IndexLink"/>
                <w:rtl w:val="true"/>
              </w:rPr>
              <w:tab/>
            </w:r>
            <w:r>
              <w:rPr>
                <w:rStyle w:val="IndexLink"/>
              </w:rPr>
              <w:t>251</w:t>
            </w:r>
          </w:hyperlink>
        </w:p>
        <w:p>
          <w:pPr>
            <w:pStyle w:val="Contents4"/>
            <w:tabs>
              <w:tab w:val="clear" w:pos="8176"/>
              <w:tab w:val="right" w:pos="9026" w:leader="dot"/>
            </w:tabs>
            <w:rPr/>
          </w:pPr>
          <w:hyperlink w:anchor="__RefHeading___Toc111031_2142443653">
            <w:r>
              <w:rPr>
                <w:webHidden/>
                <w:rStyle w:val="IndexLink"/>
                <w:rtl w:val="true"/>
              </w:rPr>
              <w:t>المورد السادس</w:t>
            </w:r>
            <w:r>
              <w:rPr>
                <w:rStyle w:val="IndexLink"/>
                <w:rtl w:val="true"/>
              </w:rPr>
              <w:t xml:space="preserve">: </w:t>
            </w:r>
            <w:r>
              <w:rPr>
                <w:rStyle w:val="IndexLink"/>
                <w:rtl w:val="true"/>
              </w:rPr>
              <w:t>رأس مال التجارة</w:t>
            </w:r>
            <w:r>
              <w:rPr>
                <w:rStyle w:val="IndexLink"/>
                <w:rtl w:val="true"/>
              </w:rPr>
              <w:tab/>
            </w:r>
            <w:r>
              <w:rPr>
                <w:rStyle w:val="IndexLink"/>
              </w:rPr>
              <w:t>252</w:t>
            </w:r>
          </w:hyperlink>
        </w:p>
        <w:p>
          <w:pPr>
            <w:pStyle w:val="Contents4"/>
            <w:tabs>
              <w:tab w:val="clear" w:pos="8176"/>
              <w:tab w:val="right" w:pos="9026" w:leader="dot"/>
            </w:tabs>
            <w:rPr/>
          </w:pPr>
          <w:hyperlink w:anchor="__RefHeading___Toc111033_2142443653">
            <w:r>
              <w:rPr>
                <w:webHidden/>
                <w:rStyle w:val="IndexLink"/>
                <w:rtl w:val="true"/>
              </w:rPr>
              <w:t>المورد السابع</w:t>
            </w:r>
            <w:r>
              <w:rPr>
                <w:rStyle w:val="IndexLink"/>
                <w:rtl w:val="true"/>
              </w:rPr>
              <w:t xml:space="preserve">: </w:t>
            </w:r>
            <w:r>
              <w:rPr>
                <w:rStyle w:val="IndexLink"/>
                <w:rtl w:val="true"/>
              </w:rPr>
              <w:t>مال الاجارة</w:t>
            </w:r>
            <w:r>
              <w:rPr>
                <w:rStyle w:val="IndexLink"/>
                <w:rtl w:val="true"/>
              </w:rPr>
              <w:tab/>
            </w:r>
            <w:r>
              <w:rPr>
                <w:rStyle w:val="IndexLink"/>
              </w:rPr>
              <w:t>256</w:t>
            </w:r>
          </w:hyperlink>
        </w:p>
        <w:p>
          <w:pPr>
            <w:pStyle w:val="Contents4"/>
            <w:tabs>
              <w:tab w:val="clear" w:pos="8176"/>
              <w:tab w:val="right" w:pos="9026" w:leader="dot"/>
            </w:tabs>
            <w:rPr/>
          </w:pPr>
          <w:hyperlink w:anchor="__RefHeading___Toc111035_2142443653">
            <w:r>
              <w:rPr>
                <w:webHidden/>
                <w:rStyle w:val="IndexLink"/>
                <w:rtl w:val="true"/>
              </w:rPr>
              <w:t>المورد الثامن</w:t>
            </w:r>
            <w:r>
              <w:rPr>
                <w:rStyle w:val="IndexLink"/>
                <w:rtl w:val="true"/>
              </w:rPr>
              <w:t xml:space="preserve">: </w:t>
            </w:r>
            <w:r>
              <w:rPr>
                <w:rStyle w:val="IndexLink"/>
                <w:rtl w:val="true"/>
              </w:rPr>
              <w:t>خمس السيارة</w:t>
            </w:r>
            <w:r>
              <w:rPr>
                <w:rStyle w:val="IndexLink"/>
                <w:rtl w:val="true"/>
              </w:rPr>
              <w:tab/>
            </w:r>
            <w:r>
              <w:rPr>
                <w:rStyle w:val="IndexLink"/>
              </w:rPr>
              <w:t>258</w:t>
            </w:r>
          </w:hyperlink>
        </w:p>
        <w:p>
          <w:pPr>
            <w:pStyle w:val="Contents4"/>
            <w:tabs>
              <w:tab w:val="clear" w:pos="8176"/>
              <w:tab w:val="right" w:pos="9026" w:leader="dot"/>
            </w:tabs>
            <w:rPr/>
          </w:pPr>
          <w:hyperlink w:anchor="__RefHeading___Toc111037_2142443653">
            <w:r>
              <w:rPr>
                <w:webHidden/>
                <w:rStyle w:val="IndexLink"/>
                <w:rtl w:val="true"/>
              </w:rPr>
              <w:t>المورد التاسع</w:t>
            </w:r>
            <w:r>
              <w:rPr>
                <w:rStyle w:val="IndexLink"/>
                <w:rtl w:val="true"/>
              </w:rPr>
              <w:t xml:space="preserve">: </w:t>
            </w:r>
            <w:r>
              <w:rPr>
                <w:rStyle w:val="IndexLink"/>
                <w:rtl w:val="true"/>
              </w:rPr>
              <w:t xml:space="preserve">خمس الأرض </w:t>
            </w:r>
            <w:r>
              <w:rPr>
                <w:rStyle w:val="IndexLink"/>
                <w:rtl w:val="true"/>
              </w:rPr>
              <w:t>(</w:t>
            </w:r>
            <w:r>
              <w:rPr>
                <w:rStyle w:val="IndexLink"/>
                <w:rtl w:val="true"/>
              </w:rPr>
              <w:t>العرصة</w:t>
            </w:r>
            <w:r>
              <w:rPr>
                <w:rStyle w:val="IndexLink"/>
                <w:rtl w:val="true"/>
              </w:rPr>
              <w:t>)</w:t>
              <w:tab/>
            </w:r>
            <w:r>
              <w:rPr>
                <w:rStyle w:val="IndexLink"/>
              </w:rPr>
              <w:t>260</w:t>
            </w:r>
          </w:hyperlink>
        </w:p>
        <w:p>
          <w:pPr>
            <w:pStyle w:val="Contents4"/>
            <w:tabs>
              <w:tab w:val="clear" w:pos="8176"/>
              <w:tab w:val="right" w:pos="9026" w:leader="dot"/>
            </w:tabs>
            <w:rPr/>
          </w:pPr>
          <w:hyperlink w:anchor="__RefHeading___Toc111039_2142443653">
            <w:r>
              <w:rPr>
                <w:webHidden/>
                <w:rStyle w:val="IndexLink"/>
                <w:rtl w:val="true"/>
              </w:rPr>
              <w:t>المورد العاشر</w:t>
            </w:r>
            <w:r>
              <w:rPr>
                <w:rStyle w:val="IndexLink"/>
                <w:rtl w:val="true"/>
              </w:rPr>
              <w:t xml:space="preserve">: </w:t>
            </w:r>
            <w:r>
              <w:rPr>
                <w:rStyle w:val="IndexLink"/>
                <w:rtl w:val="true"/>
              </w:rPr>
              <w:t>خمس الزيادة الحاصلة في العين</w:t>
            </w:r>
            <w:r>
              <w:rPr>
                <w:rStyle w:val="IndexLink"/>
                <w:rtl w:val="true"/>
              </w:rPr>
              <w:tab/>
            </w:r>
            <w:r>
              <w:rPr>
                <w:rStyle w:val="IndexLink"/>
              </w:rPr>
              <w:t>262</w:t>
            </w:r>
          </w:hyperlink>
        </w:p>
        <w:p>
          <w:pPr>
            <w:pStyle w:val="Contents4"/>
            <w:tabs>
              <w:tab w:val="clear" w:pos="8176"/>
              <w:tab w:val="right" w:pos="9026" w:leader="dot"/>
            </w:tabs>
            <w:rPr/>
          </w:pPr>
          <w:hyperlink w:anchor="__RefHeading___Toc111041_2142443653">
            <w:r>
              <w:rPr>
                <w:webHidden/>
                <w:rStyle w:val="IndexLink"/>
                <w:rtl w:val="true"/>
              </w:rPr>
              <w:t>النحو الأول</w:t>
            </w:r>
            <w:r>
              <w:rPr>
                <w:rStyle w:val="IndexLink"/>
                <w:rtl w:val="true"/>
              </w:rPr>
              <w:t xml:space="preserve">: </w:t>
            </w:r>
            <w:r>
              <w:rPr>
                <w:rStyle w:val="IndexLink"/>
                <w:rtl w:val="true"/>
              </w:rPr>
              <w:t>الزيادة المنفصلة او بحكم المنفصلة</w:t>
            </w:r>
            <w:r>
              <w:rPr>
                <w:rStyle w:val="IndexLink"/>
                <w:rtl w:val="true"/>
              </w:rPr>
              <w:tab/>
            </w:r>
            <w:r>
              <w:rPr>
                <w:rStyle w:val="IndexLink"/>
              </w:rPr>
              <w:t>263</w:t>
            </w:r>
          </w:hyperlink>
        </w:p>
        <w:p>
          <w:pPr>
            <w:pStyle w:val="Contents4"/>
            <w:tabs>
              <w:tab w:val="clear" w:pos="8176"/>
              <w:tab w:val="right" w:pos="9026" w:leader="dot"/>
            </w:tabs>
            <w:rPr/>
          </w:pPr>
          <w:hyperlink w:anchor="__RefHeading___Toc111043_2142443653">
            <w:r>
              <w:rPr>
                <w:webHidden/>
                <w:rStyle w:val="IndexLink"/>
                <w:rtl w:val="true"/>
              </w:rPr>
              <w:t>النحو الثاني</w:t>
            </w:r>
            <w:r>
              <w:rPr>
                <w:rStyle w:val="IndexLink"/>
                <w:rtl w:val="true"/>
              </w:rPr>
              <w:t xml:space="preserve">: </w:t>
            </w:r>
            <w:r>
              <w:rPr>
                <w:rStyle w:val="IndexLink"/>
                <w:rtl w:val="true"/>
              </w:rPr>
              <w:t>الزيادة المتصلة</w:t>
            </w:r>
            <w:r>
              <w:rPr>
                <w:rStyle w:val="IndexLink"/>
                <w:rtl w:val="true"/>
              </w:rPr>
              <w:tab/>
            </w:r>
            <w:r>
              <w:rPr>
                <w:rStyle w:val="IndexLink"/>
              </w:rPr>
              <w:t>263</w:t>
            </w:r>
          </w:hyperlink>
        </w:p>
        <w:p>
          <w:pPr>
            <w:pStyle w:val="Contents4"/>
            <w:tabs>
              <w:tab w:val="clear" w:pos="8176"/>
              <w:tab w:val="right" w:pos="9026" w:leader="dot"/>
            </w:tabs>
            <w:rPr/>
          </w:pPr>
          <w:hyperlink w:anchor="__RefHeading___Toc111045_2142443653">
            <w:r>
              <w:rPr>
                <w:webHidden/>
                <w:rStyle w:val="IndexLink"/>
                <w:rtl w:val="true"/>
              </w:rPr>
              <w:t>النحو الثالث</w:t>
            </w:r>
            <w:r>
              <w:rPr>
                <w:rStyle w:val="IndexLink"/>
                <w:rtl w:val="true"/>
              </w:rPr>
              <w:t xml:space="preserve">: </w:t>
            </w:r>
            <w:r>
              <w:rPr>
                <w:rStyle w:val="IndexLink"/>
                <w:rtl w:val="true"/>
              </w:rPr>
              <w:t>الزيادة في القيمة السوقية</w:t>
            </w:r>
            <w:r>
              <w:rPr>
                <w:rStyle w:val="IndexLink"/>
                <w:rtl w:val="true"/>
              </w:rPr>
              <w:tab/>
            </w:r>
            <w:r>
              <w:rPr>
                <w:rStyle w:val="IndexLink"/>
              </w:rPr>
              <w:t>264</w:t>
            </w:r>
          </w:hyperlink>
        </w:p>
        <w:p>
          <w:pPr>
            <w:pStyle w:val="Contents4"/>
            <w:tabs>
              <w:tab w:val="clear" w:pos="8176"/>
              <w:tab w:val="right" w:pos="9026" w:leader="dot"/>
            </w:tabs>
            <w:rPr/>
          </w:pPr>
          <w:hyperlink w:anchor="__RefHeading___Toc111047_2142443653">
            <w:r>
              <w:rPr>
                <w:webHidden/>
                <w:rStyle w:val="IndexLink"/>
                <w:rtl w:val="true"/>
              </w:rPr>
              <w:t>تنبيه</w:t>
            </w:r>
            <w:r>
              <w:rPr>
                <w:rStyle w:val="IndexLink"/>
                <w:rtl w:val="true"/>
              </w:rPr>
              <w:t>:</w:t>
              <w:tab/>
            </w:r>
            <w:r>
              <w:rPr>
                <w:rStyle w:val="IndexLink"/>
              </w:rPr>
              <w:t>267</w:t>
            </w:r>
          </w:hyperlink>
        </w:p>
        <w:p>
          <w:pPr>
            <w:pStyle w:val="Contents3"/>
            <w:tabs>
              <w:tab w:val="clear" w:pos="8459"/>
              <w:tab w:val="right" w:pos="9026" w:leader="dot"/>
            </w:tabs>
            <w:rPr/>
          </w:pPr>
          <w:hyperlink w:anchor="__RefHeading___Toc111049_2142443653">
            <w:r>
              <w:rPr>
                <w:webHidden/>
                <w:rStyle w:val="IndexLink"/>
                <w:rtl w:val="true"/>
              </w:rPr>
              <w:t>خاتمة</w:t>
            </w:r>
            <w:r>
              <w:rPr>
                <w:rStyle w:val="IndexLink"/>
                <w:rtl w:val="true"/>
              </w:rPr>
              <w:tab/>
            </w:r>
            <w:r>
              <w:rPr>
                <w:rStyle w:val="IndexLink"/>
              </w:rPr>
              <w:t>270</w:t>
            </w:r>
          </w:hyperlink>
        </w:p>
        <w:p>
          <w:pPr>
            <w:pStyle w:val="Contents4"/>
            <w:tabs>
              <w:tab w:val="clear" w:pos="8176"/>
              <w:tab w:val="right" w:pos="9026" w:leader="dot"/>
            </w:tabs>
            <w:rPr/>
          </w:pPr>
          <w:hyperlink w:anchor="__RefHeading___Toc111051_2142443653">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1053_2142443653">
            <w:r>
              <w:rPr>
                <w:webHidden/>
                <w:rStyle w:val="IndexLink"/>
                <w:rtl w:val="true"/>
              </w:rPr>
              <w:t>الأمر الأول</w:t>
            </w:r>
            <w:r>
              <w:rPr>
                <w:rStyle w:val="IndexLink"/>
                <w:rtl w:val="true"/>
              </w:rPr>
              <w:t xml:space="preserve">: </w:t>
            </w:r>
            <w:r>
              <w:rPr>
                <w:rStyle w:val="IndexLink"/>
                <w:rtl w:val="true"/>
              </w:rPr>
              <w:t>المداورة و المصالحة</w:t>
            </w:r>
            <w:r>
              <w:rPr>
                <w:rStyle w:val="IndexLink"/>
                <w:rtl w:val="true"/>
              </w:rPr>
              <w:tab/>
            </w:r>
            <w:r>
              <w:rPr>
                <w:rStyle w:val="IndexLink"/>
              </w:rPr>
              <w:t>270</w:t>
            </w:r>
          </w:hyperlink>
        </w:p>
        <w:p>
          <w:pPr>
            <w:pStyle w:val="Contents5"/>
            <w:tabs>
              <w:tab w:val="clear" w:pos="7892"/>
              <w:tab w:val="right" w:pos="9026" w:leader="dot"/>
            </w:tabs>
            <w:rPr/>
          </w:pPr>
          <w:hyperlink w:anchor="__RefHeading___Toc111055_2142443653">
            <w:r>
              <w:rPr>
                <w:webHidden/>
                <w:rStyle w:val="IndexLink"/>
                <w:rtl w:val="true"/>
              </w:rPr>
              <w:t>المداورة</w:t>
            </w:r>
            <w:r>
              <w:rPr>
                <w:rStyle w:val="IndexLink"/>
                <w:rtl w:val="true"/>
              </w:rPr>
              <w:t>:</w:t>
              <w:tab/>
            </w:r>
            <w:r>
              <w:rPr>
                <w:rStyle w:val="IndexLink"/>
              </w:rPr>
              <w:t>270</w:t>
            </w:r>
          </w:hyperlink>
        </w:p>
        <w:p>
          <w:pPr>
            <w:pStyle w:val="Contents5"/>
            <w:tabs>
              <w:tab w:val="clear" w:pos="7892"/>
              <w:tab w:val="right" w:pos="9026" w:leader="dot"/>
            </w:tabs>
            <w:rPr/>
          </w:pPr>
          <w:hyperlink w:anchor="__RefHeading___Toc111057_2142443653">
            <w:r>
              <w:rPr>
                <w:webHidden/>
                <w:rStyle w:val="IndexLink"/>
                <w:rtl w:val="true"/>
              </w:rPr>
              <w:t>كيفيّة المداورة</w:t>
            </w:r>
            <w:r>
              <w:rPr>
                <w:rStyle w:val="IndexLink"/>
                <w:rtl w:val="true"/>
              </w:rPr>
              <w:t>:</w:t>
              <w:tab/>
            </w:r>
            <w:r>
              <w:rPr>
                <w:rStyle w:val="IndexLink"/>
              </w:rPr>
              <w:t>270</w:t>
            </w:r>
          </w:hyperlink>
        </w:p>
        <w:p>
          <w:pPr>
            <w:pStyle w:val="Contents5"/>
            <w:tabs>
              <w:tab w:val="clear" w:pos="7892"/>
              <w:tab w:val="right" w:pos="9026" w:leader="dot"/>
            </w:tabs>
            <w:rPr/>
          </w:pPr>
          <w:hyperlink w:anchor="__RefHeading___Toc111059_2142443653">
            <w:r>
              <w:rPr>
                <w:webHidden/>
                <w:rStyle w:val="IndexLink"/>
                <w:rtl w:val="true"/>
              </w:rPr>
              <w:t>شرط المداورة</w:t>
            </w:r>
            <w:r>
              <w:rPr>
                <w:rStyle w:val="IndexLink"/>
                <w:rtl w:val="true"/>
              </w:rPr>
              <w:t>:</w:t>
              <w:tab/>
            </w:r>
            <w:r>
              <w:rPr>
                <w:rStyle w:val="IndexLink"/>
              </w:rPr>
              <w:t>270</w:t>
            </w:r>
          </w:hyperlink>
        </w:p>
        <w:p>
          <w:pPr>
            <w:pStyle w:val="Contents5"/>
            <w:tabs>
              <w:tab w:val="clear" w:pos="7892"/>
              <w:tab w:val="right" w:pos="9026" w:leader="dot"/>
            </w:tabs>
            <w:rPr/>
          </w:pPr>
          <w:hyperlink w:anchor="__RefHeading___Toc111061_2142443653">
            <w:r>
              <w:rPr>
                <w:webHidden/>
                <w:rStyle w:val="IndexLink"/>
                <w:rtl w:val="true"/>
              </w:rPr>
              <w:t>فوائد المداورة</w:t>
            </w:r>
            <w:r>
              <w:rPr>
                <w:rStyle w:val="IndexLink"/>
                <w:rtl w:val="true"/>
              </w:rPr>
              <w:t>:</w:t>
              <w:tab/>
            </w:r>
            <w:r>
              <w:rPr>
                <w:rStyle w:val="IndexLink"/>
              </w:rPr>
              <w:t>271</w:t>
            </w:r>
          </w:hyperlink>
        </w:p>
        <w:p>
          <w:pPr>
            <w:pStyle w:val="Contents5"/>
            <w:tabs>
              <w:tab w:val="clear" w:pos="7892"/>
              <w:tab w:val="right" w:pos="9026" w:leader="dot"/>
            </w:tabs>
            <w:rPr/>
          </w:pPr>
          <w:hyperlink w:anchor="__RefHeading___Toc111063_2142443653">
            <w:r>
              <w:rPr>
                <w:webHidden/>
                <w:rStyle w:val="IndexLink"/>
                <w:rtl w:val="true"/>
              </w:rPr>
              <w:t>تنبيه</w:t>
            </w:r>
            <w:r>
              <w:rPr>
                <w:rStyle w:val="IndexLink"/>
                <w:rtl w:val="true"/>
              </w:rPr>
              <w:t>:</w:t>
              <w:tab/>
            </w:r>
            <w:r>
              <w:rPr>
                <w:rStyle w:val="IndexLink"/>
              </w:rPr>
              <w:t>272</w:t>
            </w:r>
          </w:hyperlink>
        </w:p>
        <w:p>
          <w:pPr>
            <w:pStyle w:val="Contents5"/>
            <w:tabs>
              <w:tab w:val="clear" w:pos="7892"/>
              <w:tab w:val="right" w:pos="9026" w:leader="dot"/>
            </w:tabs>
            <w:rPr/>
          </w:pPr>
          <w:hyperlink w:anchor="__RefHeading___Toc111065_2142443653">
            <w:r>
              <w:rPr>
                <w:webHidden/>
                <w:rStyle w:val="IndexLink"/>
                <w:rtl w:val="true"/>
              </w:rPr>
              <w:t>المصالحة</w:t>
            </w:r>
            <w:r>
              <w:rPr>
                <w:rStyle w:val="IndexLink"/>
                <w:rtl w:val="true"/>
              </w:rPr>
              <w:t>:</w:t>
              <w:tab/>
            </w:r>
            <w:r>
              <w:rPr>
                <w:rStyle w:val="IndexLink"/>
              </w:rPr>
              <w:t>272</w:t>
            </w:r>
          </w:hyperlink>
        </w:p>
        <w:p>
          <w:pPr>
            <w:pStyle w:val="Contents5"/>
            <w:tabs>
              <w:tab w:val="clear" w:pos="7892"/>
              <w:tab w:val="right" w:pos="9026" w:leader="dot"/>
            </w:tabs>
            <w:rPr/>
          </w:pPr>
          <w:hyperlink w:anchor="__RefHeading___Toc111067_2142443653">
            <w:r>
              <w:rPr>
                <w:webHidden/>
                <w:rStyle w:val="IndexLink"/>
                <w:rtl w:val="true"/>
              </w:rPr>
              <w:t>شرط المصالحة بهذا المعنى</w:t>
            </w:r>
            <w:r>
              <w:rPr>
                <w:rStyle w:val="IndexLink"/>
                <w:rtl w:val="true"/>
              </w:rPr>
              <w:t>:</w:t>
              <w:tab/>
            </w:r>
            <w:r>
              <w:rPr>
                <w:rStyle w:val="IndexLink"/>
              </w:rPr>
              <w:t>273</w:t>
            </w:r>
          </w:hyperlink>
        </w:p>
        <w:p>
          <w:pPr>
            <w:pStyle w:val="Contents5"/>
            <w:tabs>
              <w:tab w:val="clear" w:pos="7892"/>
              <w:tab w:val="right" w:pos="9026" w:leader="dot"/>
            </w:tabs>
            <w:rPr/>
          </w:pPr>
          <w:hyperlink w:anchor="__RefHeading___Toc111069_2142443653">
            <w:r>
              <w:rPr>
                <w:webHidden/>
                <w:rStyle w:val="IndexLink"/>
                <w:rtl w:val="true"/>
              </w:rPr>
              <w:t>شرط المصالحة بهذا المعنى</w:t>
            </w:r>
            <w:r>
              <w:rPr>
                <w:rStyle w:val="IndexLink"/>
                <w:rtl w:val="true"/>
              </w:rPr>
              <w:t>:</w:t>
              <w:tab/>
            </w:r>
            <w:r>
              <w:rPr>
                <w:rStyle w:val="IndexLink"/>
              </w:rPr>
              <w:t>273</w:t>
            </w:r>
          </w:hyperlink>
        </w:p>
        <w:p>
          <w:pPr>
            <w:pStyle w:val="Contents5"/>
            <w:tabs>
              <w:tab w:val="clear" w:pos="7892"/>
              <w:tab w:val="right" w:pos="9026" w:leader="dot"/>
            </w:tabs>
            <w:rPr/>
          </w:pPr>
          <w:hyperlink w:anchor="__RefHeading___Toc111071_2142443653">
            <w:r>
              <w:rPr>
                <w:webHidden/>
                <w:rStyle w:val="IndexLink"/>
                <w:rtl w:val="true"/>
              </w:rPr>
              <w:t>تنبيهان</w:t>
            </w:r>
            <w:r>
              <w:rPr>
                <w:rStyle w:val="IndexLink"/>
                <w:rtl w:val="true"/>
              </w:rPr>
              <w:t>:</w:t>
              <w:tab/>
            </w:r>
            <w:r>
              <w:rPr>
                <w:rStyle w:val="IndexLink"/>
              </w:rPr>
              <w:t>274</w:t>
            </w:r>
          </w:hyperlink>
        </w:p>
        <w:p>
          <w:pPr>
            <w:pStyle w:val="Contents4"/>
            <w:tabs>
              <w:tab w:val="clear" w:pos="8176"/>
              <w:tab w:val="right" w:pos="9026" w:leader="dot"/>
            </w:tabs>
            <w:rPr/>
          </w:pPr>
          <w:hyperlink w:anchor="__RefHeading___Toc111073_2142443653">
            <w:r>
              <w:rPr>
                <w:webHidden/>
                <w:rStyle w:val="IndexLink"/>
                <w:rtl w:val="true"/>
              </w:rPr>
              <w:t>الأمر الثاني</w:t>
            </w:r>
            <w:r>
              <w:rPr>
                <w:rStyle w:val="IndexLink"/>
                <w:rtl w:val="true"/>
              </w:rPr>
              <w:t xml:space="preserve">: </w:t>
            </w:r>
            <w:r>
              <w:rPr>
                <w:rStyle w:val="IndexLink"/>
                <w:rtl w:val="true"/>
              </w:rPr>
              <w:t>معنى القيمة الفعلية</w:t>
            </w:r>
            <w:r>
              <w:rPr>
                <w:rStyle w:val="IndexLink"/>
                <w:rtl w:val="true"/>
              </w:rPr>
              <w:tab/>
            </w:r>
            <w:r>
              <w:rPr>
                <w:rStyle w:val="IndexLink"/>
              </w:rPr>
              <w:t>277</w:t>
            </w:r>
          </w:hyperlink>
        </w:p>
        <w:p>
          <w:pPr>
            <w:pStyle w:val="Contents4"/>
            <w:tabs>
              <w:tab w:val="clear" w:pos="8176"/>
              <w:tab w:val="right" w:pos="9026" w:leader="dot"/>
            </w:tabs>
            <w:rPr/>
          </w:pPr>
          <w:hyperlink w:anchor="__RefHeading___Toc111075_2142443653">
            <w:r>
              <w:rPr>
                <w:webHidden/>
                <w:rStyle w:val="IndexLink"/>
                <w:rtl w:val="true"/>
              </w:rPr>
              <w:t>الأمر الثالث</w:t>
            </w:r>
            <w:r>
              <w:rPr>
                <w:rStyle w:val="IndexLink"/>
                <w:rtl w:val="true"/>
              </w:rPr>
              <w:t xml:space="preserve">: </w:t>
            </w:r>
            <w:r>
              <w:rPr>
                <w:rStyle w:val="IndexLink"/>
                <w:rtl w:val="true"/>
              </w:rPr>
              <w:t>جواز دفع الخمس قبل حلول السنة</w:t>
            </w:r>
            <w:r>
              <w:rPr>
                <w:rStyle w:val="IndexLink"/>
                <w:rtl w:val="true"/>
              </w:rPr>
              <w:tab/>
            </w:r>
            <w:r>
              <w:rPr>
                <w:rStyle w:val="IndexLink"/>
              </w:rPr>
              <w:t>278</w:t>
            </w:r>
          </w:hyperlink>
        </w:p>
        <w:p>
          <w:pPr>
            <w:pStyle w:val="Contents5"/>
            <w:tabs>
              <w:tab w:val="clear" w:pos="7892"/>
              <w:tab w:val="right" w:pos="9026" w:leader="dot"/>
            </w:tabs>
            <w:rPr/>
          </w:pPr>
          <w:hyperlink w:anchor="__RefHeading___Toc111077_214244365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1079_2142443653">
            <w:r>
              <w:rPr>
                <w:webHidden/>
                <w:rStyle w:val="IndexLink"/>
                <w:rtl w:val="true"/>
              </w:rPr>
              <w:t>الطريقة الصحيحة لحساب الخمس</w:t>
            </w:r>
            <w:r>
              <w:rPr>
                <w:rStyle w:val="IndexLink"/>
                <w:rtl w:val="true"/>
              </w:rPr>
              <w:t>:</w:t>
              <w:tab/>
            </w:r>
            <w:r>
              <w:rPr>
                <w:rStyle w:val="IndexLink"/>
              </w:rPr>
              <w:t>279</w:t>
            </w:r>
          </w:hyperlink>
        </w:p>
        <w:p>
          <w:pPr>
            <w:pStyle w:val="Contents5"/>
            <w:tabs>
              <w:tab w:val="clear" w:pos="7892"/>
              <w:tab w:val="right" w:pos="9026" w:leader="dot"/>
            </w:tabs>
            <w:rPr/>
          </w:pPr>
          <w:hyperlink w:anchor="__RefHeading___Toc111081_2142443653">
            <w:r>
              <w:rPr>
                <w:webHidden/>
                <w:rStyle w:val="IndexLink"/>
                <w:rtl w:val="true"/>
              </w:rPr>
              <w:t>و بعبارة أخرى</w:t>
            </w:r>
            <w:r>
              <w:rPr>
                <w:rStyle w:val="IndexLink"/>
                <w:rtl w:val="true"/>
              </w:rPr>
              <w:t>:</w:t>
              <w:tab/>
            </w:r>
            <w:r>
              <w:rPr>
                <w:rStyle w:val="IndexLink"/>
              </w:rPr>
              <w:t>280</w:t>
            </w:r>
          </w:hyperlink>
        </w:p>
        <w:p>
          <w:pPr>
            <w:pStyle w:val="Contents5"/>
            <w:tabs>
              <w:tab w:val="clear" w:pos="7892"/>
              <w:tab w:val="right" w:pos="9026" w:leader="dot"/>
            </w:tabs>
            <w:rPr/>
          </w:pPr>
          <w:hyperlink w:anchor="__RefHeading___Toc111083_2142443653">
            <w:r>
              <w:rPr>
                <w:webHidden/>
                <w:rStyle w:val="IndexLink"/>
                <w:rtl w:val="true"/>
              </w:rPr>
              <w:t>تنبيه</w:t>
            </w:r>
            <w:r>
              <w:rPr>
                <w:rStyle w:val="IndexLink"/>
                <w:rtl w:val="true"/>
              </w:rPr>
              <w:t>:</w:t>
              <w:tab/>
            </w:r>
            <w:r>
              <w:rPr>
                <w:rStyle w:val="IndexLink"/>
              </w:rPr>
              <w:t>280</w:t>
            </w:r>
          </w:hyperlink>
        </w:p>
        <w:p>
          <w:pPr>
            <w:pStyle w:val="Contents5"/>
            <w:tabs>
              <w:tab w:val="clear" w:pos="7892"/>
              <w:tab w:val="right" w:pos="9026" w:leader="dot"/>
            </w:tabs>
            <w:rPr/>
          </w:pPr>
          <w:hyperlink w:anchor="__RefHeading___Toc111085_2142443653">
            <w:r>
              <w:rPr>
                <w:webHidden/>
                <w:rStyle w:val="IndexLink"/>
                <w:rtl w:val="true"/>
              </w:rPr>
              <w:t>و بعبارة أخرى</w:t>
            </w:r>
            <w:r>
              <w:rPr>
                <w:rStyle w:val="IndexLink"/>
                <w:rtl w:val="true"/>
              </w:rPr>
              <w:t>:</w:t>
              <w:tab/>
            </w:r>
            <w:r>
              <w:rPr>
                <w:rStyle w:val="IndexLink"/>
              </w:rPr>
              <w:t>280</w:t>
            </w:r>
          </w:hyperlink>
        </w:p>
        <w:p>
          <w:pPr>
            <w:pStyle w:val="Contents4"/>
            <w:tabs>
              <w:tab w:val="clear" w:pos="8176"/>
              <w:tab w:val="right" w:pos="9026" w:leader="dot"/>
            </w:tabs>
            <w:rPr/>
          </w:pPr>
          <w:hyperlink w:anchor="__RefHeading___Toc111087_2142443653">
            <w:r>
              <w:rPr>
                <w:webHidden/>
                <w:rStyle w:val="IndexLink"/>
                <w:rtl w:val="true"/>
              </w:rPr>
              <w:t>الأمر الرابع</w:t>
            </w:r>
            <w:r>
              <w:rPr>
                <w:rStyle w:val="IndexLink"/>
                <w:rtl w:val="true"/>
              </w:rPr>
              <w:t xml:space="preserve">: </w:t>
            </w:r>
            <w:r>
              <w:rPr>
                <w:rStyle w:val="IndexLink"/>
                <w:rtl w:val="true"/>
              </w:rPr>
              <w:t>خمس الخمس</w:t>
            </w:r>
            <w:r>
              <w:rPr>
                <w:rStyle w:val="IndexLink"/>
                <w:rtl w:val="true"/>
              </w:rPr>
              <w:tab/>
            </w:r>
            <w:r>
              <w:rPr>
                <w:rStyle w:val="IndexLink"/>
              </w:rPr>
              <w:t>281</w:t>
            </w:r>
          </w:hyperlink>
        </w:p>
        <w:p>
          <w:pPr>
            <w:pStyle w:val="Contents4"/>
            <w:tabs>
              <w:tab w:val="clear" w:pos="8176"/>
              <w:tab w:val="right" w:pos="9026" w:leader="dot"/>
            </w:tabs>
            <w:rPr/>
          </w:pPr>
          <w:hyperlink w:anchor="__RefHeading___Toc111089_2142443653">
            <w:r>
              <w:rPr>
                <w:webHidden/>
                <w:rStyle w:val="IndexLink"/>
                <w:rtl w:val="true"/>
              </w:rPr>
              <w:t>الأمر الخامس</w:t>
            </w:r>
            <w:r>
              <w:rPr>
                <w:rStyle w:val="IndexLink"/>
                <w:rtl w:val="true"/>
              </w:rPr>
              <w:t xml:space="preserve">: </w:t>
            </w:r>
            <w:r>
              <w:rPr>
                <w:rStyle w:val="IndexLink"/>
                <w:rtl w:val="true"/>
              </w:rPr>
              <w:t>التبرع بالخمس عن الغير</w:t>
            </w:r>
            <w:r>
              <w:rPr>
                <w:rStyle w:val="IndexLink"/>
                <w:rtl w:val="true"/>
              </w:rPr>
              <w:tab/>
            </w:r>
            <w:r>
              <w:rPr>
                <w:rStyle w:val="IndexLink"/>
              </w:rPr>
              <w:t>283</w:t>
            </w:r>
          </w:hyperlink>
        </w:p>
        <w:p>
          <w:pPr>
            <w:pStyle w:val="Contents4"/>
            <w:tabs>
              <w:tab w:val="clear" w:pos="8176"/>
              <w:tab w:val="right" w:pos="9026" w:leader="dot"/>
            </w:tabs>
            <w:rPr/>
          </w:pPr>
          <w:hyperlink w:anchor="__RefHeading___Toc111091_2142443653">
            <w:r>
              <w:rPr>
                <w:webHidden/>
                <w:rStyle w:val="IndexLink"/>
                <w:rtl w:val="true"/>
              </w:rPr>
              <w:t>الأمر السادس</w:t>
            </w:r>
            <w:r>
              <w:rPr>
                <w:rStyle w:val="IndexLink"/>
                <w:rtl w:val="true"/>
              </w:rPr>
              <w:t xml:space="preserve">: </w:t>
            </w:r>
            <w:r>
              <w:rPr>
                <w:rStyle w:val="IndexLink"/>
                <w:rtl w:val="true"/>
              </w:rPr>
              <w:t>شبهة تحليل الخمس و بيان المراد من التحليل</w:t>
            </w:r>
            <w:r>
              <w:rPr>
                <w:rStyle w:val="IndexLink"/>
                <w:rtl w:val="true"/>
              </w:rPr>
              <w:tab/>
            </w:r>
            <w:r>
              <w:rPr>
                <w:rStyle w:val="IndexLink"/>
              </w:rPr>
              <w:t>285</w:t>
            </w:r>
          </w:hyperlink>
        </w:p>
        <w:p>
          <w:pPr>
            <w:pStyle w:val="Contents3"/>
            <w:tabs>
              <w:tab w:val="clear" w:pos="8459"/>
              <w:tab w:val="right" w:pos="9026" w:leader="dot"/>
            </w:tabs>
            <w:rPr/>
          </w:pPr>
          <w:hyperlink w:anchor="__RefHeading___Toc111093_2142443653">
            <w:r>
              <w:rPr>
                <w:webHidden/>
                <w:rStyle w:val="IndexLink"/>
                <w:rtl w:val="true"/>
              </w:rPr>
              <w:t>المقصد الثاني</w:t>
            </w:r>
            <w:r>
              <w:rPr>
                <w:rStyle w:val="IndexLink"/>
                <w:rtl w:val="true"/>
              </w:rPr>
              <w:t xml:space="preserve">: </w:t>
            </w:r>
            <w:r>
              <w:rPr>
                <w:rStyle w:val="IndexLink"/>
                <w:rtl w:val="true"/>
              </w:rPr>
              <w:t>مصرف الخمس</w:t>
            </w:r>
            <w:r>
              <w:rPr>
                <w:rStyle w:val="IndexLink"/>
                <w:rtl w:val="true"/>
              </w:rPr>
              <w:tab/>
            </w:r>
            <w:r>
              <w:rPr>
                <w:rStyle w:val="IndexLink"/>
              </w:rPr>
              <w:t>288</w:t>
            </w:r>
          </w:hyperlink>
        </w:p>
        <w:p>
          <w:pPr>
            <w:pStyle w:val="Contents4"/>
            <w:tabs>
              <w:tab w:val="clear" w:pos="8176"/>
              <w:tab w:val="right" w:pos="9026" w:leader="dot"/>
            </w:tabs>
            <w:rPr/>
          </w:pPr>
          <w:hyperlink w:anchor="__RefHeading___Toc111095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11097_2142443653">
            <w:r>
              <w:rPr>
                <w:webHidden/>
                <w:rStyle w:val="IndexLink"/>
                <w:rtl w:val="true"/>
              </w:rPr>
              <w:t>الأمر الأول</w:t>
            </w:r>
            <w:r>
              <w:rPr>
                <w:rStyle w:val="IndexLink"/>
                <w:rtl w:val="true"/>
              </w:rPr>
              <w:t xml:space="preserve">: </w:t>
            </w:r>
            <w:r>
              <w:rPr>
                <w:rStyle w:val="IndexLink"/>
                <w:rtl w:val="true"/>
              </w:rPr>
              <w:t>مصرف سهم السادة</w:t>
            </w:r>
            <w:r>
              <w:rPr>
                <w:rStyle w:val="IndexLink"/>
                <w:rtl w:val="true"/>
              </w:rPr>
              <w:tab/>
            </w:r>
            <w:r>
              <w:rPr>
                <w:rStyle w:val="IndexLink"/>
              </w:rPr>
              <w:t>289</w:t>
            </w:r>
          </w:hyperlink>
        </w:p>
        <w:p>
          <w:pPr>
            <w:pStyle w:val="Contents4"/>
            <w:tabs>
              <w:tab w:val="clear" w:pos="8176"/>
              <w:tab w:val="right" w:pos="9026" w:leader="dot"/>
            </w:tabs>
            <w:rPr/>
          </w:pPr>
          <w:hyperlink w:anchor="__RefHeading___Toc111099_2142443653">
            <w:r>
              <w:rPr>
                <w:webHidden/>
                <w:rStyle w:val="IndexLink"/>
                <w:rtl w:val="true"/>
              </w:rPr>
              <w:t>الأمر الثاني</w:t>
            </w:r>
            <w:r>
              <w:rPr>
                <w:rStyle w:val="IndexLink"/>
                <w:rtl w:val="true"/>
              </w:rPr>
              <w:t xml:space="preserve">: </w:t>
            </w:r>
            <w:r>
              <w:rPr>
                <w:rStyle w:val="IndexLink"/>
                <w:rtl w:val="true"/>
              </w:rPr>
              <w:t>الشروط المعتبرة في من يستحق الخمس من السادة</w:t>
            </w:r>
            <w:r>
              <w:rPr>
                <w:rStyle w:val="IndexLink"/>
                <w:rtl w:val="true"/>
              </w:rPr>
              <w:tab/>
            </w:r>
            <w:r>
              <w:rPr>
                <w:rStyle w:val="IndexLink"/>
              </w:rPr>
              <w:t>292</w:t>
            </w:r>
          </w:hyperlink>
        </w:p>
        <w:p>
          <w:pPr>
            <w:pStyle w:val="Contents4"/>
            <w:tabs>
              <w:tab w:val="clear" w:pos="8176"/>
              <w:tab w:val="right" w:pos="9026" w:leader="dot"/>
            </w:tabs>
            <w:rPr/>
          </w:pPr>
          <w:hyperlink w:anchor="__RefHeading___Toc111101_2142443653">
            <w:r>
              <w:rPr>
                <w:webHidden/>
                <w:rStyle w:val="IndexLink"/>
                <w:rtl w:val="true"/>
              </w:rPr>
              <w:t>تنبيه</w:t>
            </w:r>
            <w:r>
              <w:rPr>
                <w:rStyle w:val="IndexLink"/>
                <w:rtl w:val="true"/>
              </w:rPr>
              <w:t>:</w:t>
              <w:tab/>
            </w:r>
            <w:r>
              <w:rPr>
                <w:rStyle w:val="IndexLink"/>
              </w:rPr>
              <w:t>295</w:t>
            </w:r>
          </w:hyperlink>
        </w:p>
        <w:p>
          <w:pPr>
            <w:pStyle w:val="Contents4"/>
            <w:tabs>
              <w:tab w:val="clear" w:pos="8176"/>
              <w:tab w:val="right" w:pos="9026" w:leader="dot"/>
            </w:tabs>
            <w:rPr/>
          </w:pPr>
          <w:hyperlink w:anchor="__RefHeading___Toc111103_2142443653">
            <w:r>
              <w:rPr>
                <w:webHidden/>
                <w:rStyle w:val="IndexLink"/>
                <w:rtl w:val="true"/>
              </w:rPr>
              <w:t>الأمر الثالث</w:t>
            </w:r>
            <w:r>
              <w:rPr>
                <w:rStyle w:val="IndexLink"/>
                <w:rtl w:val="true"/>
              </w:rPr>
              <w:t xml:space="preserve">: </w:t>
            </w:r>
            <w:r>
              <w:rPr>
                <w:rStyle w:val="IndexLink"/>
                <w:rtl w:val="true"/>
              </w:rPr>
              <w:t>مصرف سهم الامام</w:t>
            </w:r>
            <w:r>
              <w:rPr>
                <w:rStyle w:val="IndexLink"/>
                <w:rtl w:val="true"/>
              </w:rPr>
              <w:tab/>
            </w:r>
            <w:r>
              <w:rPr>
                <w:rStyle w:val="IndexLink"/>
              </w:rPr>
              <w:t>295</w:t>
            </w:r>
          </w:hyperlink>
        </w:p>
        <w:p>
          <w:pPr>
            <w:pStyle w:val="Contents4"/>
            <w:tabs>
              <w:tab w:val="clear" w:pos="8176"/>
              <w:tab w:val="right" w:pos="9026" w:leader="dot"/>
            </w:tabs>
            <w:rPr/>
          </w:pPr>
          <w:hyperlink w:anchor="__RefHeading___Toc111105_2142443653">
            <w:r>
              <w:rPr>
                <w:webHidden/>
                <w:rStyle w:val="IndexLink"/>
                <w:rtl w:val="true"/>
              </w:rPr>
              <w:t>تنبيه</w:t>
            </w:r>
            <w:r>
              <w:rPr>
                <w:rStyle w:val="IndexLink"/>
                <w:rtl w:val="true"/>
              </w:rPr>
              <w:t>:</w:t>
              <w:tab/>
            </w:r>
            <w:r>
              <w:rPr>
                <w:rStyle w:val="IndexLink"/>
              </w:rPr>
              <w:t>298</w:t>
            </w:r>
          </w:hyperlink>
        </w:p>
        <w:p>
          <w:pPr>
            <w:pStyle w:val="Contents4"/>
            <w:tabs>
              <w:tab w:val="clear" w:pos="8176"/>
              <w:tab w:val="right" w:pos="9026" w:leader="dot"/>
            </w:tabs>
            <w:rPr/>
          </w:pPr>
          <w:hyperlink w:anchor="__RefHeading___Toc111107_2142443653">
            <w:r>
              <w:rPr>
                <w:webHidden/>
                <w:rStyle w:val="IndexLink"/>
                <w:rtl w:val="true"/>
              </w:rPr>
              <w:t>الأمر الرابع</w:t>
            </w:r>
            <w:r>
              <w:rPr>
                <w:rStyle w:val="IndexLink"/>
                <w:rtl w:val="true"/>
              </w:rPr>
              <w:t xml:space="preserve">: </w:t>
            </w:r>
            <w:r>
              <w:rPr>
                <w:rStyle w:val="IndexLink"/>
                <w:rtl w:val="true"/>
              </w:rPr>
              <w:t>عدم تعين الخمس بعزله</w:t>
            </w:r>
            <w:r>
              <w:rPr>
                <w:rStyle w:val="IndexLink"/>
                <w:rtl w:val="true"/>
              </w:rPr>
              <w:tab/>
            </w:r>
            <w:r>
              <w:rPr>
                <w:rStyle w:val="IndexLink"/>
              </w:rPr>
              <w:t>298</w:t>
            </w:r>
          </w:hyperlink>
        </w:p>
        <w:p>
          <w:pPr>
            <w:pStyle w:val="Contents4"/>
            <w:tabs>
              <w:tab w:val="clear" w:pos="8176"/>
              <w:tab w:val="right" w:pos="9026" w:leader="dot"/>
            </w:tabs>
            <w:rPr/>
          </w:pPr>
          <w:hyperlink w:anchor="__RefHeading___Toc111109_2142443653">
            <w:r>
              <w:rPr>
                <w:webHidden/>
                <w:rStyle w:val="IndexLink"/>
                <w:rtl w:val="true"/>
              </w:rPr>
              <w:t>الأمر الخامس</w:t>
            </w:r>
            <w:r>
              <w:rPr>
                <w:rStyle w:val="IndexLink"/>
                <w:rtl w:val="true"/>
              </w:rPr>
              <w:t xml:space="preserve">: </w:t>
            </w:r>
            <w:r>
              <w:rPr>
                <w:rStyle w:val="IndexLink"/>
                <w:rtl w:val="true"/>
              </w:rPr>
              <w:t>احتساب الخمس</w:t>
            </w:r>
            <w:r>
              <w:rPr>
                <w:rStyle w:val="IndexLink"/>
                <w:rtl w:val="true"/>
              </w:rPr>
              <w:tab/>
            </w:r>
            <w:r>
              <w:rPr>
                <w:rStyle w:val="IndexLink"/>
              </w:rPr>
              <w:t>299</w:t>
            </w:r>
          </w:hyperlink>
        </w:p>
        <w:p>
          <w:pPr>
            <w:pStyle w:val="Contents2"/>
            <w:tabs>
              <w:tab w:val="clear" w:pos="8743"/>
              <w:tab w:val="right" w:pos="9026" w:leader="dot"/>
            </w:tabs>
            <w:rPr/>
          </w:pPr>
          <w:hyperlink w:anchor="__RefHeading___Toc111111_2142443653">
            <w:r>
              <w:rPr>
                <w:webHidden/>
                <w:rStyle w:val="IndexLink"/>
                <w:rtl w:val="true"/>
              </w:rPr>
              <w:t>كتاب الأمر بالمعروف و النهي عن المنكر</w:t>
            </w:r>
            <w:r>
              <w:rPr>
                <w:rStyle w:val="IndexLink"/>
                <w:rtl w:val="true"/>
              </w:rPr>
              <w:tab/>
            </w:r>
            <w:r>
              <w:rPr>
                <w:rStyle w:val="IndexLink"/>
              </w:rPr>
              <w:t>302</w:t>
            </w:r>
          </w:hyperlink>
        </w:p>
        <w:p>
          <w:pPr>
            <w:pStyle w:val="Contents3"/>
            <w:tabs>
              <w:tab w:val="clear" w:pos="8459"/>
              <w:tab w:val="right" w:pos="9026" w:leader="dot"/>
            </w:tabs>
            <w:rPr/>
          </w:pPr>
          <w:hyperlink w:anchor="__RefHeading___Toc111113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11115_2142443653">
            <w:r>
              <w:rPr>
                <w:webHidden/>
                <w:rStyle w:val="IndexLink"/>
                <w:rtl w:val="true"/>
              </w:rPr>
              <w:t>كتاب الأمر بالمعروف و النهي عن المنكر</w:t>
            </w:r>
            <w:r>
              <w:rPr>
                <w:rStyle w:val="IndexLink"/>
                <w:rtl w:val="true"/>
              </w:rPr>
              <w:tab/>
            </w:r>
            <w:r>
              <w:rPr>
                <w:rStyle w:val="IndexLink"/>
              </w:rPr>
              <w:t>304</w:t>
            </w:r>
          </w:hyperlink>
        </w:p>
        <w:p>
          <w:pPr>
            <w:pStyle w:val="Contents3"/>
            <w:tabs>
              <w:tab w:val="clear" w:pos="8459"/>
              <w:tab w:val="right" w:pos="9026" w:leader="dot"/>
            </w:tabs>
            <w:rPr/>
          </w:pPr>
          <w:hyperlink w:anchor="__RefHeading___Toc111117_2142443653">
            <w:r>
              <w:rPr>
                <w:webHidden/>
                <w:rStyle w:val="IndexLink"/>
                <w:rtl w:val="true"/>
              </w:rPr>
              <w:t>الأمر الأول</w:t>
            </w:r>
            <w:r>
              <w:rPr>
                <w:rStyle w:val="IndexLink"/>
                <w:rtl w:val="true"/>
              </w:rPr>
              <w:t xml:space="preserve">: </w:t>
            </w:r>
            <w:r>
              <w:rPr>
                <w:rStyle w:val="IndexLink"/>
                <w:rtl w:val="true"/>
              </w:rPr>
              <w:t>وجوب الامر بالمعروف و النهي عن المنكر</w:t>
            </w:r>
            <w:r>
              <w:rPr>
                <w:rStyle w:val="IndexLink"/>
                <w:rtl w:val="true"/>
              </w:rPr>
              <w:tab/>
            </w:r>
            <w:r>
              <w:rPr>
                <w:rStyle w:val="IndexLink"/>
              </w:rPr>
              <w:t>305</w:t>
            </w:r>
          </w:hyperlink>
        </w:p>
        <w:p>
          <w:pPr>
            <w:pStyle w:val="Contents3"/>
            <w:tabs>
              <w:tab w:val="clear" w:pos="8459"/>
              <w:tab w:val="right" w:pos="9026" w:leader="dot"/>
            </w:tabs>
            <w:rPr/>
          </w:pPr>
          <w:hyperlink w:anchor="__RefHeading___Toc111119_2142443653">
            <w:r>
              <w:rPr>
                <w:webHidden/>
                <w:rStyle w:val="IndexLink"/>
                <w:rtl w:val="true"/>
              </w:rPr>
              <w:t>الأمر الثاني</w:t>
            </w:r>
            <w:r>
              <w:rPr>
                <w:rStyle w:val="IndexLink"/>
                <w:rtl w:val="true"/>
              </w:rPr>
              <w:t xml:space="preserve">: </w:t>
            </w:r>
            <w:r>
              <w:rPr>
                <w:rStyle w:val="IndexLink"/>
                <w:rtl w:val="true"/>
              </w:rPr>
              <w:t>شرائط الأمر بالمعروف والنهي عن المنكر</w:t>
            </w:r>
            <w:r>
              <w:rPr>
                <w:rStyle w:val="IndexLink"/>
                <w:rtl w:val="true"/>
              </w:rPr>
              <w:tab/>
            </w:r>
            <w:r>
              <w:rPr>
                <w:rStyle w:val="IndexLink"/>
              </w:rPr>
              <w:t>306</w:t>
            </w:r>
          </w:hyperlink>
        </w:p>
        <w:p>
          <w:pPr>
            <w:pStyle w:val="Contents4"/>
            <w:tabs>
              <w:tab w:val="clear" w:pos="8176"/>
              <w:tab w:val="right" w:pos="9026" w:leader="dot"/>
            </w:tabs>
            <w:rPr/>
          </w:pPr>
          <w:hyperlink w:anchor="__RefHeading___Toc111121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1123_2142443653">
            <w:r>
              <w:rPr>
                <w:webHidden/>
                <w:rStyle w:val="IndexLink"/>
                <w:rtl w:val="true"/>
              </w:rPr>
              <w:t>تنبيه</w:t>
            </w:r>
            <w:r>
              <w:rPr>
                <w:rStyle w:val="IndexLink"/>
                <w:rtl w:val="true"/>
              </w:rPr>
              <w:t>:</w:t>
              <w:tab/>
            </w:r>
            <w:r>
              <w:rPr>
                <w:rStyle w:val="IndexLink"/>
              </w:rPr>
              <w:t>308</w:t>
            </w:r>
          </w:hyperlink>
        </w:p>
        <w:p>
          <w:pPr>
            <w:pStyle w:val="Contents4"/>
            <w:tabs>
              <w:tab w:val="clear" w:pos="8176"/>
              <w:tab w:val="right" w:pos="9026" w:leader="dot"/>
            </w:tabs>
            <w:rPr/>
          </w:pPr>
          <w:hyperlink w:anchor="__RefHeading___Toc111125_2142443653">
            <w:r>
              <w:rPr>
                <w:webHidden/>
                <w:rStyle w:val="IndexLink"/>
                <w:rtl w:val="true"/>
              </w:rPr>
              <w:t>تنبيه</w:t>
            </w:r>
            <w:r>
              <w:rPr>
                <w:rStyle w:val="IndexLink"/>
                <w:rtl w:val="true"/>
              </w:rPr>
              <w:t>:</w:t>
              <w:tab/>
            </w:r>
            <w:r>
              <w:rPr>
                <w:rStyle w:val="IndexLink"/>
              </w:rPr>
              <w:t>309</w:t>
            </w:r>
          </w:hyperlink>
        </w:p>
        <w:p>
          <w:pPr>
            <w:pStyle w:val="Contents3"/>
            <w:tabs>
              <w:tab w:val="clear" w:pos="8459"/>
              <w:tab w:val="right" w:pos="9026" w:leader="dot"/>
            </w:tabs>
            <w:rPr/>
          </w:pPr>
          <w:hyperlink w:anchor="__RefHeading___Toc111127_2142443653">
            <w:r>
              <w:rPr>
                <w:webHidden/>
                <w:rStyle w:val="IndexLink"/>
                <w:rtl w:val="true"/>
              </w:rPr>
              <w:t>الأمر الثالث</w:t>
            </w:r>
            <w:r>
              <w:rPr>
                <w:rStyle w:val="IndexLink"/>
                <w:rtl w:val="true"/>
              </w:rPr>
              <w:t xml:space="preserve">: </w:t>
            </w:r>
            <w:r>
              <w:rPr>
                <w:rStyle w:val="IndexLink"/>
                <w:rtl w:val="true"/>
              </w:rPr>
              <w:t>مراتب الأمر بالمعروف و النهي عن المنكر</w:t>
            </w:r>
            <w:r>
              <w:rPr>
                <w:rStyle w:val="IndexLink"/>
                <w:rtl w:val="true"/>
              </w:rPr>
              <w:tab/>
            </w:r>
            <w:r>
              <w:rPr>
                <w:rStyle w:val="IndexLink"/>
              </w:rPr>
              <w:t>309</w:t>
            </w:r>
          </w:hyperlink>
        </w:p>
        <w:p>
          <w:pPr>
            <w:pStyle w:val="Contents4"/>
            <w:tabs>
              <w:tab w:val="clear" w:pos="8176"/>
              <w:tab w:val="right" w:pos="9026" w:leader="dot"/>
            </w:tabs>
            <w:rPr/>
          </w:pPr>
          <w:hyperlink w:anchor="__RefHeading___Toc111129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11131_2142443653">
            <w:r>
              <w:rPr>
                <w:webHidden/>
                <w:rStyle w:val="IndexLink"/>
                <w:rtl w:val="true"/>
              </w:rPr>
              <w:t>تنبيهات</w:t>
            </w:r>
            <w:r>
              <w:rPr>
                <w:rStyle w:val="IndexLink"/>
                <w:rtl w:val="true"/>
              </w:rPr>
              <w:t>:</w:t>
              <w:tab/>
            </w:r>
            <w:r>
              <w:rPr>
                <w:rStyle w:val="IndexLink"/>
              </w:rPr>
              <w:t>310</w:t>
            </w:r>
          </w:hyperlink>
        </w:p>
        <w:p>
          <w:pPr>
            <w:pStyle w:val="Contents4"/>
            <w:tabs>
              <w:tab w:val="clear" w:pos="8176"/>
              <w:tab w:val="right" w:pos="9026" w:leader="dot"/>
            </w:tabs>
            <w:rPr/>
          </w:pPr>
          <w:hyperlink w:anchor="__RefHeading___Toc111133_2142443653">
            <w:r>
              <w:rPr>
                <w:webHidden/>
                <w:rStyle w:val="IndexLink"/>
                <w:rtl w:val="true"/>
              </w:rPr>
              <w:t>فائدة</w:t>
            </w:r>
            <w:r>
              <w:rPr>
                <w:rStyle w:val="IndexLink"/>
                <w:rtl w:val="true"/>
              </w:rPr>
              <w:t>:</w:t>
              <w:tab/>
            </w:r>
            <w:r>
              <w:rPr>
                <w:rStyle w:val="IndexLink"/>
              </w:rPr>
              <w:t>312</w:t>
            </w:r>
          </w:hyperlink>
        </w:p>
        <w:p>
          <w:pPr>
            <w:pStyle w:val="Contents3"/>
            <w:tabs>
              <w:tab w:val="clear" w:pos="8459"/>
              <w:tab w:val="right" w:pos="9026" w:leader="dot"/>
            </w:tabs>
            <w:rPr/>
          </w:pPr>
          <w:hyperlink w:anchor="__RefHeading___Toc111135_2142443653">
            <w:r>
              <w:rPr>
                <w:webHidden/>
                <w:rStyle w:val="IndexLink"/>
                <w:rtl w:val="true"/>
              </w:rPr>
              <w:t>خاتمة</w:t>
            </w:r>
            <w:r>
              <w:rPr>
                <w:rStyle w:val="IndexLink"/>
                <w:rtl w:val="true"/>
              </w:rPr>
              <w:tab/>
            </w:r>
            <w:r>
              <w:rPr>
                <w:rStyle w:val="IndexLink"/>
              </w:rPr>
              <w:t>314</w:t>
            </w:r>
          </w:hyperlink>
        </w:p>
        <w:p>
          <w:pPr>
            <w:pStyle w:val="Contents4"/>
            <w:tabs>
              <w:tab w:val="clear" w:pos="8176"/>
              <w:tab w:val="right" w:pos="9026" w:leader="dot"/>
            </w:tabs>
            <w:rPr/>
          </w:pPr>
          <w:hyperlink w:anchor="__RefHeading___Toc111137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11139_2142443653">
            <w:r>
              <w:rPr>
                <w:webHidden/>
                <w:rStyle w:val="IndexLink"/>
                <w:rtl w:val="true"/>
              </w:rPr>
              <w:t>المطلب الأول</w:t>
            </w:r>
            <w:r>
              <w:rPr>
                <w:rStyle w:val="IndexLink"/>
                <w:rtl w:val="true"/>
              </w:rPr>
              <w:t xml:space="preserve">: </w:t>
            </w:r>
            <w:r>
              <w:rPr>
                <w:rStyle w:val="IndexLink"/>
                <w:rtl w:val="true"/>
              </w:rPr>
              <w:t>في ذكر أمور هي من المعروف</w:t>
            </w:r>
            <w:r>
              <w:rPr>
                <w:rStyle w:val="IndexLink"/>
                <w:rtl w:val="true"/>
              </w:rPr>
              <w:tab/>
            </w:r>
            <w:r>
              <w:rPr>
                <w:rStyle w:val="IndexLink"/>
              </w:rPr>
              <w:t>314</w:t>
            </w:r>
          </w:hyperlink>
        </w:p>
        <w:p>
          <w:pPr>
            <w:pStyle w:val="Contents4"/>
            <w:tabs>
              <w:tab w:val="clear" w:pos="8176"/>
              <w:tab w:val="right" w:pos="9026" w:leader="dot"/>
            </w:tabs>
            <w:rPr/>
          </w:pPr>
          <w:hyperlink w:anchor="__RefHeading___Toc111141_2142443653">
            <w:r>
              <w:rPr>
                <w:webHidden/>
                <w:rStyle w:val="IndexLink"/>
                <w:rtl w:val="true"/>
              </w:rPr>
              <w:t>المطلب الثاني</w:t>
            </w:r>
            <w:r>
              <w:rPr>
                <w:rStyle w:val="IndexLink"/>
                <w:rtl w:val="true"/>
              </w:rPr>
              <w:t xml:space="preserve">: </w:t>
            </w:r>
            <w:r>
              <w:rPr>
                <w:rStyle w:val="IndexLink"/>
                <w:rtl w:val="true"/>
              </w:rPr>
              <w:t>في ذكر بعض الأمور التي هي من المنكر</w:t>
            </w:r>
            <w:r>
              <w:rPr>
                <w:rStyle w:val="IndexLink"/>
                <w:rtl w:val="true"/>
              </w:rPr>
              <w:tab/>
            </w:r>
            <w:r>
              <w:rPr>
                <w:rStyle w:val="IndexLink"/>
              </w:rPr>
              <w:t>317</w:t>
            </w:r>
          </w:hyperlink>
        </w:p>
        <w:p>
          <w:pPr>
            <w:pStyle w:val="Contents2"/>
            <w:tabs>
              <w:tab w:val="clear" w:pos="8743"/>
              <w:tab w:val="right" w:pos="9026" w:leader="dot"/>
            </w:tabs>
            <w:rPr/>
          </w:pPr>
          <w:hyperlink w:anchor="__RefHeading___Toc111143_2142443653">
            <w:r>
              <w:rPr>
                <w:webHidden/>
                <w:rStyle w:val="IndexLink"/>
                <w:rtl w:val="true"/>
              </w:rPr>
              <w:t>المحتويات</w:t>
            </w:r>
            <w:r>
              <w:rPr>
                <w:rStyle w:val="IndexLink"/>
                <w:rtl w:val="true"/>
              </w:rPr>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23_179137"/>
      <w:bookmarkStart w:id="1" w:name="pg15023_179137"/>
      <w:bookmarkEnd w:id="1"/>
    </w:p>
    <w:p>
      <w:pPr>
        <w:pStyle w:val="Heading2"/>
        <w:numPr>
          <w:ilvl w:val="1"/>
          <w:numId w:val="1"/>
        </w:numPr>
        <w:rPr/>
      </w:pPr>
      <w:bookmarkStart w:id="2" w:name="pg15023_179137"/>
      <w:bookmarkStart w:id="3" w:name="__RefHeading___Toc110589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الفِقْهُ المُيَسَّر</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IRNazanin" w:hAnsi="IRNazanin" w:eastAsia="IRNazanin"/>
          <w:color w:val="111111"/>
          <w:sz w:val="28"/>
          <w:sz w:val="28"/>
          <w:szCs w:val="28"/>
          <w:rtl w:val="true"/>
          <w:lang w:bidi="fa-IR"/>
        </w:rPr>
        <w:t>العبادات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طِبْقًا لفَتَاوىٰ المَرجعِ الدِّيني الأَعلىٰ</w:t>
      </w:r>
    </w:p>
    <w:p>
      <w:pPr>
        <w:pStyle w:val="BookText"/>
        <w:rPr/>
      </w:pPr>
      <w:r>
        <w:rPr>
          <w:rFonts w:ascii="Amiri" w:hAnsi="Amiri" w:eastAsia="Amiri" w:cs="Amiri"/>
          <w:color w:val="111111"/>
          <w:sz w:val="28"/>
          <w:sz w:val="28"/>
          <w:szCs w:val="28"/>
          <w:rtl w:val="true"/>
          <w:lang w:bidi="ar-SA"/>
        </w:rPr>
        <w:t>السَیِّد علیُّ الحُسيني السّيستانی دام ظلُّه</w:t>
      </w:r>
    </w:p>
    <w:p>
      <w:pPr>
        <w:pStyle w:val="BookText"/>
        <w:rPr/>
      </w:pPr>
      <w:r>
        <w:rPr>
          <w:rFonts w:ascii="Amiri" w:hAnsi="Amiri" w:eastAsia="Amiri" w:cs="Amiri"/>
          <w:color w:val="111111"/>
          <w:sz w:val="28"/>
          <w:sz w:val="28"/>
          <w:szCs w:val="28"/>
          <w:rtl w:val="true"/>
          <w:lang w:bidi="ar-SA"/>
        </w:rPr>
        <w:t>الشّيخ سَليم العَامريّ</w:t>
      </w:r>
    </w:p>
    <w:p>
      <w:pPr>
        <w:pStyle w:val="BookText"/>
        <w:rPr/>
      </w:pPr>
      <w:r>
        <w:rPr>
          <w:rFonts w:ascii="IRNazanin" w:hAnsi="IRNazanin" w:eastAsia="IRNazanin"/>
          <w:color w:val="111111"/>
          <w:sz w:val="28"/>
          <w:sz w:val="28"/>
          <w:szCs w:val="28"/>
          <w:rtl w:val="true"/>
          <w:lang w:bidi="fa-IR"/>
        </w:rPr>
        <w:t>اصدارات</w:t>
      </w:r>
    </w:p>
    <w:p>
      <w:pPr>
        <w:pStyle w:val="BookText"/>
        <w:rPr/>
      </w:pPr>
      <w:r>
        <w:rPr>
          <w:rFonts w:ascii="Amiri" w:hAnsi="Amiri" w:eastAsia="Amiri" w:cs="Amiri"/>
          <w:color w:val="111111"/>
          <w:sz w:val="28"/>
          <w:sz w:val="28"/>
          <w:szCs w:val="28"/>
          <w:rtl w:val="true"/>
          <w:lang w:bidi="ar-SA"/>
        </w:rPr>
        <w:t>مَعْهَدُ تَرَاثِ الأنبياء علیهم السّلام لِلدِراسَاتِ الحَوزَویَّة الأَلِكترونيَّة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5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الكتاب الفقه 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و الزكاة و الخمس و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 الثقافية في العتبة العباسية المقدسة،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م </w:t>
      </w:r>
      <w:bookmarkStart w:id="7" w:name="pg15023_179141"/>
    </w:p>
    <w:p>
      <w:pPr>
        <w:pStyle w:val="Heading2"/>
        <w:numPr>
          <w:ilvl w:val="1"/>
          <w:numId w:val="1"/>
        </w:numPr>
        <w:rPr/>
      </w:pPr>
      <w:bookmarkStart w:id="8" w:name="__RefHeading___Toc110593_2142443653"/>
      <w:bookmarkStart w:id="9" w:name="_Toc3"/>
      <w:bookmarkEnd w:id="7"/>
      <w:bookmarkEnd w:id="8"/>
      <w:r>
        <w:rPr>
          <w:rtl w:val="true"/>
        </w:rPr>
        <w:t>كتاب الصوم</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0595_2142443653"/>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23_179145"/>
      <w:bookmarkStart w:id="13" w:name="pg15023_179145"/>
      <w:bookmarkEnd w:id="13"/>
    </w:p>
    <w:p>
      <w:pPr>
        <w:pStyle w:val="BookText"/>
        <w:rPr/>
      </w:pPr>
      <w:bookmarkStart w:id="14" w:name="pg15023_179145"/>
      <w:bookmarkEnd w:id="14"/>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10597_2142443653"/>
      <w:bookmarkStart w:id="16" w:name="_Toc5"/>
      <w:bookmarkEnd w:id="15"/>
      <w:r>
        <w:rPr>
          <w:rtl w:val="true"/>
        </w:rPr>
        <w:t>الفصل الأول</w:t>
      </w:r>
      <w:r>
        <w:rPr>
          <w:rtl w:val="true"/>
        </w:rPr>
        <w:t xml:space="preserve">: </w:t>
      </w:r>
      <w:r>
        <w:rPr>
          <w:rtl w:val="true"/>
        </w:rPr>
        <w:t>فضل الصوم و الصائم</w:t>
      </w:r>
      <w:bookmarkEnd w:id="16"/>
    </w:p>
    <w:p>
      <w:pPr>
        <w:pStyle w:val="BookText"/>
        <w:rPr/>
      </w:pPr>
      <w:r>
        <w:rPr>
          <w:rFonts w:ascii="Amiri" w:hAnsi="Amiri" w:eastAsia="Amiri" w:cs="Amiri"/>
          <w:color w:val="111111"/>
          <w:sz w:val="28"/>
          <w:sz w:val="28"/>
          <w:szCs w:val="28"/>
          <w:rtl w:val="true"/>
          <w:lang w:bidi="ar-SA"/>
        </w:rPr>
        <w:t>الروايات في فضل الصوم و الصائمين كثيرة جداً نذكر تبركاً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الاسلام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الحج، و الصوم، و الولاية، و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w:t>
      </w:r>
      <w:r>
        <w:rPr>
          <w:rStyle w:val="FootnoteAnchor"/>
          <w:rtl w:val="true"/>
        </w:rPr>
        <w:footnoteReference w:id="2"/>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لله عز وجل يوماً في شدة الحر فأصابه ظمأ وكَّل الله به ألف ملك يمسحون وجهه و يبشرونه حتى إذا أفطر قال الله عز وجل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أطيب ريحك و روحك، ملائكتي اشهدوا اني قد غفرت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طلحة،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في عبادة و ان كان على فراشه ما لم يغتب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 و نفسه تسبيح</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إلى موسى علیه السّلام ما </w:t>
      </w:r>
    </w:p>
    <w:p>
      <w:pPr>
        <w:pStyle w:val="BookText"/>
        <w:rPr/>
      </w:pPr>
      <w:r>
        <w:rPr>
          <w:rFonts w:ascii="Amiri" w:hAnsi="Amiri" w:eastAsia="Amiri" w:cs="Amiri"/>
          <w:color w:val="111111"/>
          <w:sz w:val="28"/>
          <w:sz w:val="28"/>
          <w:szCs w:val="28"/>
          <w:rtl w:val="true"/>
          <w:lang w:bidi="ar-SA"/>
        </w:rPr>
        <w:t>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أُجلك عن المناجاة لخلوف فم الصائم</w:t>
      </w:r>
      <w:r>
        <w:rPr>
          <w:rStyle w:val="FootnoteAnchor"/>
          <w:rtl w:val="true"/>
        </w:rPr>
        <w:footnoteReference w:id="3"/>
      </w:r>
      <w:r>
        <w:rPr>
          <w:rFonts w:ascii="Amiri" w:hAnsi="Amiri" w:eastAsia="Amiri" w:cs="Amiri"/>
          <w:color w:val="111111"/>
          <w:sz w:val="28"/>
          <w:sz w:val="28"/>
          <w:szCs w:val="28"/>
          <w:rtl w:val="true"/>
          <w:lang w:bidi="ar-SA"/>
        </w:rPr>
        <w:t>،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لخلوف فم الصائم أطيب عندي من ريح المسك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الصباح الكناني، عن أبي عبد 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عند إفطاره، و فرحة عند لقاء ربه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الروايات الكثيرة</w:t>
      </w:r>
      <w:r>
        <w:rPr>
          <w:rFonts w:eastAsia="Amiri" w:cs="Amiri" w:ascii="Amiri" w:hAnsi="Amiri"/>
          <w:color w:val="111111"/>
          <w:sz w:val="28"/>
          <w:szCs w:val="28"/>
          <w:rtl w:val="true"/>
          <w:lang w:bidi="ar-SA"/>
        </w:rPr>
        <w:t xml:space="preserve">. </w:t>
      </w:r>
      <w:bookmarkStart w:id="17" w:name="pg15023_179149"/>
    </w:p>
    <w:p>
      <w:pPr>
        <w:pStyle w:val="Heading3"/>
        <w:numPr>
          <w:ilvl w:val="2"/>
          <w:numId w:val="1"/>
        </w:numPr>
        <w:rPr/>
      </w:pPr>
      <w:bookmarkStart w:id="18" w:name="__RefHeading___Toc110599_2142443653"/>
      <w:bookmarkStart w:id="19" w:name="_Toc6"/>
      <w:bookmarkEnd w:id="17"/>
      <w:bookmarkEnd w:id="18"/>
      <w:r>
        <w:rPr>
          <w:rtl w:val="true"/>
        </w:rPr>
        <w:t>الفصل الثاني</w:t>
      </w:r>
      <w:r>
        <w:rPr>
          <w:rtl w:val="true"/>
        </w:rPr>
        <w:t xml:space="preserve">: </w:t>
      </w:r>
      <w:r>
        <w:rPr>
          <w:rtl w:val="true"/>
        </w:rPr>
        <w:t>نية الصوم</w:t>
      </w:r>
      <w:bookmarkEnd w:id="19"/>
    </w:p>
    <w:p>
      <w:pPr>
        <w:pStyle w:val="Heading4"/>
        <w:numPr>
          <w:ilvl w:val="3"/>
          <w:numId w:val="1"/>
        </w:numPr>
        <w:rPr/>
      </w:pPr>
      <w:bookmarkStart w:id="20" w:name="__RefHeading___Toc110601_2142443653"/>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الصوم كسائر العبادات لا بد فيه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معنى النية؟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يعزم المكلف على ترك المفطرات في نهار الصوم من أول النهار الى آخره امتثالاً لأمر الله عز وجل، و 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هو الوقت الذي يلزمنا فيه أن ننوي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يختلف باختلاف نوع الصوم، فإنّ الصوم على ثلاثة أقسام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10603_2142443653"/>
      <w:bookmarkStart w:id="23" w:name="_Toc8"/>
      <w:bookmarkEnd w:id="22"/>
      <w:r>
        <w:rPr>
          <w:rtl w:val="true"/>
        </w:rPr>
        <w:t>القسم الأول</w:t>
      </w:r>
      <w:r>
        <w:rPr>
          <w:rtl w:val="true"/>
        </w:rPr>
        <w:t xml:space="preserve">: </w:t>
      </w:r>
      <w:r>
        <w:rPr>
          <w:rtl w:val="true"/>
        </w:rPr>
        <w:t>الواجب المعين</w:t>
      </w:r>
      <w:bookmarkEnd w:id="23"/>
    </w:p>
    <w:p>
      <w:pPr>
        <w:pStyle w:val="BookText"/>
        <w:rPr/>
      </w:pPr>
      <w:r>
        <w:rPr>
          <w:rFonts w:ascii="Amiri" w:hAnsi="Amiri" w:eastAsia="Amiri" w:cs="Amiri"/>
          <w:color w:val="111111"/>
          <w:sz w:val="28"/>
          <w:sz w:val="28"/>
          <w:szCs w:val="28"/>
          <w:rtl w:val="true"/>
          <w:lang w:bidi="ar-SA"/>
        </w:rPr>
        <w:t>و هو الصوم الذي يجب ايقاعه في وقت معين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p>
    <w:p>
      <w:pPr>
        <w:pStyle w:val="BookText"/>
        <w:rPr/>
      </w:pPr>
      <w:r>
        <w:rPr>
          <w:rFonts w:ascii="Amiri" w:hAnsi="Amiri" w:eastAsia="Amiri" w:cs="Amiri"/>
          <w:color w:val="111111"/>
          <w:sz w:val="28"/>
          <w:sz w:val="28"/>
          <w:szCs w:val="28"/>
          <w:rtl w:val="true"/>
          <w:lang w:bidi="ar-SA"/>
        </w:rPr>
        <w:t>فإنّه يجب أن يكون في شهر رمضان فهو واجب في وقت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المعين</w:t>
      </w:r>
    </w:p>
    <w:p>
      <w:pPr>
        <w:pStyle w:val="BookText"/>
        <w:rPr/>
      </w:pPr>
      <w:r>
        <w:rPr>
          <w:rFonts w:ascii="Amiri" w:hAnsi="Amiri" w:eastAsia="Amiri" w:cs="Amiri"/>
          <w:color w:val="111111"/>
          <w:sz w:val="28"/>
          <w:sz w:val="28"/>
          <w:szCs w:val="28"/>
          <w:rtl w:val="true"/>
          <w:lang w:bidi="ar-SA"/>
        </w:rPr>
        <w:t>كما لو نذر شخص أن يصوم اول يوم من شهر شعبان، فهو واجب بسبب النذر و يجب أن يكون في وقت معين و هو اول يوم من شعبان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لو وجب الصوم بسبب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عاهد الله عز وجل على أن يصوم في يوم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بسبب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يقسم بالله عز وجل على أن </w:t>
      </w:r>
      <w:bookmarkStart w:id="24" w:name="pg15023_179151"/>
    </w:p>
    <w:p>
      <w:pPr>
        <w:pStyle w:val="BookText"/>
        <w:rPr/>
      </w:pPr>
      <w:bookmarkEnd w:id="24"/>
      <w:r>
        <w:rPr>
          <w:rFonts w:ascii="Amiri" w:hAnsi="Amiri" w:eastAsia="Amiri" w:cs="Amiri"/>
          <w:color w:val="111111"/>
          <w:sz w:val="28"/>
          <w:sz w:val="28"/>
          <w:szCs w:val="28"/>
          <w:rtl w:val="true"/>
          <w:lang w:bidi="ar-SA"/>
        </w:rPr>
        <w:t>يصوم في يوم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بسبب الشرط في ضمن العقد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اشترى شيئاً و شرط البائع عليه أن يصوم في يوم معين، فيجب عليه الصوم في ذلك اليوم لأنّ الشرط يجب الوفاء به مادام في عقد لازم كعقد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القسم من الصوم يجب أن تكون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أذان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إذا اراد أن يصوم فلابد أن تكون نيته موجودة حين طلوع الفجر عليه و إن كان قد نوى من الليل، و ليس المقصود انه ينشئ النية وقت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ينوِ الصيام عند الفجر ثم اراد أن يصوم بعد ذلك كما لو قرر الصيام بعد صلاة الصبح فهل يصح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هذا القسم من الصوم حتى إذا لم يتناول شيئاً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للشخص أن ينوي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 ينام و لا يستيقظ الا بعد صلاة الصبح مثلاً؟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ذلك حتى إذا لم يستيقظ في النهار و بقي نائماً الى الليلة الثانية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0605_2142443653"/>
      <w:bookmarkStart w:id="26" w:name="_Toc9"/>
      <w:bookmarkEnd w:id="25"/>
      <w:r>
        <w:rPr>
          <w:rtl w:val="true"/>
        </w:rPr>
        <w:t>القسم الثاني</w:t>
      </w:r>
      <w:r>
        <w:rPr>
          <w:rtl w:val="true"/>
        </w:rPr>
        <w:t xml:space="preserve">: </w:t>
      </w:r>
      <w:r>
        <w:rPr>
          <w:rtl w:val="true"/>
        </w:rPr>
        <w:t>الواجب غير المعين</w:t>
      </w:r>
      <w:bookmarkEnd w:id="2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الصوم الذي يجب ايقاعه في أي يوم و ليس له وقت محدد، مثل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قضاء شهر رمضان</w:t>
      </w:r>
    </w:p>
    <w:p>
      <w:pPr>
        <w:pStyle w:val="BookText"/>
        <w:rPr/>
      </w:pPr>
      <w:r>
        <w:rPr>
          <w:rFonts w:ascii="Amiri" w:hAnsi="Amiri" w:eastAsia="Amiri" w:cs="Amiri"/>
          <w:color w:val="111111"/>
          <w:sz w:val="28"/>
          <w:sz w:val="28"/>
          <w:szCs w:val="28"/>
          <w:rtl w:val="true"/>
          <w:lang w:bidi="ar-SA"/>
        </w:rPr>
        <w:t>إنّ قضاء شهر رمضان يجوز صيامه في أيّ يوم و ليس له وقت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النذر غير المعين</w:t>
      </w:r>
    </w:p>
    <w:p>
      <w:pPr>
        <w:pStyle w:val="BookText"/>
        <w:rPr/>
      </w:pPr>
      <w:r>
        <w:rPr>
          <w:rFonts w:ascii="Amiri" w:hAnsi="Amiri" w:eastAsia="Amiri" w:cs="Amiri"/>
          <w:color w:val="111111"/>
          <w:sz w:val="28"/>
          <w:sz w:val="28"/>
          <w:szCs w:val="28"/>
          <w:rtl w:val="true"/>
          <w:lang w:bidi="ar-SA"/>
        </w:rPr>
        <w:t>كما لو نذر شخص أن يصوم قربة الى الله تعالى و لم يحدد يوماً معيناً، فيجوز له أن يصوم في 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عاهد الله عز وجل او حلف بالله على أن يصوم يوماً و لم يحدده بوقت معين،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w:t>
      </w:r>
    </w:p>
    <w:p>
      <w:pPr>
        <w:pStyle w:val="BookText"/>
        <w:rPr/>
      </w:pPr>
      <w:r>
        <w:rPr>
          <w:rFonts w:ascii="Amiri" w:hAnsi="Amiri" w:eastAsia="Amiri" w:cs="Amiri"/>
          <w:color w:val="111111"/>
          <w:sz w:val="28"/>
          <w:sz w:val="28"/>
          <w:szCs w:val="28"/>
          <w:rtl w:val="true"/>
          <w:lang w:bidi="ar-SA"/>
        </w:rPr>
        <w:t>فمن وجبت عليه كفارة بسبب الإفطار العمدي في شهر رمضان، او بسبب الإفطار العمدي بعد الزوال في قضاء شهر رمضان، او بسبب القتل، او بسبب مخالفة اليمين او العهد او غير ذلك، وجب عليه أن يصوم أيّاماً معينة يختلف عددها باختلاف نوع الكفارة، و يجوز له أن يصوم تلك الايام في أيّ وقت، و ليس لها وقت 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الاجارة</w:t>
      </w:r>
    </w:p>
    <w:p>
      <w:pPr>
        <w:pStyle w:val="BookText"/>
        <w:rPr/>
      </w:pPr>
      <w:r>
        <w:rPr>
          <w:rFonts w:ascii="Amiri" w:hAnsi="Amiri" w:eastAsia="Amiri" w:cs="Amiri"/>
          <w:color w:val="111111"/>
          <w:sz w:val="28"/>
          <w:sz w:val="28"/>
          <w:szCs w:val="28"/>
          <w:rtl w:val="true"/>
          <w:lang w:bidi="ar-SA"/>
        </w:rPr>
        <w:t>فمن استؤجر للصيام عن الميت و لم يقيد بوقت معين، وجب عليه الصوم في أيّ وقت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القسم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فيه وقت النية الى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أذان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اراد أن يصوم قضاءً مثلاً يجوز له أن ينوي </w:t>
      </w:r>
      <w:bookmarkStart w:id="27" w:name="pg15023_179154"/>
    </w:p>
    <w:p>
      <w:pPr>
        <w:pStyle w:val="BookText"/>
        <w:rPr/>
      </w:pPr>
      <w:bookmarkEnd w:id="27"/>
      <w:r>
        <w:rPr>
          <w:rFonts w:ascii="Amiri" w:hAnsi="Amiri" w:eastAsia="Amiri" w:cs="Amiri"/>
          <w:color w:val="111111"/>
          <w:sz w:val="28"/>
          <w:sz w:val="28"/>
          <w:szCs w:val="28"/>
          <w:rtl w:val="true"/>
          <w:lang w:bidi="ar-SA"/>
        </w:rPr>
        <w:t xml:space="preserve">الصوم من الليل او عند طلوع الفجر او بعد طلوع الفجر الى الزوال إذا لم يتناول مفطراً، فإذا أصبح ناوياً للإفطار ثم الساعة التاسعة او العاشرة صباحاً قرر الصوم فيجوز له ذلك، و يصح منه إذا لم يتناول مفطرا و لم يكن مجنباً و تعمد البقاء على الجنابة حتى طلع عليه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بقضاء شهر رمضان دون غيره من أقسام الصوم الواجب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القضاء او صوم الكفارة او غيره من اقسام الصوم الواجب غير المعين بعد الزوال و لم يكن قد تناول المفطر، فهل يصح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على الاحوط وجوباً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10607_2142443653"/>
      <w:bookmarkStart w:id="29" w:name="_Toc10"/>
      <w:bookmarkEnd w:id="28"/>
      <w:r>
        <w:rPr>
          <w:rtl w:val="true"/>
        </w:rPr>
        <w:t>القسم الثالث</w:t>
      </w:r>
      <w:r>
        <w:rPr>
          <w:rtl w:val="true"/>
        </w:rPr>
        <w:t xml:space="preserve">: </w:t>
      </w:r>
      <w:r>
        <w:rPr>
          <w:rtl w:val="true"/>
        </w:rPr>
        <w:t>الصوم المستحب</w:t>
      </w:r>
      <w:bookmarkEnd w:id="29"/>
    </w:p>
    <w:p>
      <w:pPr>
        <w:pStyle w:val="BookText"/>
        <w:rPr/>
      </w:pPr>
      <w:r>
        <w:rPr>
          <w:rFonts w:ascii="Amiri" w:hAnsi="Amiri" w:eastAsia="Amiri" w:cs="Amiri"/>
          <w:color w:val="111111"/>
          <w:sz w:val="28"/>
          <w:sz w:val="28"/>
          <w:szCs w:val="28"/>
          <w:rtl w:val="true"/>
          <w:lang w:bidi="ar-SA"/>
        </w:rPr>
        <w:t>و يمتد وقت النية فيه الى الغروب، فإذا قرر الشخص أن يصوم مستحباً قبل المغرب بدقيقة مثلاً، فهل يصح منه؟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إذا لم يتناول مفطراً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10609_2142443653"/>
      <w:bookmarkStart w:id="31" w:name="_Toc11"/>
      <w:bookmarkEnd w:id="30"/>
      <w:r>
        <w:rPr>
          <w:rtl w:val="true"/>
        </w:rPr>
        <w:t>تنبيهان</w:t>
      </w:r>
      <w:r>
        <w:rPr>
          <w:rtl w:val="true"/>
        </w:rPr>
        <w:t>:</w:t>
      </w:r>
      <w:bookmarkEnd w:id="3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لا يقع فيه سوى صيام شهر رمضان، و لا يقع فيه أي نوع آخر من الصيام حتى إذا لم يكن الشخص مكلفاً بصيام شهر رمضان كالمسافر فإنّه لا يجب عليه أن يصوم في شهر رمضان و لا يصح منه، و لكن لو فرض أنّه قصد أن يصوم في السفر صوماً يصح ايقاعه في السفر كالصوم المنذور ايقاعه في السفر او المنذور ايقاعه في الاعم من السفر </w:t>
      </w:r>
      <w:bookmarkStart w:id="32" w:name="pg15023_179156"/>
    </w:p>
    <w:p>
      <w:pPr>
        <w:pStyle w:val="BookText"/>
        <w:rPr/>
      </w:pPr>
      <w:bookmarkEnd w:id="32"/>
      <w:r>
        <w:rPr>
          <w:rFonts w:ascii="IRNazanin" w:hAnsi="IRNazanin" w:eastAsia="IRNazanin"/>
          <w:color w:val="111111"/>
          <w:sz w:val="28"/>
          <w:sz w:val="28"/>
          <w:szCs w:val="28"/>
          <w:rtl w:val="true"/>
          <w:lang w:bidi="fa-IR"/>
        </w:rPr>
        <w:t>و الحضر</w:t>
      </w:r>
      <w:r>
        <w:rPr>
          <w:rStyle w:val="FootnoteAnchor"/>
          <w:rtl w:val="true"/>
        </w:rPr>
        <w:footnoteReference w:id="4"/>
      </w:r>
      <w:r>
        <w:rPr>
          <w:rFonts w:ascii="Amiri" w:hAnsi="Amiri" w:eastAsia="Amiri" w:cs="Amiri"/>
          <w:color w:val="111111"/>
          <w:sz w:val="28"/>
          <w:sz w:val="28"/>
          <w:szCs w:val="28"/>
          <w:rtl w:val="true"/>
          <w:lang w:bidi="ar-SA"/>
        </w:rPr>
        <w:t>، فمثل هذا الصوم يصح ايقاعه في السفر في غير شهر رمضان و لكن هل يصح من المسافر في شهر رمضان او لا يصح؟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حتى إذا لم يُخل بقصد القربة على الاحوط لزوماً، نعم يصح في حالتين و يقع عن شهر رمضان لا عن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بكون ذلك اليوم الذي صامه هو من شهر رمضان، فلا يعلم بثبوت هلال شهر رمضان مثلاً فنوى الصوم المنذور، فيقع عن شهر رمضان لا عن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ناسياً أن ذلك اليوم هو من شهر رمضان فصامه للنذر، فيقع عن شهر رمضان و لا يقع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العدول من صوم الى صوم آخر حتى لو بقي وقت الصوم المعدول له، نعم في مورد واحد يصح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ينوي صوم الكفارة او القضاء ثم يعدل الى المستحب فيصح المستحب و يبطل الآخر، و هكذا لو نوى الصوم المستحب ثم عدل الى صوم الكفارة او القضاء فيصح المستحب و يبطل الآخر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0611_2142443653"/>
      <w:bookmarkStart w:id="34" w:name="_Toc12"/>
      <w:bookmarkEnd w:id="33"/>
      <w:r>
        <w:rPr>
          <w:rtl w:val="true"/>
        </w:rPr>
        <w:t>أسئلة حول نية الصوم</w:t>
      </w:r>
      <w:r>
        <w:rPr>
          <w:rtl w:val="true"/>
        </w:rPr>
        <w:t>:</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 لنا أنّ الصوم تجب فيه النية، و اتضح لنا أنّ وقت النية يختلف باختلاف أقسام الصوم، نذكر مجموعة من الأسئلة ترتبط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نويتُ صوماً معيناً هل يجب أن أقصد فيه أنّه واجب او مستحب، فهل يجب أن أقول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أصوم شهر رمضان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اصوم غداً من شعبان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بل يكفي أن تنوي القربة في صومك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ينوِ الصوم في يوم من شهر رمضان حتى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جهله بوجوب الصوم او جهله بأن هذا اليوم من شهر رمضان او بسبب نسيانه وجوب الصوم او نسيانه أن هذا اليوم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بمفطر فهل يحق له أن ينوي الصوم في النهار؟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الزوال وجب عليه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بقية النهار بقصد القربة المطلقة و القضاء بعد ذلك، و أمّا إذا تذكر قبل الزوال فينوي الصوم و يجتزئ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الشخص قضاء ما في الذمة، و كان عليه صوم آخر كصوم الكفارة فهل يلزمه أن يقصد عنوان القضاء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اصوم غداً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اصوم غداً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أن يقصد أن صيام هذا اليوم هو قضاء عما في ذمته، و إذا لم ينوِ القضاء فلا يحسب له من القضاء، و هكذا إذا لم ينوِ أنّه كفارة لا يحسب له يوماً من الكفارة، نعم لا يشترط التلفظ بالنية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مطلوباً صيام قضاء فقط، و ليس عليه صيام آخر </w:t>
      </w:r>
    </w:p>
    <w:p>
      <w:pPr>
        <w:pStyle w:val="BookText"/>
        <w:rPr/>
      </w:pPr>
      <w:r>
        <w:rPr>
          <w:rFonts w:ascii="Amiri" w:hAnsi="Amiri" w:eastAsia="Amiri" w:cs="Amiri"/>
          <w:color w:val="111111"/>
          <w:sz w:val="28"/>
          <w:sz w:val="28"/>
          <w:szCs w:val="28"/>
          <w:rtl w:val="true"/>
          <w:lang w:bidi="ar-SA"/>
        </w:rPr>
        <w:t xml:space="preserve">فهل يكفيه أن يقصد صيام ما في الذمة من دون أن يقصد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منه ذلك و يكفيه، و هكذا إذا كانت ذمته مشغولة بصوم الكفارة فقط، فلا يلزمه أن يقصد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يصوم قربة لله تعالى و يجزي عن صوم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صيام شهر رمضان أن ننوي الصوم في كل ليلة، او ننوي عند طلوع الفجر من كل يوم او يكفي في شهر رمضان كله أن نصومه بنية واحدة؟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شهر رمضان نية واحدة فإذا ثبت الهلال جاز له أن ينوي صوم شهر رمضان كله، و لا حاجة بعد ذلك الى أن ينوي صيام كل يوم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السابق مختص بشهر رمضان او يعم غيره كصوم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بشهر رمضان، فيجوز لمن عليه صوم كفارة مثلاً أن يقصد صيامها بنية واحدة، و هكذا إذا كان عليه صيام أيام بسبب النذر يكفي أن يقصد صيامها بنية واحدة بلا حاجة الى تجديد النية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يوم الشك و كيف نصومه؟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بين شعبان و شهر رمضان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اليوم الذي يُحتمل أنه آخر يوم من شعبان، كما يحتمل أنه أول يوم </w:t>
      </w:r>
    </w:p>
    <w:p>
      <w:pPr>
        <w:pStyle w:val="BookText"/>
        <w:rPr/>
      </w:pP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صيامه؟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يصومه هل يصومه على أنّه من شعبان او من شهر 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نصومه على أنّه من شعبان استحباباً او قضاءً او نذراً، و حينئذ يصح الصوم و يجزي عن شهر رمضان إذا ثبت بعد ذلك أنّه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خلال النهار أنّه من شهر رمضان فيجب تجديد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ثبت قبل الزوال او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نصومه بنية الأمر الواقعي المتوجّه الينا، بمعنى إنّنا نعلم بوجود أمر من الله عز وجل متوجه الينا بالصوم، و ذلك الأمر قد يكون استحبابياً فيما إذا كان يوم الشك من شعبان، و قد يكون وجوبياً فيما إذا كان يوم الشك من شهر رمضان، فبالتالي نجزم بوجود أمر بالصوم، و نحن نقصد امتثال ذلك الأمر الذي في الواقع، و في هذه الصورة يصح الصوم، و يجزي عن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بعد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خلال النهار أنّه من شهر رمضان فلا حاجة الى تجديد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ثبت قبل الزوال او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قاصد امتثال الأمر بصوم شهر رمضان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نصومه على أنّه إن كان من شعبان كان مستحباً و إن كان من شهر رمضان كان واجباً و هنا يصح أيضاً و يقع عن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خلال النهار فلا حاجة الى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نصومه على أنّه من شهر رمضان، و في هذه الصورة يبطل الصوم حتى و إن ثبت بعد ذلك أنّه من شهر رمضان، لأنّه مادام لم يثبت شهر رمضان بعدُ فيُعد ذلك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بين شهر رمضان و شوال</w:t>
      </w:r>
    </w:p>
    <w:p>
      <w:pPr>
        <w:pStyle w:val="BookText"/>
        <w:rPr/>
      </w:pPr>
      <w:r>
        <w:rPr>
          <w:rFonts w:ascii="Amiri" w:hAnsi="Amiri" w:eastAsia="Amiri" w:cs="Amiri"/>
          <w:color w:val="111111"/>
          <w:sz w:val="28"/>
          <w:sz w:val="28"/>
          <w:szCs w:val="28"/>
          <w:rtl w:val="true"/>
          <w:lang w:bidi="ar-SA"/>
        </w:rPr>
        <w:t>و هو اليوم الذي يُحتمل أنّه آخر يوم من شهر رمضان، كما يحتمل أنّه أول يوم من شهر شوال، و يجب على المكلف أن يصومه على أنّه من شهر رمضان و لا يجوز له الإفطار فيه، نعم إذا ثبت أنّه من شهر شوال وجب الإفطار لحرمة صوم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الصوم عبادة تجب فيه النية من اول النهار الى آخره، و لكن ماذا لو نوى الشخص تناول المفطر خلال النهار او تردد في ذلك، او نوى أن يقطع الصوم او تردد في نية الصوم، فهل يبطل صومه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بمجرد نية القطع او التردد في ذلك، فإذا قصد الصائم أن يقطع صومه او تردد في البقاء على الصوم بطل صومه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يبطل الصوم بمجرد أن يقصد فعل المفطر مع العلم بكونه مفطراً حتى و إن لم يفعله،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الصائم أن يشرب الماء خلال النهار او </w:t>
      </w:r>
    </w:p>
    <w:p>
      <w:pPr>
        <w:pStyle w:val="BookText"/>
        <w:rPr/>
      </w:pPr>
      <w:r>
        <w:rPr>
          <w:rFonts w:ascii="Amiri" w:hAnsi="Amiri" w:eastAsia="Amiri" w:cs="Amiri"/>
          <w:color w:val="111111"/>
          <w:sz w:val="28"/>
          <w:sz w:val="28"/>
          <w:szCs w:val="28"/>
          <w:rtl w:val="true"/>
          <w:lang w:bidi="ar-SA"/>
        </w:rPr>
        <w:t>قصد أن يجامع زوجته و هو يعلم أنّ شرب الماء مفطر و يعلم أنّ الجماع مفطر، بطل صومه حتى إذا لم يشرب الماء و لم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القطع او تردد أو نوى المفطر قلنا يبطل صومه، و لكن لو رجع الى نية الصوم فهل يصح صومه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في الصوم الواجب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كشهر رمضان او صوم النذر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صومه حتى و إن رجع الى نية الصوم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ذلك في صوم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كقضاء شهر رمضان او صوم النذر غير المعين او صوم الكفارة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صومه إذا كان رجوعه الى نية الصوم قبل الزوال و لم يكن قد تناول المفطر، و أما إذا كان رجوعه الى نية الصوم بعد الزوال فلا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ذلك في الصوم المستحب فيصح متى ما رجع الى نية الصوم حتى لو كان قُبيل المغرب إذا لم يرتكب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صحة صومه، و حصل عنده تردد في نية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استيقظ في نهار الصوم محتلماً و شك في بطلان صومه لجهله بالحكم و أنّ الاحتلام في نهار الصوم لا يبطله فحصل عنده تردد في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ذلك التردد الذي سببه الشك في صحة الصوم يوجب بطلان الصوم؟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فإنّ التردد المبطل للصوم هو التردد الحاصل باختيار المكلف</w:t>
      </w:r>
      <w:r>
        <w:rPr>
          <w:rFonts w:eastAsia="Amiri" w:cs="Amiri" w:ascii="Amiri" w:hAnsi="Amiri"/>
          <w:color w:val="111111"/>
          <w:sz w:val="28"/>
          <w:szCs w:val="28"/>
          <w:rtl w:val="true"/>
          <w:lang w:bidi="ar-SA"/>
        </w:rPr>
        <w:t xml:space="preserve">. </w:t>
      </w:r>
      <w:bookmarkStart w:id="35" w:name="pg15023_179167"/>
    </w:p>
    <w:p>
      <w:pPr>
        <w:pStyle w:val="Heading3"/>
        <w:numPr>
          <w:ilvl w:val="2"/>
          <w:numId w:val="1"/>
        </w:numPr>
        <w:rPr/>
      </w:pPr>
      <w:bookmarkStart w:id="36" w:name="__RefHeading___Toc110613_2142443653"/>
      <w:bookmarkStart w:id="37" w:name="_Toc13"/>
      <w:bookmarkEnd w:id="35"/>
      <w:bookmarkEnd w:id="36"/>
      <w:r>
        <w:rPr>
          <w:rtl w:val="true"/>
        </w:rPr>
        <w:t>الفصل الثالث</w:t>
      </w:r>
      <w:r>
        <w:rPr>
          <w:rtl w:val="true"/>
        </w:rPr>
        <w:t xml:space="preserve">: </w:t>
      </w:r>
      <w:r>
        <w:rPr>
          <w:rtl w:val="true"/>
        </w:rPr>
        <w:t>المفطرات</w:t>
      </w:r>
      <w:bookmarkEnd w:id="37"/>
    </w:p>
    <w:p>
      <w:pPr>
        <w:pStyle w:val="Heading4"/>
        <w:numPr>
          <w:ilvl w:val="3"/>
          <w:numId w:val="1"/>
        </w:numPr>
        <w:rPr/>
      </w:pPr>
      <w:bookmarkStart w:id="38" w:name="__RefHeading___Toc110615_2142443653"/>
      <w:bookmarkStart w:id="39" w:name="_Toc14"/>
      <w:bookmarkEnd w:id="38"/>
      <w:r>
        <w:rPr>
          <w:rtl w:val="true"/>
        </w:rPr>
        <w:t>الاول و الثاني</w:t>
      </w:r>
      <w:r>
        <w:rPr>
          <w:rtl w:val="true"/>
        </w:rPr>
        <w:t xml:space="preserve">: </w:t>
      </w:r>
      <w:r>
        <w:rPr>
          <w:rtl w:val="true"/>
        </w:rPr>
        <w:t>تعمد الأكل و الشرب</w:t>
      </w:r>
      <w:bookmarkEnd w:id="39"/>
    </w:p>
    <w:p>
      <w:pPr>
        <w:pStyle w:val="BookText"/>
        <w:rPr/>
      </w:pPr>
      <w:r>
        <w:rPr>
          <w:rFonts w:ascii="Amiri" w:hAnsi="Amiri" w:eastAsia="Amiri" w:cs="Amiri"/>
          <w:color w:val="111111"/>
          <w:sz w:val="28"/>
          <w:sz w:val="28"/>
          <w:szCs w:val="28"/>
          <w:rtl w:val="true"/>
          <w:lang w:bidi="ar-SA"/>
        </w:rPr>
        <w:t>من تعمد الأكل او الشرب بطل صومه، بلا فرق بين أقسام الصوم، كما لا فرق في المأكول و المشروب بين أن يكون متعارفاً كالخبز و الرز و الفواكه و نحوها، و بين أن لا يكون متعارفاً كأكل الطين و الحشيش و أوراق الشجر و نحوها، كما لا فرق أيضاً بين أن يكون الاكل و الشرب قليلاً او كثيراً، ففي جميع ذلك يبطل الصوم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0617_2142443653"/>
      <w:bookmarkStart w:id="41" w:name="_Toc15"/>
      <w:bookmarkEnd w:id="40"/>
      <w:r>
        <w:rPr>
          <w:rtl w:val="true"/>
        </w:rPr>
        <w:t>لفت نظر</w:t>
      </w:r>
      <w:r>
        <w:rPr>
          <w:rtl w:val="true"/>
        </w:rPr>
        <w:t>:</w:t>
      </w:r>
      <w:bookmarkEnd w:id="41"/>
    </w:p>
    <w:p>
      <w:pPr>
        <w:pStyle w:val="BookText"/>
        <w:rPr/>
      </w:pPr>
      <w:r>
        <w:rPr>
          <w:rFonts w:ascii="Amiri" w:hAnsi="Amiri" w:eastAsia="Amiri" w:cs="Amiri"/>
          <w:color w:val="111111"/>
          <w:sz w:val="28"/>
          <w:sz w:val="28"/>
          <w:szCs w:val="28"/>
          <w:rtl w:val="true"/>
          <w:lang w:bidi="ar-SA"/>
        </w:rPr>
        <w:t xml:space="preserve">إنّ المبطل للصوم هو تعمد الأكل و الشرب في حال الاختيار حتى لو كان مضطراً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كالمريض الذي يضطر الى الاكل او الشرب او تناول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حصل الاكل او الشرب من غير عمد و اختيار فلا يبطل الصوم و نذكر بعض الأمثلة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لصومه، فمن نسي أنّه صائم و أكل او شرب فلا يبطل صومه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سبقه الطعام او الشراب و نزل الى جوفه قهراً من دون اختياره، فلا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حالة واحدة و هي ما إذا قصد التبريد من العطش فسبق الماء الى جوفه، 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 على الاكل و الشرب، 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بيان معنى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المكره على الأكل او الشرب فيبطل صومه و لكن لا كفارة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الصائم أو شرب بغير عمد كما إذا نسي أنّه صائم فأكل او شرب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شهر رمضان ام في غيره حتى الصيام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وُجِرَ في حلق الصائم الاكل او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أدخل الطعام او الشراب قهراً في فمه من 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أُكره الصائم على الأكل او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هدده الظالم بالحبس او القتل إذا لم يأكل او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 لكن لا إثم 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أُجبر، و الاجبار يكون الشخص معه مسلوب الارادة و الاختيار، كما إذا امسكه جماعة و ادخلوا الماء في فمه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الاكراه فيحفظ معه الاختيار غايتة لا يوجد طيب نفس كما إذا هُدد بالقتل او الحبس او يتناول المفطر، فهو مكره و لكنه لازال مختاراً اذ بإمكانه أن لا يأكل و يختار الحبس او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أو شرب من غير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شرب الماء من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 نعم، يبطل صومه، ما دام يصدق الاكل و الشرب بلا فرق بين أن يكونا من الفم او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بزرق الدواء او غيره بالابرة في العضلة او الوريد؟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بأخذ المغذي عن طريق الوريد؟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تقطير الدواء في اذنه او عينه مع العلم أنه يظهر أثر الدواء من اللون او الطعم في الحلق؟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لا يفطر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باستعمال البخاخ الذي يسهل عملية التنفس؟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إذا كانت المادة التي يبثها تدخل المجرى التنفسي، و أما إذا كانت تدخل الى مجرى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يبلع ريقه اختياراً؟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يخرج من فضاء الفم، فإذا خرج من الفم لا يجوز له 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يجمع البصاق في فمه ثم يبلعه؟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للصائم أن يبلع ما يخرج من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يبلع ما ينزل من رأسه من اخلاط؟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لكن الاحوط استحباباً أن لا يبتلعه إذا وصل الى فضاء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للصائم الاستياك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المسواك او فرشة الاسنان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و لكن إذا اخرج المسواك او فرشة الاسنان من فمه لا يرده الى فمه و عليه رطوبة إلا أن يبصق ما في فمه من الريق بعد الرد او تستهلك الرطوبة التي عليه في الريق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تذوب و تتحول الى جزء من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الصائم اجزاء الطعام الباقية بين اسنانه باختياره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ما دام باختياره و عليه القضاء و الكفارة، و أمّا إذا نزلت الى جوفه بغير اختياره او نزلت الى جوفه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نسي أنه صائم فابتلعها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صومه و لا شيء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لمن يريد الصوم أن يترك تخليل اسنانه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w:t>
      </w:r>
    </w:p>
    <w:p>
      <w:pPr>
        <w:pStyle w:val="BookText"/>
        <w:rPr/>
      </w:pPr>
      <w:r>
        <w:rPr>
          <w:rFonts w:ascii="Amiri" w:hAnsi="Amiri" w:eastAsia="Amiri" w:cs="Amiri"/>
          <w:color w:val="111111"/>
          <w:sz w:val="28"/>
          <w:sz w:val="28"/>
          <w:szCs w:val="28"/>
          <w:rtl w:val="true"/>
          <w:lang w:bidi="ar-SA"/>
        </w:rPr>
        <w:t>يترك تنظيفها من بقايا الطعام؟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ترك تخليل اسنانه و لكن بشرط أن لا يعلم بدخول شيء من اجزاء الطعام الباقية بين اسنانه الى جوفه، و أمّا إذا علم بدخول بقايا الطعام الى جوفه في النهار فيجب عليه تخليل اسنانه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يمضغ الطعام للصبي او الحيوان او لغيرهما؟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يذوق المرق و نحوه؟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بشرط أن لا يتعدى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مساغ الطعام و الشراب و مخرج النفس من الحلقوم، و موضع المذبح من الحلق أيضاً، و هو مخرج حروف الحلق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الفم، فالطعام يمضغ في الفم و بعده ينتقل الى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مضغ الصائم الطعام للصبي او ذاق المرق و تعدى الى حلقه من 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تعدى نسيانا او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تعدى الى حلقه من غير قصد و لم يكن يعلم بأنه لو مضغ الطعام سوف يتعدى قهراً او نسياناً لم يبطل صومه،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علم بأنّه لو مضغ الطعام سوف يتعدى الى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صومه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منفذاً لوصول الغذاء الى جوفه من غير طريق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يُحكى عن بعض اهل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الصوم 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الصدق عنوان الأكل و الشرب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الدواء في جرحه او في عينه او في احليله فوصل إلى جوفه،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المضمضة بقصد الوضوء او بقصد التبريد من الحر او غير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ما لم يبلع شيئاً من الماء متعمداً، و الافضل له بعد المضمضة أن يبصق ريقه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ادخل الصائم الماء في فمه للتمضمض او غيره، فسبق الى جوفه بغير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ادخال الماء الى فمه بقصد التبريد عن العطش، فيسبق الى جوفه بغير اختياره، ففي هذه الحالة يبطل صومه و يجب عليه القضاء و لكن لا كفارة عليه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 الماء الى فمه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التبريد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أن يغسل فمه عن الدم مثلاً او ادخله عبثاً، أو لأي سبب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التبريد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 الى جوفه بغير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لا يبطل صومه و لا </w:t>
      </w:r>
    </w:p>
    <w:p>
      <w:pPr>
        <w:pStyle w:val="BookText"/>
        <w:rPr/>
      </w:pPr>
      <w:r>
        <w:rPr>
          <w:rFonts w:ascii="Amiri" w:hAnsi="Amiri" w:eastAsia="Amiri" w:cs="Amiri"/>
          <w:color w:val="111111"/>
          <w:sz w:val="28"/>
          <w:sz w:val="28"/>
          <w:szCs w:val="28"/>
          <w:rtl w:val="true"/>
          <w:lang w:bidi="ar-SA"/>
        </w:rPr>
        <w:t>قضاء و لا كفارة عليه بلا فرق بين صيام شهر رمضان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الماء الى فمه و ينسى أنّه صائم و يبتلعه، و في هذه الحالة أيضاً لا يبطل صومه و لا قضاء 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الماء الى فمه لأجل المضمضة المستحبة قبل الوضوء، و يكون الوضوء لصلاة واجبة فيسبق و يدخل الى جوفه بغير اختياره، و في هذه الحالة لا يبطل صومه و لا قضاء 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الماء الى فمه لأجل المضمضة المستحبة قبل الوضوء، و يكون الوضوء لصلاة مستحبة، فيسبق و يدخل الى جوفه بغير اختياره، و في هذه الحالة لا يبطل صومه و لا قضاء و لا كفارة عليه، وإن كان الاحوط استحباباً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الماء الى فمه لأجل المضمضة المستحبة قبل الوضوء، و يكون الوضوء لغير الصلاة كما إذا كان الوضوء لأجل الكون على الطهارة او لأجل قراءة القرآن او لأجل الزيارة او لأجل الدعاء او لغير ذلك، فيسبق و يدخل الى جوفه بغير اختياره، و في هذه الحالة لا يبطل صومه و لا قضاء و لا كفارة عليه، و إن كان الاحوط استحباباً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يستنشق الماء عن طريق أنفه؟ و ماذا لو دخل الى جوفه؟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الاستنشاق ما لم يدخل الماء الى جوفه، </w:t>
      </w:r>
    </w:p>
    <w:p>
      <w:pPr>
        <w:pStyle w:val="BookText"/>
        <w:rPr/>
      </w:pPr>
      <w:r>
        <w:rPr>
          <w:rFonts w:ascii="Amiri" w:hAnsi="Amiri" w:eastAsia="Amiri" w:cs="Amiri"/>
          <w:color w:val="111111"/>
          <w:sz w:val="28"/>
          <w:sz w:val="28"/>
          <w:szCs w:val="28"/>
          <w:rtl w:val="true"/>
          <w:lang w:bidi="ar-SA"/>
        </w:rPr>
        <w:t>و أمّا لو دخل الى جوفه فإن كان دخول الماء الى جوفه باختياره فعليه القضاء و الكفارة، كما إذا قصد أن يدخل الماء الى جوفه عن طريق أنفه، و أمّا إذا لم يكن ذلك باختياره فيأتي فيه التفصيل المتقدم في جواب السؤال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مص الخاتم من المفطرات؟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المفطرات و 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مضغ العلك؟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حتّى و إن وجد له طعماً في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طعم العلك ناشئاً من تفتت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بسبب السكريات التي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و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مص لسان الزوجة او الزوج؟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لكن الاحوط استحباب</w:t>
      </w:r>
      <w:r>
        <w:rPr>
          <w:rStyle w:val="FootnoteAnchor"/>
          <w:rtl w:val="true"/>
        </w:rPr>
        <w:footnoteReference w:id="5"/>
      </w:r>
      <w:r>
        <w:rPr>
          <w:rFonts w:ascii="Amiri" w:hAnsi="Amiri" w:eastAsia="Amiri" w:cs="Amiri"/>
          <w:color w:val="111111"/>
          <w:sz w:val="28"/>
          <w:sz w:val="28"/>
          <w:szCs w:val="28"/>
          <w:rtl w:val="true"/>
          <w:lang w:bidi="ar-SA"/>
        </w:rPr>
        <w:t>الاقتصار على صورة ما إذا لم يكن فيه رطوبة، و أمّا إذا كان فيه رطوبة فيجوز مصه و لكن الاحوط وجوباً أن لا يبلع ريقه الا إذا استهلكت الرطوبة فيه بمعنى ذابت و تحولت الى جزء من 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يخرج من اسنانه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هل يضر بصومه؟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بصومه إذا لم يبتلعه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بصقه او استهلك في 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يذوب و يفنى في ريقه و يتحول الى جزء منه بحيث لا يبقى له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ابتلعه فإن كان باختياره بطل صومه و عليه الكفارة، و أمّا إذا ابتلعه من دون اختياره او في حال نومه فلا يضر بصومه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أنّه خرج من اسنانه دم او لا، فهل يجب عليه الفحص و التأكد من عدم خروجه؟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يضع القطرة في انفه؟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لم يعلم بدخولها الى جوفه، و إذا دخلت إلى جوفه بغير اختياره فلا يضر بصحة صومه، و أمّا مع علمه بدخولها الى جوفه فلا يجوز وضعها و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استنشاق البخار، و هل يفطر بذلك؟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إلا إذا كان غليظاً، مع اجتماع اجزاء الماء و دخولها في الحلق بحيث يصدق عليه الشرب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ادخال الناظور عن طريق الفم الى المعدة؟ و هل يعد مفطراً؟ و ماذا لو اضطر الى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الناظور لا يوجب بطلان الصوم ما لم يكن ملطخاً بمواد طبية تسهل عملية الادخال او لغير ذلك فيبطل الصوم من هذه الجهة، و في هذه الحالة إذا كان مضطراً الى ذلك فعليه القضاء فقط، و إذا لم يكن مضطراً فعليه الكفارة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يبطل الصوم بوضع مزيلات العرق و المراهم الطبية التي </w:t>
      </w:r>
      <w:bookmarkStart w:id="42" w:name="pg15023_179184"/>
    </w:p>
    <w:p>
      <w:pPr>
        <w:pStyle w:val="BookText"/>
        <w:rPr/>
      </w:pPr>
      <w:bookmarkEnd w:id="42"/>
      <w:r>
        <w:rPr>
          <w:rFonts w:ascii="Amiri" w:hAnsi="Amiri" w:eastAsia="Amiri" w:cs="Amiri"/>
          <w:color w:val="111111"/>
          <w:sz w:val="28"/>
          <w:sz w:val="28"/>
          <w:szCs w:val="28"/>
          <w:rtl w:val="true"/>
          <w:lang w:bidi="ar-SA"/>
        </w:rPr>
        <w:t>يمتصها الجلد؟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بها الصوم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0619_2142443653"/>
      <w:bookmarkStart w:id="44" w:name="_Toc16"/>
      <w:bookmarkEnd w:id="43"/>
      <w:r>
        <w:rPr>
          <w:rtl w:val="true"/>
        </w:rPr>
        <w:t>الثالث</w:t>
      </w:r>
      <w:r>
        <w:rPr>
          <w:rtl w:val="true"/>
        </w:rPr>
        <w:t xml:space="preserve">: </w:t>
      </w:r>
      <w:r>
        <w:rPr>
          <w:rtl w:val="true"/>
        </w:rPr>
        <w:t>تعمد الجماع</w:t>
      </w:r>
      <w:bookmarkEnd w:id="44"/>
    </w:p>
    <w:p>
      <w:pPr>
        <w:pStyle w:val="BookText"/>
        <w:rPr/>
      </w:pPr>
      <w:r>
        <w:rPr>
          <w:rFonts w:ascii="Amiri" w:hAnsi="Amiri" w:eastAsia="Amiri" w:cs="Amiri"/>
          <w:color w:val="111111"/>
          <w:sz w:val="28"/>
          <w:sz w:val="28"/>
          <w:szCs w:val="28"/>
          <w:rtl w:val="true"/>
          <w:lang w:bidi="ar-SA"/>
        </w:rPr>
        <w:t>من جامع زوجته عالماً عامداً بطل صومه بلا فرق بين أن يكون الجماع قُبُلا او دُبراً، و هكذا الزوجة إذا جامعها زوجها و لم تكن مجبرة يبطل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النظر الى أنّ المبطل للصوم هو الجماع عن عمد، و أمّا لو حصل من غير عمد فلا يبطل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المقدار الموجب لتحقق الجماع؟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الجماع إذا حصل ادخال مقدار الحشفة حتى و ان لم يحصل الانزال، و أمّا الاقل من ذلك فليس بجماع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الجماع و لم يحصل الادخال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إذا كان يعلم أنّ الجماع من المفطرات، و حينئذ إن كان في شهر رمضان فعليه القضاء دون الكفارة</w:t>
      </w:r>
    </w:p>
    <w:p>
      <w:pPr>
        <w:pStyle w:val="BookText"/>
        <w:rPr/>
      </w:pPr>
      <w:r>
        <w:rPr>
          <w:rFonts w:ascii="Amiri" w:hAnsi="Amiri" w:eastAsia="Amiri" w:cs="Amiri"/>
          <w:color w:val="111111"/>
          <w:sz w:val="28"/>
          <w:sz w:val="28"/>
          <w:szCs w:val="28"/>
          <w:rtl w:val="true"/>
          <w:lang w:bidi="ar-SA"/>
        </w:rPr>
        <w:t>حتى و إن رجع الى نية الصوم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كصوم القضاء او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قبل الزوال جاز له الرجوع الى نية الصوم و اكمال صومه، و إن كان بعد الزوال بطل صومه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في الصوم المستحب جاز له الرجوع إلى نية الصوم ولو كان </w:t>
      </w:r>
    </w:p>
    <w:p>
      <w:pPr>
        <w:pStyle w:val="BookText"/>
        <w:rPr/>
      </w:pPr>
      <w:r>
        <w:rPr>
          <w:rFonts w:ascii="Amiri" w:hAnsi="Amiri" w:eastAsia="Amiri" w:cs="Amiri"/>
          <w:color w:val="111111"/>
          <w:sz w:val="28"/>
          <w:sz w:val="28"/>
          <w:szCs w:val="28"/>
          <w:rtl w:val="true"/>
          <w:lang w:bidi="ar-SA"/>
        </w:rPr>
        <w:t xml:space="preserve">قبيل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أنّه صائم و جامع ثم تذكر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 لكن يجب عليه الاخراج فوراً فإذا تراخى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الجماع و شك في الادخال، او شك في بلوغ مقدار الحشفة 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إذا كان يعلم أنّ الجماع من المفطرات، و حينئذ فإن كان في شهر رمضان فعليه القضاء دون الكفارة</w:t>
      </w:r>
    </w:p>
    <w:p>
      <w:pPr>
        <w:pStyle w:val="BookText"/>
        <w:rPr/>
      </w:pPr>
      <w:r>
        <w:rPr>
          <w:rFonts w:ascii="Amiri" w:hAnsi="Amiri" w:eastAsia="Amiri" w:cs="Amiri"/>
          <w:color w:val="111111"/>
          <w:sz w:val="28"/>
          <w:sz w:val="28"/>
          <w:szCs w:val="28"/>
          <w:rtl w:val="true"/>
          <w:lang w:bidi="ar-SA"/>
        </w:rPr>
        <w:t>حتى و إن رجع الى نية الصوم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الواجب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كصوم القضاء او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الزوال جاز له الرجوع إلى نية الصوم و اكمال صومه، و إن كان بعد الزوال بطل صومه</w:t>
      </w:r>
    </w:p>
    <w:p>
      <w:pPr>
        <w:pStyle w:val="BookText"/>
        <w:rPr/>
      </w:pPr>
      <w:r>
        <w:rPr>
          <w:rFonts w:ascii="Amiri" w:hAnsi="Amiri" w:eastAsia="Amiri" w:cs="Amiri"/>
          <w:color w:val="111111"/>
          <w:sz w:val="28"/>
          <w:sz w:val="28"/>
          <w:szCs w:val="28"/>
          <w:rtl w:val="true"/>
          <w:lang w:bidi="ar-SA"/>
        </w:rPr>
        <w:t xml:space="preserve">و إن كان في الصوم المستحب جاز له الرجوع إلى نية الصوم و ان كان قبيل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الصائم التفخيذ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في أحد الفرجين من غير قصد هل يبطل صومه؟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إذا كان من غير قصد و لم يحصل الانزال لأنّ التفخيذ ليس من المفطرات فقصده لا يضر بصحة الصوم، و أمّا إذا حصل الانزال فيأتي حكمه في المفطر القادم</w:t>
      </w:r>
      <w:r>
        <w:rPr>
          <w:rFonts w:eastAsia="Amiri" w:cs="Amiri" w:ascii="Amiri" w:hAnsi="Amiri"/>
          <w:color w:val="111111"/>
          <w:sz w:val="28"/>
          <w:szCs w:val="28"/>
          <w:rtl w:val="true"/>
          <w:lang w:bidi="ar-SA"/>
        </w:rPr>
        <w:t xml:space="preserve">. </w:t>
      </w:r>
      <w:bookmarkStart w:id="45" w:name="pg15023_179188"/>
    </w:p>
    <w:p>
      <w:pPr>
        <w:pStyle w:val="Heading4"/>
        <w:numPr>
          <w:ilvl w:val="3"/>
          <w:numId w:val="1"/>
        </w:numPr>
        <w:rPr/>
      </w:pPr>
      <w:bookmarkStart w:id="46" w:name="__RefHeading___Toc110621_2142443653"/>
      <w:bookmarkStart w:id="47" w:name="_Toc17"/>
      <w:bookmarkEnd w:id="45"/>
      <w:bookmarkEnd w:id="46"/>
      <w:r>
        <w:rPr>
          <w:rtl w:val="true"/>
        </w:rPr>
        <w:t>الرابع</w:t>
      </w:r>
      <w:r>
        <w:rPr>
          <w:rtl w:val="true"/>
        </w:rPr>
        <w:t xml:space="preserve">: </w:t>
      </w:r>
      <w:r>
        <w:rPr>
          <w:rtl w:val="true"/>
        </w:rPr>
        <w:t>تعمد الاستمناء</w:t>
      </w:r>
      <w:bookmarkEnd w:id="47"/>
    </w:p>
    <w:p>
      <w:pPr>
        <w:pStyle w:val="BookText"/>
        <w:rPr/>
      </w:pPr>
      <w:r>
        <w:rPr>
          <w:rFonts w:ascii="Amiri" w:hAnsi="Amiri" w:eastAsia="Amiri" w:cs="Amiri"/>
          <w:color w:val="111111"/>
          <w:sz w:val="28"/>
          <w:sz w:val="28"/>
          <w:szCs w:val="28"/>
          <w:rtl w:val="true"/>
          <w:lang w:bidi="ar-SA"/>
        </w:rPr>
        <w:t>بمعنى تعمد إنزال المني و اخراجه بفعل ما يؤدي الى نزوله كما لو حصل الانزال بسبب ملاعبة الزوجة او تقبيلها او بسبب الملامسة، او حصل بسبب العبث بالأعضاء التناسلية، او حصل بسبب الاستماع إلى الكلام المثير او النظر الى الصور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الصائم الانزال و لم يحصل الانزال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إذا كان يعلم أن الانزال من المفطرات، لأنه قصد المفطر، و لكن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 الصائم زوجته او قبلها او لامسها و كان قاصداً الانزال و حصل الانزال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آثماً و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 الصائم زوجته او قبلها او لامسها و لم يكن قاصداً الانزال و لا من عادته الانزال فحصل الانزال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يحتمل سبق المني احتمالا معتداً به فعليه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لاعب الصائم زوجته او قبلها او لامسها و لم يكن قاصداً الانزال و لا من عادته الانزال كما أنه كان واثقاً و مطمئناً بعدم خروج المني، و لكن سبقه المني و خرج اتفاقاً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 لا قضاء عليه و لا كفارة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المني من الصائم بفعل ما يثير الشهوة كالعبث بالأعضاء </w:t>
      </w:r>
    </w:p>
    <w:p>
      <w:pPr>
        <w:pStyle w:val="BookText"/>
        <w:rPr/>
      </w:pPr>
      <w:r>
        <w:rPr>
          <w:rFonts w:ascii="Amiri" w:hAnsi="Amiri" w:eastAsia="Amiri" w:cs="Amiri"/>
          <w:color w:val="111111"/>
          <w:sz w:val="28"/>
          <w:sz w:val="28"/>
          <w:szCs w:val="28"/>
          <w:rtl w:val="true"/>
          <w:lang w:bidi="ar-SA"/>
        </w:rPr>
        <w:t xml:space="preserve">التناسلية او الاستماع الى الكلام المثير او النظر الى الصور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الملامسة مع النساء بالتقبيل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قاصداً للإنزال،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سبق المني من الصائم بفعل ما يثير الشهوة كالعبث بالأعضاء التناسلية او الاستماع الى الكلام المثير او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المباشرة مع المرأة بالتقبيل و نحوه و لم يكن قاصدا الانزال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قاصداً للإنزال و لا من عادته الانزال و لكن كان يحتمل سبق المني احتمالاً معتداً به فعليه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السؤال السادس و لكن كان مطمئناً بعدم الانزال الا أنّه سبقه المني اتفاقاً فما حكمه؟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 لا قضاء 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مبحث غسل الجنابة أنّ السائل الذي يخرج من المرأة يوجب جنابتها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عليه الانزال و ذلك عندما تصل المرأة الى ذروة التهيج الجنسي و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كانت المرأة متهيجة جنسياً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تصل الى ذروة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السائل كثيراً و قد تجاوز الفرج، و في هذه الحالة تصير المرأة مجنبة على الاحوط وجوباً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المرأة مجنبة بسبب ذلك الانزال في نهار الصوم، </w:t>
      </w:r>
    </w:p>
    <w:p>
      <w:pPr>
        <w:pStyle w:val="BookText"/>
        <w:rPr/>
      </w:pPr>
      <w:r>
        <w:rPr>
          <w:rFonts w:ascii="Amiri" w:hAnsi="Amiri" w:eastAsia="Amiri" w:cs="Amiri"/>
          <w:color w:val="111111"/>
          <w:sz w:val="28"/>
          <w:sz w:val="28"/>
          <w:szCs w:val="28"/>
          <w:rtl w:val="true"/>
          <w:lang w:bidi="ar-SA"/>
        </w:rPr>
        <w:t xml:space="preserve">هل يبطل صيامها 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هذه من المسائل التي يغفل عنها الكثير من الناس، فلعلّ البعض يداعب زوجته في نهار الصوم و ينزل عليها سائل يوجب جنابتها و هما غير ملتفتين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صومها، و تجري عليها جميع التفاصيل المتقدمة، و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قاصدة للإنزال فتفطر و تكون آثمة و عليها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الانزال بسبب الملاعبة بينها و بين زوجها او التقبيل او الملامسة، و لم تكن قاصدة للإنزال و لا من عادتها الانزال و لكن كانت تحتمل حصول الانزال احتمالاً معتداً به ففي هذه الحالة عليها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حصل الانزال بسبب الملاعبة او التقبيل او الملامسة و لم تكن قاصدة و لا من عادتها كما أنها كانت واثقة بعدم الانزال و لكن اتفاقاً حصل الانزال ففي هذه الحالة لا قضاء و الكفارة عليها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الانزال عند المرأة بغير الملاعبة او التقبيل او الملامسة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حصل بسبب العبث بالأعضاء التناسلية او الاستماع إلى الحديث المثير للشهوة او بسبب النظر الى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قاصدة للإنزال و لا من عادتها و لكن كانت تحتمل الانزال فهنا عليها القضاء دون الكفارة</w:t>
      </w:r>
      <w:r>
        <w:rPr>
          <w:rFonts w:eastAsia="Amiri" w:cs="Amiri" w:ascii="Amiri" w:hAnsi="Amiri"/>
          <w:color w:val="111111"/>
          <w:sz w:val="28"/>
          <w:szCs w:val="28"/>
          <w:rtl w:val="true"/>
          <w:lang w:bidi="ar-SA"/>
        </w:rPr>
        <w:t xml:space="preserve">. </w:t>
      </w:r>
      <w:bookmarkStart w:id="48" w:name="pg15023_179194"/>
    </w:p>
    <w:p>
      <w:pPr>
        <w:pStyle w:val="BookText"/>
        <w:rPr/>
      </w:pPr>
      <w:bookmarkEnd w:id="4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الانزال بغير الملاعبة او التقبيل او الملامسة كما إذا حصل بالعبث بالأعضاء التناسلية او الاستماع الى الحديث المثير و نحو ذلك، و لم تكن قاصدة للإنزال و لا من عادتها كما أنها كانت مطمئنة بعدم الانزال و لكن حصل الانزال اتفاقا فهنا لا يبطل صومها و لا قضاء و لا كفارة عليها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10623_2142443653"/>
      <w:bookmarkStart w:id="50" w:name="_Toc18"/>
      <w:bookmarkEnd w:id="49"/>
      <w:r>
        <w:rPr>
          <w:rtl w:val="true"/>
        </w:rPr>
        <w:t>الخامس</w:t>
      </w:r>
      <w:r>
        <w:rPr>
          <w:rtl w:val="true"/>
        </w:rPr>
        <w:t xml:space="preserve">: </w:t>
      </w:r>
      <w:r>
        <w:rPr>
          <w:rtl w:val="true"/>
        </w:rPr>
        <w:t xml:space="preserve">تعمد الكذب </w:t>
      </w:r>
      <w:r>
        <w:rPr>
          <w:rtl w:val="true"/>
        </w:rPr>
        <w:t>-</w:t>
      </w:r>
      <w:r>
        <w:rPr>
          <w:rtl w:val="true"/>
        </w:rPr>
        <w:t>على الاحوط وجوباً</w:t>
      </w:r>
      <w:r>
        <w:rPr>
          <w:rtl w:val="true"/>
        </w:rPr>
        <w:t xml:space="preserve">- </w:t>
      </w:r>
      <w:r>
        <w:rPr>
          <w:rtl w:val="true"/>
        </w:rPr>
        <w:t>على الله تعالى او على رسوله صلّی الله علیه و آله او على أحد الائمة عليهم السّلام</w:t>
      </w:r>
      <w:r>
        <w:rPr>
          <w:rtl w:val="true"/>
        </w:rPr>
        <w:t>.</w:t>
      </w:r>
      <w:bookmarkEnd w:id="50"/>
    </w:p>
    <w:p>
      <w:pPr>
        <w:pStyle w:val="BookText"/>
        <w:rPr/>
      </w:pPr>
      <w:r>
        <w:rPr>
          <w:rFonts w:ascii="Amiri" w:hAnsi="Amiri" w:eastAsia="Amiri" w:cs="Amiri"/>
          <w:color w:val="111111"/>
          <w:sz w:val="28"/>
          <w:sz w:val="28"/>
          <w:szCs w:val="28"/>
          <w:rtl w:val="true"/>
          <w:lang w:bidi="ar-SA"/>
        </w:rPr>
        <w:t xml:space="preserve">بلا فرق بين أن يكون الكذب عليهم في أمر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نقل رواية كاذبة عنهم، أو حكم كاذب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أمر دنيوي كما لو أخبر بأن أحد الائمة تزوج بفلانه و الواقع أنّه لم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الانبياء و سائر اوصيائهم بالأئمة؟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يُلحقون بهم في ذلك و إن كان الالحاق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كذب على الزهراء عليها السّلام او كذب على أحد الانبياء او على أحد اوصيائهم فالاحوط استحباباً أن يقضي صومه بعد اكماله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يُلحن في قراءة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يقرأ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القراءة في نهار الصوم؟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له القراءة و لكن من دون أن يقصد الحكاية عن القرآن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كان يقرأ بنية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عندما يقرأ لا يقصد أن تلك الآيات التي يقرؤها هي التي نزلت من الله تعالى على صدر النبي صلّی الله علیه و آله فإذا كانت نيته هكذا </w:t>
      </w:r>
    </w:p>
    <w:p>
      <w:pPr>
        <w:pStyle w:val="BookText"/>
        <w:rPr/>
      </w:pPr>
      <w:r>
        <w:rPr>
          <w:rFonts w:ascii="Amiri" w:hAnsi="Amiri" w:eastAsia="Amiri" w:cs="Amiri"/>
          <w:color w:val="111111"/>
          <w:sz w:val="28"/>
          <w:sz w:val="28"/>
          <w:szCs w:val="28"/>
          <w:rtl w:val="true"/>
          <w:lang w:bidi="ar-SA"/>
        </w:rPr>
        <w:t>فلا يبطل بذلك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بالكذب على الله او على رسوله او على أحد الائمة عليهم السّلام غير موجه خطابه الى أحد، او وجه كلامه الى من لا يفهم و كان يسمعه من يفهم، او كان في معرض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سجل كلامه بالجهاز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تعمد الكذب فيبطل صومه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الصائم الصدق في خبره عن الله تعالى او أحد المعصومين عليهم السّلام ثم انكشف أنّه كذب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لأنّه لم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الصائم الكذب على الله تعالى او على رسوله او على أحد الأئمة ثم انكشف أنّه صدق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الكذب على الله تعالى او على رسوله او على أحد الأئمة عليهم السّلام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عن الله تعالى او عن رسوله صلّى الله عليه و آله او أحد الائمة صلوات الله عليهم على سبيل الجزم و لم يكن معتمداً على حجة شرعية، و كان يحتمل كذب الخبر، و كان كذباً في الواقع 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على الاحوط وجوباً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نلفت النظر الى أنّ ما يتداول على مواقع التواصل الاجتماع من الروايات و الاخبار المنسوبة الى أهل البيت لا يجوز نقلها بدون حجة </w:t>
      </w:r>
      <w:bookmarkStart w:id="51" w:name="pg15023_179198"/>
    </w:p>
    <w:p>
      <w:pPr>
        <w:pStyle w:val="BookText"/>
        <w:rPr/>
      </w:pPr>
      <w:bookmarkEnd w:id="51"/>
      <w:r>
        <w:rPr>
          <w:rFonts w:ascii="Amiri" w:hAnsi="Amiri" w:eastAsia="Amiri" w:cs="Amiri"/>
          <w:color w:val="111111"/>
          <w:sz w:val="28"/>
          <w:sz w:val="28"/>
          <w:szCs w:val="28"/>
          <w:rtl w:val="true"/>
          <w:lang w:bidi="ar-SA"/>
        </w:rPr>
        <w:t xml:space="preserve">شرعية و لو أرسلها في نهار الصوم جازماً على أنها 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معتمداً على حجة شرعية، و كان يحتمل كذب الخبر، و كان كذباً في الواقع، و لم تكن الرواية صادرة عنهم بطل صومه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على غير الله تعالى او أحد 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الكذب على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الافطار و إن كان الكذب محرماً مطلقاً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10625_2142443653"/>
      <w:bookmarkStart w:id="53" w:name="_Toc19"/>
      <w:bookmarkEnd w:id="52"/>
      <w:r>
        <w:rPr>
          <w:rtl w:val="true"/>
        </w:rPr>
        <w:t>السادس</w:t>
      </w:r>
      <w:r>
        <w:rPr>
          <w:rtl w:val="true"/>
        </w:rPr>
        <w:t xml:space="preserve">: </w:t>
      </w:r>
      <w:r>
        <w:rPr>
          <w:rtl w:val="true"/>
        </w:rPr>
        <w:t>رمس تمام الرأس بالماء على المشهور بين الفقهاء</w:t>
      </w:r>
      <w:r>
        <w:rPr>
          <w:rtl w:val="true"/>
        </w:rPr>
        <w:t>.</w:t>
      </w:r>
      <w:bookmarkEnd w:id="53"/>
    </w:p>
    <w:p>
      <w:pPr>
        <w:pStyle w:val="BookText"/>
        <w:rPr/>
      </w:pPr>
      <w:r>
        <w:rPr>
          <w:rFonts w:ascii="Amiri" w:hAnsi="Amiri" w:eastAsia="Amiri" w:cs="Amiri"/>
          <w:color w:val="111111"/>
          <w:sz w:val="28"/>
          <w:sz w:val="28"/>
          <w:szCs w:val="28"/>
          <w:rtl w:val="true"/>
          <w:lang w:bidi="ar-SA"/>
        </w:rPr>
        <w:t xml:space="preserve">و لكن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مفطراً، و إنّما هو مكروه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رمس الرأس، هل المقصود غسله بالماء او المقصود غمس جميعه؟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غمس جميعه في الماء بحيث يستولي الماء على جميع الرأس و ليس المقصود غسله فقط، فإنّ غسل تمام الرأس بالماء في نهار الصوم لا اشکال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رمس تمام الرأس أن يكون دفعة واحدة؟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بل حتى لو كان بنحو التدريج كما إذا ادخل اول جزء من رأسه في الماء ثم الثاني و هكذا الى أن ينغمس تمام الرأس و يبقى تحت الماء</w:t>
      </w:r>
      <w:r>
        <w:rPr>
          <w:rFonts w:eastAsia="Amiri" w:cs="Amiri" w:ascii="Amiri" w:hAnsi="Amiri"/>
          <w:color w:val="111111"/>
          <w:sz w:val="28"/>
          <w:szCs w:val="28"/>
          <w:rtl w:val="true"/>
          <w:lang w:bidi="ar-SA"/>
        </w:rPr>
        <w:t xml:space="preserve">. </w:t>
      </w:r>
      <w:bookmarkStart w:id="54" w:name="pg15023_179200"/>
    </w:p>
    <w:p>
      <w:pPr>
        <w:pStyle w:val="BookText"/>
        <w:rPr/>
      </w:pPr>
      <w:bookmarkEnd w:id="54"/>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غمس الصائم نصف رأسه الايمن بالماء ثم اخرجه و ادخل النصف الايسر و هكذا الى أن يستولي الماء على جميع الرأس، فهل هذا يصدق عليه رمس للرأس؟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هذا من رمس الرأس و إن وصل الماء الى جميع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بالماء و قد ادخل رأسه في زجاجة او نحوها كما يفعله الغواصون فهل في هذا كراهة؟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 ذلك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يغتسل في نهار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لا اشكال فيه، و إن كان الاحوط استحباباً ترك الغسل إذا كان برمس الرأس بالماء</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0627_2142443653"/>
      <w:bookmarkStart w:id="56" w:name="_Toc20"/>
      <w:bookmarkEnd w:id="55"/>
      <w:r>
        <w:rPr>
          <w:rtl w:val="true"/>
        </w:rPr>
        <w:t>السابع</w:t>
      </w:r>
      <w:r>
        <w:rPr>
          <w:rtl w:val="true"/>
        </w:rPr>
        <w:t xml:space="preserve">: </w:t>
      </w:r>
      <w:r>
        <w:rPr>
          <w:rtl w:val="true"/>
        </w:rPr>
        <w:t xml:space="preserve">تعمد ادخال الغبار او الدخان الغليظين في الحلق </w:t>
      </w:r>
      <w:r>
        <w:rPr>
          <w:rtl w:val="true"/>
        </w:rPr>
        <w:t>-</w:t>
      </w:r>
      <w:r>
        <w:rPr>
          <w:rtl w:val="true"/>
        </w:rPr>
        <w:t>على الاحوط وجوباً۔</w:t>
      </w:r>
      <w:bookmarkEnd w:id="5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ادخال الغبار او الدخان الغليظين في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الصائم ادخال الغبار او الدخان الى فمه و لم يصل الى حلقه</w:t>
      </w:r>
      <w:r>
        <w:rPr>
          <w:rStyle w:val="FootnoteAnchor"/>
          <w:rtl w:val="true"/>
        </w:rPr>
        <w:footnoteReference w:id="7"/>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الغبار او الدخان الغليظين الى الحلق من دون أن يتعمد </w:t>
      </w:r>
      <w:bookmarkStart w:id="57" w:name="pg15023_179203"/>
    </w:p>
    <w:p>
      <w:pPr>
        <w:pStyle w:val="BookText"/>
        <w:rPr/>
      </w:pPr>
      <w:bookmarkEnd w:id="57"/>
      <w:r>
        <w:rPr>
          <w:rFonts w:ascii="Amiri" w:hAnsi="Amiri" w:eastAsia="Amiri" w:cs="Amiri"/>
          <w:color w:val="111111"/>
          <w:sz w:val="28"/>
          <w:sz w:val="28"/>
          <w:szCs w:val="28"/>
          <w:rtl w:val="true"/>
          <w:lang w:bidi="ar-SA"/>
        </w:rPr>
        <w:t>الصائم ادخالهما 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لأنّ المبطل هو تعمد ادخالهما لا مجرد دخولهما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الغبار او الدخان غير غليظين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تعمد الصائم ادخالهما الى الحلق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فإنّ المبطل هو الغليظ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 الصائم من التحرّز و الاجتناب عن الغبار او الدخان الغليظين، كالغبار الذي يتصاعد بإثارة الهواء او عند العواصف 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التدخين في نهار الصوم من المفطرات؟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الاحوط وجوباً</w:t>
      </w:r>
      <w:r>
        <w:rPr>
          <w:rFonts w:eastAsia="IRNazanin" w:cs="IRNazanin"/>
          <w:color w:val="111111"/>
          <w:sz w:val="28"/>
          <w:szCs w:val="28"/>
          <w:rtl w:val="true"/>
          <w:lang w:bidi="fa-IR"/>
        </w:rPr>
        <w:t>.</w:t>
      </w:r>
    </w:p>
    <w:p>
      <w:pPr>
        <w:pStyle w:val="Heading4"/>
        <w:numPr>
          <w:ilvl w:val="3"/>
          <w:numId w:val="1"/>
        </w:numPr>
        <w:rPr/>
      </w:pPr>
      <w:bookmarkStart w:id="58" w:name="__RefHeading___Toc110629_2142443653"/>
      <w:bookmarkStart w:id="59" w:name="_Toc21"/>
      <w:bookmarkEnd w:id="58"/>
      <w:r>
        <w:rPr>
          <w:rtl w:val="true"/>
        </w:rPr>
        <w:t>الثامن</w:t>
      </w:r>
      <w:r>
        <w:rPr>
          <w:rtl w:val="true"/>
        </w:rPr>
        <w:t xml:space="preserve">: </w:t>
      </w:r>
      <w:r>
        <w:rPr>
          <w:rtl w:val="true"/>
        </w:rPr>
        <w:t>تعمد البقاء على الجنابة حتى يطلع الفجر</w:t>
      </w:r>
      <w:bookmarkEnd w:id="59"/>
    </w:p>
    <w:p>
      <w:pPr>
        <w:pStyle w:val="BookText"/>
        <w:rPr/>
      </w:pPr>
      <w:r>
        <w:rPr>
          <w:rFonts w:ascii="Amiri" w:hAnsi="Amiri" w:eastAsia="Amiri" w:cs="Amiri"/>
          <w:color w:val="111111"/>
          <w:sz w:val="28"/>
          <w:sz w:val="28"/>
          <w:szCs w:val="28"/>
          <w:rtl w:val="true"/>
          <w:lang w:bidi="ar-SA"/>
        </w:rPr>
        <w:t>و هذا مختص بصوم شهر رمضان و في قضائه، فإذا أجنب الشخص في شهر رمضان و تعمد البقاء على الجنابة و لم يغتسل الى أن طلع الفجر فقد بطل صومه و عليه القضاء و الكفارة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 قضاء شهر رمضان، فإذا أجنب الشخص في الليل و تعمد البقاء على الجنابة حتى طلع الفجر، فلا يصح منه أن يصوم هذا اليوم قضاءً عما في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البقاء على الجنابة في غير شهر رمضان او قضائه حتى طلع الفجر،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يصوم صياماً مستحباً و قد أجنب في الليل، جاز له أن يبقى على الجنابة حتى يطلع الفجر، و 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يصوم صوماً واجباً كصيام الكفارة او صيام النذر المعين او صيام النذر غير المعين، جاز له أن يبقى على الجنابة حتى يطلع الفجر، و 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صوم اجارة، بأن استُؤجر ليصوم عن الميت جاز له أن يبقى على الجنابة حتى يطلع الفجر، و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تعمد البقاء على الجنابة حتى يطلع الفجر مبطل للصيام في شهر رمضان و قضائه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صومه في شهر رمضان، بسبب تعمد البقاء على الجنابة هل يجوز له أن يتناول المفطرات في النهار؟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له أن يمسك عن المفطرات في ذلك اليوم بقصد القربة المطلقة، بمعنى أنّه لا يعيّن أن ذلك الامساك هو صوم شرعي أو مجرد للتأدب لأنّه يُحتمل أن وجوب القضاء هو عقوبة مفروضة على الصائم و ليس من جهة بطلان صومه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 الصائم مجنباً من غير عمد في شهر رمضان او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نام في الليل ناوياً للصوم و استيقظ بعد الفجر فوجد نفسه مجنباً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فإنّ المبطل هو أن يتعمد البقاء على الجنابة حتى الصبح، فمادام غير متعمد فيصح أن يصوم ذلك اليوم حتى في شهر رمضان او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الصائم ليلاً في وقت لا يسع الغسل و لا التيمم و كان ملتفتاً الى ذلك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 تعمد البقاء على الجنابة فإن كان في شهر رمضان فعليه القضاء و الكفارة، الا إذا تمكن من التيمم فيجب عليه التيمم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يعلم أنه مجنب و لكن نسي غسل الجنابة في شهر رمضان و صام هل صيامه صحيح؟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صيامه باطل و يجب عليه القضاء، و لكن يجب عليه امساك ذلك اليوم، و الاحوط لزوماً أن ينوي به القربة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نسي غسل الجنابة و صام يومين او ثلاثة، فجميعها باطلة، و يجب عليه القضاء فقط دون الكفارة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لا يعلم أنه مجنب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اغتسل عن الجنابة و كان يوجد على بدنه مانع من الغسل كالصمغ او القير او الصبغ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 </w:t>
      </w:r>
      <w:bookmarkStart w:id="60" w:name="pg15023_179209"/>
    </w:p>
    <w:p>
      <w:pPr>
        <w:pStyle w:val="BookText"/>
        <w:rPr/>
      </w:pPr>
      <w:bookmarkEnd w:id="60"/>
      <w:r>
        <w:rPr>
          <w:rFonts w:ascii="Amiri" w:hAnsi="Amiri" w:eastAsia="Amiri" w:cs="Amiri"/>
          <w:color w:val="111111"/>
          <w:sz w:val="28"/>
          <w:sz w:val="28"/>
          <w:szCs w:val="28"/>
          <w:rtl w:val="true"/>
          <w:lang w:bidi="ar-SA"/>
        </w:rPr>
        <w:t>فهل يصح صومه في شهر 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صومه، فإنّ المبطل هو نسيان غسل الجنابة لا الجهل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يعلم أنّه مجنب و لكن نسي أن غداً يجب صومه فبقي على الجنابة حتى طلع الفجر ثم تذكر أنّه يجب صومه لكونه من شهر رمضان، 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صومه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0631_2142443653"/>
      <w:bookmarkStart w:id="62" w:name="_Toc22"/>
      <w:bookmarkEnd w:id="61"/>
      <w:r>
        <w:rPr>
          <w:rtl w:val="true"/>
        </w:rPr>
        <w:t>تنبيهات</w:t>
      </w:r>
      <w:r>
        <w:rPr>
          <w:rtl w:val="true"/>
        </w:rPr>
        <w:t>:</w:t>
      </w:r>
      <w:bookmarkEnd w:id="62"/>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الصوم بحق من نسي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بشهر رمضان و لا يشمل غيره من اقسام الصوم،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الشخص غسل الجنابة و صام قضاءً او كفارةً او نذراً او مستحباً، فلا يبطل صومه، و ان كان الاحوط استحباباً إعادة الصوم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مختص بالجنابة و لا يشمل غسل الحيض و النفاس، فإذا نسيتهما المرأة في شهر رمضان و صامت فصيامها صحيح و ان كان الاحوط استحباباً اعادته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المتقدم مختص بنسيان غسل الجنابة، فلا يشمل نسيان الجنابة و لا الجهل بها، كما لا يشمل نسيان وجوب صوم الغد لكونه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 ذلك في 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المجنب لا يتمكن من الغسل في شهر رمضان لمرض و نحوه فما تكليفه؟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يتيمم قبل الفجر، فإذا ترك التيمم بطل صومه و كان من تعمد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لم يتمكن من الغسل لمرض وجب عليه التيمم قبل الفجر و لكن هل يجب عليه ان يبقى مستيقظاً الى أن يطلع الفجر؟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و إن كان الاحوط استحباباً أن يبقى مستيقظاً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ظن أنّ الوقت واسع فأجنب ثم تبين له بعد ذلك أنَّ الوقت ضيق و لا يسع حتى للتيمم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 ان كان الاحوط استحباباً أن يقضي ذلك اليوم إذا لم يكن مراعياً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او قضائه إذا تعمدت المرأة البقاء على حدث الحيض او النفاس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انتهى حيضها بالليل و تعمدت أن 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طلع الفجر هل يبطل صومها؟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يبطل صومها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لا يصح منها صيام ذلك اليوم قضاءً على الاحوط لزوماً، فإنّ حكم الحيض و النفاس حكم الجنابة، و لكن هذا مختص بشهر رمضان و قضائه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غيرهما فلا يبطل الصوم فلو تعمدت البقاء على حدث الحيض في الصوم المستحب او صوم الكفارة او صوم النذر او صوم الاجارة فلا يبطل </w:t>
      </w:r>
    </w:p>
    <w:p>
      <w:pPr>
        <w:pStyle w:val="BookText"/>
        <w:rPr/>
      </w:pPr>
      <w:r>
        <w:rPr>
          <w:rFonts w:ascii="IRNazanin" w:hAnsi="IRNazanin" w:eastAsia="IRNazanin"/>
          <w:color w:val="111111"/>
          <w:sz w:val="28"/>
          <w:sz w:val="28"/>
          <w:szCs w:val="28"/>
          <w:rtl w:val="true"/>
          <w:lang w:bidi="fa-IR"/>
        </w:rPr>
        <w:t>صومها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 المرأة من الحيض او النفاس قبل الفجر بحيث لا يسعها الوقت للغسل فما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التيمم، و إذا كان الوقت لا يسع حتى للتيمم فيصح صومها و تغتسل بعد الفجر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نقت المرأة من الحيض ليلاً و لكن لم تعلم بنقائها الى قبيل الفجر، و بعدما علمت لم يسع الوقت للغسل فما حكمها؟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التيمم، و إذا لم يسع الوقت حتى للتيمم يصح صومها، و يجب عليها الغسل بعد الفجر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الصوم من المرأة المستحاضة؟ و هل يشترط في صحة صومها أن تغتسل الاغسال الواجبة عليها للصلاة؟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منها الصوم، و لا يشترط في صحة صوم المستحاضة المتوسطة و الكثيرة أن تغتسل الاغسال النهارية الواجبة عليها للصلاة، و إن كان الاتيان بالاغسال احوط استحباباً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أجنب في شهر رمضان ليلاً و نام حتى أصبح و كان ناوياً لترك الغسل 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باطل و عليه القضاء و الكفارة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أجنب في شهر رمضان ليلاً و نام حتى اصبح و كان </w:t>
      </w:r>
    </w:p>
    <w:p>
      <w:pPr>
        <w:pStyle w:val="BookText"/>
        <w:rPr/>
      </w:pPr>
      <w:r>
        <w:rPr>
          <w:rFonts w:ascii="Amiri" w:hAnsi="Amiri" w:eastAsia="Amiri" w:cs="Amiri"/>
          <w:color w:val="111111"/>
          <w:sz w:val="28"/>
          <w:sz w:val="28"/>
          <w:szCs w:val="28"/>
          <w:rtl w:val="true"/>
          <w:lang w:bidi="ar-SA"/>
        </w:rPr>
        <w:t>متردداً في الغسل 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 باطل على الاحوط لزوماً، و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أجنب في شهر رمضان ليلاً و نام ناوياً للغسل و لم يستيقظ الا بعد أن 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تسمى النومة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صومه بشرط أن يكون واثقاً و مطمئناً بالاستيقاظ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من عادته الاستيقاظ او لأنّه كان معتمداً على المنبّه او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واثقاً بالاستيقاظ فالاحوط وجوباً عليه القضاء دون الكفارة، و إن كان الاحوط استحباباً</w:t>
      </w:r>
      <w:r>
        <w:rPr>
          <w:rStyle w:val="FootnoteAnchor"/>
          <w:rtl w:val="true"/>
        </w:rPr>
        <w:footnoteReference w:id="8"/>
      </w:r>
      <w:r>
        <w:rPr>
          <w:rFonts w:ascii="Amiri" w:hAnsi="Amiri" w:eastAsia="Amiri" w:cs="Amiri"/>
          <w:color w:val="111111"/>
          <w:sz w:val="28"/>
          <w:sz w:val="28"/>
          <w:szCs w:val="28"/>
          <w:rtl w:val="true"/>
          <w:lang w:bidi="ar-SA"/>
        </w:rPr>
        <w:t>أن يدفع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اجنب في شهر رمضان ليلاً و نام ناوياً للغسل ثم افاق ثم نام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تسمى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يستيقظ الا بعد طلوع الفجر 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 و عليه القضاء دون الكفارة،</w:t>
      </w:r>
    </w:p>
    <w:p>
      <w:pPr>
        <w:pStyle w:val="BookText"/>
        <w:rPr/>
      </w:pPr>
      <w:r>
        <w:rPr>
          <w:rFonts w:ascii="Amiri" w:hAnsi="Amiri" w:eastAsia="Amiri" w:cs="Amiri"/>
          <w:color w:val="111111"/>
          <w:sz w:val="28"/>
          <w:sz w:val="28"/>
          <w:szCs w:val="28"/>
          <w:rtl w:val="true"/>
          <w:lang w:bidi="ar-SA"/>
        </w:rPr>
        <w:t>و إن كان الاحوط استحباباً أن يدفع الكفارة إذا لم يكن واثقاً بالانتباه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أجنب في شهر رمضان ليلاً و نام ناوياً للغسل، ثم افاق،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نام ثانياً، ثم افاق، ثم نام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تسمى النومة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ناوياً </w:t>
      </w:r>
    </w:p>
    <w:p>
      <w:pPr>
        <w:pStyle w:val="BookText"/>
        <w:rPr/>
      </w:pPr>
      <w:r>
        <w:rPr>
          <w:rFonts w:ascii="Amiri" w:hAnsi="Amiri" w:eastAsia="Amiri" w:cs="Amiri"/>
          <w:color w:val="111111"/>
          <w:sz w:val="28"/>
          <w:sz w:val="28"/>
          <w:szCs w:val="28"/>
          <w:rtl w:val="true"/>
          <w:lang w:bidi="ar-SA"/>
        </w:rPr>
        <w:t>للغسل و لم يستيقظ الا بعد طلوع الفجر فهل يصح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 و عليه القضاء دون الكفارة و إن كان الاحوط استحباباً أن يدفع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تكليفاً للمجنب أن ينام النومة الأولى و الثانية او يحرم عليه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واثقاً بالانتباه فيجوز النوم الأول و الثاني، و إذا لم يستيقظ حتى الفجر صح صومه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واثقاً بالانتباه و الاحوط لزوماً ترك النوم الأول و الثاني، فإذا نام و لم يستيقظ فالاحوط لزوماً القضاء حتى في النومة الأولى، و الاحوط استحباباً أداء الكفارة خصوصاً في النومة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و هو واثق بعدم الانتباه فيحرم عليه النوم الأول و الثاني، و إذا لم يستيقظ فيجب عليه القضاء و الكفارة حتى في النومة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أجنب في شهر رمضان ليلاً و هو غافل عن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وجوب صوم يوم الغد و انما هو ملتفت الى أنّه يجب عليه الصوم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ملتفت حتى طلع عليه الفجر فما حكمه؟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 عليه القضاء دون الكفارة و إن كان الاحوط استحباباً أن يدفع الكفارة إذا كان في النوم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المرأة غسل حيض او نفاس في شهر رمضان و نامت حتى طلع عليها الفجر، فهل تجري فيها تلك التفاصيل التي ذكرت بحق المجنب من النومة الاولى و الثانية و الثالثة او لا تجري، و ما حكم صومها؟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تلك التفاصيل لأنها مختصة بالمجنب، و أما الحائض او النفساء، فإن نامت و كانت متهاونة بالغسل و متوانية فقد بطل صومها و عليها القضاء و الكفارة حتى لو كانت في النومة الأولى، و إن نامت و هي ناوية للغسل قبل الفجر و لم تستيقظ الا بعد الفجر فيصح صومها و إن كان في النوم الثالث، إذن المدار على التهاون و عدمه، فالمتهاونة بالغسل يبطل صومها، و غير المتهاونة يصح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الصوم بالاحتلام في اثناء النهار، فلو نام الصائم في النهار و احتلم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 بلا فرق بين اقسام الصوم سواء في شهر رمضان ام في قضائه ام في الكفارة ام في النذر ام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الصائم في نهار شهر رمضان هل تجب عليه المبادرة الى الغسل؟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المبادرة و يجوز له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الصائم في نهار شهر رمضان هل يجوز له الاستبراء بالبول او يجب عليه تأخير الاستبراء الى ما بعد المغرب؟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الاستبراء بالبول حتى و إن علم ببقاء شيء من المني في </w:t>
      </w:r>
      <w:bookmarkStart w:id="63" w:name="pg15023_179220"/>
    </w:p>
    <w:p>
      <w:pPr>
        <w:pStyle w:val="BookText"/>
        <w:rPr/>
      </w:pPr>
      <w:bookmarkEnd w:id="63"/>
      <w:r>
        <w:rPr>
          <w:rFonts w:ascii="Amiri" w:hAnsi="Amiri" w:eastAsia="Amiri" w:cs="Amiri"/>
          <w:color w:val="111111"/>
          <w:sz w:val="28"/>
          <w:sz w:val="28"/>
          <w:szCs w:val="28"/>
          <w:rtl w:val="true"/>
          <w:lang w:bidi="ar-SA"/>
        </w:rPr>
        <w:t>المجرى، و لكن لو اغتسل قبل الاستبراء بالبول، فالاحوط استحباباً أن يؤخر البول الى ما بعد المغرب الا إذا كان فيه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مس ميتاً و لم يغتسل متعمداً حتى طلع عليه الفجر هل يصح منه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0633_2142443653"/>
      <w:bookmarkStart w:id="65" w:name="_Toc23"/>
      <w:bookmarkEnd w:id="64"/>
      <w:r>
        <w:rPr>
          <w:rtl w:val="true"/>
        </w:rPr>
        <w:t>تنبيهان</w:t>
      </w:r>
      <w:r>
        <w:rPr>
          <w:rtl w:val="true"/>
        </w:rPr>
        <w:t>:</w:t>
      </w:r>
      <w:bookmarkEnd w:id="65"/>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النوم الذي احتلم فيه ليلاً من النوم الأول، فإذا أفاق ثم نام كان نومه هذا بعد الافاقة هو النوم الثاني، و هذا بخلاف الجنابة بغير الاحتلام، فإنّ من أجنب ثم نام كان نومه هذا هو النوم الأول، فإذا أفاق ثم نام كان نومه هذا بعد الافاقة هو النوم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النوم الرابع و الخامس بالثالث، فتجري فيها نفس الاحكام المتقدمة التي تجري على النوم الثالث</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0635_2142443653"/>
      <w:bookmarkStart w:id="67" w:name="_Toc24"/>
      <w:bookmarkEnd w:id="66"/>
      <w:r>
        <w:rPr>
          <w:rtl w:val="true"/>
        </w:rPr>
        <w:t>التاسع</w:t>
      </w:r>
      <w:r>
        <w:rPr>
          <w:rtl w:val="true"/>
        </w:rPr>
        <w:t xml:space="preserve">: </w:t>
      </w:r>
      <w:r>
        <w:rPr>
          <w:rtl w:val="true"/>
        </w:rPr>
        <w:t>تعمد الاحتقان بالمائع</w:t>
      </w:r>
      <w:bookmarkEnd w:id="67"/>
    </w:p>
    <w:p>
      <w:pPr>
        <w:pStyle w:val="BookText"/>
        <w:rPr/>
      </w:pPr>
      <w:r>
        <w:rPr>
          <w:rFonts w:ascii="Amiri" w:hAnsi="Amiri" w:eastAsia="Amiri" w:cs="Amiri"/>
          <w:color w:val="111111"/>
          <w:sz w:val="28"/>
          <w:sz w:val="28"/>
          <w:szCs w:val="28"/>
          <w:rtl w:val="true"/>
          <w:lang w:bidi="ar-SA"/>
        </w:rPr>
        <w:t>و معنى الاحتقان بالمائع ادخال سائل الى الجوف عن طريق الدبر، و ليس معناه زرق الابرة بالوريد او العضلة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الاحتقان بالمائع بسبب المرض و نحوه من موارد الاضطرار فهل يبطل صومه؟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و عليه القضاء فقط و لا اثم عليه</w:t>
      </w:r>
      <w:r>
        <w:rPr>
          <w:rFonts w:eastAsia="Amiri" w:cs="Amiri" w:ascii="Amiri" w:hAnsi="Amiri"/>
          <w:color w:val="111111"/>
          <w:sz w:val="28"/>
          <w:szCs w:val="28"/>
          <w:rtl w:val="true"/>
          <w:lang w:bidi="ar-SA"/>
        </w:rPr>
        <w:t xml:space="preserve">. </w:t>
      </w:r>
      <w:bookmarkStart w:id="68" w:name="pg15023_179222"/>
    </w:p>
    <w:p>
      <w:pPr>
        <w:pStyle w:val="BookText"/>
        <w:rPr/>
      </w:pPr>
      <w:bookmarkEnd w:id="6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تعمد الاحتقان بالجامد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كالحملات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 لا شيء عليه و إن كان الاحوط استحباباً</w:t>
      </w:r>
      <w:r>
        <w:rPr>
          <w:rStyle w:val="FootnoteAnchor"/>
          <w:rtl w:val="true"/>
        </w:rPr>
        <w:footnoteReference w:id="9"/>
      </w:r>
      <w:r>
        <w:rPr>
          <w:rFonts w:ascii="Amiri" w:hAnsi="Amiri" w:eastAsia="Amiri" w:cs="Amiri"/>
          <w:color w:val="111111"/>
          <w:sz w:val="28"/>
          <w:sz w:val="28"/>
          <w:szCs w:val="28"/>
          <w:rtl w:val="true"/>
          <w:lang w:bidi="ar-SA"/>
        </w:rPr>
        <w:t>تركه، الا إذا ذابت و وصلت الى الجوف فيبطل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تدخله المرأة من المائع او الجامد في مهبلها هل يوجب بطلان صومها؟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صومها، و 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احتقن بالمائع و لكن لم يصعد الى الجوف بل كان مجرد الدخول في الدبر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 إن كان الاحوط استحباباً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الاحتقان بما يُشك في كونه جامداً او مائعاً؟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إن كان الاحوط استحباباً تركه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0637_2142443653"/>
      <w:bookmarkStart w:id="70" w:name="_Toc25"/>
      <w:bookmarkEnd w:id="69"/>
      <w:r>
        <w:rPr>
          <w:rtl w:val="true"/>
        </w:rPr>
        <w:t>العاشر</w:t>
      </w:r>
      <w:r>
        <w:rPr>
          <w:rtl w:val="true"/>
        </w:rPr>
        <w:t xml:space="preserve">: </w:t>
      </w:r>
      <w:r>
        <w:rPr>
          <w:rtl w:val="true"/>
        </w:rPr>
        <w:t>تعمد القيء</w:t>
      </w:r>
      <w:bookmarkEnd w:id="70"/>
    </w:p>
    <w:p>
      <w:pPr>
        <w:pStyle w:val="BookText"/>
        <w:rPr/>
      </w:pPr>
      <w:r>
        <w:rPr>
          <w:rFonts w:ascii="Amiri" w:hAnsi="Amiri" w:eastAsia="Amiri" w:cs="Amiri"/>
          <w:color w:val="111111"/>
          <w:sz w:val="28"/>
          <w:sz w:val="28"/>
          <w:szCs w:val="28"/>
          <w:rtl w:val="true"/>
          <w:lang w:bidi="ar-SA"/>
        </w:rPr>
        <w:t>و هو من المفطرات حتى و إن كان لضرورة من علاج مرض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تقيأ الصائم سهواً او من دون اختيار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 و لا شيء عليه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الحوامل اثناء فترة التوحم تعاني من مشكلة القيء فهل </w:t>
      </w:r>
    </w:p>
    <w:p>
      <w:pPr>
        <w:pStyle w:val="BookText"/>
        <w:rPr/>
      </w:pPr>
      <w:r>
        <w:rPr>
          <w:rFonts w:ascii="Amiri" w:hAnsi="Amiri" w:eastAsia="Amiri" w:cs="Amiri"/>
          <w:color w:val="111111"/>
          <w:sz w:val="28"/>
          <w:sz w:val="28"/>
          <w:szCs w:val="28"/>
          <w:rtl w:val="true"/>
          <w:lang w:bidi="ar-SA"/>
        </w:rPr>
        <w:t>يبطل صومها؟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صدور القيء بغير اختيارها فلا يبطل صومها و لا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التجشؤ</w:t>
      </w:r>
      <w:r>
        <w:rPr>
          <w:rStyle w:val="FootnoteAnchor"/>
          <w:rtl w:val="true"/>
        </w:rPr>
        <w:footnoteReference w:id="10"/>
      </w:r>
      <w:r>
        <w:rPr>
          <w:rFonts w:ascii="IRNazanin" w:hAnsi="IRNazanin" w:eastAsia="IRNazanin"/>
          <w:color w:val="111111"/>
          <w:sz w:val="28"/>
          <w:sz w:val="28"/>
          <w:szCs w:val="28"/>
          <w:rtl w:val="true"/>
          <w:lang w:bidi="fa-IR"/>
        </w:rPr>
        <w:t>للصائم؟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حتى و إن احتمل خروج شيء من الطعام او الشراب معه، و لكن إذا علم يقيناً أنّه يخرج معه الطعام و الشراب فالاحوط وجوباً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شيء بالتجشؤ ثم نزل من دون اختيار هل يبطل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شيء بالتجشؤ و وصل إلى فضاء الفم ثم ابتلعه باختياره 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صومه على الاحوط لزوماً و عليه الكفارة على الاحوط لزوماً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شيئاً سهواً فتذكر قبل أن يصل الى الحلق</w:t>
      </w:r>
      <w:r>
        <w:rPr>
          <w:rStyle w:val="FootnoteAnchor"/>
          <w:rtl w:val="true"/>
        </w:rPr>
        <w:footnoteReference w:id="12"/>
      </w:r>
      <w:r>
        <w:rPr>
          <w:rFonts w:ascii="Amiri" w:hAnsi="Amiri" w:eastAsia="Amiri" w:cs="Amiri"/>
          <w:color w:val="111111"/>
          <w:sz w:val="28"/>
          <w:sz w:val="28"/>
          <w:szCs w:val="28"/>
          <w:rtl w:val="true"/>
          <w:lang w:bidi="ar-SA"/>
        </w:rPr>
        <w:t>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اخراجه و يصح صومه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ابتلع شيئاً سهواً فتذكر بعد وصوله إلى الموضع الذي لا يعد </w:t>
      </w:r>
      <w:bookmarkStart w:id="71" w:name="pg15023_179226"/>
    </w:p>
    <w:p>
      <w:pPr>
        <w:pStyle w:val="BookText"/>
        <w:rPr/>
      </w:pPr>
      <w:bookmarkEnd w:id="71"/>
      <w:r>
        <w:rPr>
          <w:rFonts w:ascii="Amiri" w:hAnsi="Amiri" w:eastAsia="Amiri" w:cs="Amiri"/>
          <w:color w:val="111111"/>
          <w:sz w:val="28"/>
          <w:sz w:val="28"/>
          <w:szCs w:val="28"/>
          <w:rtl w:val="true"/>
          <w:lang w:bidi="ar-SA"/>
        </w:rPr>
        <w:t>انزاله الى الجوف أكلاً، فهل يجب عليه إخراجه؟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اخراجه، بل لا يجوز له اخراجه إذا صدق عليه التقيؤ، و إنّما يبتلعه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ابتلع شيئاً سهواً فتذكر بعد ذلك و لكن شك هل بعدُ لم يصل إلى الحلق حتى يجب عليه اخراجه او أنّه وصل فلا يجب اخراجه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اخراجه و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ابتلع في الليل ما يجب قيؤه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ابتلع مالاً للغير و لم يتلف كذهب او جواهر و أمكن إخراجه ورده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إذا تقيّأ و لم يكن عازماً على ترك التقيؤ،</w:t>
      </w:r>
    </w:p>
    <w:p>
      <w:pPr>
        <w:pStyle w:val="BookText"/>
        <w:rPr/>
      </w:pPr>
      <w:r>
        <w:rPr>
          <w:rFonts w:ascii="Amiri" w:hAnsi="Amiri" w:eastAsia="Amiri" w:cs="Amiri"/>
          <w:color w:val="111111"/>
          <w:sz w:val="28"/>
          <w:sz w:val="28"/>
          <w:szCs w:val="28"/>
          <w:rtl w:val="true"/>
          <w:lang w:bidi="ar-SA"/>
        </w:rPr>
        <w:t>مع علمه بكون التقيؤ يوجب بطلان الصوم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0639_2142443653"/>
      <w:bookmarkStart w:id="73" w:name="_Toc26"/>
      <w:bookmarkEnd w:id="72"/>
      <w:r>
        <w:rPr>
          <w:rtl w:val="true"/>
        </w:rPr>
        <w:t>تذكير و تأكيد</w:t>
      </w:r>
      <w:bookmarkEnd w:id="73"/>
    </w:p>
    <w:p>
      <w:pPr>
        <w:pStyle w:val="BookText"/>
        <w:rPr/>
      </w:pPr>
      <w:r>
        <w:rPr>
          <w:rFonts w:ascii="Amiri" w:hAnsi="Amiri" w:eastAsia="Amiri" w:cs="Amiri"/>
          <w:color w:val="111111"/>
          <w:sz w:val="28"/>
          <w:sz w:val="28"/>
          <w:szCs w:val="28"/>
          <w:rtl w:val="true"/>
          <w:lang w:bidi="ar-SA"/>
        </w:rPr>
        <w:t>اتضح مما سبق أن هناك مجموعة من الأمور ليست من المفطرات، و إن كان قد يتوهم انّها من المفطرات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 الخاتم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الطعام للصبي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المرق و نحوه إذا لم يتعدَّ الى الحلق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المرق و نحوه إذا تعدى قهراً و من غير اختيار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المرق و نحوه إذا تعدى باختياره مع نسيانه أنه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العلك و إن وجد له طعماً في ريقه إذا لم يكن لتفتت أجزائه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الزوج و الزوجة، و الاحوط استحباباً الاقتصار على صورة ما إذا لم يكن عليه رطوبة، و الاحوط وجوباً عدم بلع الريق إذا لم تستهلك الرطوبة فيه</w:t>
      </w:r>
      <w:r>
        <w:rPr>
          <w:rFonts w:eastAsia="Amiri" w:cs="Amiri" w:ascii="Amiri" w:hAnsi="Amiri"/>
          <w:color w:val="111111"/>
          <w:sz w:val="28"/>
          <w:szCs w:val="28"/>
          <w:rtl w:val="true"/>
          <w:lang w:bidi="ar-SA"/>
        </w:rPr>
        <w:t xml:space="preserve">. </w:t>
      </w:r>
      <w:bookmarkStart w:id="74" w:name="pg15023_179231"/>
    </w:p>
    <w:p>
      <w:pPr>
        <w:pStyle w:val="Heading3"/>
        <w:numPr>
          <w:ilvl w:val="2"/>
          <w:numId w:val="1"/>
        </w:numPr>
        <w:rPr/>
      </w:pPr>
      <w:bookmarkStart w:id="75" w:name="__RefHeading___Toc110641_2142443653"/>
      <w:bookmarkStart w:id="76" w:name="_Toc27"/>
      <w:bookmarkEnd w:id="74"/>
      <w:bookmarkEnd w:id="75"/>
      <w:r>
        <w:rPr>
          <w:rtl w:val="true"/>
        </w:rPr>
        <w:t>الفصل الرابع</w:t>
      </w:r>
      <w:r>
        <w:rPr>
          <w:rtl w:val="true"/>
        </w:rPr>
        <w:t xml:space="preserve">: </w:t>
      </w:r>
      <w:r>
        <w:rPr>
          <w:rtl w:val="true"/>
        </w:rPr>
        <w:t>ما يكره للصائم</w:t>
      </w:r>
      <w:bookmarkEnd w:id="76"/>
    </w:p>
    <w:p>
      <w:pPr>
        <w:pStyle w:val="Heading4"/>
        <w:numPr>
          <w:ilvl w:val="3"/>
          <w:numId w:val="1"/>
        </w:numPr>
        <w:rPr/>
      </w:pPr>
      <w:bookmarkStart w:id="77" w:name="__RefHeading___Toc110643_2142443653"/>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المكروهات للصائم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ملامسة الزوجة و تقبيلها و ملاعبتها إذا كان واثقاً من نفسه بعدم الانزال، و أمّا إذا قصد الانزال فيكون من قصد المفطر فمع عدم الانزال يبطل صومه، و مع الانزال فعليه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الاكتحال بما يصل طعمه او رائحته الى الحلق كالصبر و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دخول الحمام إذا خشي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اخراج الدم الذي يوجب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السعوط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توضع في الانف تجعل الشخص يعطس لتنظيف 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بوصوله الى الحلق، و أمّا مع العلم بوصوله الى الحلق فيكون من تعمد المفطر فيوجب الإفطار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شم كل نبت طيب الرائحة، و هي ما تسمى بالرياحين و هي نباتات طيبة الرائحة تستعمل عادة للشم كورد الجوري و الرازقي و هكذا النعناع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للصائم أن يتعطر بالعطور المتعارفة في زماننا؟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لا كراهة فيه، و إنّما المكروه شم الرياحين</w:t>
      </w:r>
      <w:r>
        <w:rPr>
          <w:rFonts w:eastAsia="Amiri" w:cs="Amiri" w:ascii="Amiri" w:hAnsi="Amiri"/>
          <w:color w:val="111111"/>
          <w:sz w:val="28"/>
          <w:szCs w:val="28"/>
          <w:rtl w:val="true"/>
          <w:lang w:bidi="ar-SA"/>
        </w:rPr>
        <w:t xml:space="preserve">. </w:t>
      </w:r>
      <w:bookmarkStart w:id="79" w:name="pg15023_179233"/>
    </w:p>
    <w:p>
      <w:pPr>
        <w:pStyle w:val="BookText"/>
        <w:rPr/>
      </w:pPr>
      <w:bookmarkEnd w:id="7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أن يبل ثوبه على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جلوس المرأة الصائمة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الحقنة بالجامد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قلع الضرس بل مطلق ادماء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السواك بالعود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المضمضة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لغير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انشاد الشعر الّا في مراثي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مدائحهم و 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صمتم فالزموا السنتكم عن الكذب و غضوا أبصاركم و لا تنازعوا و لا تحاسدوا و لا تغتابوا و لا تماروا و لا تكذبوا و لا تباشروا و لا تخالفوا و لا تغضبوا و لا تسابوا و لا تشاتموا و لا تنابزوا و لا تجادلوا و لا تباذوا و لا تظلموا و لا تسافهوا و لا تزاجروا و لا تغفلوا عن ذكر الله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0645_2142443653"/>
      <w:bookmarkStart w:id="81" w:name="_Toc29"/>
      <w:bookmarkEnd w:id="80"/>
      <w:r>
        <w:rPr>
          <w:rtl w:val="true"/>
        </w:rPr>
        <w:t>تنبيه</w:t>
      </w:r>
      <w:r>
        <w:rPr>
          <w:rtl w:val="true"/>
        </w:rPr>
        <w:t>:</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هذه المكروهات لم تثبت بدليل معتبر، فتترك برجاء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برجاء أن تكون مكروهة لدى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بقصد ورودها من الشارع بنحو الكراهة</w:t>
      </w:r>
      <w:r>
        <w:rPr>
          <w:rFonts w:eastAsia="Amiri" w:cs="Amiri" w:ascii="Amiri" w:hAnsi="Amiri"/>
          <w:color w:val="111111"/>
          <w:sz w:val="28"/>
          <w:szCs w:val="28"/>
          <w:rtl w:val="true"/>
          <w:lang w:bidi="ar-SA"/>
        </w:rPr>
        <w:t xml:space="preserve">. </w:t>
      </w:r>
      <w:bookmarkStart w:id="82" w:name="pg15023_179235"/>
    </w:p>
    <w:p>
      <w:pPr>
        <w:pStyle w:val="Heading3"/>
        <w:numPr>
          <w:ilvl w:val="2"/>
          <w:numId w:val="1"/>
        </w:numPr>
        <w:rPr/>
      </w:pPr>
      <w:bookmarkStart w:id="83" w:name="__RefHeading___Toc110647_2142443653"/>
      <w:bookmarkStart w:id="84" w:name="_Toc30"/>
      <w:bookmarkEnd w:id="82"/>
      <w:bookmarkEnd w:id="83"/>
      <w:r>
        <w:rPr>
          <w:rtl w:val="true"/>
        </w:rPr>
        <w:t>الفصل الخامس</w:t>
      </w:r>
      <w:r>
        <w:rPr>
          <w:rtl w:val="true"/>
        </w:rPr>
        <w:t xml:space="preserve">: </w:t>
      </w:r>
      <w:r>
        <w:rPr>
          <w:rtl w:val="true"/>
        </w:rPr>
        <w:t>ارتكاب المفطرات جهلاً أو سهواً او اضطراراً او اكراهاً او تقية</w:t>
      </w:r>
      <w:bookmarkEnd w:id="84"/>
    </w:p>
    <w:p>
      <w:pPr>
        <w:pStyle w:val="Heading4"/>
        <w:numPr>
          <w:ilvl w:val="3"/>
          <w:numId w:val="1"/>
        </w:numPr>
        <w:rPr/>
      </w:pPr>
      <w:bookmarkStart w:id="85" w:name="__RefHeading___Toc110649_2142443653"/>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لا شك في أنّ من ارتكاب واحد من المفطرات المتقدمة عامداً عالماً بكونه من المفطرات و باختياره ارتكبه، فقد بطل صومه و يجب عليه القضاء، و فيما سوى ذلك لا يبطل الصوم، وتفصيل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ارتكب واحداً من المفطرات سهواً و نسياناً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نسي أنّه صائم و شرب الماء او جامع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صومه واجباً ام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ارتكب شخص أحد المفطرات جهلاً فهل يبطل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على قسمين جاهل، قاصر و جاهل مقصر</w:t>
      </w:r>
      <w:r>
        <w:rPr>
          <w:rStyle w:val="FootnoteAnchor"/>
          <w:rtl w:val="true"/>
        </w:rPr>
        <w:footnoteReference w:id="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عاجزاً عن التعلم لقصور ذاتي فيه بحيث كلما حاول التعلم لا يتمكن فهو جاهل 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اعتمد على حجة شرعية كما لو اخبرته البينة بالحكم او حصل له الوثوق من اخبار الثقة ثم تبين الخلاف،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وثق بمن أخبره بالحكم و أنّ الاستمناء مثلاً ليس من المفطرات ثم تبين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الوصول الى الحكم فهو جاهل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نعتبر الشخص الجازم بالخلاف هو جاهل قاصر دائماً، كالذي يجزم أن التكلم ليس مبطلاً للصلاة فهل نعتبره جاهلاً قاصراً؟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دائماً يكون الشخص الجازم بالخلاف قاصراً فقد يكون مقصراً كالذي لا يتعلم فيؤدي به ذلك الى الاعتقاد و الجزم بما هو خلاف الواقع، فهو جازم معتقد لكنه مقصر و ليس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المعذور في جهله، كما لو امكنه التعلم و أهمل و لم يتعلم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كل منهما</w:t>
      </w:r>
    </w:p>
    <w:p>
      <w:pPr>
        <w:pStyle w:val="BookText"/>
        <w:rPr/>
      </w:pPr>
      <w:r>
        <w:rPr>
          <w:rFonts w:ascii="Amiri" w:hAnsi="Amiri" w:eastAsia="Amiri" w:cs="Amiri"/>
          <w:color w:val="111111"/>
          <w:sz w:val="28"/>
          <w:sz w:val="28"/>
          <w:szCs w:val="28"/>
          <w:rtl w:val="true"/>
          <w:lang w:bidi="ar-SA"/>
        </w:rPr>
        <w:t>قد يكون متردداً في كون ما يرتكبه من المفطرات، و قد يكون جازماً و معتقداً بكون ما ارتكبه ليس من المفطرات، و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مقصراً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جازماً و معتقداً بكون ما ارتكبه من المفطرات ام كان متردداً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قاصراً متردداً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حينما أقدم على ارتكاب المفطر كان يحتمل أنّه مفطر كما كان يحتمل انّه ليس مفطراً فهو متردد في أنّ ما يرتكبه هو مفطر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قاصراً غير متردد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حينما أقدم على فعل المفطر كان جاهلاً بكونه مفطراً و كان يعتقد بجواز ارتكابه و لا يوجد عنده 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ارتكبه هو الاكل او الشرب او الجماع، فقد بطل صومه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جاهلاً قاصراً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ما ارتكبه هو باقي المفطرات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الاكل و الشرب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 صومه، فمثلاً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الشخص جاهلاً قاصراً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الاستمناء من المفطرات، بل كان يعتقد أنّ الاستمناء ليس من المفطرات، و استمنى، فلا يبطل صومه حتى لو كان يعلم أن الاستمناء حرام بلا فرق بين الرجل و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جاهلاً قاصراً غير متردد بمفطرية الكذب على الله تعالى، بل كان يعتقد أنّ الكذب على الله تعالى ليس من المفطرات، وكذبَ فلا 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ارتكب أحد المفطرات من دون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معنى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فلايبطل صومه، و نذكر لذلك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وجِر الطعام او الشراب في فمه من دون اختياره كما لو أمسكه جماعة و أوثقوه كتافاً و فتحوا فمه و وضعوا فيه الماء و وصل الى جوفه، فلا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صومه واجباً ام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أحد المفطرات الى جوفه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ذاق المرق و دخل الى جوفه قهراً بدون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صومه واجباً ام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أُكره الصائم على الأكل او الشرب او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أكرهه الظالم على الأكل او الحبس، أو أكره الزوجُ زوجتَه على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به بطل صومه، و أمّا إذا كان الاكراه على الإفطار بغير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 و الشرب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فالاحوط وجوباً إتمام الصوم و القضاء بعد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الالتفات الى أنّ الاكراه لا يحصل إلا إذا خاف المكرَه أن يلحقه </w:t>
      </w:r>
    </w:p>
    <w:p>
      <w:pPr>
        <w:pStyle w:val="BookText"/>
        <w:rPr/>
      </w:pPr>
      <w:r>
        <w:rPr>
          <w:rFonts w:ascii="Amiri" w:hAnsi="Amiri" w:eastAsia="Amiri" w:cs="Amiri"/>
          <w:color w:val="111111"/>
          <w:sz w:val="28"/>
          <w:sz w:val="28"/>
          <w:szCs w:val="28"/>
          <w:rtl w:val="true"/>
          <w:lang w:bidi="ar-SA"/>
        </w:rPr>
        <w:t>الضرر من المكرِه كما لو أكره الزوج زوجته على الجماع، و إن لم تفعل يطلقها، و كان في الطلاق ضرر او حرج عليها، و خافت أن يطلقها فعند ذلك يتحقق الاكراه، و أمّا إذا علمت أنّه لا يطلقها او لا يلحق بها الضرر فلا يجوز لها أن تمكنه من نفسها لأنّها ليست مكره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ارتكب شيئاً من المفطرات اضطراراً و في حال الضرورة فقد بطل صومه و لكن لا كفارة عليه، و نذكر لذلك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العطش على الصائم و خاف الضرر من الصبر عليه او كان حرجياً عليه بحد لا يُتحمّل عادة جاز له أن يشرب بمقدار الضرورة و يبطل بذلك صومه، و عليه القضاء فقط، و يجب عليه الإمساك تأدباً في باقي النهار إذا كان في شهر رمضان على الاحوط لزوماً، و أمّا في غيره من الصوم الواجب فلا يجب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الصائم الى التقيؤ في نهار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بعد الزوال في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ذلك و بطل صومه و عليه القضاء فقط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الى تناول الدواء في نهار الصوم 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في قضاء شهر رمضان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و يبطل بذلك صومه و عليه القضاء فقط</w:t>
      </w:r>
      <w:r>
        <w:rPr>
          <w:rFonts w:eastAsia="Amiri" w:cs="Amiri" w:ascii="Amiri" w:hAnsi="Amiri"/>
          <w:color w:val="111111"/>
          <w:sz w:val="28"/>
          <w:szCs w:val="28"/>
          <w:rtl w:val="true"/>
          <w:lang w:bidi="ar-SA"/>
        </w:rPr>
        <w:t xml:space="preserve">. </w:t>
      </w:r>
      <w:bookmarkStart w:id="87" w:name="pg15023_179242"/>
    </w:p>
    <w:p>
      <w:pPr>
        <w:pStyle w:val="BookText"/>
        <w:rPr/>
      </w:pPr>
      <w:bookmarkEnd w:id="8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ارتكاب المفطر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أكل الصائم او شرب او جامع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أفطر في يوم عيدهم او أفطر قبل المغرب معهم خوفاً على نفسه او متعلقيه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 وجب عليه القضاء فقط، و أمّا إذا أرتكب باقي المفطرات غير الثلاثة تقية فالاحوط وجوباً أن يتم صومه ثم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للصائم أن يخالف التقية و لا يفطر معهم؟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مخالفة التقية بل يجب عليه الإفطار و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النظر الى أنّ التقية إنّما تشرع في حال الاضطرار و الضرورة، و أمّا لو كان عنده سعة بحيث يُري المخالف عدم المخالفة فلا تشرع له التقية و لا يجوز له الإفطار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0651_2142443653"/>
      <w:bookmarkStart w:id="89" w:name="_Toc32"/>
      <w:bookmarkEnd w:id="88"/>
      <w:r>
        <w:rPr>
          <w:rtl w:val="true"/>
        </w:rPr>
        <w:t>تنبيه</w:t>
      </w:r>
      <w:r>
        <w:rPr>
          <w:rtl w:val="true"/>
        </w:rPr>
        <w:t>:</w:t>
      </w:r>
      <w:bookmarkEnd w:id="89"/>
    </w:p>
    <w:p>
      <w:pPr>
        <w:pStyle w:val="BookText"/>
        <w:rPr/>
      </w:pPr>
      <w:r>
        <w:rPr>
          <w:rFonts w:ascii="Amiri" w:hAnsi="Amiri" w:eastAsia="Amiri" w:cs="Amiri"/>
          <w:color w:val="111111"/>
          <w:sz w:val="28"/>
          <w:sz w:val="28"/>
          <w:szCs w:val="28"/>
          <w:rtl w:val="true"/>
          <w:lang w:bidi="ar-SA"/>
        </w:rPr>
        <w:t>إذا ارتكب شيئاً من المفطرات في نهار شهر رمضان فبطل صومه فهل يجب عليه الامساك؟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له أن يمسك بقية النهار</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023_179246"/>
      <w:bookmarkStart w:id="91" w:name="pg15023_179246"/>
      <w:bookmarkEnd w:id="91"/>
    </w:p>
    <w:p>
      <w:pPr>
        <w:pStyle w:val="Heading3"/>
        <w:numPr>
          <w:ilvl w:val="2"/>
          <w:numId w:val="1"/>
        </w:numPr>
        <w:rPr/>
      </w:pPr>
      <w:bookmarkStart w:id="92" w:name="pg15023_179246"/>
      <w:bookmarkStart w:id="93" w:name="__RefHeading___Toc110653_2142443653"/>
      <w:bookmarkStart w:id="94" w:name="_Toc33"/>
      <w:bookmarkEnd w:id="92"/>
      <w:bookmarkEnd w:id="93"/>
      <w:r>
        <w:rPr>
          <w:rtl w:val="true"/>
        </w:rPr>
        <w:t>الفصل السادس</w:t>
      </w:r>
      <w:r>
        <w:rPr>
          <w:rtl w:val="true"/>
        </w:rPr>
        <w:t xml:space="preserve">: </w:t>
      </w:r>
      <w:r>
        <w:rPr>
          <w:rtl w:val="true"/>
        </w:rPr>
        <w:t>كفارة الصوم</w:t>
      </w:r>
      <w:bookmarkEnd w:id="94"/>
    </w:p>
    <w:p>
      <w:pPr>
        <w:pStyle w:val="Heading4"/>
        <w:numPr>
          <w:ilvl w:val="3"/>
          <w:numId w:val="1"/>
        </w:numPr>
        <w:rPr/>
      </w:pPr>
      <w:bookmarkStart w:id="95" w:name="__RefHeading___Toc110655_2142443653"/>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من ارتكب أحد المفطرات هل تجب عليه الكفارة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يختلف باختلاف المكلف من كونه عامداً عالماً او جاهلاً او مجبراً او ناسياً أو مكرهاً، كما يختلف باختلاف المفطرات فبعضها تجب الكفارة عند ارتكابه و بعضها لا تجب، كما يختلف باختلاف نوع الصوم من كونه صوم شهر رمضان او قضائه او واجباً معيناً او غير معين، و تفصيل ذلك</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0657_2142443653"/>
      <w:bookmarkStart w:id="98" w:name="_Toc35"/>
      <w:bookmarkEnd w:id="97"/>
      <w:r>
        <w:rPr>
          <w:rtl w:val="true"/>
        </w:rPr>
        <w:t>أولاً</w:t>
      </w:r>
      <w:r>
        <w:rPr>
          <w:rtl w:val="true"/>
        </w:rPr>
        <w:t xml:space="preserve">: </w:t>
      </w:r>
      <w:r>
        <w:rPr>
          <w:rtl w:val="true"/>
        </w:rPr>
        <w:t>حكم العامد العالم</w:t>
      </w:r>
      <w:bookmarkEnd w:id="98"/>
    </w:p>
    <w:p>
      <w:pPr>
        <w:pStyle w:val="BookText"/>
        <w:rPr/>
      </w:pPr>
      <w:r>
        <w:rPr>
          <w:rFonts w:ascii="Amiri" w:hAnsi="Amiri" w:eastAsia="Amiri" w:cs="Amiri"/>
          <w:color w:val="111111"/>
          <w:sz w:val="28"/>
          <w:sz w:val="28"/>
          <w:szCs w:val="28"/>
          <w:rtl w:val="true"/>
          <w:lang w:bidi="ar-SA"/>
        </w:rPr>
        <w:t>من ارتكب أحد المفطرات عامداً عالماً بكون ما ارتكبه مفطراً، مرة يكون في شهر رمضان و أخرى في قضائه و ثالثة في الواجب المنذور المعين و رابعة في الواجب غير المعين، و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العامد في شهر رمضان</w:t>
      </w:r>
    </w:p>
    <w:p>
      <w:pPr>
        <w:pStyle w:val="BookText"/>
        <w:rPr/>
      </w:pPr>
      <w:r>
        <w:rPr>
          <w:rFonts w:ascii="Amiri" w:hAnsi="Amiri" w:eastAsia="Amiri" w:cs="Amiri"/>
          <w:color w:val="111111"/>
          <w:sz w:val="28"/>
          <w:sz w:val="28"/>
          <w:szCs w:val="28"/>
          <w:rtl w:val="true"/>
          <w:lang w:bidi="ar-SA"/>
        </w:rPr>
        <w:t xml:space="preserve">من تعمد الاكل او الشرب او الجماع او الاستمناء او البقاء على الجنابة حتى طلع الفجر في شهر رمضان و كان عالماً بكون تلك الامور مفطرة، و مختاراً في ارتكابها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مجبَراً و لا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الكفارة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تجب الكفارة على من تعمد ارتكاب بقية المفطرات غير الخمسة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كتعمد القيء او ادخال الغبار الغليظ او تعمد الكذب </w:t>
      </w:r>
    </w:p>
    <w:p>
      <w:pPr>
        <w:pStyle w:val="BookText"/>
        <w:rPr/>
      </w:pPr>
      <w:r>
        <w:rPr>
          <w:rFonts w:ascii="Amiri" w:hAnsi="Amiri" w:eastAsia="Amiri" w:cs="Amiri"/>
          <w:color w:val="111111"/>
          <w:sz w:val="28"/>
          <w:sz w:val="28"/>
          <w:szCs w:val="28"/>
          <w:rtl w:val="true"/>
          <w:lang w:bidi="ar-SA"/>
        </w:rPr>
        <w:t>على الله تعالى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بل يكون آثماً و 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العامد في قضاء شهر رمضان</w:t>
      </w:r>
    </w:p>
    <w:p>
      <w:pPr>
        <w:pStyle w:val="BookText"/>
        <w:rPr/>
      </w:pPr>
      <w:r>
        <w:rPr>
          <w:rFonts w:ascii="Amiri" w:hAnsi="Amiri" w:eastAsia="Amiri" w:cs="Amiri"/>
          <w:color w:val="111111"/>
          <w:sz w:val="28"/>
          <w:sz w:val="28"/>
          <w:szCs w:val="28"/>
          <w:rtl w:val="true"/>
          <w:lang w:bidi="ar-SA"/>
        </w:rPr>
        <w:t xml:space="preserve">من تعمد الأكل او الشرب او الجماع او الاستمناء في صوم قضاء شهر رمضان بعد الزوال وجبت عليه الكفارة، و أمّا قبل الزوال فيجوز له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ارتكب غير الأربعة المتقدمة بعد الزوال عالماً عامداً بطل صومه و يكون آثماً و لكن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تعمد البقاء على حدث الجنابة او الحيض او النفاس حتى طلع الفجر، هل يصح منه أن يصوم ذلك اليوم قضاءً عن شهر 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و يمكنه أن يصومه مستحباً او كفارة او نذراً او اجارة او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العامد في الصوم المنذور المعين</w:t>
      </w:r>
    </w:p>
    <w:p>
      <w:pPr>
        <w:pStyle w:val="BookText"/>
        <w:rPr/>
      </w:pPr>
      <w:r>
        <w:rPr>
          <w:rFonts w:ascii="Amiri" w:hAnsi="Amiri" w:eastAsia="Amiri" w:cs="Amiri"/>
          <w:color w:val="111111"/>
          <w:sz w:val="28"/>
          <w:sz w:val="28"/>
          <w:szCs w:val="28"/>
          <w:rtl w:val="true"/>
          <w:lang w:bidi="ar-SA"/>
        </w:rPr>
        <w:t xml:space="preserve">من تعمد ارتكاب أحد المفطرات العشرة في الصوم المنذور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أن يصوم يوم الخامس عشر من شعبان و أكل فيه او شرب او ارتكب أحد المفطرات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الكفارة لمخالفته للنذر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العالم العامد في الصوم الواجب غير المعين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تعمد ارتكاب أحد المفطرات العشرة في صوم الواجب غير المعين </w:t>
      </w:r>
      <w:bookmarkStart w:id="99" w:name="pg15023_179250"/>
    </w:p>
    <w:p>
      <w:pPr>
        <w:pStyle w:val="BookText"/>
        <w:rPr/>
      </w:pPr>
      <w:bookmarkEnd w:id="99"/>
      <w:r>
        <w:rPr>
          <w:rFonts w:ascii="Amiri" w:hAnsi="Amiri" w:eastAsia="Amiri" w:cs="Amiri"/>
          <w:color w:val="111111"/>
          <w:sz w:val="28"/>
          <w:sz w:val="28"/>
          <w:szCs w:val="28"/>
          <w:rtl w:val="true"/>
          <w:lang w:bidi="ar-SA"/>
        </w:rPr>
        <w:t xml:space="preserve">كصوم الكفارة او النذر غير المعين او الاجارة او غير ذلك، لا تجب 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ارتكبها قبل الزوال 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جواز الإفطار في الصوم الواجب غير المعين و صوم الاجارة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0659_2142443653"/>
      <w:bookmarkStart w:id="101" w:name="_Toc36"/>
      <w:bookmarkEnd w:id="100"/>
      <w:r>
        <w:rPr>
          <w:rtl w:val="true"/>
        </w:rPr>
        <w:t>ثانياً</w:t>
      </w:r>
      <w:r>
        <w:rPr>
          <w:rtl w:val="true"/>
        </w:rPr>
        <w:t xml:space="preserve">: </w:t>
      </w:r>
      <w:r>
        <w:rPr>
          <w:rtl w:val="true"/>
        </w:rPr>
        <w:t>حكم الجاهل</w:t>
      </w:r>
      <w:bookmarkEnd w:id="101"/>
    </w:p>
    <w:p>
      <w:pPr>
        <w:pStyle w:val="BookText"/>
        <w:rPr/>
      </w:pPr>
      <w:r>
        <w:rPr>
          <w:rFonts w:ascii="Amiri" w:hAnsi="Amiri" w:eastAsia="Amiri" w:cs="Amiri"/>
          <w:color w:val="111111"/>
          <w:sz w:val="28"/>
          <w:sz w:val="28"/>
          <w:szCs w:val="28"/>
          <w:rtl w:val="true"/>
          <w:lang w:bidi="ar-SA"/>
        </w:rPr>
        <w:t>الجاهل عل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و جاهل مقصر</w:t>
      </w:r>
      <w:r>
        <w:rPr>
          <w:rStyle w:val="FootnoteAnchor"/>
          <w:rtl w:val="true"/>
        </w:rPr>
        <w:footnoteReference w:id="14"/>
      </w:r>
      <w:r>
        <w:rPr>
          <w:rFonts w:ascii="Amiri" w:hAnsi="Amiri" w:eastAsia="Amiri" w:cs="Amiri"/>
          <w:color w:val="111111"/>
          <w:sz w:val="28"/>
          <w:sz w:val="28"/>
          <w:szCs w:val="28"/>
          <w:rtl w:val="true"/>
          <w:lang w:bidi="ar-SA"/>
        </w:rPr>
        <w:t>، و كل منهما قد يكون متردداً، و قد يكون معتقداً غير متردد، و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من ارتكب أحد المفطرات الخمسة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او الشرب او الجماع او الاستمناء او تعمد البقاء على الجنابة حتى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p>
    <w:p>
      <w:pPr>
        <w:pStyle w:val="BookText"/>
        <w:rPr/>
      </w:pPr>
      <w:r>
        <w:rPr>
          <w:rFonts w:ascii="Amiri" w:hAnsi="Amiri" w:eastAsia="Amiri" w:cs="Amiri"/>
          <w:color w:val="111111"/>
          <w:sz w:val="28"/>
          <w:sz w:val="28"/>
          <w:szCs w:val="28"/>
          <w:rtl w:val="true"/>
          <w:lang w:bidi="ar-SA"/>
        </w:rPr>
        <w:t xml:space="preserve">او ارتكب أحد المفطرات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او الشرب او الجماع او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ارتكب أحد المفطرات العشرة المتقدمة في الصوم المنذور المعين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جاهلاً قاصراً بكون ما يرتكبه مفطراً، فلا تجب 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جازماً و معتقداً بكون ما ارتكبه ليس مفطراً او كان متردداً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يجهل أن الاستمناء مفطر و كان معذوراً في جهله و استمنى في نهار شهر رمضان، فلا كفارة عليه حتى لو كان يحتمل أنّ الاستمناء مفطر و حتى و إن كان يعلم بكون الاستمناء محرماً</w:t>
      </w:r>
      <w:r>
        <w:rPr>
          <w:rFonts w:eastAsia="Amiri" w:cs="Amiri" w:ascii="Amiri" w:hAnsi="Amiri"/>
          <w:color w:val="111111"/>
          <w:sz w:val="28"/>
          <w:szCs w:val="28"/>
          <w:rtl w:val="true"/>
          <w:lang w:bidi="ar-SA"/>
        </w:rPr>
        <w:t xml:space="preserve">. </w:t>
      </w:r>
      <w:bookmarkStart w:id="102" w:name="pg15023_179252"/>
    </w:p>
    <w:p>
      <w:pPr>
        <w:pStyle w:val="BookText"/>
        <w:rPr/>
      </w:pPr>
      <w:bookmarkEnd w:id="10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المقصّر غير المتردد</w:t>
      </w:r>
    </w:p>
    <w:p>
      <w:pPr>
        <w:pStyle w:val="BookText"/>
        <w:rPr/>
      </w:pPr>
      <w:r>
        <w:rPr>
          <w:rFonts w:ascii="Amiri" w:hAnsi="Amiri" w:eastAsia="Amiri" w:cs="Amiri"/>
          <w:color w:val="111111"/>
          <w:sz w:val="28"/>
          <w:sz w:val="28"/>
          <w:szCs w:val="28"/>
          <w:rtl w:val="true"/>
          <w:lang w:bidi="ar-SA"/>
        </w:rPr>
        <w:t>من ارتكب أحد المفطرات الخمسة المتقدمة في شهر رمضان او أحد المفطرات الأربعة في قضاء شهر رمضان بعد الزوال، او أحد المفطرات العشرة في الصوم المنذور المعين، و كان جاهلاً مقصّراً بكون ما يرتكبه مفطراً، و لم يكن متردداً بكون ما يرتكبه مفطراً بل كان يعتقد أنّه ليس مفطراً، فلا تجب عليه الكفارة،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يعتقد أنّ الاستمناء ليس مفطراً في نهار شهر رمضان، و كان مقصراً في عدم التعلم، و استمنى فلا كفارة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إن كان يعلم بكونه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 المقصّر المتردد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ارتكب أحد المفطرات الخمسة المتقدمة في شهر رمضان او أحد المفطرات الأربعة في قضاء شهر رمضان بعد الزوال، او المفطرات العشرة في الصوم المنذور المعين، و كان جاهلاً مقصراً بكون ما يرتكبه مفطراً، و لكن كان متردداً بكون ما يرتكبه مفطراً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عندما أقدم على ارتكاب المفطر كان يحتمل أنّه من المفطرات و لم يكن معتقداً بكونه ليس من المفطرات، ففي هذه الحالة تجب عليه الكفارة على الاحوط لزوماً،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يحتمل أن الاستمناء من المفطرات في نهار شهر رمضان، و استمنى وجبت عليه الكفارة على الاحوط لزوماً</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0661_2142443653"/>
      <w:bookmarkStart w:id="104" w:name="_Toc37"/>
      <w:bookmarkEnd w:id="103"/>
      <w:r>
        <w:rPr>
          <w:rtl w:val="true"/>
        </w:rPr>
        <w:t>ثالثاً</w:t>
      </w:r>
      <w:r>
        <w:rPr>
          <w:rtl w:val="true"/>
        </w:rPr>
        <w:t xml:space="preserve">: </w:t>
      </w:r>
      <w:r>
        <w:rPr>
          <w:rtl w:val="true"/>
        </w:rPr>
        <w:t>حكم المجبَر و المكرَه</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ارتكب أحد المفطرات و كان مكرهاً او مجبراً فلا كفارة عليه بلا فرق </w:t>
      </w:r>
    </w:p>
    <w:p>
      <w:pPr>
        <w:pStyle w:val="BookText"/>
        <w:rPr/>
      </w:pPr>
      <w:r>
        <w:rPr>
          <w:rFonts w:ascii="Amiri" w:hAnsi="Amiri" w:eastAsia="Amiri" w:cs="Amiri"/>
          <w:color w:val="111111"/>
          <w:sz w:val="28"/>
          <w:sz w:val="28"/>
          <w:szCs w:val="28"/>
          <w:rtl w:val="true"/>
          <w:lang w:bidi="ar-SA"/>
        </w:rPr>
        <w:t>بين أقسام الصوم، و لكن هل يبطل صومه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يبطل صومه و عليه القضاء فقط، و المجبر لا يبطل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 تقدم الفرق بين المكره و المجبر</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5023_179257"/>
      <w:bookmarkStart w:id="106" w:name="pg15023_179257"/>
      <w:bookmarkEnd w:id="106"/>
    </w:p>
    <w:p>
      <w:pPr>
        <w:pStyle w:val="Heading3"/>
        <w:numPr>
          <w:ilvl w:val="2"/>
          <w:numId w:val="1"/>
        </w:numPr>
        <w:rPr/>
      </w:pPr>
      <w:bookmarkStart w:id="107" w:name="pg15023_179257"/>
      <w:bookmarkStart w:id="108" w:name="__RefHeading___Toc110663_2142443653"/>
      <w:bookmarkStart w:id="109" w:name="_Toc38"/>
      <w:bookmarkEnd w:id="107"/>
      <w:bookmarkEnd w:id="108"/>
      <w:r>
        <w:rPr>
          <w:rtl w:val="true"/>
        </w:rPr>
        <w:t>الفصل السابع</w:t>
      </w:r>
      <w:r>
        <w:rPr>
          <w:rtl w:val="true"/>
        </w:rPr>
        <w:t xml:space="preserve">: </w:t>
      </w:r>
      <w:r>
        <w:rPr>
          <w:rtl w:val="true"/>
        </w:rPr>
        <w:t>أحكام الكفارات</w:t>
      </w:r>
      <w:bookmarkEnd w:id="109"/>
    </w:p>
    <w:p>
      <w:pPr>
        <w:pStyle w:val="Heading4"/>
        <w:numPr>
          <w:ilvl w:val="3"/>
          <w:numId w:val="1"/>
        </w:numPr>
        <w:rPr/>
      </w:pPr>
      <w:bookmarkStart w:id="110" w:name="__RefHeading___Toc110665_2142443653"/>
      <w:bookmarkStart w:id="111" w:name="_Toc39"/>
      <w:bookmarkEnd w:id="110"/>
      <w:r>
        <w:rPr>
          <w:rtl w:val="true"/>
        </w:rPr>
        <w:t>الحكم الاول</w:t>
      </w:r>
      <w:r>
        <w:rPr>
          <w:rtl w:val="true"/>
        </w:rPr>
        <w:t>:</w:t>
      </w:r>
      <w:bookmarkEnd w:id="111"/>
    </w:p>
    <w:p>
      <w:pPr>
        <w:pStyle w:val="BookText"/>
        <w:rPr/>
      </w:pPr>
      <w:r>
        <w:rPr>
          <w:rFonts w:ascii="Amiri" w:hAnsi="Amiri" w:eastAsia="Amiri" w:cs="Amiri"/>
          <w:color w:val="111111"/>
          <w:sz w:val="28"/>
          <w:sz w:val="28"/>
          <w:szCs w:val="28"/>
          <w:rtl w:val="true"/>
          <w:lang w:bidi="ar-SA"/>
        </w:rPr>
        <w:t xml:space="preserve">من افطر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عالماً او جاهلاً مقصراً متردداً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الكفارة في ثلاثة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ما هو مقدارها؟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العمدي في شهر رمضان مخيّرة بين عتق رقبة او اطعام ستين مسكيناً او صيام شهرين متتابعين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إفطار قضاء شهر رمضان بعد الزوال إطعام عشرة مساكين لكل مسكين مد فإن لم يتمكن صام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إفطار الصوم المنذور المعين كفارة يمين و هي عتق رقبة او اطعام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كسوة عشرة مساكين، فإن عجز صام ثلاثة أيام متوالية</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0667_2142443653"/>
      <w:bookmarkStart w:id="113" w:name="_Toc40"/>
      <w:bookmarkEnd w:id="112"/>
      <w:r>
        <w:rPr>
          <w:rtl w:val="true"/>
        </w:rPr>
        <w:t>و هنا أسئلة</w:t>
      </w:r>
      <w:r>
        <w:rPr>
          <w:rtl w:val="true"/>
        </w:rPr>
        <w:t>:</w:t>
      </w:r>
      <w:bookmarkEnd w:id="1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تتعدد الكفارة بتعدد ارتكاب المفطر، فلو تعمد الاكل او الشرب مرتين فهل تتعدد الكفارة؟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تتعدد حتى في الجماع او الاستمناء لو تعددا، و إنّما تجب للمرة </w:t>
      </w:r>
    </w:p>
    <w:p>
      <w:pPr>
        <w:pStyle w:val="BookText"/>
        <w:rPr/>
      </w:pPr>
      <w:r>
        <w:rPr>
          <w:rFonts w:ascii="Amiri" w:hAnsi="Amiri" w:eastAsia="Amiri" w:cs="Amiri"/>
          <w:color w:val="111111"/>
          <w:sz w:val="28"/>
          <w:sz w:val="28"/>
          <w:szCs w:val="28"/>
          <w:rtl w:val="true"/>
          <w:lang w:bidi="ar-SA"/>
        </w:rPr>
        <w:t>الاولى فقط إذا كان في يوم واحد، نعم تتعدد بتعدد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بالأكل او الشرب مثلاً ثم جامع فهل تتعدد الكفارة؟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افطر على الحرام، كما إذا أفطر بالزنا او الاستمناء او شرب الخمر او الكذب على الله عز وجل او غير ذلك فهل يجب الجمع بين الخصال الثلاث للكفارة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 و الاطعام و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الجمع، و إن كان الجمع بينها هو الاحوط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من الاطعام للفقير؟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إمّا أن يشبعه او يعطيه مداً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الا ربع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نوع محدد من الطعام الذي يُشبع به الفقير او يدفع له مداً؟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في الاشباع كل ما يتعارف التغذي و التقوّت به لغالب الناس من المطبوخ و ما يصنع من أنواع الأطعمة، و من الخبز من أي جنس كان مما يتعارف تخبيزه من حنطة أو شعير أو غيرهما و إن كان بلا أدام، و الأفضل أن يكون مع الأدام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جرت العادة بأكله مع الخبز جامداً أو مائعاً و إن كان خلاً أو ملحاً أو بصلاً، و كلما كان أجود كان أفضل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تسليم المد فيجزي اعطاؤه ما يسمى طعاماً من مطبوخ و غيره من الحنطة و الشعير و خبزهما و دقيقهما و الأرز و الماش و الذرة و التمر و الزبيب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أن يدفع القيمة في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دفع القيمة للفقير بل اللازم إمّا أن يشبعه او يدفع له مداً من الطعام، نعم يجوز أن يدفع القيمة الى المرجع او وكيله ليتكفل بالإطعام او دفع المد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أن يدفع الكفارة لفقير واحد او يلزم دفعها لستين مسكيناً؟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اطعام ستين مسكيناً او الدفع لهم كل واحد مدّ من الطعام، و لا يجزي الاطعام او الدفع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تعذر اكمال العدد الواجب من الستين في البلد وجب النقل إلى بلد آخر، و إن تعذر لزم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الكلام في كفارة إفطار قضاء شهر رمضان بعد الزوال او كفارة الإفطار في الصوم المنذور المعين فيجب اطعام عشرة او الدفع لهم، و مع التعذر يجب الانتقال الى بلد آخر، و إن تعذر لزم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عجز عن الاطعام او دفع المدّ للفقير؟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التصدق بما يطيق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يطعم أقل من ستين مسكيناً حسب تمكنه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التعذر يتعين عليه الاستغفار، و لكن إذا تمكن بعد ذلك لزمه التكفير على الأحوط وجوباً</w:t>
      </w:r>
      <w:r>
        <w:rPr>
          <w:rFonts w:eastAsia="Amiri" w:cs="Amiri" w:ascii="Amiri" w:hAnsi="Amiri"/>
          <w:color w:val="111111"/>
          <w:sz w:val="28"/>
          <w:szCs w:val="28"/>
          <w:rtl w:val="true"/>
          <w:lang w:bidi="ar-SA"/>
        </w:rPr>
        <w:t xml:space="preserve">. </w:t>
      </w:r>
      <w:bookmarkStart w:id="114" w:name="pg15023_179263"/>
    </w:p>
    <w:p>
      <w:pPr>
        <w:pStyle w:val="BookText"/>
        <w:rPr/>
      </w:pPr>
      <w:bookmarkEnd w:id="114"/>
      <w:r>
        <w:rPr>
          <w:rFonts w:ascii="Amiri" w:hAnsi="Amiri" w:eastAsia="Amiri" w:cs="Amiri"/>
          <w:color w:val="111111"/>
          <w:sz w:val="28"/>
          <w:sz w:val="28"/>
          <w:szCs w:val="28"/>
          <w:rtl w:val="true"/>
          <w:lang w:bidi="ar-SA"/>
        </w:rPr>
        <w:t>و إذا عجز عن صيام ثلاثة أيام في كفارة الافطار في قضاء شهر رمضان بعد الزوال فعليه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يشترط في الفقير و المسكين الذي يُعطى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المسكين الذي هو مصرف الكفارة العدالة، نعم الأحوط وجوباً عدم دفعها لتارك الصلاة و لا لشارب الخمر و لا للمتجاهر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إعطاء كفارة غير الهاشمي للهاشمي؟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الكفارة على المكلف هل يلزمه المبادرة الى أدائها او يجوز له التأخير؟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التأخير الى حد لا يُعد توانياً و تسامحاً في أداء الواجب، و إلا فيجب المبادرة الى أدائها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0669_2142443653"/>
      <w:bookmarkStart w:id="116" w:name="_Toc41"/>
      <w:bookmarkEnd w:id="115"/>
      <w:r>
        <w:rPr>
          <w:rtl w:val="true"/>
        </w:rPr>
        <w:t>الحكم الثاني</w:t>
      </w:r>
      <w:r>
        <w:rPr>
          <w:rtl w:val="true"/>
        </w:rPr>
        <w:t>:</w:t>
      </w:r>
      <w:bookmarkEnd w:id="116"/>
    </w:p>
    <w:p>
      <w:pPr>
        <w:pStyle w:val="BookText"/>
        <w:rPr/>
      </w:pPr>
      <w:r>
        <w:rPr>
          <w:rFonts w:ascii="Amiri" w:hAnsi="Amiri" w:eastAsia="Amiri" w:cs="Amiri"/>
          <w:color w:val="111111"/>
          <w:sz w:val="28"/>
          <w:sz w:val="28"/>
          <w:szCs w:val="28"/>
          <w:rtl w:val="true"/>
          <w:lang w:bidi="ar-SA"/>
        </w:rPr>
        <w:t>إذا افطر متعمداً ثم سافر قبل الزوال، فلا تسقط عنه الكفارة</w:t>
      </w:r>
    </w:p>
    <w:p>
      <w:pPr>
        <w:pStyle w:val="Heading4"/>
        <w:numPr>
          <w:ilvl w:val="3"/>
          <w:numId w:val="1"/>
        </w:numPr>
        <w:rPr/>
      </w:pPr>
      <w:bookmarkStart w:id="117" w:name="__RefHeading___Toc110671_2142443653"/>
      <w:bookmarkStart w:id="118" w:name="_Toc42"/>
      <w:bookmarkEnd w:id="117"/>
      <w:r>
        <w:rPr>
          <w:rtl w:val="true"/>
        </w:rPr>
        <w:t>لفت نظر</w:t>
      </w:r>
      <w:r>
        <w:rPr>
          <w:rtl w:val="true"/>
        </w:rPr>
        <w:t>:</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الأخطاء التي يقع فيها البعض ممن عزم على السفر أنّه يفطر في منزله و يسافر، و الحال انّه لا يجوز له الإفطار قبل الوصول الى حد الترخص، فلو فعل ذلك متعمداً عالماً او جاهلاً مقصراً متردداً وجبت عليه الكفارة</w:t>
      </w:r>
      <w:r>
        <w:rPr>
          <w:rFonts w:eastAsia="Amiri" w:cs="Amiri" w:ascii="Amiri" w:hAnsi="Amiri"/>
          <w:color w:val="111111"/>
          <w:sz w:val="28"/>
          <w:szCs w:val="28"/>
          <w:rtl w:val="true"/>
          <w:lang w:bidi="ar-SA"/>
        </w:rPr>
        <w:t xml:space="preserve">. </w:t>
      </w:r>
      <w:bookmarkStart w:id="119" w:name="pg15023_179265"/>
    </w:p>
    <w:p>
      <w:pPr>
        <w:pStyle w:val="BookText"/>
        <w:rPr/>
      </w:pPr>
      <w:bookmarkEnd w:id="119"/>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افطر عمداً ثم عرض له عارض قهري كالحيض او النفاس او المرض أو نحوهما من الاعذار، فهل تجب عليه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الكفارة، و إن كان الاحوط استحباباً دفعها خصوصاً إذا كان العارض القهري بتسبيب منه بقصد سقوط الكفارة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0673_2142443653"/>
      <w:bookmarkStart w:id="121" w:name="_Toc43"/>
      <w:bookmarkEnd w:id="120"/>
      <w:r>
        <w:rPr>
          <w:rtl w:val="true"/>
        </w:rPr>
        <w:t>الحكم الثالث</w:t>
      </w:r>
      <w:r>
        <w:rPr>
          <w:rtl w:val="true"/>
        </w:rPr>
        <w:t>:</w:t>
      </w:r>
      <w:bookmarkEnd w:id="121"/>
    </w:p>
    <w:p>
      <w:pPr>
        <w:pStyle w:val="BookText"/>
        <w:rPr/>
      </w:pPr>
      <w:r>
        <w:rPr>
          <w:rFonts w:ascii="Amiri" w:hAnsi="Amiri" w:eastAsia="Amiri" w:cs="Amiri"/>
          <w:color w:val="111111"/>
          <w:sz w:val="28"/>
          <w:sz w:val="28"/>
          <w:szCs w:val="28"/>
          <w:rtl w:val="true"/>
          <w:lang w:bidi="ar-SA"/>
        </w:rPr>
        <w:t xml:space="preserve">إذا اكره الصائم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الدائمة او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 في نهار شهر رمضان و هي صائمة تضاعفت 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يُعزّر</w:t>
      </w:r>
      <w:r>
        <w:rPr>
          <w:rStyle w:val="FootnoteAnchor"/>
          <w:rtl w:val="true"/>
        </w:rPr>
        <w:footnoteReference w:id="15"/>
      </w:r>
      <w:r>
        <w:rPr>
          <w:rFonts w:ascii="Amiri" w:hAnsi="Amiri" w:eastAsia="Amiri" w:cs="Amiri"/>
          <w:color w:val="111111"/>
          <w:sz w:val="28"/>
          <w:sz w:val="28"/>
          <w:szCs w:val="28"/>
          <w:rtl w:val="true"/>
          <w:lang w:bidi="ar-SA"/>
        </w:rPr>
        <w:t>بما يراه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الزوجة راضية فعلى كل واحد منهما كفارة واحدة، و يُعزّران بما يراه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أكرهها في الابتداء ثم طاوعته في الاثناء فهل يتحمل عنها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عنها بل على كل منهما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أكرهت الزوجة زوجها على الجماع فهل عليها كفارتان؟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الا كفارة واحدة، و يعزرها الحاكم الشرعي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مفطراً لعذر بسبب كونه مسافراً او مريضاً، هل يجوز له أن يكره زوجته الصائمة على الجماع؟ و لو أكرهها على الجماع فهل </w:t>
      </w:r>
      <w:bookmarkStart w:id="122" w:name="pg15023_179267"/>
    </w:p>
    <w:p>
      <w:pPr>
        <w:pStyle w:val="BookText"/>
        <w:rPr/>
      </w:pPr>
      <w:bookmarkEnd w:id="122"/>
      <w:r>
        <w:rPr>
          <w:rFonts w:ascii="Amiri" w:hAnsi="Amiri" w:eastAsia="Amiri" w:cs="Amiri"/>
          <w:color w:val="111111"/>
          <w:sz w:val="28"/>
          <w:sz w:val="28"/>
          <w:szCs w:val="28"/>
          <w:rtl w:val="true"/>
          <w:lang w:bidi="ar-SA"/>
        </w:rPr>
        <w:t>يتحمل عنها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يكرهها، و لو أكرهها لا يتحمل عنها الكفارة و إن كان آثماً، كما لا تجب عليها الكفارة لكونها مكرهة، نعم يجب عليها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مفطراً لعذر بسبب كونه مسافراً او مريضاً، هل يجوز له ان يقارب زوجته الصائمة و هي نائمة؟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يقاربها، و يبطل بذلك صومها، و إذا لم تطاوعه في الاثناء عند استيقاظها فلا كفارة عليها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0675_2142443653"/>
      <w:bookmarkStart w:id="124" w:name="_Toc44"/>
      <w:bookmarkEnd w:id="123"/>
      <w:r>
        <w:rPr>
          <w:rtl w:val="true"/>
        </w:rPr>
        <w:t>الحكم الرابع</w:t>
      </w:r>
      <w:r>
        <w:rPr>
          <w:rtl w:val="true"/>
        </w:rPr>
        <w:t>:</w:t>
      </w:r>
      <w:bookmarkEnd w:id="124"/>
    </w:p>
    <w:p>
      <w:pPr>
        <w:pStyle w:val="BookText"/>
        <w:rPr/>
      </w:pPr>
      <w:r>
        <w:rPr>
          <w:rFonts w:ascii="IRNazanin" w:hAnsi="IRNazanin" w:eastAsia="IRNazanin"/>
          <w:color w:val="111111"/>
          <w:sz w:val="28"/>
          <w:sz w:val="28"/>
          <w:szCs w:val="28"/>
          <w:rtl w:val="true"/>
          <w:lang w:bidi="fa-IR"/>
        </w:rPr>
        <w:t xml:space="preserve">إذا غلب على الصائم العطش و خاف الضرر من الصبر او كان حرجيا علیه جاز له أن يشرب بمقدار الضرورة و لا يزيد على مقدار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يبطل صومه و يجب عليه الامساك في بقية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شهر رمضان، و لا كفارة عليه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0677_2142443653"/>
      <w:bookmarkStart w:id="126" w:name="_Toc45"/>
      <w:bookmarkEnd w:id="125"/>
      <w:r>
        <w:rPr>
          <w:rtl w:val="true"/>
        </w:rPr>
        <w:t>الحكم الخامس</w:t>
      </w:r>
      <w:r>
        <w:rPr>
          <w:rtl w:val="true"/>
        </w:rPr>
        <w:t>:</w:t>
      </w:r>
      <w:bookmarkEnd w:id="1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أنّه أفطر أياماً من شهر رمضان و لم يدرِ عددها جاز له في القضاء الاقتصار على القدر المتيقن و هكذا في الكفارة، فمثلاً لو شك أنّه أفطر يومين او ثلاثة، جاز له في القضاء الاقتصار على يومين، و كذلك في الكفارة فيُكفّر عن يومين فقط، و لا يجب الزائد</w:t>
      </w:r>
      <w:r>
        <w:rPr>
          <w:rFonts w:eastAsia="Amiri" w:cs="Amiri" w:ascii="Amiri" w:hAnsi="Amiri"/>
          <w:color w:val="111111"/>
          <w:sz w:val="28"/>
          <w:szCs w:val="28"/>
          <w:rtl w:val="true"/>
          <w:lang w:bidi="ar-SA"/>
        </w:rPr>
        <w:t xml:space="preserve">. </w:t>
      </w:r>
      <w:bookmarkStart w:id="127" w:name="pg15023_179269"/>
    </w:p>
    <w:p>
      <w:pPr>
        <w:pStyle w:val="Heading4"/>
        <w:numPr>
          <w:ilvl w:val="3"/>
          <w:numId w:val="1"/>
        </w:numPr>
        <w:rPr/>
      </w:pPr>
      <w:bookmarkStart w:id="128" w:name="__RefHeading___Toc110679_2142443653"/>
      <w:bookmarkStart w:id="129" w:name="_Toc46"/>
      <w:bookmarkEnd w:id="127"/>
      <w:bookmarkEnd w:id="128"/>
      <w:r>
        <w:rPr>
          <w:rtl w:val="true"/>
        </w:rPr>
        <w:t>الحكم السادس</w:t>
      </w:r>
      <w:r>
        <w:rPr>
          <w:rtl w:val="true"/>
        </w:rPr>
        <w:t>:</w:t>
      </w:r>
      <w:bookmarkEnd w:id="129"/>
    </w:p>
    <w:p>
      <w:pPr>
        <w:pStyle w:val="BookText"/>
        <w:rPr/>
      </w:pPr>
      <w:r>
        <w:rPr>
          <w:rFonts w:ascii="Amiri" w:hAnsi="Amiri" w:eastAsia="Amiri" w:cs="Amiri"/>
          <w:color w:val="111111"/>
          <w:sz w:val="28"/>
          <w:sz w:val="28"/>
          <w:szCs w:val="28"/>
          <w:rtl w:val="true"/>
          <w:lang w:bidi="ar-SA"/>
        </w:rPr>
        <w:t>من علم انّه أفطر في شهر رمضان و لكن لا يعلم هل افطاره كان عمداً حتى تجب الكفارة او كان بعذر فلا تجب، فهل يجب عليه دفع الكفارة؟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عليه الكفارة</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0681_2142443653"/>
      <w:bookmarkStart w:id="131" w:name="_Toc47"/>
      <w:bookmarkEnd w:id="130"/>
      <w:r>
        <w:rPr>
          <w:rtl w:val="true"/>
        </w:rPr>
        <w:t>تنبيه</w:t>
      </w:r>
      <w:r>
        <w:rPr>
          <w:rtl w:val="true"/>
        </w:rPr>
        <w:t>:</w:t>
      </w:r>
      <w:bookmarkEnd w:id="13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الفصل الثاني عشر موارد وجوب الفدية و أحكامها و فرقها عن الكفارة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5023_179272"/>
      <w:bookmarkStart w:id="133" w:name="pg15023_179272"/>
      <w:bookmarkEnd w:id="133"/>
    </w:p>
    <w:p>
      <w:pPr>
        <w:pStyle w:val="Heading3"/>
        <w:numPr>
          <w:ilvl w:val="2"/>
          <w:numId w:val="1"/>
        </w:numPr>
        <w:rPr/>
      </w:pPr>
      <w:bookmarkStart w:id="134" w:name="pg15023_179272"/>
      <w:bookmarkStart w:id="135" w:name="__RefHeading___Toc110683_2142443653"/>
      <w:bookmarkStart w:id="136" w:name="_Toc48"/>
      <w:bookmarkEnd w:id="134"/>
      <w:bookmarkEnd w:id="135"/>
      <w:r>
        <w:rPr>
          <w:rtl w:val="true"/>
        </w:rPr>
        <w:t>الفصل الثامن</w:t>
      </w:r>
      <w:r>
        <w:rPr>
          <w:rtl w:val="true"/>
        </w:rPr>
        <w:t xml:space="preserve">: </w:t>
      </w:r>
      <w:r>
        <w:rPr>
          <w:rtl w:val="true"/>
        </w:rPr>
        <w:t>موارد وجوب القضاء دون الكفارة</w:t>
      </w:r>
      <w:bookmarkEnd w:id="136"/>
    </w:p>
    <w:p>
      <w:pPr>
        <w:pStyle w:val="BookText"/>
        <w:rPr/>
      </w:pPr>
      <w:r>
        <w:rPr>
          <w:rFonts w:ascii="Amiri" w:hAnsi="Amiri" w:eastAsia="Amiri" w:cs="Amiri"/>
          <w:color w:val="111111"/>
          <w:sz w:val="28"/>
          <w:sz w:val="28"/>
          <w:szCs w:val="28"/>
          <w:rtl w:val="true"/>
          <w:lang w:bidi="ar-SA"/>
        </w:rPr>
        <w:t>يجب القضاء فقط دون الكفارة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أَخلّ بالنية في شهر رمضان و لكنه لم يرتكب شيئاً من المفطّرات المتقدّمة، فإذا لم ينوِ او تردد في النية فقد أفطر و عليه القضاء فقط إذا لم يتناول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ارتكب شيئاً من المفطّرات من دون فحص عن طلوع الفجر، فانكشف طلوعه حين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كان يأكل او يشرب مثلاً و لم يفحص و يراعي الوقت و تبين أن وقت الصلاة داخل حينما تناول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مع الإمساك بقية يومه برجاء المطلوبية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إنّ أي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كالنيابة عن الحي او غسل الجمعة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استحبابه بدليل معتبر كما لو ورد في رواية صحيحة فحينئذ يؤتى به بنيّة جزمية على أنّه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يثبت الفعل بطريق معتبر كما لو ورد في رواية ضعيفة فلا يؤتى به على أنّه مطلوب جزماً للشارع و إنّما يؤتى به بنية رجاء المطلوبية، أي برجاء و أمل و احتمال أن يكون مطلوباً و مراداً للشارع، و لا يصح الاتيان به بنية جزمية على أنّ الشارع يطلبه و يريده، و إلا كان تشريعاً محرماً و نحواً من الإنباء بغير علم، و من أفتى بغير علم فليتبوأ مقعده من النار، لاحتمال أن العمل ليس مراداً للمولى فتكون نسبته اليه تشريعاً محرماً، و في المقام حيث لا يجزم أن الشارع يريد الإمساك بقية النهار فيؤتى به برجاء المطلوبية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لزوماً، و هكذا إذا اعتمد على شخص يفحص له الوقت ثم تبين أنّه تناول المفطر بعد الفجر فيجب عليه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فحص بنفسه و لم يظهر له طلوع الفجر فأتى بمفطر ثم انكشف طلوعه صحّ صومه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أتى بمفطر معتمداً على من أخبره ببقاء الليل، أو على الساعة و نحوها مما لا يُعد حجة شرعاً، ثم انكشف خلافه، فإنّه يجب عليه القضاء مع الإمساك في بقية النهار برجاء المطلوبية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طلوع الفجر هل يجوز له تناول المفطر؟ و ما حكمه لو تبين طلوع الفجر بعدما تناول المفطر؟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تناول المفطر، و إذا تبين طلوع الفجر بعد ذلك فعليه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أُخبر بطلوع الفجر فأتى بمفطّر بزعم أنّ المخبر إنّما أَخبر مزاحاً ثم انكشف أن الفجر كان طالعاً، فيجب عليه القضاء مع الامساك بقية النهار برجاء المطلوبية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أخبر من يُعتمد على قوله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كالبينة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الليل فأفطر و انكشف خلافه، فيجب عليه القضاء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المخبر ممن لا يُعتمد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العادل او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w:t>
      </w:r>
    </w:p>
    <w:p>
      <w:pPr>
        <w:pStyle w:val="BookText"/>
        <w:rPr/>
      </w:pPr>
      <w:r>
        <w:rPr>
          <w:rFonts w:ascii="Amiri" w:hAnsi="Amiri" w:eastAsia="Amiri" w:cs="Amiri"/>
          <w:color w:val="111111"/>
          <w:sz w:val="28"/>
          <w:sz w:val="28"/>
          <w:szCs w:val="28"/>
          <w:rtl w:val="true"/>
          <w:lang w:bidi="ar-SA"/>
        </w:rPr>
        <w:t>ذلك أفطر إهمالاً و تسامحاً وجب عليه القضاء و الكفارة إلّا إذا انكشف أنّ الإفطار كان بعد دخول الليل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أعتقد الصائم دخول الليل فأفطر ثم انكشف عدم دخول الليل فيجب عليه القضاء فقط حتى فيما إذا كان ذلك من جهة الغيم في السماء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لزوماً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الاحوط وجوباً ثبوت الكفارة فيه أيضاً إذا لم يكن</w:t>
      </w:r>
    </w:p>
    <w:p>
      <w:pPr>
        <w:pStyle w:val="BookText"/>
        <w:rPr/>
      </w:pPr>
      <w:r>
        <w:rPr>
          <w:rFonts w:ascii="Amiri" w:hAnsi="Amiri" w:eastAsia="Amiri" w:cs="Amiri"/>
          <w:color w:val="111111"/>
          <w:sz w:val="28"/>
          <w:sz w:val="28"/>
          <w:szCs w:val="28"/>
          <w:rtl w:val="true"/>
          <w:lang w:bidi="ar-SA"/>
        </w:rPr>
        <w:t>قاطعاً بدخول الليل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شاكاً بدخول الليل فلا يجوز له الإفطار و إذا أفطر كان من تعمد الإفطار فعليه القضاء و الكفارة إلا إذا تبين أنّ إفطاره كان بعد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يوماً أو أكثر وجب عليه القضاء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المجنب إذا كان عازماً على الغسل و لم يكن واثقاً بالانتباه و لا من عادته الانتباه فيجب عليه القضاء إذا كان في النومة الثانية او الثالثة بل و الاولى أيضاً على الاحوط 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الى الفم بمضمضة او غيرها لغرض التبريد عن العطش فيسبق و يدخل الجوف فإنّه يوجب القضاء دون الكفارة بلا فرق بين صوم شهر رمضان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بفعل ما يثير الشهوة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قاصداً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عادته فإنّه يوجب القضاء دون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تفصيله</w:t>
      </w:r>
      <w:r>
        <w:rPr>
          <w:rFonts w:eastAsia="Amiri" w:cs="Amiri" w:ascii="Amiri" w:hAnsi="Amiri"/>
          <w:color w:val="111111"/>
          <w:sz w:val="28"/>
          <w:szCs w:val="28"/>
          <w:rtl w:val="true"/>
          <w:lang w:bidi="ar-SA"/>
        </w:rPr>
        <w:t xml:space="preserve">-. </w:t>
      </w:r>
      <w:bookmarkStart w:id="137" w:name="pg15023_179281"/>
    </w:p>
    <w:p>
      <w:pPr>
        <w:pStyle w:val="Heading3"/>
        <w:numPr>
          <w:ilvl w:val="2"/>
          <w:numId w:val="1"/>
        </w:numPr>
        <w:rPr/>
      </w:pPr>
      <w:bookmarkStart w:id="138" w:name="__RefHeading___Toc110685_2142443653"/>
      <w:bookmarkStart w:id="139" w:name="_Toc49"/>
      <w:bookmarkEnd w:id="137"/>
      <w:bookmarkEnd w:id="138"/>
      <w:r>
        <w:rPr>
          <w:rtl w:val="true"/>
        </w:rPr>
        <w:t>الفصل التاسع</w:t>
      </w:r>
      <w:r>
        <w:rPr>
          <w:rtl w:val="true"/>
        </w:rPr>
        <w:t xml:space="preserve">: </w:t>
      </w:r>
      <w:r>
        <w:rPr>
          <w:rtl w:val="true"/>
        </w:rPr>
        <w:t>شروط صحة الصوم و وجوبه</w:t>
      </w:r>
      <w:bookmarkEnd w:id="139"/>
    </w:p>
    <w:p>
      <w:pPr>
        <w:pStyle w:val="Heading4"/>
        <w:numPr>
          <w:ilvl w:val="3"/>
          <w:numId w:val="1"/>
        </w:numPr>
        <w:rPr/>
      </w:pPr>
      <w:bookmarkStart w:id="140" w:name="__RefHeading___Toc110687_2142443653"/>
      <w:bookmarkStart w:id="141" w:name="_Toc5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بعض الشروط الآتية هي شروط لوجوب الصوم فلا يجب الصوم قبل تحققها كالبلوغ و العقل، و بعضها شروط للصحة فيجب الصوم و لكن لا يصح إلا إذا توفرت كشرطية الإسلام، فإن الكافر يجب عليه الصوم و لكن لا يصح منه إلا إذا أسلم، و بعضها شروط للوجوب و الصحة كالحضر فإنّ الصوم لا يجب على المسافر كما أنّه لا يصح منه، و تفصيل ذلك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0689_2142443653"/>
      <w:bookmarkStart w:id="143" w:name="_Toc51"/>
      <w:bookmarkEnd w:id="142"/>
      <w:r>
        <w:rPr>
          <w:rtl w:val="true"/>
        </w:rPr>
        <w:t>الشرط الأول</w:t>
      </w:r>
      <w:r>
        <w:rPr>
          <w:rtl w:val="true"/>
        </w:rPr>
        <w:t xml:space="preserve">: </w:t>
      </w:r>
      <w:r>
        <w:rPr>
          <w:rtl w:val="true"/>
        </w:rPr>
        <w:t>الإسلام</w:t>
      </w:r>
      <w:bookmarkEnd w:id="143"/>
    </w:p>
    <w:p>
      <w:pPr>
        <w:pStyle w:val="BookText"/>
        <w:rPr/>
      </w:pPr>
      <w:r>
        <w:rPr>
          <w:rFonts w:ascii="Amiri" w:hAnsi="Amiri" w:eastAsia="Amiri" w:cs="Amiri"/>
          <w:color w:val="111111"/>
          <w:sz w:val="28"/>
          <w:sz w:val="28"/>
          <w:szCs w:val="28"/>
          <w:rtl w:val="true"/>
          <w:lang w:bidi="ar-SA"/>
        </w:rPr>
        <w:t>و هو شرط لصحة الصوم، فالكافر يجب عليه الصوم كالمسلم و لكن لا يصح منه مادام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أسلم في نهار شهر رمضان و لم يأتِ بمفطر قبل اسلامه فالاحوط لزوماً أن يمسك بقية يومه بقصد ما في الذمة، و إذا لم يمسك فالاحوط لزوماً أن يقضي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في صحة الصوم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يكون الشخص اثني عشرياً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فالصوم يصح من المخالف و لكن لا يحصل على ثواب الصوم، فإن شرط قبول الاعمال و استحقاق الثواب عليها هو الايمان بإمامة </w:t>
      </w:r>
      <w:bookmarkStart w:id="144" w:name="pg15023_179283"/>
    </w:p>
    <w:p>
      <w:pPr>
        <w:pStyle w:val="BookText"/>
        <w:rPr/>
      </w:pPr>
      <w:bookmarkEnd w:id="144"/>
      <w:r>
        <w:rPr>
          <w:rFonts w:ascii="Amiri" w:hAnsi="Amiri" w:eastAsia="Amiri" w:cs="Amiri"/>
          <w:color w:val="111111"/>
          <w:sz w:val="28"/>
          <w:sz w:val="28"/>
          <w:szCs w:val="28"/>
          <w:rtl w:val="true"/>
          <w:lang w:bidi="ar-SA"/>
        </w:rPr>
        <w:t xml:space="preserve">الائمة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ذلك في جملة من الاخبار منها ما عن الامام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 و لم ينادَ بشيء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صام نهاره و قام ليله من دون الولاية لم يقبل ذلك منه، كما ورد في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استبصر المخالف هل يجب عليه قضاء الصوم الذي أتى به وفق مذهبه؟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إذا كان ما أتى به من الصوم صحيحاً وفق مذهبه أو وفق مذهبنا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0691_2142443653"/>
      <w:bookmarkStart w:id="146" w:name="_Toc52"/>
      <w:bookmarkEnd w:id="145"/>
      <w:r>
        <w:rPr>
          <w:rtl w:val="true"/>
        </w:rPr>
        <w:t>الشرط الثاني</w:t>
      </w:r>
      <w:r>
        <w:rPr>
          <w:rtl w:val="true"/>
        </w:rPr>
        <w:t xml:space="preserve">: </w:t>
      </w:r>
      <w:r>
        <w:rPr>
          <w:rtl w:val="true"/>
        </w:rPr>
        <w:t>العقل</w:t>
      </w:r>
      <w:bookmarkEnd w:id="146"/>
    </w:p>
    <w:p>
      <w:pPr>
        <w:pStyle w:val="BookText"/>
        <w:rPr/>
      </w:pPr>
      <w:r>
        <w:rPr>
          <w:rFonts w:ascii="Amiri" w:hAnsi="Amiri" w:eastAsia="Amiri" w:cs="Amiri"/>
          <w:color w:val="111111"/>
          <w:sz w:val="28"/>
          <w:sz w:val="28"/>
          <w:szCs w:val="28"/>
          <w:rtl w:val="true"/>
          <w:lang w:bidi="ar-SA"/>
        </w:rPr>
        <w:t>و هو شرط في وجوب الصوم و صحته، فلا يجب الصوم على المجنون، كما أنّه لو صام 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الشخص قبل أن ينوي و أفاق أثناء النهار هل يصح منه صوم ذلك اليوم؟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قبل أن ينوي و أفاق أثناء النهار فلا يصح منه صوم ذلك اليوم، و أمّا إذا جُنّ بعد أن نوى الصوم و أفاق أثناء النهار فالاحوط وجوباً</w:t>
      </w:r>
      <w:r>
        <w:rPr>
          <w:rStyle w:val="FootnoteAnchor"/>
          <w:rtl w:val="true"/>
        </w:rPr>
        <w:footnoteReference w:id="18"/>
      </w:r>
      <w:r>
        <w:rPr>
          <w:rFonts w:ascii="Amiri" w:hAnsi="Amiri" w:eastAsia="Amiri" w:cs="Amiri"/>
          <w:color w:val="111111"/>
          <w:sz w:val="28"/>
          <w:sz w:val="28"/>
          <w:szCs w:val="28"/>
          <w:rtl w:val="true"/>
          <w:lang w:bidi="ar-SA"/>
        </w:rPr>
        <w:t>أن يتم صوم ذلك اليوم و إن لم يفعل فالاحوط وجوباً أن يقضيه</w:t>
      </w:r>
      <w:r>
        <w:rPr>
          <w:rFonts w:eastAsia="Amiri" w:cs="Amiri" w:ascii="Amiri" w:hAnsi="Amiri"/>
          <w:color w:val="111111"/>
          <w:sz w:val="28"/>
          <w:szCs w:val="28"/>
          <w:rtl w:val="true"/>
          <w:lang w:bidi="ar-SA"/>
        </w:rPr>
        <w:t xml:space="preserve">. </w:t>
      </w:r>
      <w:bookmarkStart w:id="147" w:name="pg15023_179285"/>
    </w:p>
    <w:p>
      <w:pPr>
        <w:pStyle w:val="Heading4"/>
        <w:numPr>
          <w:ilvl w:val="3"/>
          <w:numId w:val="1"/>
        </w:numPr>
        <w:rPr/>
      </w:pPr>
      <w:bookmarkStart w:id="148" w:name="__RefHeading___Toc110693_2142443653"/>
      <w:bookmarkStart w:id="149" w:name="_Toc53"/>
      <w:bookmarkEnd w:id="147"/>
      <w:bookmarkEnd w:id="148"/>
      <w:r>
        <w:rPr>
          <w:rtl w:val="true"/>
        </w:rPr>
        <w:t>الشرط الثالث</w:t>
      </w:r>
      <w:r>
        <w:rPr>
          <w:rtl w:val="true"/>
        </w:rPr>
        <w:t xml:space="preserve">: </w:t>
      </w:r>
      <w:r>
        <w:rPr>
          <w:rtl w:val="true"/>
        </w:rPr>
        <w:t>عدم الإغماء</w:t>
      </w:r>
      <w:bookmarkEnd w:id="149"/>
    </w:p>
    <w:p>
      <w:pPr>
        <w:pStyle w:val="BookText"/>
        <w:rPr/>
      </w:pPr>
      <w:r>
        <w:rPr>
          <w:rFonts w:ascii="Amiri" w:hAnsi="Amiri" w:eastAsia="Amiri" w:cs="Amiri"/>
          <w:color w:val="111111"/>
          <w:sz w:val="28"/>
          <w:sz w:val="28"/>
          <w:szCs w:val="28"/>
          <w:rtl w:val="true"/>
          <w:lang w:bidi="ar-SA"/>
        </w:rPr>
        <w:t>و هو شرط في وجوب الصوم و صحته، فلو أُغمي على شخص قبل أن ينوي و لم يفق تمام النهار فلا يجب عليه الصوم و لا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أُغمي على الشخص و أفاق أثناء النهار هل يصح منه صوم ذلك اليوم؟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أُغمي عليه قبل أن ينوي و أفاق أثناء النهار فلا يصح منه صوم ذلك اليوم، و أمّا إذا اغمي عليه بعد أن نوى الصوم و أفاق أثناء النهار فالاحوط وجوباً أن يتم صوم ذلك اليوم و إن لم يفعل فالاحوط وجوباً أن يقضيه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0695_2142443653"/>
      <w:bookmarkStart w:id="151" w:name="_Toc54"/>
      <w:bookmarkEnd w:id="150"/>
      <w:r>
        <w:rPr>
          <w:rtl w:val="true"/>
        </w:rPr>
        <w:t>الشرط الرابع</w:t>
      </w:r>
      <w:r>
        <w:rPr>
          <w:rtl w:val="true"/>
        </w:rPr>
        <w:t xml:space="preserve">: </w:t>
      </w:r>
      <w:r>
        <w:rPr>
          <w:rtl w:val="true"/>
        </w:rPr>
        <w:t>البلوغ</w:t>
      </w:r>
      <w:bookmarkEnd w:id="151"/>
    </w:p>
    <w:p>
      <w:pPr>
        <w:pStyle w:val="BookText"/>
        <w:rPr/>
      </w:pPr>
      <w:r>
        <w:rPr>
          <w:rFonts w:ascii="Amiri" w:hAnsi="Amiri" w:eastAsia="Amiri" w:cs="Amiri"/>
          <w:color w:val="111111"/>
          <w:sz w:val="28"/>
          <w:sz w:val="28"/>
          <w:szCs w:val="28"/>
          <w:rtl w:val="true"/>
          <w:lang w:bidi="ar-SA"/>
        </w:rPr>
        <w:t>و هو شرط لوجوب الصوم و ليس شرطاً لصحته، فلا يجب الصوم على غير البالغ حتى لو كان مميّزاً، و لكن يصح منه لو صام و يستحب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الصبي استحباباً و بلغ في أثناء النهار فهل يجب عليه إتمام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حتى لو كان بلوغه قبل الزوال، و إن كان الاتمام احوط استحباباً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0697_2142443653"/>
      <w:bookmarkStart w:id="153" w:name="_Toc55"/>
      <w:bookmarkEnd w:id="152"/>
      <w:r>
        <w:rPr>
          <w:rtl w:val="true"/>
        </w:rPr>
        <w:t>الشرط الخامس</w:t>
      </w:r>
      <w:r>
        <w:rPr>
          <w:rtl w:val="true"/>
        </w:rPr>
        <w:t xml:space="preserve">: </w:t>
      </w:r>
      <w:r>
        <w:rPr>
          <w:rtl w:val="true"/>
        </w:rPr>
        <w:t>الطهارة من الحيض و النفاس</w:t>
      </w:r>
      <w:bookmarkEnd w:id="15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شرط لوجوب الصوم و صحته، فلا يجب الصوم على الحائض و النفساء، كما لا يصح منهما لو صامتا</w:t>
      </w:r>
      <w:r>
        <w:rPr>
          <w:rFonts w:eastAsia="Amiri" w:cs="Amiri" w:ascii="Amiri" w:hAnsi="Amiri"/>
          <w:color w:val="111111"/>
          <w:sz w:val="28"/>
          <w:szCs w:val="28"/>
          <w:rtl w:val="true"/>
          <w:lang w:bidi="ar-SA"/>
        </w:rPr>
        <w:t xml:space="preserve">. </w:t>
      </w:r>
      <w:bookmarkStart w:id="154" w:name="pg15023_179287"/>
    </w:p>
    <w:p>
      <w:pPr>
        <w:pStyle w:val="BookText"/>
        <w:rPr/>
      </w:pPr>
      <w:bookmarkEnd w:id="154"/>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نوت المرأة الصوم ثم نزل عليها الحيض أثناء النهار هل يصح صومها او يجب عليها قضاء ذلك اليوم؟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صومها سواءً نزل عليها الحيض قبل الزوال ام بعده، فيجب عليها أن تقضي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المرأة أثناء النهار هل يجوز لها أن تتناول المفطرات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تأكل و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يجب عليها الإمساك؟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أن تتناول المفطرات و لا يجب عليها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مستحاضة هل يجب عليها الصوم او يجوز لها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الصوم و لا يجوز لها الإفطار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0699_2142443653"/>
      <w:bookmarkStart w:id="156" w:name="_Toc56"/>
      <w:bookmarkEnd w:id="155"/>
      <w:r>
        <w:rPr>
          <w:rtl w:val="true"/>
        </w:rPr>
        <w:t>الشرط السادس</w:t>
      </w:r>
      <w:r>
        <w:rPr>
          <w:rtl w:val="true"/>
        </w:rPr>
        <w:t xml:space="preserve">: </w:t>
      </w:r>
      <w:r>
        <w:rPr>
          <w:rtl w:val="true"/>
        </w:rPr>
        <w:t>عدم الإصباح جنباً أو على حدث الحيض أو النفاس</w:t>
      </w:r>
      <w:bookmarkEnd w:id="156"/>
    </w:p>
    <w:p>
      <w:pPr>
        <w:pStyle w:val="BookText"/>
        <w:rPr/>
      </w:pPr>
      <w:r>
        <w:rPr>
          <w:rFonts w:ascii="Amiri" w:hAnsi="Amiri" w:eastAsia="Amiri" w:cs="Amiri"/>
          <w:color w:val="111111"/>
          <w:sz w:val="28"/>
          <w:sz w:val="28"/>
          <w:szCs w:val="28"/>
          <w:rtl w:val="true"/>
          <w:lang w:bidi="ar-SA"/>
        </w:rPr>
        <w:t>و هو شرط لصحة الصوم، فلا يصح صوم شهر رمضان و قضائه إذا تعمد المجنب أن يبقى على الجنابة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يصح صوم شهر رمضان و قضائه من المرأة إذا انتهى حيضها أو نفاسها و لم تغتسل حتى طلع عليها الفجر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شهر رمضان و قضائه دون بقية أقسام الصوم فإنها تصح مع تعمد البقاء على الجنابة حتى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ذلك تقدم تفصيله</w:t>
      </w:r>
      <w:r>
        <w:rPr>
          <w:rFonts w:eastAsia="Amiri" w:cs="Amiri" w:ascii="Amiri" w:hAnsi="Amiri"/>
          <w:color w:val="111111"/>
          <w:sz w:val="28"/>
          <w:szCs w:val="28"/>
          <w:rtl w:val="true"/>
          <w:lang w:bidi="ar-SA"/>
        </w:rPr>
        <w:t xml:space="preserve">-. </w:t>
      </w:r>
      <w:bookmarkStart w:id="157" w:name="pg15023_179289"/>
    </w:p>
    <w:p>
      <w:pPr>
        <w:pStyle w:val="Heading4"/>
        <w:numPr>
          <w:ilvl w:val="3"/>
          <w:numId w:val="1"/>
        </w:numPr>
        <w:rPr/>
      </w:pPr>
      <w:bookmarkStart w:id="158" w:name="__RefHeading___Toc110701_2142443653"/>
      <w:bookmarkStart w:id="159" w:name="_Toc57"/>
      <w:bookmarkEnd w:id="157"/>
      <w:bookmarkEnd w:id="158"/>
      <w:r>
        <w:rPr>
          <w:rtl w:val="true"/>
        </w:rPr>
        <w:t>الشرط السابع</w:t>
      </w:r>
      <w:r>
        <w:rPr>
          <w:rtl w:val="true"/>
        </w:rPr>
        <w:t xml:space="preserve">: </w:t>
      </w:r>
      <w:r>
        <w:rPr>
          <w:rtl w:val="true"/>
        </w:rPr>
        <w:t>عدم الضرر من الصوم المرض او غيره</w:t>
      </w:r>
      <w:bookmarkEnd w:id="159"/>
    </w:p>
    <w:p>
      <w:pPr>
        <w:pStyle w:val="BookText"/>
        <w:rPr/>
      </w:pPr>
      <w:r>
        <w:rPr>
          <w:rFonts w:ascii="Amiri" w:hAnsi="Amiri" w:eastAsia="Amiri" w:cs="Amiri"/>
          <w:color w:val="111111"/>
          <w:sz w:val="28"/>
          <w:sz w:val="28"/>
          <w:szCs w:val="28"/>
          <w:rtl w:val="true"/>
          <w:lang w:bidi="ar-SA"/>
        </w:rPr>
        <w:t>و هو شرط لوجوب الصوم و صحته، فلا يجب الصوم إذا كان موجباً للضرر كالمريض الذي يتضرر منه، و لا يصح منه لو صام، بل قد يحرم عليه الصوم إذا كان الضرر الذي يحتمله محرماً كما لو خاف أن يسبب له الصوم هلاك نفسه أو تلف بعض أعضاء بدنه او بعض قواه كالباصرة او السامعة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مجرد المرض يوجب الإفطار او لابد أن يكون الصوم موجباً لشدة المرض أو لطول برئه أو شدة ألمه بحيث يكون ذلك بالمقدار الذي لا يتحمل عادة؟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المرض بل لابد أن يكون بذلك الحد الذي لا يتحمل عادة، بحيث يكون الصوم موجباً لشدة المرض او لطول شفائه، او شدّة ألمه بنحو لا يُتحمل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جواز إفطار المريض أن يحصل له يقين بأنّ الصوم يوجب الضرر او يكفى الاحتمال؟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الاحتمال إذا أوجب صدق الخوف الحاصل من المناشئ العقلائية، فإذا خاف أن يتضرر من الصوم جاز له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الصوم من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حدوث المرض لو صام؟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الذي لا يتضرر بالصوم هل يجب عليه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و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الشخص و حصل له الضعف هل يجوز له أن يفطر؟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الضعف لا يكفي للإفطار حتى لو كان الضعف مفرطاً إلا إذا وصل إلى حد الحرج الشديد الذي لا يُتحمل عادة، فيجوز له الإفطار بمقدار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يمسك عن الزائد و يقضي بعد ذلك، و لا يجوز أن يتملّى من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الشخص و حصل عنده ضعف يمنعه عن العمل اللازم لمعيشتة و معيشة عياله هل يحق له أن يفطر؟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الإفطار إلا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إيجاد عمل غير هذا العمل، أمّا إذا أمكنه تغيير عمله و الصوم فيجب عليه ذلك، و هكذا إذا أمكنه أن يترك عمله و لو في خصوص شهر رمضان بحيث لا يؤثر على معيشته، فيلزمه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العامل من الاستمرار بالصوم لغلبة العطش، و الاحوط لزوماً له في هذه الحالة الاقتصار في الأكل و الشرب على مقدار الضرورة و الامساك عن الزائد، و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قول الطبيب حجة و يُعوّل عليه و يؤخذ به، فلو قال له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الإفطار و اتّباع قول الطبيب؟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قول الطبيب حصول الظن بالضرر أو أوجب الخوف من </w:t>
      </w:r>
    </w:p>
    <w:p>
      <w:pPr>
        <w:pStyle w:val="BookText"/>
        <w:rPr/>
      </w:pPr>
      <w:r>
        <w:rPr>
          <w:rFonts w:ascii="Amiri" w:hAnsi="Amiri" w:eastAsia="Amiri" w:cs="Amiri"/>
          <w:color w:val="111111"/>
          <w:sz w:val="28"/>
          <w:sz w:val="28"/>
          <w:szCs w:val="28"/>
          <w:rtl w:val="true"/>
          <w:lang w:bidi="ar-SA"/>
        </w:rPr>
        <w:t>الضرر جاز له الإفطار، و أمّا إذا لم يوجب الخوف و لم يحصل الخوف من قوله فلا يجوز له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المكلف كان خائفاً من الصوم هل يجوز له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خائفاً من الضرر الحاصل بسبب الصوم جاز له الإفطار حتى و إن أخبره الطبيب بأنّ الصوم لا يضره، بل يجب عليه الإفطار إذا كان الضرر المحتمل بحدٍ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احتمل أن تتلف بعض أعضائه او بعض القوى كالباصرة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لم يكن الضرر المحتمل محرماً فيجوز له الصوم برجاء المطلوبية و يجتزئ به لو تبين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اعتقد أن الصوم لا يضره فصام ثم تبين أن الصوم يضره فما حكم صومه؟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صومه اشكال، فالاحوط وجوباً أن 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اعتقد أن الصوم يضره او خاف أن يضره الصوم، و رغم ذلك صام، فما حكم صومه؟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صومه، و لا يصح إلا إذا توفر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يتمشى منه قصد القربة، و أنّه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اعتقاده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لله لا لأمر 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يتبين بعد ذلك أن الصوم لا يضره واقعاً</w:t>
      </w:r>
      <w:r>
        <w:rPr>
          <w:rFonts w:eastAsia="Amiri" w:cs="Amiri" w:ascii="Amiri" w:hAnsi="Amiri"/>
          <w:color w:val="111111"/>
          <w:sz w:val="28"/>
          <w:szCs w:val="28"/>
          <w:rtl w:val="true"/>
          <w:lang w:bidi="ar-SA"/>
        </w:rPr>
        <w:t xml:space="preserve">. </w:t>
      </w:r>
      <w:bookmarkStart w:id="160" w:name="pg15023_179294"/>
    </w:p>
    <w:p>
      <w:pPr>
        <w:pStyle w:val="BookText"/>
        <w:rPr/>
      </w:pPr>
      <w:bookmarkEnd w:id="160"/>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 المريض في النهار و لم يتناول المفطر هل يجب عليه أن ينوي الصوم و يصوم؟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 قبل الزوال و لم يتناول المفطر فالاحوط لزوماً أن ينوي و يصوم و يقضي بعد ذلك، و أمّا إذا برئ بعد الزوال فلا يجب عليه الصوم و يتعين عليه القضاء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بالرّمد إذا كان يتضرر بالصوم هل يجوز له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الصوم يضرّه بحد يوجب شدة المرض او طول فترة برئه أو شدة ألمه بنحو لا يُتحمل عادة جاز له الإفطار، بل قد يحرم عليه الصوم إذا كان الضرر الذي يحتمله محرماً كما لو خاف أن يسبب له الصوم هلاك نفسه أو تلف بعض أعضاء بدنه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على عرضه او ماله لو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هدده الظالم بهتك عرضه او مصادرة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له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ذلك الى حد الحرج الذي لا يتحمل عادة جاز له الإفطار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0703_2142443653"/>
      <w:bookmarkStart w:id="162" w:name="_Toc58"/>
      <w:bookmarkEnd w:id="161"/>
      <w:r>
        <w:rPr>
          <w:rtl w:val="true"/>
        </w:rPr>
        <w:t>الشرط الثامن</w:t>
      </w:r>
      <w:r>
        <w:rPr>
          <w:rtl w:val="true"/>
        </w:rPr>
        <w:t xml:space="preserve">: </w:t>
      </w:r>
      <w:r>
        <w:rPr>
          <w:rtl w:val="true"/>
        </w:rPr>
        <w:t>أن لا يكون مسافراً سفراً يوجب قصر الصلاة</w:t>
      </w:r>
      <w:bookmarkEnd w:id="162"/>
    </w:p>
    <w:p>
      <w:pPr>
        <w:pStyle w:val="BookText"/>
        <w:rPr/>
      </w:pPr>
      <w:r>
        <w:rPr>
          <w:rFonts w:ascii="Amiri" w:hAnsi="Amiri" w:eastAsia="Amiri" w:cs="Amiri"/>
          <w:color w:val="111111"/>
          <w:sz w:val="28"/>
          <w:sz w:val="28"/>
          <w:szCs w:val="28"/>
          <w:rtl w:val="true"/>
          <w:lang w:bidi="ar-SA"/>
        </w:rPr>
        <w:t xml:space="preserve">و هو شرط لوجوب الصوم و صحته، فلا يجب الصوم على المسافر الذي يقصر صلاته كما لا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استثني كما سياتي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المسافر الذي يتم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كان كثير سفر او عمله السفر کالسائق او كان سفره سفر معصية او المقيم او غيرهم ممن يتم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عليه الصوم في شهر رمضان، و يصح منه الصوم في غير شهر رمضان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في أماكن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و المدينة المنورة و الكوفة و حرم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منه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منه و يجب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المسافر إلى وطنه أو مقر عمله او محل اقامته، فهل يصح منه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الصوم مستحباً و لم يستعمل مفطراً فيصح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وصل إلى وطنه او مقر عمله قبل الزوال أم بعده حتى لو كان وصوله قبيل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الصوم واجباً و لم يستعمل مفطراً، فإن وصل إلى وطنه قبل الزوال صح منه الصوم، و أمّا إذا وصل بعد الزوال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سفره سفر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سافر لأجل شرب الخمر او الزنا او سفر الزوجة من دون 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الصوم ثم عدل في أثناء السفر الى الطاعة، فهل يفطر او يبقى على صيامه؟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عدوله الى الطاعة قبل الزوال وجب الإفطار، و إن كان العدول بعد الزوال وكان في شهر رمضان فالاحوط وجوباً أن يُتمّه ثم يقضيه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سفره سفر طاعة في الابتداء و في اثناء السفر عدل الى المعصية فصار سفره سفر معصية فهل يجب عليه أن يصوم إذا كان في شهر </w:t>
      </w:r>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بالمفطر فالاحوط وجوباً أن يصوم ثم يقضيه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عدوله قبل الزوال أم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 عدوله بعد فعل المفطر فالاحوط وجوباً أن يمسك بقية يومه تأدباً إن كان في شهر رمضان 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 على الإقامة في مكان و صلى صلاة رباعية أدائية ثم عدل عن نية الإقامة، و لكن لم يسافر فهل يجب عليه الصوم إذا كان في شهر 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الصوم ما لم يسافر كما يجب عليه الصلاة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قواطع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الإقامة في مكان و نوى الصوم و عدل عن نية الإقامة بعد الزوال قبل أن يصلي صلاة رباعية ادائية فما حكم صومه و صلاته؟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قواطع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صيامه فالاحوط لزوماً اتمامه ثم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متى يحق له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السفر إلى مكان يبعد مسافة شرعية فلا يجوز له الافطار في بلده، و إنّما يحق له الإفطار إذا سافر قبل الزوال و تجاوز حد الترخص، و أمّا إذا سافر بعد الزوال فلا يجوز له الإفطار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رجع من سفره إلى بلده متى يحق له أن ينوي الصوم؟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الى بلده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الوصول إلى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يتناول المفطر وجب أن ينوي و يصوم على الاحوط لزوماً إذا كان في شهر </w:t>
      </w:r>
    </w:p>
    <w:p>
      <w:pPr>
        <w:pStyle w:val="BookText"/>
        <w:rPr/>
      </w:pPr>
      <w:r>
        <w:rPr>
          <w:rFonts w:ascii="Amiri" w:hAnsi="Amiri" w:eastAsia="Amiri" w:cs="Amiri"/>
          <w:color w:val="111111"/>
          <w:sz w:val="28"/>
          <w:sz w:val="28"/>
          <w:szCs w:val="28"/>
          <w:rtl w:val="true"/>
          <w:lang w:bidi="ar-SA"/>
        </w:rPr>
        <w:t>رمضان، و أمّا إذا وصل إلى بلده بعد الزوال فلا يجب عليه الصوم، و لو صام لا يجتزئ به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للمسافر الذي يريد الرجوع الى بلده قبل الزوال أن يتناول المفطر في حال السفر؟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ذلك، فإذا تناول المفطر في السفر ثم دخل إلى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قبل الزوال أم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له الإمساك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المسافر من سفره و وصل الى حد الترخص و حصل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أن ينوي و يصوم؟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و لا يصح منه ما لم يدخل الى بلده قبل الزوال، و أمّا إذا وصل الى بلده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 يصل الى اول بيوتات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و يصوم إذا لم يتناول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السفر في شهر رمضان اختياراً أو للفرار من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لكنه مكروه إلا إذا كان السفر لأجل الحج أو لأجل العمرة أو الغزو في سبيل الله أو لأجل مال يخاف تلفه أو لأجل انسان يخاف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المكلف صوم واجب معين، فهل يجوز له السفر في ذلك اليوم؟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واجباً بسبب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نذر أن يصوم يوم الجمعة القادم</w:t>
      </w:r>
      <w:r>
        <w:rPr>
          <w:rFonts w:eastAsia="Amiri" w:cs="Amiri" w:ascii="Amiri" w:hAnsi="Amiri"/>
          <w:color w:val="111111"/>
          <w:sz w:val="28"/>
          <w:szCs w:val="28"/>
          <w:rtl w:val="true"/>
          <w:lang w:bidi="ar-SA"/>
        </w:rPr>
        <w:t xml:space="preserve">- </w:t>
      </w:r>
      <w:bookmarkStart w:id="163" w:name="pg15023_179302"/>
    </w:p>
    <w:p>
      <w:pPr>
        <w:pStyle w:val="BookText"/>
        <w:rPr/>
      </w:pPr>
      <w:bookmarkEnd w:id="163"/>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السفر فيه و إن كان السفر غير ضروري، و يفطر و يقضيه بعد ذلك و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جاء ذلك اليوم و هو مسافر لا يجب عليه الإقامة بل يجوز له الإفطار و 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واجباً بسبب الايجار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استؤجر أن يصوم يوم النصف من شعبان نيابة عن الميت، او شرطوا عليه في عقد لازم أن يصوم يوماً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السفر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واجباً بسبب العهد او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عاهد الله على أن يصوم يوم الجمعة القادم او حلف بالله أن يصومه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وجوباً أن يترك السفر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واجباً لكونه اليوم الثالث من أيام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اعتكف يومين تعين عليه إتمام اليوم الثالث و يتعين عليه الصيام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لا يجوز له السفر في اليوم الثالث من أيام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للمسافر أن يتملّى من الطعام و الشراب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يتملّى من الجماع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كراهية و لا سيما في الجماع</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0705_2142443653"/>
      <w:bookmarkStart w:id="165" w:name="_Toc59"/>
      <w:bookmarkEnd w:id="164"/>
      <w:r>
        <w:rPr>
          <w:rtl w:val="true"/>
        </w:rPr>
        <w:t>تنبيه و تأكيد</w:t>
      </w:r>
      <w:r>
        <w:rPr>
          <w:rtl w:val="true"/>
        </w:rPr>
        <w:t>:</w:t>
      </w:r>
      <w:bookmarkEnd w:id="1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قبل الزوال وجب عليه الإفطار، بمعنى أنّه إذا </w:t>
      </w:r>
    </w:p>
    <w:p>
      <w:pPr>
        <w:pStyle w:val="BookText"/>
        <w:rPr/>
      </w:pPr>
      <w:r>
        <w:rPr>
          <w:rFonts w:ascii="Amiri" w:hAnsi="Amiri" w:eastAsia="Amiri" w:cs="Amiri"/>
          <w:color w:val="111111"/>
          <w:sz w:val="28"/>
          <w:sz w:val="28"/>
          <w:szCs w:val="28"/>
          <w:rtl w:val="true"/>
          <w:lang w:bidi="ar-SA"/>
        </w:rPr>
        <w:t>شرع في السفر من بلده قبل أذان الظهر فلا يصح منه الصوم حتى و إن وصل الى حد الترخص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بعد الزوال فالاحوط لزوماً أن يكمل صومه بمعنى إنّه لابد أن يكون شروعه بالسفر من بلده بعد الزوال، و أمّا إذا شرع قبل الزوال و وصل الى حد الترخص بعد الزوال فيجب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السفر و وصل الى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بيوتات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وجب عليه أن ينوي و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السفر و وصل الى حد الترخص قبل الزوال و لكن دخل بلده بعد الزوال وجب عليه الإفطار، و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للمسافر أن يتناول المفطر قبل وصوله الى حد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تناول المسافر المفطر في سفره ثم رجع الى بلده استحب له الإمساك الى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رجع قبل الزوال 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تلازم بين إتمام الصلاة و الصوم، و بين قصر الصلاة و الإفطار، ففي كل مورد وجب على المكلف إتمام صلاته وجب عليه الصوم إن كان في شهر رمضان و صح منه إن كان في غيره، و في كل مورد وجب على المكلف قصر الصلاة فيه وجب عليه الإفطار فيه، و يستثنى من ذلك موارد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 و الكوفة و الحائر الحسيني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المسافر يتخير فيها بين القصر و التمام في الصلاة، و لكن يتعين عليه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بعد الزوال فإنّه يتعين عليه البقاء على صومه على الاحوط 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يجب عليه 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سفره بعد الزوال فإنّه يجب عليه إتمام الصلاة، و لكن يتعين عليه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الصوم في السفر او الاعم من السفر و الحضر، و سافر فإنّه يتعين عليه الصيام و يجب عليه القصر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عزم على الإقامة في مكان و نوى الصوم و عدل عن نية الإقامة بعد الزوال قبل أن يصلي صلاة رباعية ادائية فإنّه يقصر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قواطع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صيامه فالاحوط لزوماً اتمامه ثم قضاؤه</w:t>
      </w:r>
      <w:r>
        <w:rPr>
          <w:rFonts w:eastAsia="Amiri" w:cs="Amiri" w:ascii="Amiri" w:hAnsi="Amiri"/>
          <w:color w:val="111111"/>
          <w:sz w:val="28"/>
          <w:szCs w:val="28"/>
          <w:rtl w:val="true"/>
          <w:lang w:bidi="ar-SA"/>
        </w:rPr>
        <w:t xml:space="preserve">. </w:t>
      </w:r>
      <w:bookmarkStart w:id="166" w:name="pg15023_179307"/>
    </w:p>
    <w:p>
      <w:pPr>
        <w:pStyle w:val="Heading3"/>
        <w:numPr>
          <w:ilvl w:val="2"/>
          <w:numId w:val="1"/>
        </w:numPr>
        <w:rPr/>
      </w:pPr>
      <w:bookmarkStart w:id="167" w:name="__RefHeading___Toc110707_2142443653"/>
      <w:bookmarkStart w:id="168" w:name="_Toc60"/>
      <w:bookmarkEnd w:id="166"/>
      <w:bookmarkEnd w:id="167"/>
      <w:r>
        <w:rPr>
          <w:rtl w:val="true"/>
        </w:rPr>
        <w:t>تتميم</w:t>
      </w:r>
      <w:r>
        <w:rPr>
          <w:rtl w:val="true"/>
        </w:rPr>
        <w:t xml:space="preserve">: </w:t>
      </w:r>
      <w:r>
        <w:rPr>
          <w:rtl w:val="true"/>
        </w:rPr>
        <w:t>موارد صحة الصوم في السفر</w:t>
      </w:r>
      <w:bookmarkEnd w:id="168"/>
    </w:p>
    <w:p>
      <w:pPr>
        <w:pStyle w:val="Heading4"/>
        <w:numPr>
          <w:ilvl w:val="3"/>
          <w:numId w:val="1"/>
        </w:numPr>
        <w:rPr/>
      </w:pPr>
      <w:bookmarkStart w:id="169" w:name="__RefHeading___Toc110709_2142443653"/>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تقدم أنّ من شرائط وجوب الصوم و صحته عدم السفر، و لكن هناك موارد تستثنى من ذلك حيث يصح فيها الصوم في السفر،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الثلاثة أيام بدل الهدي</w:t>
      </w:r>
    </w:p>
    <w:p>
      <w:pPr>
        <w:pStyle w:val="BookText"/>
        <w:rPr/>
      </w:pPr>
      <w:r>
        <w:rPr>
          <w:rFonts w:ascii="Amiri" w:hAnsi="Amiri" w:eastAsia="Amiri" w:cs="Amiri"/>
          <w:color w:val="111111"/>
          <w:sz w:val="28"/>
          <w:sz w:val="28"/>
          <w:szCs w:val="28"/>
          <w:rtl w:val="true"/>
          <w:lang w:bidi="ar-SA"/>
        </w:rPr>
        <w:t xml:space="preserve">إنّ الحجاج في اليوم العاشر من ذي الحجة يلزمهم أن يذبحوا 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حجهم حج 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لم يتمكن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تحصيل الهدي او لعدم وجود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يصوم بدلاً عنه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الحج، و سبعة إذا رجع إلى أهله، فهذه الثلاثة أيام صومها واجب و تصح من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بدل البدنة لمن أفاض من عرفة قبل المغرب</w:t>
      </w:r>
    </w:p>
    <w:p>
      <w:pPr>
        <w:pStyle w:val="BookText"/>
        <w:rPr/>
      </w:pPr>
      <w:r>
        <w:rPr>
          <w:rFonts w:ascii="Amiri" w:hAnsi="Amiri" w:eastAsia="Amiri" w:cs="Amiri"/>
          <w:color w:val="111111"/>
          <w:sz w:val="28"/>
          <w:sz w:val="28"/>
          <w:szCs w:val="28"/>
          <w:rtl w:val="true"/>
          <w:lang w:bidi="ar-SA"/>
        </w:rPr>
        <w:t xml:space="preserve">حيث يجب على الحجاج أن يقفوا في عرفات من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بعد الزوال بمقدار الاتيان بالغسل و أداء صلاتي الظهر و العصر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التاسع من ذي الحجة إلى المغرب، و إذا أفاض الحاج قبل المغرب و خرج من عرفات و لم يرجع وجب عليه أن يدفع كفارة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الجَمل السمين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يتمكن من دفعها يجب أن يصوم بدلاً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هذه الأيام يجوز صيامها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المنذور ايقاعه في السفر</w:t>
      </w:r>
    </w:p>
    <w:p>
      <w:pPr>
        <w:pStyle w:val="BookText"/>
        <w:rPr/>
      </w:pPr>
      <w:r>
        <w:rPr>
          <w:rFonts w:ascii="Amiri" w:hAnsi="Amiri" w:eastAsia="Amiri" w:cs="Amiri"/>
          <w:color w:val="111111"/>
          <w:sz w:val="28"/>
          <w:sz w:val="28"/>
          <w:szCs w:val="28"/>
          <w:rtl w:val="true"/>
          <w:lang w:bidi="ar-SA"/>
        </w:rPr>
        <w:t xml:space="preserve">إذا نذر شخص أن يصوم يوماً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فيجب عليه و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المنذور ايقاعه في الاعم من السفر و الحضر</w:t>
      </w:r>
    </w:p>
    <w:p>
      <w:pPr>
        <w:pStyle w:val="BookText"/>
        <w:rPr/>
      </w:pPr>
      <w:r>
        <w:rPr>
          <w:rFonts w:ascii="Amiri" w:hAnsi="Amiri" w:eastAsia="Amiri" w:cs="Amiri"/>
          <w:color w:val="111111"/>
          <w:sz w:val="28"/>
          <w:sz w:val="28"/>
          <w:szCs w:val="28"/>
          <w:rtl w:val="true"/>
          <w:lang w:bidi="ar-SA"/>
        </w:rPr>
        <w:t xml:space="preserve">إذا نذر شخص أن يصوم يوماً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السفر كان أم في الحضر فيجب أن يصومه و يصح منه حتى لو كان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في المدينة لقضاء الحاجة</w:t>
      </w:r>
    </w:p>
    <w:p>
      <w:pPr>
        <w:pStyle w:val="BookText"/>
        <w:rPr/>
      </w:pPr>
      <w:r>
        <w:rPr>
          <w:rFonts w:ascii="Amiri" w:hAnsi="Amiri" w:eastAsia="Amiri" w:cs="Amiri"/>
          <w:color w:val="111111"/>
          <w:sz w:val="28"/>
          <w:sz w:val="28"/>
          <w:szCs w:val="28"/>
          <w:rtl w:val="true"/>
          <w:lang w:bidi="ar-SA"/>
        </w:rPr>
        <w:t>لا يجوز و لا يصح الصوم المستحب في السفر كالصوم الواجب، و يستثنى من ذلك مورد واحد و هو صيام ثلاثة أيام للحاجة في المدينة المنورة، و الاحوط لزوماً أن يكون ذلك في الأربعاء و الخميس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الجاهل في السفر</w:t>
      </w:r>
    </w:p>
    <w:p>
      <w:pPr>
        <w:pStyle w:val="BookText"/>
        <w:rPr/>
      </w:pPr>
      <w:r>
        <w:rPr>
          <w:rFonts w:ascii="Amiri" w:hAnsi="Amiri" w:eastAsia="Amiri" w:cs="Amiri"/>
          <w:color w:val="111111"/>
          <w:sz w:val="28"/>
          <w:sz w:val="28"/>
          <w:szCs w:val="28"/>
          <w:rtl w:val="true"/>
          <w:lang w:bidi="ar-SA"/>
        </w:rPr>
        <w:t xml:space="preserve">يصح الصوم من المسافر الجاهل بشرط أن يستمر في جهله الى أن ينتهى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أقسام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في شهر رمضان يقع من شهر رمضان، و إذا كان في غير شهر رمضان فيقع عما نواه عنه، و إذا علم في أثناء</w:t>
      </w:r>
    </w:p>
    <w:p>
      <w:pPr>
        <w:pStyle w:val="BookText"/>
        <w:rPr/>
      </w:pPr>
      <w:r>
        <w:rPr>
          <w:rFonts w:ascii="IRNazanin" w:hAnsi="IRNazanin" w:eastAsia="IRNazanin"/>
          <w:color w:val="111111"/>
          <w:sz w:val="28"/>
          <w:sz w:val="28"/>
          <w:szCs w:val="28"/>
          <w:rtl w:val="true"/>
          <w:lang w:bidi="fa-IR"/>
        </w:rPr>
        <w:t>النهار بطل 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هل المقصود الجاهل بالحكم او الموضوع؟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الجاهل بالحكم و الموضوع و الخصوصيات، فإنّ الجاهل على ثلاثة أقسام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يعلم أن المسافر لا يصح منه </w:t>
      </w:r>
      <w:bookmarkStart w:id="171" w:name="pg15023_179311"/>
    </w:p>
    <w:p>
      <w:pPr>
        <w:pStyle w:val="BookText"/>
        <w:rPr/>
      </w:pPr>
      <w:bookmarkEnd w:id="171"/>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يعلم أنّه مسافر كما لو سافر الى مكان يعتقد أنّه لا يبلغ مسافة شرعية فصام ثم تبين أنّه قطع مسافة فيصح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بخصوصيات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يعلم أنّه مسافر و يعلم أنّ المسافر لا يصح منه الصوم و لكنه يجهل بخصوصيات الحكم كما لو كان يعتقد أن المسافر الذي لا يصح منه الصوم هو من قطع مسافة امتدادية دون من قطع مسافة تلفيقية، و هو قد قطع مسافة تلفيقية و صام فيصح صومه إذا لم يعلم حتى انتهى النهار</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0711_2142443653"/>
      <w:bookmarkStart w:id="173" w:name="_Toc62"/>
      <w:bookmarkEnd w:id="172"/>
      <w:r>
        <w:rPr>
          <w:rtl w:val="true"/>
        </w:rPr>
        <w:t>فائدة</w:t>
      </w:r>
      <w:r>
        <w:rPr>
          <w:rtl w:val="true"/>
        </w:rPr>
        <w:t xml:space="preserve">: </w:t>
      </w:r>
      <w:r>
        <w:rPr>
          <w:rtl w:val="true"/>
        </w:rPr>
        <w:t>نذر الصوم</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جواز نذر الصوم في السفر او الحضر او الاعم من السفر و الحضر، فيجوز أن ينذر الصيام في الحضر او ينذر إيقاع الصيام في السفر او ينذر ايقاعه في الاعم من السفر و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فأفطر عمداً وجب عليه القضاء مع الكفارة و هي عتق رقبة او اطعام عشرة مساكين او كسوتهم، فإن عجز صام ثلاثة أيام متواليات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صوم يوم معين جاز له السفر فيه و يفطر و يقضيه و لا كفارة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كل يوم جمعة مثلاً فصادف بعضها أحد العيدين وجب </w:t>
      </w:r>
    </w:p>
    <w:p>
      <w:pPr>
        <w:pStyle w:val="BookText"/>
        <w:rPr/>
      </w:pPr>
      <w:r>
        <w:rPr>
          <w:rFonts w:ascii="Amiri" w:hAnsi="Amiri" w:eastAsia="Amiri" w:cs="Amiri"/>
          <w:color w:val="111111"/>
          <w:sz w:val="28"/>
          <w:sz w:val="28"/>
          <w:szCs w:val="28"/>
          <w:rtl w:val="true"/>
          <w:lang w:bidi="ar-SA"/>
        </w:rPr>
        <w:t>عليه الإفطار، و يجب عليه القضاء و لا كفارة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كل يوم جمعة مثلاً فصادف بعضها أحد العوارض المبيحة للإفطار من مرض او حيض او نفاس او سفر، أفطر و يجب عليه القضاء و لا كفارة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قضاء شهر رمضان لا يجوز له أن يصوم مستحباً حتى لو كان منذوراً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عليه قضاء شهر رمضان و نذر أن يصوم مستحباً فلا يجوز له أن يصومه قبل القضاء بل يجب أن يقدم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تفصيل ذلك في أحكام قضاء شهر رمضان</w:t>
      </w:r>
      <w:r>
        <w:rPr>
          <w:rFonts w:eastAsia="Amiri" w:cs="Amiri" w:ascii="Amiri" w:hAnsi="Amiri"/>
          <w:color w:val="111111"/>
          <w:sz w:val="28"/>
          <w:szCs w:val="28"/>
          <w:rtl w:val="true"/>
          <w:lang w:bidi="ar-SA"/>
        </w:rPr>
        <w:t xml:space="preserve">. </w:t>
      </w:r>
      <w:bookmarkStart w:id="174" w:name="pg15023_179315"/>
    </w:p>
    <w:p>
      <w:pPr>
        <w:pStyle w:val="Heading3"/>
        <w:numPr>
          <w:ilvl w:val="2"/>
          <w:numId w:val="1"/>
        </w:numPr>
        <w:rPr/>
      </w:pPr>
      <w:bookmarkStart w:id="175" w:name="__RefHeading___Toc110713_2142443653"/>
      <w:bookmarkStart w:id="176" w:name="_Toc63"/>
      <w:bookmarkEnd w:id="174"/>
      <w:bookmarkEnd w:id="175"/>
      <w:r>
        <w:rPr>
          <w:rtl w:val="true"/>
        </w:rPr>
        <w:t>الفصل العاشر</w:t>
      </w:r>
      <w:r>
        <w:rPr>
          <w:rtl w:val="true"/>
        </w:rPr>
        <w:t xml:space="preserve">: </w:t>
      </w:r>
      <w:r>
        <w:rPr>
          <w:rtl w:val="true"/>
        </w:rPr>
        <w:t>موارد ترخيص الافطار</w:t>
      </w:r>
      <w:bookmarkEnd w:id="176"/>
    </w:p>
    <w:p>
      <w:pPr>
        <w:pStyle w:val="BookText"/>
        <w:rPr/>
      </w:pPr>
      <w:r>
        <w:rPr>
          <w:rFonts w:ascii="Amiri" w:hAnsi="Amiri" w:eastAsia="Amiri" w:cs="Amiri"/>
          <w:color w:val="111111"/>
          <w:sz w:val="28"/>
          <w:sz w:val="28"/>
          <w:szCs w:val="28"/>
          <w:rtl w:val="true"/>
          <w:lang w:bidi="ar-SA"/>
        </w:rPr>
        <w:t>وردت الرخصة من الشارع المقدس في افطار شهر رمضان 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 الشيخة و ذو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لا يتمكن من الصوم او يكون في الصوم مشقّة عليه لا تتحمل عادة بسبب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صدق عليه أحد هذه العناوين جاز له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لم يتمكن من الصوم اصلاً او تمكن و لكن فيه حرج و مشقة عليه بحيث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هناك عمر محدد للشيخ و الشيخة؟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عمر محدد، و إنّما هما عنوانان عرفيان، فمتى شق الصوم او تعذر على الشخص من جهة كبر السن صدق عليه أنّه شيخ و 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الشيخ و الشيخة و ذو العطاش دفع الفدية؟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عليهم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لم يتمكنوا منه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عليهم دفع الفدية، و أمّا إذا كان في الصوم مشقة و حرج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أنّهم يتمكنون من الصوم و لكن بمشقة لا تتحمل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يدفعوا الفدية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مقدار الفدية؟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عن كل يوم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 الا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 الأفضل كونه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دفع القيمة او اشباع الفقير ام لابد من دفع عين الطعام؟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الاشباع و لا القيمة بل لابد من دفع العين، بخلاف الكفارة فإنّها لا يجزي فيها دفع القيمة أيضاً و لكن يجزي فيها الاشباع او دفع عين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القضاء على الشيخ و الشيخة و ذي العطاش إذا تمكنوا منه بعد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 لكن الاحوط استحباباً أن يقضوا إذا تمكنوا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الشيخ و الشيخة و ذو العطاش من الصوم من دون حرج و مشقة فهل يجب عليهم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عليهم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الحامل التي اقتربت ولادتها إذا اضرّ بها الصوم أو أضر بحملها، فيجوز لها الإفطار بل قد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الصوم مستلزماً للإضرار المحرم بها او بجنينها، كما إذا أدى الى تلف النفس او احدى قوى النفس او تلف بعض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عليها القضاء بعد ذلك، كما يجب عليها دفع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أضر الصوم بها او بحملها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شهر يصدق على الحامل أنّها مقرب؟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الثامن و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صوم الحامل غير المقرب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 الاول الي نهاية الشهر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الصوم يضر بها او بجنينها او كان موجباً لوقوعها في الحرج الذي لا يتحمل عادة فيجوز لها الافطار و يجب القضاء و لا تجب عليها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الفدية؟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الفدية اعطاء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او الطحين بل يجزي مطلق الطعام حتى الخبز او المعكرونة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الحامل الضرر من الصوم على نفسها او جنينها فهل يجوز لها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الإفطار، فإن كانت مقربا فتقضي و عليها الفدية و إن لم تكن مقرباً فعليها القضاء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تمكنت الحامل من صوم بعض الايام من الشهر فهل يجب عليها الصيام؟ و ما حكم الأيام التي تفطر فيها؟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صوم الأيام التي تتمكن منها، و تفطر في الأيام التي تخشى الضرر على نفسها او جنينها و عليها القضاء، و إذا كانت مقرباً فعليها الفدية أيضاً، دون ما إذا لم تكن مقرباً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للحامل المقرب التي يضر الصوم بها و بحملها أن تخرج </w:t>
      </w:r>
    </w:p>
    <w:p>
      <w:pPr>
        <w:pStyle w:val="BookText"/>
        <w:rPr/>
      </w:pPr>
      <w:r>
        <w:rPr>
          <w:rFonts w:ascii="Amiri" w:hAnsi="Amiri" w:eastAsia="Amiri" w:cs="Amiri"/>
          <w:color w:val="111111"/>
          <w:sz w:val="28"/>
          <w:sz w:val="28"/>
          <w:szCs w:val="28"/>
          <w:rtl w:val="true"/>
          <w:lang w:bidi="ar-SA"/>
        </w:rPr>
        <w:t>الفدية فوراً قبل شهر رمضان؟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اخراجها إلا بعد استمرار الحمل و بعد اليوم الذي افطرت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قليلة اللبن</w:t>
      </w:r>
    </w:p>
    <w:p>
      <w:pPr>
        <w:pStyle w:val="BookText"/>
        <w:rPr/>
      </w:pPr>
      <w:r>
        <w:rPr>
          <w:rFonts w:ascii="Amiri" w:hAnsi="Amiri" w:eastAsia="Amiri" w:cs="Amiri"/>
          <w:color w:val="111111"/>
          <w:sz w:val="28"/>
          <w:sz w:val="28"/>
          <w:szCs w:val="28"/>
          <w:rtl w:val="true"/>
          <w:lang w:bidi="ar-SA"/>
        </w:rPr>
        <w:t xml:space="preserve">يجوز الإفطار للمرضعة قليلة اللبن إذا أضر بها الصوم او اضر بالولد، بل قد يجب عليها الإفطار إذا كان الضرر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أدى الى تلف النفس او احدى قوى النفس او تلف عضو من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عليها القضاء كما يجب عليها دفع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أضر بها الصوم أو أضر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لم يكن في الصوم ضرر عليها و لا على الولد فيجب عليها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جواز الإفطار للمرضعة أن يكون الولد ابنها؟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 بل حتى لو كان الولد لغيرها جاز لها الافطار إذا أضر الصوم بها او بالولد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ارضاع الطفل من امرأة اخرى او بواسطة الرضاعة الصناعية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الحليب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مانع من ذلك، فهل يجوز للمرضعة الإفطار؟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لها الافطار على الاحوط لزوماً، و إنّما يجوز لها الافطار إذا انحصر ارضاع الطفل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للمرضع التي يضر الصوم بها او بالولد أن تخرج الفدية فوراً قبل شهر رمضان؟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اخراجها إلا بعد اليوم الذي افطرت فيه</w:t>
      </w:r>
      <w:r>
        <w:rPr>
          <w:rFonts w:eastAsia="Amiri" w:cs="Amiri" w:ascii="Amiri" w:hAnsi="Amiri"/>
          <w:color w:val="111111"/>
          <w:sz w:val="28"/>
          <w:szCs w:val="28"/>
          <w:rtl w:val="true"/>
          <w:lang w:bidi="ar-SA"/>
        </w:rPr>
        <w:t xml:space="preserve">. </w:t>
      </w:r>
      <w:bookmarkStart w:id="177" w:name="pg15023_179324"/>
    </w:p>
    <w:p>
      <w:pPr>
        <w:pStyle w:val="Heading3"/>
        <w:numPr>
          <w:ilvl w:val="2"/>
          <w:numId w:val="1"/>
        </w:numPr>
        <w:rPr/>
      </w:pPr>
      <w:bookmarkStart w:id="178" w:name="__RefHeading___Toc110715_2142443653"/>
      <w:bookmarkStart w:id="179" w:name="_Toc64"/>
      <w:bookmarkEnd w:id="177"/>
      <w:bookmarkEnd w:id="178"/>
      <w:r>
        <w:rPr>
          <w:rtl w:val="true"/>
        </w:rPr>
        <w:t>الفصل الحادي عشر</w:t>
      </w:r>
      <w:r>
        <w:rPr>
          <w:rtl w:val="true"/>
        </w:rPr>
        <w:t xml:space="preserve">: </w:t>
      </w:r>
      <w:r>
        <w:rPr>
          <w:rtl w:val="true"/>
        </w:rPr>
        <w:t>أحكام قضاء شهر رمضان</w:t>
      </w:r>
      <w:bookmarkEnd w:id="179"/>
    </w:p>
    <w:p>
      <w:pPr>
        <w:pStyle w:val="Heading4"/>
        <w:numPr>
          <w:ilvl w:val="3"/>
          <w:numId w:val="1"/>
        </w:numPr>
        <w:rPr/>
      </w:pPr>
      <w:bookmarkStart w:id="180" w:name="__RefHeading___Toc110717_2142443653"/>
      <w:bookmarkStart w:id="181" w:name="_Toc65"/>
      <w:bookmarkEnd w:id="180"/>
      <w:r>
        <w:rPr>
          <w:rtl w:val="true"/>
        </w:rPr>
        <w:t>الحكم الأول</w:t>
      </w:r>
      <w:r>
        <w:rPr>
          <w:rtl w:val="true"/>
        </w:rPr>
        <w:t xml:space="preserve">: </w:t>
      </w:r>
      <w:r>
        <w:rPr>
          <w:rtl w:val="true"/>
        </w:rPr>
        <w:t>من يجب عليهم القضاء و من لا يجب عليهم القضاء</w:t>
      </w:r>
      <w:bookmarkEnd w:id="181"/>
    </w:p>
    <w:p>
      <w:pPr>
        <w:pStyle w:val="Heading5"/>
        <w:numPr>
          <w:ilvl w:val="4"/>
          <w:numId w:val="1"/>
        </w:numPr>
        <w:rPr/>
      </w:pPr>
      <w:bookmarkStart w:id="182" w:name="__RefHeading___Toc110719_2142443653"/>
      <w:bookmarkStart w:id="183" w:name="_Toc66"/>
      <w:bookmarkEnd w:id="182"/>
      <w:r>
        <w:rPr>
          <w:rtl w:val="true"/>
        </w:rPr>
        <w:t>اولاً</w:t>
      </w:r>
      <w:r>
        <w:rPr>
          <w:rtl w:val="true"/>
        </w:rPr>
        <w:t xml:space="preserve">: </w:t>
      </w:r>
      <w:r>
        <w:rPr>
          <w:rtl w:val="true"/>
        </w:rPr>
        <w:t>من لا يجب عليهم القضاء</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الصبي المميّز مستحب و صحيح، و لكن إذا لم يصم لا يجب عليه القضاء بعد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الاصلي</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الكتابي</w:t>
      </w:r>
    </w:p>
    <w:p>
      <w:pPr>
        <w:pStyle w:val="BookText"/>
        <w:rPr/>
      </w:pPr>
      <w:r>
        <w:rPr>
          <w:rFonts w:ascii="Amiri" w:hAnsi="Amiri" w:eastAsia="Amiri" w:cs="Amiri"/>
          <w:color w:val="111111"/>
          <w:sz w:val="28"/>
          <w:sz w:val="28"/>
          <w:szCs w:val="28"/>
          <w:rtl w:val="true"/>
          <w:lang w:bidi="ar-SA"/>
        </w:rPr>
        <w:t>و هو الملحد الذي لا يؤمن بدين، او يؤمن بدين غير سماوي كالبوذي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الكتابي</w:t>
      </w:r>
    </w:p>
    <w:p>
      <w:pPr>
        <w:pStyle w:val="BookText"/>
        <w:rPr/>
      </w:pPr>
      <w:r>
        <w:rPr>
          <w:rFonts w:ascii="Amiri" w:hAnsi="Amiri" w:eastAsia="Amiri" w:cs="Amiri"/>
          <w:color w:val="111111"/>
          <w:sz w:val="28"/>
          <w:sz w:val="28"/>
          <w:szCs w:val="28"/>
          <w:rtl w:val="true"/>
          <w:lang w:bidi="ar-SA"/>
        </w:rPr>
        <w:t>هو الذي يؤمن بوجود الله عز وجل و يؤمن بكتاب سماوي كالإنجيل و التوراة، و مثاله اليهود و النصارى فإنهم كفار كتابيّين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المرتد</w:t>
      </w:r>
    </w:p>
    <w:p>
      <w:pPr>
        <w:pStyle w:val="BookText"/>
        <w:rPr/>
      </w:pPr>
      <w:r>
        <w:rPr>
          <w:rFonts w:ascii="Amiri" w:hAnsi="Amiri" w:eastAsia="Amiri" w:cs="Amiri"/>
          <w:color w:val="111111"/>
          <w:sz w:val="28"/>
          <w:sz w:val="28"/>
          <w:szCs w:val="28"/>
          <w:rtl w:val="true"/>
          <w:lang w:bidi="ar-SA"/>
        </w:rPr>
        <w:t>و هو من خرج من الاسلام و اختار الكفر، و هو على قسمين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w:t>
      </w:r>
    </w:p>
    <w:p>
      <w:pPr>
        <w:pStyle w:val="BookText"/>
        <w:rPr/>
      </w:pPr>
      <w:r>
        <w:rPr>
          <w:rFonts w:ascii="Amiri" w:hAnsi="Amiri" w:eastAsia="Amiri" w:cs="Amiri"/>
          <w:color w:val="111111"/>
          <w:sz w:val="28"/>
          <w:sz w:val="28"/>
          <w:szCs w:val="28"/>
          <w:rtl w:val="true"/>
          <w:lang w:bidi="ar-SA"/>
        </w:rPr>
        <w:t xml:space="preserve">و هو من ولد على فطرة الإسلام اي من ابوين مسلمين، او من اب مسلم فقط، او من ام مسلمة فقط، و اظهر الاسلام بعدما بلغ مرحلة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بالغاً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كفر، و هذا له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زوجته بمجرد ارتداده بلا حاجة الى طلاق، و تعتد عدّة وفاة و إن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امواله بين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يتب، و أما اذا تاب فهل تقبل توبته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توبته ظاهراً و باطناً إلا بالنسبة للأحكام الثلاثة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تقسیم امواله، بينونة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فائدة و ثمرة قبول توبته ظاهرا وباطنا؟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ثمرة ذلك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عباداته فإنها مشروطة بالإسلام، فاذا قبلت توبته صار مسلماً و صحت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تزويجه من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يجدد العقد على زوجته السابقة حتى قبل 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w:t>
      </w:r>
    </w:p>
    <w:p>
      <w:pPr>
        <w:pStyle w:val="BookText"/>
        <w:rPr/>
      </w:pPr>
      <w:r>
        <w:rPr>
          <w:rFonts w:ascii="Amiri" w:hAnsi="Amiri" w:eastAsia="Amiri" w:cs="Amiri"/>
          <w:color w:val="111111"/>
          <w:sz w:val="28"/>
          <w:sz w:val="28"/>
          <w:szCs w:val="28"/>
          <w:rtl w:val="true"/>
          <w:lang w:bidi="ar-SA"/>
        </w:rPr>
        <w:t>و هو من ولد من ابوين كافرين ثم أسلم ثم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تاب فبها و الا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تقسم امواله إلا بعد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المرأة إذا ارتدت؟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ارتدت المرأة فهنا 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تنتقل اموالها عنها الى الورثة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زواجها بمجرد الارتداد إذا لم تكن مدخولاً بها او كانت صغيرة او يائسة، و أمّا إذا كانت مدخولاً بها و لم تكن صغيرة و لا يائسة فلا ينفسخ عقدها إلا بعد انقضاء العدّة، و هي بمقدار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تُحبس و يُضيّق عليها و تضرب على الصلاة حتى تتوب، فإن تابت قُبلت توبتها بلا فرق بين أن تكون مرتدة فطريّة او مليّة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الصوم و لكن لا يقبل منه مادام</w:t>
      </w:r>
    </w:p>
    <w:p>
      <w:pPr>
        <w:pStyle w:val="BookText"/>
        <w:rPr/>
      </w:pPr>
      <w:r>
        <w:rPr>
          <w:rFonts w:ascii="Amiri" w:hAnsi="Amiri" w:eastAsia="Amiri" w:cs="Amiri"/>
          <w:color w:val="111111"/>
          <w:sz w:val="28"/>
          <w:sz w:val="28"/>
          <w:szCs w:val="28"/>
          <w:rtl w:val="true"/>
          <w:lang w:bidi="ar-SA"/>
        </w:rPr>
        <w:t>كافراً، فإذا أسلم لا يجب عليه قضاء ما فاته حال الكفر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قضاء ما فاته حال الجنون لعدم كونه مكلفاً بالاداء، إلا إذا عقل أثناء النهار و كان مسبوقاً بالنية فالاحوط وجوباً إتمام </w:t>
      </w:r>
      <w:bookmarkStart w:id="184" w:name="pg15023_179328"/>
    </w:p>
    <w:p>
      <w:pPr>
        <w:pStyle w:val="BookText"/>
        <w:rPr/>
      </w:pPr>
      <w:bookmarkEnd w:id="184"/>
      <w:r>
        <w:rPr>
          <w:rFonts w:ascii="Amiri" w:hAnsi="Amiri" w:eastAsia="Amiri" w:cs="Amiri"/>
          <w:color w:val="111111"/>
          <w:sz w:val="28"/>
          <w:sz w:val="28"/>
          <w:szCs w:val="28"/>
          <w:rtl w:val="true"/>
          <w:lang w:bidi="ar-SA"/>
        </w:rPr>
        <w:t xml:space="preserve">صوم ذلك اليوم، و إذا لم يفعل فالاحوط وجوباً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قضاء ما فاته حال الاغماء إلا إذا أفاق أثناء النهار و كان مسبوقاً بالنية فالاحوط وجوباً إتمام صوم ذلك اليوم، و إذا لم يفعل فالاحوط وجوباً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10721_2142443653"/>
      <w:bookmarkStart w:id="186" w:name="_Toc67"/>
      <w:bookmarkEnd w:id="185"/>
      <w:r>
        <w:rPr>
          <w:rtl w:val="true"/>
        </w:rPr>
        <w:t>ثانياً</w:t>
      </w:r>
      <w:r>
        <w:rPr>
          <w:rtl w:val="true"/>
        </w:rPr>
        <w:t xml:space="preserve">: </w:t>
      </w:r>
      <w:r>
        <w:rPr>
          <w:rtl w:val="true"/>
        </w:rPr>
        <w:t>من يجب عليهم القضاء</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او أتى به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يصم شهر رمضان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عالماً أو جاهلاً او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 و هكذا من تبيّن فساد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قضاء ما فاته حال ارتداده او أتى به حال 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المرتد الملّي و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قضاء ما فاتهما حال الحيض و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في تمام النهار بسبب النوم و لم يكن مسبوقاً بالنية وجب عليه القضاء، و أمّا إذا كان مسبوقاً بالنية فيصح منه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السكر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المرض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المخالف أن يقضي الصوم إذا استبصر و رجع الى المذهب الحق؟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إلا إذا لم يصم أو تبين بطلان صومه على مذهبه و مذهبنا، </w:t>
      </w:r>
      <w:bookmarkStart w:id="187" w:name="pg15023_179330"/>
    </w:p>
    <w:p>
      <w:pPr>
        <w:pStyle w:val="BookText"/>
        <w:rPr/>
      </w:pPr>
      <w:bookmarkEnd w:id="187"/>
      <w:r>
        <w:rPr>
          <w:rFonts w:ascii="Amiri" w:hAnsi="Amiri" w:eastAsia="Amiri" w:cs="Amiri"/>
          <w:color w:val="111111"/>
          <w:sz w:val="28"/>
          <w:sz w:val="28"/>
          <w:szCs w:val="28"/>
          <w:rtl w:val="true"/>
          <w:lang w:bidi="ar-SA"/>
        </w:rPr>
        <w:t>و أمّا لو كان صومه صحيحاً وفق مذهبه او وفق مذهبنا مع تمشي قصد القربة منه فلا يجب عليه القضاء</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0723_2142443653"/>
      <w:bookmarkStart w:id="189" w:name="_Toc68"/>
      <w:bookmarkEnd w:id="188"/>
      <w:r>
        <w:rPr>
          <w:rtl w:val="true"/>
        </w:rPr>
        <w:t>الحكم الثاني</w:t>
      </w:r>
      <w:r>
        <w:rPr>
          <w:rtl w:val="true"/>
        </w:rPr>
        <w:t xml:space="preserve">: </w:t>
      </w:r>
      <w:r>
        <w:rPr>
          <w:rtl w:val="true"/>
        </w:rPr>
        <w:t>التواني في القضاء</w:t>
      </w:r>
      <w:bookmarkEnd w:id="189"/>
    </w:p>
    <w:p>
      <w:pPr>
        <w:pStyle w:val="BookText"/>
        <w:rPr/>
      </w:pPr>
      <w:r>
        <w:rPr>
          <w:rFonts w:ascii="Amiri" w:hAnsi="Amiri" w:eastAsia="Amiri" w:cs="Amiri"/>
          <w:color w:val="111111"/>
          <w:sz w:val="28"/>
          <w:sz w:val="28"/>
          <w:szCs w:val="28"/>
          <w:rtl w:val="true"/>
          <w:lang w:bidi="ar-SA"/>
        </w:rPr>
        <w:t xml:space="preserve">لا يجب الفور في القضاء، فيجوز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فاته شهر رمضان او أيام منه أن يؤخر قضاءها الى ما بعد شهر رمضان الثاني، و إن كان الأحوط استحباباً عدم تأخير قضاء شهر رمضان عن رمضان الثاني</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10725_2142443653"/>
      <w:bookmarkStart w:id="191" w:name="_Toc69"/>
      <w:bookmarkEnd w:id="190"/>
      <w:r>
        <w:rPr>
          <w:rtl w:val="true"/>
        </w:rPr>
        <w:t>الحكم الثالث</w:t>
      </w:r>
      <w:r>
        <w:rPr>
          <w:rtl w:val="true"/>
        </w:rPr>
        <w:t xml:space="preserve">: </w:t>
      </w:r>
      <w:r>
        <w:rPr>
          <w:rtl w:val="true"/>
        </w:rPr>
        <w:t>فدية تأخير القضاء</w:t>
      </w:r>
      <w:bookmarkEnd w:id="191"/>
    </w:p>
    <w:p>
      <w:pPr>
        <w:pStyle w:val="BookText"/>
        <w:rPr/>
      </w:pPr>
      <w:r>
        <w:rPr>
          <w:rFonts w:ascii="Amiri" w:hAnsi="Amiri" w:eastAsia="Amiri" w:cs="Amiri"/>
          <w:color w:val="111111"/>
          <w:sz w:val="28"/>
          <w:sz w:val="28"/>
          <w:szCs w:val="28"/>
          <w:rtl w:val="true"/>
          <w:lang w:bidi="ar-SA"/>
        </w:rPr>
        <w:t xml:space="preserve">لا اشكال في أنّ الذي يترك الصوم يجب عليه القضاء، فإذا قضاه في أثناء السنة فلا يجب عليه شيء، و أمّا إذا لم يقضه الى أن حلّ شهر رمضان الثاني، فماذا يترتب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أنّه يجوز تكليفاً تأخير قضاء شهر رمضان الى</w:t>
      </w:r>
    </w:p>
    <w:p>
      <w:pPr>
        <w:pStyle w:val="BookText"/>
        <w:rPr/>
      </w:pPr>
      <w:r>
        <w:rPr>
          <w:rFonts w:ascii="Amiri" w:hAnsi="Amiri" w:eastAsia="Amiri" w:cs="Amiri"/>
          <w:color w:val="111111"/>
          <w:sz w:val="28"/>
          <w:sz w:val="28"/>
          <w:szCs w:val="28"/>
          <w:rtl w:val="true"/>
          <w:lang w:bidi="ar-SA"/>
        </w:rPr>
        <w:t>ما بعد شهر رمضان الثاني، و لكن ماذا يترتب على ذلك من حيث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فدية تأخير القضاء عن كل يوم كيلو إلا ربع من الطعام، في جميع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يفوته شهر رمضان او بعضه لعذر، و كان متمكناً من القضاء قبل حلول شهر رمضان الثاني، و لكنه لم يقضِ تسامحاً و تهاوناً، فيجب عليه القضاء و الفدية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يفوته شهر رمضان او بعضه لعذر، و كان عازماً على القضاء قبل </w:t>
      </w:r>
      <w:bookmarkStart w:id="192" w:name="pg15023_179332"/>
    </w:p>
    <w:p>
      <w:pPr>
        <w:pStyle w:val="BookText"/>
        <w:rPr/>
      </w:pPr>
      <w:bookmarkEnd w:id="192"/>
      <w:r>
        <w:rPr>
          <w:rFonts w:ascii="Amiri" w:hAnsi="Amiri" w:eastAsia="Amiri" w:cs="Amiri"/>
          <w:color w:val="111111"/>
          <w:sz w:val="28"/>
          <w:sz w:val="28"/>
          <w:szCs w:val="28"/>
          <w:rtl w:val="true"/>
          <w:lang w:bidi="ar-SA"/>
        </w:rPr>
        <w:t xml:space="preserve">حلول شهر رمضان الثاني، و لكن اتفق أن طرأ عليه عذر منعه من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مرض او سافر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بعد ذلك و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يفوته شهر رمضان او بعضه لا لعذر و لم يقضه الى شهر رمضان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معذوراً في عدم القضاء او لم يكن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القضاء بعد ذلك، و الاحوط لزوماً دفع فدية التأخير، كما تجب عليه كفارة الإفطار العمدي، إذا كان افطاره فيه عمداً</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0727_2142443653"/>
      <w:bookmarkStart w:id="194" w:name="_Toc70"/>
      <w:bookmarkEnd w:id="193"/>
      <w:r>
        <w:rPr>
          <w:rtl w:val="true"/>
        </w:rPr>
        <w:t>الحكم الرابع</w:t>
      </w:r>
      <w:r>
        <w:rPr>
          <w:rtl w:val="true"/>
        </w:rPr>
        <w:t xml:space="preserve">: </w:t>
      </w:r>
      <w:r>
        <w:rPr>
          <w:rtl w:val="true"/>
        </w:rPr>
        <w:t>لا يصح الصوم المستحب ممن عليه القضاء</w:t>
      </w:r>
      <w:bookmarkEnd w:id="194"/>
    </w:p>
    <w:p>
      <w:pPr>
        <w:pStyle w:val="BookText"/>
        <w:rPr/>
      </w:pPr>
      <w:r>
        <w:rPr>
          <w:rFonts w:ascii="Amiri" w:hAnsi="Amiri" w:eastAsia="Amiri" w:cs="Amiri"/>
          <w:color w:val="111111"/>
          <w:sz w:val="28"/>
          <w:sz w:val="28"/>
          <w:szCs w:val="28"/>
          <w:rtl w:val="true"/>
          <w:lang w:bidi="ar-SA"/>
        </w:rPr>
        <w:t xml:space="preserve">من كان عليه قضاء شهر رمضان لا يجوز له أن يصوم صياماً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عن نفسه او عن الميت كما لو صام مستحباً عن والده فإنّه غير جائز مادام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نسي أنّ عليه قضاء شهر رمضان، فصام مستحباً عن نفسه او عن ميت، و لم يتذكر إلا بعد انتهاء النهار فيصح منه الصوم المستحب، و أمّا إذا تذكر أثناء النهار فيبطل صومه المستحب، و لا يصح منه القضاء في ذلك اليوم إلا إذا كان تذكّره قبل الزوال و نوى القضاء فيصح و يقع عن القضاء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يجهل أنّ عليه قضاء شهر رمضان، فصام مستحباً عن نفسه او عن ميت، و لم يعلم إلا بعد انتهاء النهار فيصح منه الصوم المستحب، و أمّا إذا علم أثناء النهار فيبطل صومه المستحب، و لا يقع عن الصوم القضاء </w:t>
      </w:r>
    </w:p>
    <w:p>
      <w:pPr>
        <w:pStyle w:val="BookText"/>
        <w:rPr/>
      </w:pPr>
      <w:r>
        <w:rPr>
          <w:rFonts w:ascii="Amiri" w:hAnsi="Amiri" w:eastAsia="Amiri" w:cs="Amiri"/>
          <w:color w:val="111111"/>
          <w:sz w:val="28"/>
          <w:sz w:val="28"/>
          <w:szCs w:val="28"/>
          <w:rtl w:val="true"/>
          <w:lang w:bidi="ar-SA"/>
        </w:rPr>
        <w:t>إلا إذا علم قبل الزوال و نوى القضاء فيصح و يقع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صوم واجب لكفارة أو اجارة أو قضاء منذور</w:t>
      </w:r>
      <w:r>
        <w:rPr>
          <w:rStyle w:val="FootnoteAnchor"/>
          <w:rtl w:val="true"/>
        </w:rPr>
        <w:footnoteReference w:id="20"/>
      </w:r>
      <w:r>
        <w:rPr>
          <w:rFonts w:ascii="Amiri" w:hAnsi="Amiri" w:eastAsia="Amiri" w:cs="Amiri"/>
          <w:color w:val="111111"/>
          <w:sz w:val="28"/>
          <w:sz w:val="28"/>
          <w:szCs w:val="28"/>
          <w:rtl w:val="true"/>
          <w:lang w:bidi="ar-SA"/>
        </w:rPr>
        <w:t>، هل يجوز له أن يصوم صياماً مستحباً عن نفسه او عن 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قضاء شهر رمضان هل يجوز له أن يُؤجر نفسه للصيام عن 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عليه قضاء شهر رمضان هل يجوز له أن يتبرع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یصوم قضاءً عن الميت او لا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له ذلك إذا كان يجزم باشتغال ذمة الميت بالقضاء، و أمّا إذا كان يحتمل اشتغال ذمته و اراد الصوم احتياطاً عنه فلا يجوز القضاء عنه علی الاحوط وجوباً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قضاء شهر رمضان و نذر أن يصوم يوماً صياماً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أن يصوم يوم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هذا النذر و يجب الوفاء به او يُعد مرجوحاً و باطلاً؟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ذلك النذر و انعقاده، فهل يجب أن يقدم </w:t>
      </w:r>
    </w:p>
    <w:p>
      <w:pPr>
        <w:pStyle w:val="BookText"/>
        <w:rPr/>
      </w:pPr>
      <w:r>
        <w:rPr>
          <w:rFonts w:ascii="Amiri" w:hAnsi="Amiri" w:eastAsia="Amiri" w:cs="Amiri"/>
          <w:color w:val="111111"/>
          <w:sz w:val="28"/>
          <w:sz w:val="28"/>
          <w:szCs w:val="28"/>
          <w:rtl w:val="true"/>
          <w:lang w:bidi="ar-SA"/>
        </w:rPr>
        <w:t>القضاء على صيام النذر او هو مخيّر في تقديم أيّهما شاء؟</w:t>
      </w:r>
    </w:p>
    <w:p>
      <w:pPr>
        <w:pStyle w:val="BookText"/>
        <w:rPr/>
      </w:pPr>
      <w:r>
        <w:rPr>
          <w:rFonts w:ascii="Amiri" w:hAnsi="Amiri" w:eastAsia="Amiri" w:cs="Amiri"/>
          <w:color w:val="111111"/>
          <w:sz w:val="28"/>
          <w:sz w:val="28"/>
          <w:szCs w:val="28"/>
          <w:rtl w:val="true"/>
          <w:lang w:bidi="ar-SA"/>
        </w:rPr>
        <w:t>جواب السؤالين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ههنا ثلاثة 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الصوم بشكل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ينذر يوماً من هذا الشهر او من هذه السنة من دون أن يعيّن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النذر مطلق بحيث يتمكن من تفريغ الذمة عن القضاء ثم الاتيان بالمنذور، و في هذه الحالة يصح النذر، و لكن يجب أن يأتي بالقضاء اولاً ثم يصوم الواجب المنذور و لا يصح أن يقدم المنذور حتى و إن كان الوقت يسع للقضاء و المنذور، و لو قدّم الصوم المنذور فلا يصح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يوماً معيناً، و كان الوقت يسع للقضاء و الصوم المنذور قبل حلول شهر رمضان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نذر أن يصوم يوم النصف من شعبان و كان عليه قضاء يوم من شهر رمضان فهو يتمكن من الاتيان بالقضاء و المنذور قبل شهر رمضان، و في هذه الحالة يصح النذر و لكن يجب أن يقدم القضاء على المنذور و لو قدم الصوم المنذور فلا يصح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الحالة المتقدمة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يوماً معيناً و لا يسع الوقت لإتيان القضاء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نذر في أول يوم من شعبان أن يصوم يوم النصف منه، و كان عليه من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فهو لا يتمكن من صيام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القضاء قبل الاتيان بالمنذور، و في هذه الحالة لا يصح النذر لأن متعلقه مرجوح و يشترط في انعقاد النذر </w:t>
      </w:r>
      <w:bookmarkStart w:id="195" w:name="pg15023_179335"/>
    </w:p>
    <w:p>
      <w:pPr>
        <w:pStyle w:val="BookText"/>
        <w:rPr/>
      </w:pPr>
      <w:bookmarkEnd w:id="195"/>
      <w:r>
        <w:rPr>
          <w:rFonts w:ascii="IRNazanin" w:hAnsi="IRNazanin" w:eastAsia="IRNazanin"/>
          <w:color w:val="111111"/>
          <w:sz w:val="28"/>
          <w:sz w:val="28"/>
          <w:szCs w:val="28"/>
          <w:rtl w:val="true"/>
          <w:lang w:bidi="fa-IR"/>
        </w:rPr>
        <w:t>رجحان متعلقه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خلال ذلك اتضح أنّه في موارد النذر التي يتمكن المكلف من الاتيان بالقضاء قبلها يصح النذر و لكن يجب أن يأتي بالقضاء قبل الصوم المنذور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0729_2142443653"/>
      <w:bookmarkStart w:id="197" w:name="_Toc71"/>
      <w:bookmarkEnd w:id="196"/>
      <w:r>
        <w:rPr>
          <w:rtl w:val="true"/>
        </w:rPr>
        <w:t>الحكم الخامس</w:t>
      </w:r>
      <w:r>
        <w:rPr>
          <w:rtl w:val="true"/>
        </w:rPr>
        <w:t xml:space="preserve">: </w:t>
      </w:r>
      <w:r>
        <w:rPr>
          <w:rtl w:val="true"/>
        </w:rPr>
        <w:t>لا تعيين و لا ترتيب في القضاء</w:t>
      </w:r>
      <w:bookmarkEnd w:id="197"/>
    </w:p>
    <w:p>
      <w:pPr>
        <w:pStyle w:val="BookText"/>
        <w:rPr/>
      </w:pPr>
      <w:r>
        <w:rPr>
          <w:rFonts w:ascii="Amiri" w:hAnsi="Amiri" w:eastAsia="Amiri" w:cs="Amiri"/>
          <w:color w:val="111111"/>
          <w:sz w:val="28"/>
          <w:sz w:val="28"/>
          <w:szCs w:val="28"/>
          <w:rtl w:val="true"/>
          <w:lang w:bidi="ar-SA"/>
        </w:rPr>
        <w:t>من فاته أيام من شهر رمضان لا يجب عليه عند القضاء أن يُعيّن تلك الأيام، فلو فاته اليوم الأول و الثاني من شهر رمضان فلا يجب عليه عند القضاء أن يعيّن إنّ هذا اليوم هو اليوم الأول مثلاً، بل يكفي أن يقصد القضاء قربة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يجب عند القضاء الترتيب، فلا يجب أن يقدم قضاء اليوم الأول على قضاء اليوم الثاني بل يجوز له أن 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قضاء من شهر رمضان سابق و من لاحق هل يجب عليه التعيين او الترتيب؟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التعيين، كما لا يجب الترتيب فيجوز قضاء اللاحق قبل السابق و يجوز العكس، نعم إذا تضيق وقت اللاحق بمجيء شهر رمضان الثالث فالأحوط الأولى قضاء اللاحق، و لكن لو نوى قضاء السابق صح صومه و وجبت عليه فدية التأخير عن كل يوم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الترتيب بين صوم القضاء و صوم الكفارة او بين صوم </w:t>
      </w:r>
      <w:bookmarkStart w:id="198" w:name="pg15023_179336"/>
    </w:p>
    <w:p>
      <w:pPr>
        <w:pStyle w:val="BookText"/>
        <w:rPr/>
      </w:pPr>
      <w:bookmarkEnd w:id="198"/>
      <w:r>
        <w:rPr>
          <w:rFonts w:ascii="Amiri" w:hAnsi="Amiri" w:eastAsia="Amiri" w:cs="Amiri"/>
          <w:color w:val="111111"/>
          <w:sz w:val="28"/>
          <w:sz w:val="28"/>
          <w:szCs w:val="28"/>
          <w:rtl w:val="true"/>
          <w:lang w:bidi="ar-SA"/>
        </w:rPr>
        <w:t>القضاء و صوم الاجارة؟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الترتيب فيجوز تقديم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الترتيب بين القضاء و بين المستحب المنذور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نذر أن يصوم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لا يصح الصوم المنذور ممن عليه قضاء شهر رمضان، فلابد أن يقدّم القضاء على الصوم المنذور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0731_2142443653"/>
      <w:bookmarkStart w:id="200" w:name="_Toc72"/>
      <w:bookmarkEnd w:id="199"/>
      <w:r>
        <w:rPr>
          <w:rtl w:val="true"/>
        </w:rPr>
        <w:t>الحكم السادس</w:t>
      </w:r>
      <w:r>
        <w:rPr>
          <w:rtl w:val="true"/>
        </w:rPr>
        <w:t xml:space="preserve">: </w:t>
      </w:r>
      <w:r>
        <w:rPr>
          <w:rtl w:val="true"/>
        </w:rPr>
        <w:t>من فاته الصوم بمرض مات فيه سقط عنه القضاء</w:t>
      </w:r>
      <w:bookmarkEnd w:id="200"/>
    </w:p>
    <w:p>
      <w:pPr>
        <w:pStyle w:val="BookText"/>
        <w:rPr/>
      </w:pPr>
      <w:r>
        <w:rPr>
          <w:rFonts w:ascii="Amiri" w:hAnsi="Amiri" w:eastAsia="Amiri" w:cs="Amiri"/>
          <w:color w:val="111111"/>
          <w:sz w:val="28"/>
          <w:sz w:val="28"/>
          <w:szCs w:val="28"/>
          <w:rtl w:val="true"/>
          <w:lang w:bidi="ar-SA"/>
        </w:rPr>
        <w:t xml:space="preserve">إذا فاتته أيام من شهر رمضان بسبب المرض، و مات قبل أن يبرأ سقط عنه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موته في شهر رمضان ام بعده و قبل حلول شهر 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فاتت المرأة أيام من شهر رمضان بسبب الحيض أو النفاس و ماتت قبل أن تطهر أو ماتت بعدما طهرت و قبل مضي زمان تتمكن فيه من القضاء فيسقط عنها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السفر و استمر سفره الى أن مات فهل يسقط عنه القضاء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عنه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0733_2142443653"/>
      <w:bookmarkStart w:id="202" w:name="_Toc73"/>
      <w:bookmarkEnd w:id="201"/>
      <w:r>
        <w:rPr>
          <w:rtl w:val="true"/>
        </w:rPr>
        <w:t>الحكم السابع</w:t>
      </w:r>
      <w:r>
        <w:rPr>
          <w:rtl w:val="true"/>
        </w:rPr>
        <w:t xml:space="preserve">: </w:t>
      </w:r>
      <w:r>
        <w:rPr>
          <w:rtl w:val="true"/>
        </w:rPr>
        <w:t>حكم من استمر به المرض</w:t>
      </w:r>
      <w:bookmarkEnd w:id="2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فاته شهر رمضان أو بعضه بمرض و استمر به المرض إلى شهر </w:t>
      </w:r>
    </w:p>
    <w:p>
      <w:pPr>
        <w:pStyle w:val="BookText"/>
        <w:rPr/>
      </w:pPr>
      <w:r>
        <w:rPr>
          <w:rFonts w:ascii="Amiri" w:hAnsi="Amiri" w:eastAsia="Amiri" w:cs="Amiri"/>
          <w:color w:val="111111"/>
          <w:sz w:val="28"/>
          <w:sz w:val="28"/>
          <w:szCs w:val="28"/>
          <w:rtl w:val="true"/>
          <w:lang w:bidi="ar-SA"/>
        </w:rPr>
        <w:t xml:space="preserve">رمضان الثاني سقط قضاؤه و تعينت عليه الفدية و هي التصدق عن كل يوم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القضاء هل يجزي عن التصدق؟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القضاء عن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تدفع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التصدق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تدفع بعد مرور العام و وصول شهر رمضان في السنة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صوم شهر رمضان أو بعضه بعذر غير المرض كالسفر، و استمر به السفر الى شهر رمضان الثاني فهل يسقط القضاء و يتعين التصدق؟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القضاء، فيجب عليه القضاء و تجب فدية تأخير القضاء أيضاً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المرض ثلاثة رمضانات فهل تتكرر الفدية لكل شهر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الفدية للشهر الواحد، و إنّما تجب الفدية مرة للشهر الأول و مرة للشهر الثاني، و هكذا إذا استمر إلى أربعة رمضانات، فتجب مرة ثالثة للثالث</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القضاء لشهر رمضان الاول و تتعين عليه الفدية، و هكذا شهر رمضان الثاني، و أمّا شهر رمضان الثالث فان تمكن من قضائه قبل حلول شهر رمضان الرابع فيجب، و إن استمر به المرض فيسقط القضاء و تجب الفدية</w:t>
      </w:r>
      <w:r>
        <w:rPr>
          <w:rFonts w:eastAsia="Amiri" w:cs="Amiri" w:ascii="Amiri" w:hAnsi="Amiri"/>
          <w:color w:val="111111"/>
          <w:sz w:val="28"/>
          <w:szCs w:val="28"/>
          <w:rtl w:val="true"/>
          <w:lang w:bidi="ar-SA"/>
        </w:rPr>
        <w:t xml:space="preserve">. </w:t>
      </w:r>
      <w:bookmarkStart w:id="203" w:name="pg15023_179338"/>
    </w:p>
    <w:p>
      <w:pPr>
        <w:pStyle w:val="BookText"/>
        <w:rPr/>
      </w:pPr>
      <w:bookmarkEnd w:id="203"/>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او بعضه بسبب المرض، و لم يستمر المرض و لكنه لم يتمكن من القضاء بسبب عذر آخر كالسفر الى أن حل شهر رمضان الثاني، فهل يسقط عنه القضاء و يتعين التصدق؟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القضاء، فيجب عليه القضاء و تجب فدية تأخير القضاء أيضاً على الأحوط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او بعضه بسبب غير المرض كالسفر مثلاً او الحيض او النفاس، و لكن لم يتمكن من القضاء بسبب المرض الى أن حل شهر رمضان الثاني، فهل يسقط القضاء و تتعين الصدقة؟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القضاء، فيجب عليه القضاء و تجب فدية تأخير القضاء أيضاً على الأحوط لزوماً</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0735_2142443653"/>
      <w:bookmarkStart w:id="205" w:name="_Toc74"/>
      <w:bookmarkEnd w:id="204"/>
      <w:r>
        <w:rPr>
          <w:rtl w:val="true"/>
        </w:rPr>
        <w:t>الحكم الثامن</w:t>
      </w:r>
      <w:r>
        <w:rPr>
          <w:rtl w:val="true"/>
        </w:rPr>
        <w:t xml:space="preserve">: </w:t>
      </w:r>
      <w:r>
        <w:rPr>
          <w:rtl w:val="true"/>
        </w:rPr>
        <w:t>حكم الشك في قضاء شهر رمضان</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أنّه عليه قضاء شهر رمضان او لا، فلا يجب عليه القضاء، فمن كان يحتمل أنّه في الأزمنة السابقة لم يصم فلا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أنّه فاته أيام من شهر رمضان و لكن لا يعلم عددها فيكفيه أن يقضي المقدار المتيقن من الفائت، فمثلاً لو احتمل أنّه فاته خمسة أيام او سته، كفاه أن يقضي خمسة أيام و لا يجب عليه قضاء الزائد</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0737_2142443653"/>
      <w:bookmarkStart w:id="207" w:name="_Toc75"/>
      <w:bookmarkEnd w:id="206"/>
      <w:r>
        <w:rPr>
          <w:rtl w:val="true"/>
        </w:rPr>
        <w:t>الحكم التاسع</w:t>
      </w:r>
      <w:r>
        <w:rPr>
          <w:rtl w:val="true"/>
        </w:rPr>
        <w:t xml:space="preserve">: </w:t>
      </w:r>
      <w:r>
        <w:rPr>
          <w:rtl w:val="true"/>
        </w:rPr>
        <w:t>حكم الإفطار في صوم القضاء</w:t>
      </w:r>
      <w:bookmarkEnd w:id="20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في قضاء صوم شهر رمضان بعد الزوال إذا </w:t>
      </w:r>
    </w:p>
    <w:p>
      <w:pPr>
        <w:pStyle w:val="BookText"/>
        <w:rPr/>
      </w:pPr>
      <w:r>
        <w:rPr>
          <w:rFonts w:ascii="Amiri" w:hAnsi="Amiri" w:eastAsia="Amiri" w:cs="Amiri"/>
          <w:color w:val="111111"/>
          <w:sz w:val="28"/>
          <w:sz w:val="28"/>
          <w:szCs w:val="28"/>
          <w:rtl w:val="true"/>
          <w:lang w:bidi="ar-SA"/>
        </w:rPr>
        <w:t>كان القضاء لنفسه، بل تقدم أنّ عليه الكفارة، و أمّا قبل الزوال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يصوم قضاء شهر رمضان عن غيره بتبرع او اجرة هل يجوز له الإفطار بعد الزوال؟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الإفطار، فإنّ عدم جواز الإفطار في قضاء شهر رمضان بعد الزوال مختص بما إذا كان القضاء عن نفسه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الاحوط استحباباً ترك الإفطار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صيام واجب 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الكفارة او الاجارة او المنذور غير المعين، هل يجوز له الإفطار بعد الزوال؟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إن كان الأحوط استحباباً ترك الإفطار فيه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الإفطار في الصوم المستحب بعد الزوال؟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الصوم المستحب إلى الغروب</w:t>
      </w:r>
      <w:r>
        <w:rPr>
          <w:rFonts w:eastAsia="Amiri" w:cs="Amiri" w:ascii="Amiri" w:hAnsi="Amiri"/>
          <w:color w:val="111111"/>
          <w:sz w:val="28"/>
          <w:szCs w:val="28"/>
          <w:rtl w:val="true"/>
          <w:lang w:bidi="ar-SA"/>
        </w:rPr>
        <w:t xml:space="preserve">. </w:t>
      </w:r>
      <w:bookmarkStart w:id="208" w:name="pg15023_179340"/>
    </w:p>
    <w:p>
      <w:pPr>
        <w:pStyle w:val="Heading3"/>
        <w:numPr>
          <w:ilvl w:val="2"/>
          <w:numId w:val="1"/>
        </w:numPr>
        <w:rPr/>
      </w:pPr>
      <w:bookmarkStart w:id="209" w:name="__RefHeading___Toc110739_2142443653"/>
      <w:bookmarkStart w:id="210" w:name="_Toc76"/>
      <w:bookmarkEnd w:id="208"/>
      <w:bookmarkEnd w:id="209"/>
      <w:r>
        <w:rPr>
          <w:rtl w:val="true"/>
        </w:rPr>
        <w:t>الفصل الثاني عشر</w:t>
      </w:r>
      <w:r>
        <w:rPr>
          <w:rtl w:val="true"/>
        </w:rPr>
        <w:t xml:space="preserve">: </w:t>
      </w:r>
      <w:r>
        <w:rPr>
          <w:rtl w:val="true"/>
        </w:rPr>
        <w:t>موارد وجوب الفدية و احكامها</w:t>
      </w:r>
      <w:bookmarkEnd w:id="210"/>
    </w:p>
    <w:p>
      <w:pPr>
        <w:pStyle w:val="Heading4"/>
        <w:numPr>
          <w:ilvl w:val="3"/>
          <w:numId w:val="1"/>
        </w:numPr>
        <w:rPr/>
      </w:pPr>
      <w:bookmarkStart w:id="211" w:name="__RefHeading___Toc110741_2142443653"/>
      <w:bookmarkStart w:id="212" w:name="_Toc77"/>
      <w:bookmarkEnd w:id="211"/>
      <w:r>
        <w:rPr>
          <w:rtl w:val="true"/>
        </w:rPr>
        <w:t>موارد وجوب الفدية</w:t>
      </w:r>
      <w:r>
        <w:rPr>
          <w:rtl w:val="true"/>
        </w:rPr>
        <w:t>:</w:t>
      </w:r>
      <w:bookmarkEnd w:id="212"/>
    </w:p>
    <w:p>
      <w:pPr>
        <w:pStyle w:val="BookText"/>
        <w:rPr/>
      </w:pPr>
      <w:r>
        <w:rPr>
          <w:rFonts w:ascii="Amiri" w:hAnsi="Amiri" w:eastAsia="Amiri" w:cs="Amiri"/>
          <w:color w:val="111111"/>
          <w:sz w:val="28"/>
          <w:sz w:val="28"/>
          <w:szCs w:val="28"/>
          <w:rtl w:val="true"/>
          <w:lang w:bidi="ar-SA"/>
        </w:rPr>
        <w:t>من خلال ما تقدم اتضح أنّ الفدية تجب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الشيخة و ذو العطاش إذا كان الصوم يشق عليهم دون ما إذا كان يتعذر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إذا كان الصوم يضر بها او بحملها، دون الحامل غير المقرب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المرضعة قليلة اللبن إذا كان الصوم يضر بها او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بسبب المرض و استمر به المرض و لم يتمكن من القضاء الى شهر رمضان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القضاء الى ما بعد شهر رمضان الثاني بعذر او بدون عذر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0743_2142443653"/>
      <w:bookmarkStart w:id="214" w:name="_Toc78"/>
      <w:bookmarkEnd w:id="213"/>
      <w:r>
        <w:rPr>
          <w:rtl w:val="true"/>
        </w:rPr>
        <w:t>أحكام الفدية</w:t>
      </w:r>
      <w:r>
        <w:rPr>
          <w:rtl w:val="true"/>
        </w:rPr>
        <w:t>:</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الفدية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تجزئ القيمة في الفدية، كما لا يجزي اشباع الفقير بل لا بد من دفع العين و هو الطعام، و هذا بخلافه في الكفارة فإنّه مخير بين اشباع الفقير او </w:t>
      </w:r>
      <w:bookmarkStart w:id="215" w:name="pg15023_179341"/>
    </w:p>
    <w:p>
      <w:pPr>
        <w:pStyle w:val="BookText"/>
        <w:rPr/>
      </w:pPr>
      <w:bookmarkEnd w:id="215"/>
      <w:r>
        <w:rPr>
          <w:rFonts w:ascii="Amiri" w:hAnsi="Amiri" w:eastAsia="Amiri" w:cs="Amiri"/>
          <w:color w:val="111111"/>
          <w:sz w:val="28"/>
          <w:sz w:val="28"/>
          <w:szCs w:val="28"/>
          <w:rtl w:val="true"/>
          <w:lang w:bidi="ar-SA"/>
        </w:rPr>
        <w:t>يدفع له مدّاً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نوع الطعام الذي يدفع مداً؟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إعطاء الفقير كل ما يسمى طعاماً من مطبوخ و غيره من الحنطة و الشعير و خبزهما و دقيقهما و الأرز و الماش و الذرة و التمر و الزبيب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فدية أيام عديدة من شهر واحد و من شهور متعددة إلى شخص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فدية الزوجة على زوجها، كما لا تجب فدية واجب النفقة على المنفق، فلا تجب فدية الأولاد على أبيهم، و لا تجب فدية الابوين على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تجب فدية العيال على المعيل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يعيل بأخيه او اخته مثلاً فلا تجب فديتهم عليه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0745_2142443653"/>
      <w:bookmarkStart w:id="217" w:name="_Toc79"/>
      <w:bookmarkEnd w:id="216"/>
      <w:r>
        <w:rPr>
          <w:rtl w:val="true"/>
        </w:rPr>
        <w:t>تنبيه</w:t>
      </w:r>
      <w:r>
        <w:rPr>
          <w:rtl w:val="true"/>
        </w:rPr>
        <w:t>:</w:t>
      </w:r>
      <w:bookmarkEnd w:id="21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الفصل السابع بيان موارد وجوب الكفارة و أحكامها، فراجع</w:t>
      </w:r>
      <w:r>
        <w:rPr>
          <w:rFonts w:eastAsia="Amiri" w:cs="Amiri" w:ascii="Amiri" w:hAnsi="Amiri"/>
          <w:color w:val="111111"/>
          <w:sz w:val="28"/>
          <w:szCs w:val="28"/>
          <w:rtl w:val="true"/>
          <w:lang w:bidi="ar-SA"/>
        </w:rPr>
        <w:t xml:space="preserve">. </w:t>
      </w:r>
      <w:bookmarkStart w:id="218" w:name="pg15023_179342"/>
    </w:p>
    <w:p>
      <w:pPr>
        <w:pStyle w:val="Heading3"/>
        <w:numPr>
          <w:ilvl w:val="2"/>
          <w:numId w:val="1"/>
        </w:numPr>
        <w:rPr/>
      </w:pPr>
      <w:bookmarkStart w:id="219" w:name="__RefHeading___Toc110747_2142443653"/>
      <w:bookmarkStart w:id="220" w:name="_Toc80"/>
      <w:bookmarkEnd w:id="218"/>
      <w:bookmarkEnd w:id="219"/>
      <w:r>
        <w:rPr>
          <w:rtl w:val="true"/>
        </w:rPr>
        <w:t>الفصل الثالث عشر</w:t>
      </w:r>
      <w:r>
        <w:rPr>
          <w:rtl w:val="true"/>
        </w:rPr>
        <w:t xml:space="preserve">: </w:t>
      </w:r>
      <w:r>
        <w:rPr>
          <w:rtl w:val="true"/>
        </w:rPr>
        <w:t>قضاء الولد الذكر الأكبر ما فات أباه من الصوم</w:t>
      </w:r>
      <w:bookmarkEnd w:id="220"/>
    </w:p>
    <w:p>
      <w:pPr>
        <w:pStyle w:val="Heading4"/>
        <w:numPr>
          <w:ilvl w:val="3"/>
          <w:numId w:val="1"/>
        </w:numPr>
        <w:rPr/>
      </w:pPr>
      <w:bookmarkStart w:id="221" w:name="__RefHeading___Toc110749_2142443653"/>
      <w:bookmarkStart w:id="222" w:name="_Toc8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و فيه أمران</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10751_2142443653"/>
      <w:bookmarkStart w:id="224" w:name="_Toc82"/>
      <w:bookmarkEnd w:id="223"/>
      <w:r>
        <w:rPr>
          <w:rtl w:val="true"/>
        </w:rPr>
        <w:t>الأمر الأول</w:t>
      </w:r>
      <w:r>
        <w:rPr>
          <w:rtl w:val="true"/>
        </w:rPr>
        <w:t xml:space="preserve">: </w:t>
      </w:r>
      <w:r>
        <w:rPr>
          <w:rtl w:val="true"/>
        </w:rPr>
        <w:t>شروط قضاء الولد الأكبر ما فات أباه</w:t>
      </w:r>
      <w:bookmarkEnd w:id="224"/>
    </w:p>
    <w:p>
      <w:pPr>
        <w:pStyle w:val="Heading5"/>
        <w:numPr>
          <w:ilvl w:val="4"/>
          <w:numId w:val="1"/>
        </w:numPr>
        <w:rPr/>
      </w:pPr>
      <w:bookmarkStart w:id="225" w:name="__RefHeading___Toc110753_2142443653"/>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الأحوط وجوباً للولد الذكر الأكبر حال الموت أن يقضي ما فات أباه من الصوم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يفوته الصوم بعذر من نوم او اغماء او نسيان او مرض او سفر و نحو ذلك، فلا يجب على الولد الأكبر أن يقضي عنه الصوم إذا تركه متعمداً، كما لا يجب عليه القضاء عنه إذا أتى به فاسداً، بأن صام و كان صومه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الأب متمكناً من قضاء الصوم الذي فاته بعذر و لم يقضه، و أمّا إذا مات قبل أن يتمكن من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مات في مرضه او شفي و لم يكن عنده الوقت الكافي للقضاء ثم مات، أو نسيه و لم يتذكر الى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على ولده الأكبر القضاء عنه، و إن كان الأحوط استحباباً أن يقضي عنه جميع ما فاته أو أتى به فاسداً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لم يتمكن من قضائه حال حياته او فاته بغير عذر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الولد الاكبر بالغاً عاقلاً حال موت أبيه، فلا يجب القضاء </w:t>
      </w:r>
      <w:bookmarkStart w:id="227" w:name="pg15023_179343"/>
    </w:p>
    <w:p>
      <w:pPr>
        <w:pStyle w:val="BookText"/>
        <w:rPr/>
      </w:pPr>
      <w:bookmarkEnd w:id="227"/>
      <w:r>
        <w:rPr>
          <w:rFonts w:ascii="Amiri" w:hAnsi="Amiri" w:eastAsia="Amiri" w:cs="Amiri"/>
          <w:color w:val="111111"/>
          <w:sz w:val="28"/>
          <w:sz w:val="28"/>
          <w:szCs w:val="28"/>
          <w:rtl w:val="true"/>
          <w:lang w:bidi="ar-SA"/>
        </w:rPr>
        <w:t>عليه بعد بلوغه او عقله إذا كان صبياً او مجنوناً حال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ممنوعاً من إرث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يُمنع الولد من إرث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كافراً حال موت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 أباه او كان كافراً حين موت الأب فلا يرث منه، و بالتالي لا يجب عليه أن يقضي عنه ما فاته من الصوم</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10755_2142443653"/>
      <w:bookmarkStart w:id="229" w:name="_Toc84"/>
      <w:bookmarkEnd w:id="228"/>
      <w:r>
        <w:rPr>
          <w:rtl w:val="true"/>
        </w:rPr>
        <w:t>و هنا أسئلة</w:t>
      </w:r>
      <w:r>
        <w:rPr>
          <w:rtl w:val="true"/>
        </w:rPr>
        <w:t>:</w:t>
      </w:r>
      <w:bookmarkEnd w:id="2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الصوم على الأب بإجارة مثلاً او وجب عليه لكونه الولد الأكبر لأبيه، و لم يأتِ به الى أن مات، فهل يجب على ولده الأكبر قضاء ذلك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قضاؤه، و إنّما يجب عليه أن يقضي ما فات أباه مما وجب عليه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الأكبر في حياة أبيه، فهل يجب على الولد الأكبر الذي بعده أن يقضي ما فات أباه؟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يصير الثاني هو الولد الأكبر حال موت الأب فيجب عليه القضاء على الاحوط وجوباً بالشروط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بنت و هي الكبرى و ولد، و مات الأب فعلى من يجب القضاء؟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الولد لأنه هو الولد الذكر الأكبر، فيجب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توفر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للميت بنات فقط فهل يجب على الكبرى منهن أن تقضي ما فات أباها؟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الولد الأكبر بعد موت أبيه فهل يجب على أخيه الذي بعده أن يقضي ما فات أباه؟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لأن الثاني ليس هو الأكبر حال موت أبيه، كما لا يجب إخراج الصوم من التركة إلا إذا أوصى الميت بالقضاء عنه 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الذكران في السن فعلى من يجب القضاء؟</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القضاء على نحو الوجوب الكفائي، بمعنى أن كل واحد منهما يجب عليه أن يقضي جميع ما فات أباه بالشروط المتقدمة، فإذا قام أحدهما بالأمر و قضى سقط الوجوب عنهما معاً، و إذا لم يقوما بالقضاء كانت ذمة كل منهما مشغولة بجميع ما فات أباه بعذر، و لا يتوزع القضاء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الميت فاته الصوم حتى يجب على الولد الأكبر القضاء او لم يفته، فهل يجب على الولد الأكبر القضاء في حال الشك باشتغال ذمة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الولد الأكبر باشتغال ذمة ابيه بالصوم و لكن لا يعلم مقداره فهل يجب عليه القضاء عنه؟ و كيف يقضي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عنه إذا توفرت الشروط المتقدمة، و يجوز له الاقتصار على الأقل، فإذا شك أن أباه فاته شهر او شهران كفاه أن يقضي شهراً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بفوات الصوم، و شك أن أباه قضاه قبل موته أو لا، فالأحوط وجوباً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الولد الأكبر باشتغال ذمة أبيه بالصوم و لكن لا يعلم هل فاته بعذر حتى يجب أن يقضيه عنه او بدون عذر فلا يجب القضاء عنه، فهل يجب عليه القضاء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القضاء عنه، و إن كان يستحب تفريغ ذمة الميت و لا سيما لقرابته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الأكبر أن يبادر على الفور في قضاء ما فات أباه؟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فيجوز التأخير ما لم يبلغ حد الإهمال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ولد أكبر حال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عنده بنات بالغات حال موته، او كان عنده ولد غير بالغ حال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على الورثة أن يقضوا عنه الصيام؟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 القضاء عنه إلا إذا أوصى بالقضاء عنه فيجب العمل بالوصية، نعم الاحوط استحباباً لهم أن يقضوا عنه و إن لم يوصِ، و لكن لا يجوز لهم أن يأخذوا من التركة من حصص القاصرين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هم يباشروا القضاء عنه او يستأجروا شخصاً يقضي عنه من حصصهم من التركة او من أموالهم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 الميت الصوم بغير عذر فقد تقدم أنّه لا يجب على ولده الأكبر القضاء عنه، و لكن هل يجب على الورثة أن يخرجوا من التركة للقضاء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عليهم، و إن كان الاحوط استحباباً أن يفرغوا ذمته، و لكن لا يحق لهم أن يأخذوا من حصص القاصرين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الصغار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الميت بالقضاء عنه وجب العمل بالوصية و تخرج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الأكبر قضاء الصيام عن أمه؟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 إن كان الاحوط استحباباً أن يقضي ما فاتها من الصلاة و الصوم</w:t>
      </w:r>
      <w:r>
        <w:rPr>
          <w:rFonts w:eastAsia="Amiri" w:cs="Amiri" w:ascii="Amiri" w:hAnsi="Amiri"/>
          <w:color w:val="111111"/>
          <w:sz w:val="28"/>
          <w:szCs w:val="28"/>
          <w:rtl w:val="true"/>
          <w:lang w:bidi="ar-SA"/>
        </w:rPr>
        <w:t xml:space="preserve">. </w:t>
      </w:r>
      <w:bookmarkStart w:id="230" w:name="pg15023_179347"/>
    </w:p>
    <w:p>
      <w:pPr>
        <w:pStyle w:val="BookText"/>
        <w:rPr/>
      </w:pPr>
      <w:bookmarkEnd w:id="230"/>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يقضي الولد الأكبر ما فات أباه فهل يعمل في القضاء بحسب تقليد نفسه او بحسب تقليد أبيه؟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حسب تقليد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الأب عند الموت بفوات الصوم عنه، فهل يجب على الولد الأكبر القضاء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إذا حصل الاطمئنان باشتغال ذمته بالصوم فيجب القضاء عنه بالشروط المتقدمة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10757_2142443653"/>
      <w:bookmarkStart w:id="232" w:name="_Toc85"/>
      <w:bookmarkEnd w:id="231"/>
      <w:r>
        <w:rPr>
          <w:rtl w:val="true"/>
        </w:rPr>
        <w:t>تنبيه</w:t>
      </w:r>
      <w:r>
        <w:rPr>
          <w:rtl w:val="true"/>
        </w:rPr>
        <w:t>:</w:t>
      </w:r>
      <w:bookmarkEnd w:id="232"/>
    </w:p>
    <w:p>
      <w:pPr>
        <w:pStyle w:val="BookText"/>
        <w:rPr/>
      </w:pPr>
      <w:r>
        <w:rPr>
          <w:rFonts w:ascii="Amiri" w:hAnsi="Amiri" w:eastAsia="Amiri" w:cs="Amiri"/>
          <w:color w:val="111111"/>
          <w:sz w:val="28"/>
          <w:sz w:val="28"/>
          <w:szCs w:val="28"/>
          <w:rtl w:val="true"/>
          <w:lang w:bidi="ar-SA"/>
        </w:rPr>
        <w:t xml:space="preserve">الاحوط استحباباً الحاق الأكبر الذكر في جميع طبقات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الأكبر في الحكم المتقدم، فمثلاً إذا انعدمت الطبقة الأولى في الميراث بأن لم يكن للميت ابوان و لا أولاد، فينتقل الى الطبقة الثانية في الميراث و هم الاخوة و الاجداد، و الاحوط استحباباً للذكر الأكبر في هذه الطبقة أن يقضي ما فات الميت من الصوم فيلحق بالولد الذكر الأكبر</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0759_2142443653"/>
      <w:bookmarkStart w:id="234" w:name="_Toc86"/>
      <w:bookmarkEnd w:id="233"/>
      <w:r>
        <w:rPr>
          <w:rtl w:val="true"/>
        </w:rPr>
        <w:t>الأمر الثاني</w:t>
      </w:r>
      <w:r>
        <w:rPr>
          <w:rtl w:val="true"/>
        </w:rPr>
        <w:t xml:space="preserve">: </w:t>
      </w:r>
      <w:r>
        <w:rPr>
          <w:rtl w:val="true"/>
        </w:rPr>
        <w:t>موارد سقوط القضاء عن الولد الأكبر</w:t>
      </w:r>
      <w:bookmarkEnd w:id="234"/>
    </w:p>
    <w:p>
      <w:pPr>
        <w:pStyle w:val="Heading5"/>
        <w:numPr>
          <w:ilvl w:val="4"/>
          <w:numId w:val="1"/>
        </w:numPr>
        <w:rPr/>
      </w:pPr>
      <w:bookmarkStart w:id="235" w:name="__RefHeading___Toc110761_2142443653"/>
      <w:bookmarkStart w:id="236" w:name="_Toc87"/>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 xml:space="preserve">إذا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الولد الأكبر بالشروط المتقدمة فلا يسقط عنه إلا في الحالات التالية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شخص بالقضاء عن الميت، و قضى عنه فيسقط </w:t>
      </w:r>
    </w:p>
    <w:p>
      <w:pPr>
        <w:pStyle w:val="BookText"/>
        <w:rPr/>
      </w:pPr>
      <w:r>
        <w:rPr>
          <w:rFonts w:ascii="Amiri" w:hAnsi="Amiri" w:eastAsia="Amiri" w:cs="Amiri"/>
          <w:color w:val="111111"/>
          <w:sz w:val="28"/>
          <w:sz w:val="28"/>
          <w:szCs w:val="28"/>
          <w:rtl w:val="true"/>
          <w:lang w:bidi="ar-SA"/>
        </w:rPr>
        <w:t>الوجوب عن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الولد الأكبر شخصاً يقضي عن أبيه و قضى الأجير عن الميت فيسقط الوجوب عن الولد الأكبر، و لا يسقط عنه وجوب القضاء بمجرد الاستئجار و إنّما يسقط إذا قضى الأجير عن الميت و كانت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أن الاجير قضى عن الميت او لا فهل يسقط القضاء عن الولد الأكبر؟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إذا حصل له الوثوق بأن الأجير قضى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أنّ الأجير أتى بالقضاء و لكن شككنا هل صومه صحيح او لا، فهل يسقط وجوب القضاء عن الولد الأكبر؟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عنه القضاء، حيث يمكنه البناء على صحة صيام الأجير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بالاستئجار عنه و كانت الوصية نافذة شرعاً سقط وجوب القضاء عن الولد الأكبر حتى إذا لم يستأ يستأجروا شخصاً يقضي عن الميت، و هكذا يسقط الوجوب عن الولد الأكبر حتى لو استأجروا شخصاً للقضاء و لم يقضِ او قضى و لكن كان صومه باطلاً، ففي جميع ذلك و إن بقيت ذمة الأب مشتغلة بالصيام و لكن لا يجب على ولده الأكبر القضاء عنه مادام قد أوصى</w:t>
      </w:r>
      <w:r>
        <w:rPr>
          <w:rFonts w:eastAsia="Amiri" w:cs="Amiri" w:ascii="Amiri" w:hAnsi="Amiri"/>
          <w:color w:val="111111"/>
          <w:sz w:val="28"/>
          <w:szCs w:val="28"/>
          <w:rtl w:val="true"/>
          <w:lang w:bidi="ar-SA"/>
        </w:rPr>
        <w:t xml:space="preserve">. </w:t>
      </w:r>
      <w:bookmarkStart w:id="237" w:name="pg15023_179349"/>
    </w:p>
    <w:p>
      <w:pPr>
        <w:pStyle w:val="Heading5"/>
        <w:numPr>
          <w:ilvl w:val="4"/>
          <w:numId w:val="1"/>
        </w:numPr>
        <w:rPr/>
      </w:pPr>
      <w:bookmarkStart w:id="238" w:name="__RefHeading___Toc110763_2142443653"/>
      <w:bookmarkStart w:id="239" w:name="_Toc88"/>
      <w:bookmarkEnd w:id="237"/>
      <w:bookmarkEnd w:id="238"/>
      <w:r>
        <w:rPr>
          <w:rtl w:val="true"/>
        </w:rPr>
        <w:t>تنبیه</w:t>
      </w:r>
      <w:r>
        <w:rPr>
          <w:rtl w:val="true"/>
        </w:rPr>
        <w:t>:</w:t>
      </w:r>
      <w:bookmarkEnd w:id="23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كتاب الصلاة في المقصد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وظيفة من عليه واجبات شرعية كالصلاة و الصيام و الحقوق و الديون عند ظهور امارات الموت عليه، فراجع ذلك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bookmarkStart w:id="240" w:name="pg15023_179350"/>
    </w:p>
    <w:p>
      <w:pPr>
        <w:pStyle w:val="Heading3"/>
        <w:numPr>
          <w:ilvl w:val="2"/>
          <w:numId w:val="1"/>
        </w:numPr>
        <w:rPr/>
      </w:pPr>
      <w:bookmarkStart w:id="241" w:name="__RefHeading___Toc110765_2142443653"/>
      <w:bookmarkStart w:id="242" w:name="_Toc89"/>
      <w:bookmarkEnd w:id="240"/>
      <w:bookmarkEnd w:id="241"/>
      <w:r>
        <w:rPr>
          <w:rtl w:val="true"/>
        </w:rPr>
        <w:t>تتميم</w:t>
      </w:r>
      <w:r>
        <w:rPr>
          <w:rtl w:val="true"/>
        </w:rPr>
        <w:t xml:space="preserve">: </w:t>
      </w:r>
      <w:r>
        <w:rPr>
          <w:rtl w:val="true"/>
        </w:rPr>
        <w:t>إجزاء التصدق بمد عن قضاء الصوم عن الميت</w:t>
      </w:r>
      <w:bookmarkEnd w:id="242"/>
    </w:p>
    <w:p>
      <w:pPr>
        <w:pStyle w:val="BookText"/>
        <w:rPr/>
      </w:pPr>
      <w:r>
        <w:rPr>
          <w:rFonts w:ascii="Amiri" w:hAnsi="Amiri" w:eastAsia="Amiri" w:cs="Amiri"/>
          <w:color w:val="111111"/>
          <w:sz w:val="28"/>
          <w:sz w:val="28"/>
          <w:szCs w:val="28"/>
          <w:rtl w:val="true"/>
          <w:lang w:bidi="ar-SA"/>
        </w:rPr>
        <w:t xml:space="preserve">من مات و عليه قضاء صوم شهر رمضان يكفي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 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الطعام عن كل يوم، و لا بأس بإخراجه من تركته فيما إذا رضيت الورثة بذلك، و عندئذٍ لا يجب القضاء على ولده الذكر الاكبر و إن كان الأحوط الأولى له عدم الاكتفاء بالتصدق و إنّما يقضي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ذلك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أجزاء التصدق بدلاً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بالولد الأكبر؟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بالولد الأكبر، بل كل شخص تصدق بمد عن الميت أجزأ عنه و إن لم يكن ذلك الشخص من اقربائه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الميت الصوم عمداً فهل يجزي التصدق عنه بمد عن القضاء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الميت الصوم عمداً و وجبت عليه الكفارة فهل التصدق يجزي عن الكفارة و يسقطها؟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يسقطها بل تبقى ذمته مشتغلة بالكفارة، و أمّا التصدق بمد فهو يجزي عن القضاء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مقدار المد و لمن يدفع؟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الطعام يدفع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نوع خاص من الطعام او يجزي كل ما يسمى طعاماً؟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إعطاء الفقير كل ما يسمى طعاماً من مطبوخ و غيره من الحنطة و الشعير و خبزهما و دقيقهما و الأرز و الماش و الذرة و التمر و الزبيب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أكثر من مد لفقير فيما لو فات الميت أكثر من يوم من الصيام؟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 أمداد الى فقير واحد</w:t>
      </w:r>
      <w:r>
        <w:rPr>
          <w:rFonts w:eastAsia="Amiri" w:cs="Amiri" w:ascii="Amiri" w:hAnsi="Amiri"/>
          <w:color w:val="111111"/>
          <w:sz w:val="28"/>
          <w:szCs w:val="28"/>
          <w:rtl w:val="true"/>
          <w:lang w:bidi="ar-SA"/>
        </w:rPr>
        <w:t xml:space="preserve">. </w:t>
      </w:r>
      <w:bookmarkStart w:id="243" w:name="pg15023_179352"/>
    </w:p>
    <w:p>
      <w:pPr>
        <w:pStyle w:val="Heading3"/>
        <w:numPr>
          <w:ilvl w:val="2"/>
          <w:numId w:val="1"/>
        </w:numPr>
        <w:rPr/>
      </w:pPr>
      <w:bookmarkStart w:id="244" w:name="__RefHeading___Toc110767_2142443653"/>
      <w:bookmarkStart w:id="245" w:name="_Toc90"/>
      <w:bookmarkEnd w:id="243"/>
      <w:bookmarkEnd w:id="244"/>
      <w:r>
        <w:rPr>
          <w:rtl w:val="true"/>
        </w:rPr>
        <w:t>الفصل الرابع عشر</w:t>
      </w:r>
      <w:r>
        <w:rPr>
          <w:rtl w:val="true"/>
        </w:rPr>
        <w:t xml:space="preserve">: </w:t>
      </w:r>
      <w:r>
        <w:rPr>
          <w:rtl w:val="true"/>
        </w:rPr>
        <w:t>الصوم المستحب و المكروه و الحرام</w:t>
      </w:r>
      <w:bookmarkEnd w:id="245"/>
    </w:p>
    <w:p>
      <w:pPr>
        <w:pStyle w:val="Heading4"/>
        <w:numPr>
          <w:ilvl w:val="3"/>
          <w:numId w:val="1"/>
        </w:numPr>
        <w:rPr/>
      </w:pPr>
      <w:bookmarkStart w:id="246" w:name="__RefHeading___Toc110769_2142443653"/>
      <w:bookmarkStart w:id="247" w:name="_Toc91"/>
      <w:bookmarkEnd w:id="246"/>
      <w:r>
        <w:rPr>
          <w:rtl w:val="true"/>
        </w:rPr>
        <w:t>الصوم المستحب</w:t>
      </w:r>
      <w:r>
        <w:rPr>
          <w:rtl w:val="true"/>
        </w:rPr>
        <w:t>:</w:t>
      </w:r>
      <w:bookmarkEnd w:id="247"/>
    </w:p>
    <w:p>
      <w:pPr>
        <w:pStyle w:val="BookText"/>
        <w:rPr/>
      </w:pPr>
      <w:r>
        <w:rPr>
          <w:rFonts w:ascii="Amiri" w:hAnsi="Amiri" w:eastAsia="Amiri" w:cs="Amiri"/>
          <w:color w:val="111111"/>
          <w:sz w:val="28"/>
          <w:sz w:val="28"/>
          <w:szCs w:val="28"/>
          <w:rtl w:val="true"/>
          <w:lang w:bidi="ar-SA"/>
        </w:rPr>
        <w:t>الصوم من المستحبات المؤكدة، و قد ورد أنّه جُنّة من النار، و زكاة الأبدان، و به يدخل العبد الجنة، و أنّ نوم الصائم عبادة و نَفسَه و صمته تسبيح، و عمله متقبل، و دعاءه مستجاب، و خلوف فمه</w:t>
      </w:r>
      <w:r>
        <w:rPr>
          <w:rStyle w:val="FootnoteAnchor"/>
          <w:rtl w:val="true"/>
        </w:rPr>
        <w:footnoteReference w:id="21"/>
      </w:r>
      <w:r>
        <w:rPr>
          <w:rFonts w:ascii="Amiri" w:hAnsi="Amiri" w:eastAsia="Amiri" w:cs="Amiri"/>
          <w:color w:val="111111"/>
          <w:sz w:val="28"/>
          <w:sz w:val="28"/>
          <w:szCs w:val="28"/>
          <w:rtl w:val="true"/>
          <w:lang w:bidi="ar-SA"/>
        </w:rPr>
        <w:t>عند الله تعالى أطيب من رائحة المسك، و تدعو له الملائكة حتى يفطر، و له فرحتان فرحة عند الإفطار و فرحة حين يلقى الله تعالى، و قد تقدم نقل بعض النصوص الشرعية فيما يخص ذلك في الفصل الأول</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0771_2142443653"/>
      <w:bookmarkStart w:id="249" w:name="_Toc92"/>
      <w:bookmarkEnd w:id="248"/>
      <w:r>
        <w:rPr>
          <w:rtl w:val="true"/>
        </w:rPr>
        <w:t>أفراد الصوم المستحب</w:t>
      </w:r>
      <w:r>
        <w:rPr>
          <w:rtl w:val="true"/>
        </w:rPr>
        <w:t>:</w:t>
      </w:r>
      <w:bookmarkEnd w:id="249"/>
    </w:p>
    <w:p>
      <w:pPr>
        <w:pStyle w:val="BookText"/>
        <w:rPr/>
      </w:pPr>
      <w:r>
        <w:rPr>
          <w:rFonts w:ascii="Amiri" w:hAnsi="Amiri" w:eastAsia="Amiri" w:cs="Amiri"/>
          <w:color w:val="111111"/>
          <w:sz w:val="28"/>
          <w:sz w:val="28"/>
          <w:szCs w:val="28"/>
          <w:rtl w:val="true"/>
          <w:lang w:bidi="ar-SA"/>
        </w:rPr>
        <w:t>أفراد الصوم المندوب كثيرة، و عُدّ من المؤكد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و الأفضل في كيفيّتها أول خميس من الشهر، و آخر خميس منه، و أول أربعاء من العشر الأواسط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الغدير، فإنّه يعدل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حجة و مائة عمرة مبرورات متقبلات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يوم مولد النبي صلّی الله علیه و آله</w:t>
      </w:r>
      <w:r>
        <w:rPr>
          <w:rFonts w:eastAsia="IRNazanin" w:cs="IRNazanin"/>
          <w:color w:val="111111"/>
          <w:sz w:val="28"/>
          <w:szCs w:val="28"/>
          <w:rtl w:val="true"/>
          <w:lang w:bidi="fa-IR"/>
        </w:rPr>
        <w:t xml:space="preserve">. </w:t>
      </w:r>
      <w:bookmarkStart w:id="250" w:name="pg15023_179353"/>
    </w:p>
    <w:p>
      <w:pPr>
        <w:pStyle w:val="BookText"/>
        <w:rPr/>
      </w:pPr>
      <w:bookmarkEnd w:id="25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يوم مبعث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دحو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الخامس و العشرون من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لمن لا يضعفه عن الدعاء مع عدم الشك في الهلال، و لم يكن مسافراً إلا إذا نذر أن يصومه حتى لو كان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المباهلة و هو الرابع و العشرون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رجب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شعبان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بعض الأيام من رجب و شعبان على اختلاف الأبعاض في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النوروز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أول يوم المحرم و ثالثه و سابعه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كل خميس و كل جمعة إذا لم يصادفا عيداً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10773_2142443653"/>
      <w:bookmarkStart w:id="252" w:name="_Toc93"/>
      <w:bookmarkEnd w:id="251"/>
      <w:r>
        <w:rPr>
          <w:rtl w:val="true"/>
        </w:rPr>
        <w:t>الصوم المكروه</w:t>
      </w:r>
      <w:r>
        <w:rPr>
          <w:rtl w:val="true"/>
        </w:rPr>
        <w:t>:</w:t>
      </w:r>
      <w:bookmarkEnd w:id="252"/>
    </w:p>
    <w:p>
      <w:pPr>
        <w:pStyle w:val="BookText"/>
        <w:rPr/>
      </w:pPr>
      <w:r>
        <w:rPr>
          <w:rFonts w:ascii="Amiri" w:hAnsi="Amiri" w:eastAsia="Amiri" w:cs="Amiri"/>
          <w:color w:val="111111"/>
          <w:sz w:val="28"/>
          <w:sz w:val="28"/>
          <w:szCs w:val="28"/>
          <w:rtl w:val="true"/>
          <w:lang w:bidi="ar-SA"/>
        </w:rPr>
        <w:t>يكره الصوم في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يوم عرفة لمن خاف أن يضعفه عن الدعاء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يوم عرفة أيضاً مع الشك في الهلال بحيث يحتمل كونه عيد أضحى</w:t>
      </w:r>
      <w:r>
        <w:rPr>
          <w:rFonts w:eastAsia="Amiri" w:cs="Amiri" w:ascii="Amiri" w:hAnsi="Amiri"/>
          <w:color w:val="111111"/>
          <w:sz w:val="28"/>
          <w:szCs w:val="28"/>
          <w:rtl w:val="true"/>
          <w:lang w:bidi="ar-SA"/>
        </w:rPr>
        <w:t xml:space="preserve">. </w:t>
      </w:r>
      <w:bookmarkStart w:id="253" w:name="pg15023_179354"/>
    </w:p>
    <w:p>
      <w:pPr>
        <w:pStyle w:val="BookText"/>
        <w:rPr/>
      </w:pPr>
      <w:bookmarkEnd w:id="2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الضيف إمّا استحباباً أو لواجب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كالكفارة او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إذن مضيّفه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الولد استحباباً من غير إذن والده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0775_2142443653"/>
      <w:bookmarkStart w:id="255" w:name="_Toc94"/>
      <w:bookmarkEnd w:id="254"/>
      <w:r>
        <w:rPr>
          <w:rtl w:val="true"/>
        </w:rPr>
        <w:t>الصوم المحرّم</w:t>
      </w:r>
      <w:r>
        <w:rPr>
          <w:rtl w:val="true"/>
        </w:rPr>
        <w:t>:</w:t>
      </w:r>
      <w:bookmarkEnd w:id="255"/>
    </w:p>
    <w:p>
      <w:pPr>
        <w:pStyle w:val="BookText"/>
        <w:rPr/>
      </w:pPr>
      <w:r>
        <w:rPr>
          <w:rFonts w:ascii="Amiri" w:hAnsi="Amiri" w:eastAsia="Amiri" w:cs="Amiri"/>
          <w:color w:val="111111"/>
          <w:sz w:val="28"/>
          <w:sz w:val="28"/>
          <w:szCs w:val="28"/>
          <w:rtl w:val="true"/>
          <w:lang w:bidi="ar-SA"/>
        </w:rPr>
        <w:t xml:space="preserve">يحرم الصوم في الموارد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الصوم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بمنى حاجاً كان أم لا، و أمّا إذا لم يكن بمنى فلا حرمة في صومها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صوم يوم الشك على أنّه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نذر المعصية بأن ينذر الصوم على تقدير فعل الحرام شكراً، و أمّا زجراً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ينذر أن يصوم إذا فعل الحرام حتى يزجر نفسه و يعاقبها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الوصال و هو صوم يوم و ليلة إلى السحر أو صوم يومين بلا إفطار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تأخير الإفطار إلى الليلة الثانية إذا لم يكن عن نية الصوم؟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فليس ذلك من صوم الوصال، و لكن الأحوط استحباباً تركه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5023_179356"/>
      <w:bookmarkStart w:id="257" w:name="pg15023_179356"/>
      <w:bookmarkEnd w:id="257"/>
    </w:p>
    <w:p>
      <w:pPr>
        <w:pStyle w:val="Heading3"/>
        <w:numPr>
          <w:ilvl w:val="2"/>
          <w:numId w:val="1"/>
        </w:numPr>
        <w:rPr/>
      </w:pPr>
      <w:bookmarkStart w:id="258" w:name="pg15023_179356"/>
      <w:bookmarkStart w:id="259" w:name="__RefHeading___Toc110777_2142443653"/>
      <w:bookmarkStart w:id="260" w:name="_Toc95"/>
      <w:bookmarkEnd w:id="258"/>
      <w:bookmarkEnd w:id="259"/>
      <w:r>
        <w:rPr>
          <w:rtl w:val="true"/>
        </w:rPr>
        <w:t>تتميم</w:t>
      </w:r>
      <w:r>
        <w:rPr>
          <w:rtl w:val="true"/>
        </w:rPr>
        <w:t xml:space="preserve">: </w:t>
      </w:r>
      <w:r>
        <w:rPr>
          <w:rtl w:val="true"/>
        </w:rPr>
        <w:t>صيام الزوجة من دون إذن زوجها</w:t>
      </w:r>
      <w:bookmarkEnd w:id="260"/>
    </w:p>
    <w:p>
      <w:pPr>
        <w:pStyle w:val="BookText"/>
        <w:rPr/>
      </w:pPr>
      <w:r>
        <w:rPr>
          <w:rFonts w:ascii="Amiri" w:hAnsi="Amiri" w:eastAsia="Amiri" w:cs="Amiri"/>
          <w:color w:val="111111"/>
          <w:sz w:val="28"/>
          <w:sz w:val="28"/>
          <w:szCs w:val="28"/>
          <w:rtl w:val="true"/>
          <w:lang w:bidi="ar-SA"/>
        </w:rPr>
        <w:t>هل يجوز للزوجة أن تصوم بدون إذن زوجها؟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الصيام واجباً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أن تصوم و إن لم يأذن لها او نهاها، و لا يجوز له نهيها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الصيام مستحباً او واجباً غير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كالكفارة او قضاء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 بدون أن تستأذن منه و لم يكن الصوم مانعاً عن حقه في الفراش، و هو لم ينهها عن الصيام، و في هذه الحالة يجوز لها الصوم و يصح منها، و إن كان الاحوط استحباباً أن لا تصوم من دون الاستئذان</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تصوم بدون أن تستأذن منه و كان الصوم مانعاً عن حقه في الفراش، و هو لم ينهها عن الصيام، و في هذه الحالة لا يجوز لها الصوم و لا يصح منها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ينهاها زوجها عن الصيام، و كان الصيام مانعاً عن حقه، و في هذه الحالة يحرم عليها الصوم أيضاً و لا يصح منها</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ينهاها زوجها عن الصيام، و لم يكن الصيام مانعاً عن حقه، و في هذه الحالة الاحوط وجوباً لها أن تترك الصوم</w:t>
      </w:r>
      <w:r>
        <w:rPr>
          <w:rFonts w:eastAsia="Amiri" w:cs="Amiri" w:ascii="Amiri" w:hAnsi="Amiri"/>
          <w:color w:val="111111"/>
          <w:sz w:val="28"/>
          <w:szCs w:val="28"/>
          <w:rtl w:val="true"/>
          <w:lang w:bidi="ar-SA"/>
        </w:rPr>
        <w:t xml:space="preserve">. </w:t>
      </w:r>
      <w:bookmarkStart w:id="261" w:name="pg15023_179358"/>
    </w:p>
    <w:p>
      <w:pPr>
        <w:pStyle w:val="Heading3"/>
        <w:numPr>
          <w:ilvl w:val="2"/>
          <w:numId w:val="1"/>
        </w:numPr>
        <w:rPr/>
      </w:pPr>
      <w:bookmarkStart w:id="262" w:name="__RefHeading___Toc110779_2142443653"/>
      <w:bookmarkStart w:id="263" w:name="_Toc96"/>
      <w:bookmarkEnd w:id="261"/>
      <w:bookmarkEnd w:id="262"/>
      <w:r>
        <w:rPr>
          <w:rtl w:val="true"/>
        </w:rPr>
        <w:t>الفصل الخامس عشر</w:t>
      </w:r>
      <w:r>
        <w:rPr>
          <w:rtl w:val="true"/>
        </w:rPr>
        <w:t xml:space="preserve">: </w:t>
      </w:r>
      <w:r>
        <w:rPr>
          <w:rtl w:val="true"/>
        </w:rPr>
        <w:t>طرق ثبوت الهلال</w:t>
      </w:r>
      <w:bookmarkEnd w:id="263"/>
    </w:p>
    <w:p>
      <w:pPr>
        <w:pStyle w:val="Heading4"/>
        <w:numPr>
          <w:ilvl w:val="3"/>
          <w:numId w:val="1"/>
        </w:numPr>
        <w:rPr/>
      </w:pPr>
      <w:bookmarkStart w:id="264" w:name="__RefHeading___Toc110781_2142443653"/>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تقدم أنّ المكلف لا يجوز له أن ينوي صيام شهر رمضان قبل أن يثبت شهر رمضان، كما أنّه لا يجوز له الإفطار قبل أن يثبت هلال شهر شوال، و من هنا فلابد أن نعرف الطرق التي يثبت بها هلال كل شهر،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يتيقن أو يطمئنّ بثبوت الهلال بسبب الشياع أو بسبب كون البلد ملازم لبلده في ثبوت الهلال او أي سبب عقلائي يحصل عن طريقه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يمضى ثلاثين يوماً من الشهر السابق فيثبت الشهر اللاحق،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ثلاثون يوماً من شعبان فيثبت هلال شهر رمضان، و إذا مضى ثلاثون يوماً من شهر رمضان فيثبت هلال شوال،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رجلين عادلين</w:t>
      </w:r>
      <w:r>
        <w:rPr>
          <w:rStyle w:val="FootnoteAnchor"/>
          <w:rtl w:val="true"/>
        </w:rPr>
        <w:footnoteReference w:id="22"/>
      </w:r>
      <w:r>
        <w:rPr>
          <w:rFonts w:ascii="Amiri" w:hAnsi="Amiri" w:eastAsia="Amiri" w:cs="Amiri"/>
          <w:color w:val="111111"/>
          <w:sz w:val="28"/>
          <w:sz w:val="28"/>
          <w:szCs w:val="28"/>
          <w:rtl w:val="true"/>
          <w:lang w:bidi="ar-SA"/>
        </w:rPr>
        <w:t>بالرؤية، فيثبت الهلال بشهادتهما بالشروط التالية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المشهود به، فلو كان مركز الشهادة مختلفاً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ادّعى </w:t>
      </w:r>
    </w:p>
    <w:p>
      <w:pPr>
        <w:pStyle w:val="BookText"/>
        <w:rPr/>
      </w:pPr>
      <w:r>
        <w:rPr>
          <w:rFonts w:ascii="Amiri" w:hAnsi="Amiri" w:eastAsia="Amiri" w:cs="Amiri"/>
          <w:color w:val="111111"/>
          <w:sz w:val="28"/>
          <w:sz w:val="28"/>
          <w:szCs w:val="28"/>
          <w:rtl w:val="true"/>
          <w:lang w:bidi="ar-SA"/>
        </w:rPr>
        <w:t xml:space="preserve">أحدهما الرؤية في طرف و ادّعى الآخر رؤيته في طرف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الهلال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عدم العلم أو الاطمئنان باشتباههما، فلو حصل الاطمئنان بكونهما مشتبهين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ثبت استحالة رؤية الهلال بالعين المجردة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معارض لشهادتها، فمع وجود المعارضة لا يثبت الهلال بشهادة العادلين، و المعارضة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استهل جماعة عدول و شهد اثنان منهما برؤية الهلال، و شهد آخران بعدم رؤيته فشهادتهما تكذب الشهادة الأولى و تعارضها، فلا يثبت الهلال بالشهادة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استهل جماعة عدول متكافئون في قوة البصر و الخبرة بمواقع الهلال، فشهد عدلان بالرؤية و لم يره الاخرون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يكذبوا الشاهدين بالرؤية 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فكلامهم ليس معارضاً لكلام الشاهدين معارضة حقيقية، و لكنه معارض لها حكماً بمعنى أن مقتضى التكافؤ بالنظر و الخبرة بموقع الهلال بين الشهود هو أن لا يخفى الهلال على بقية الشهود، فادعاء العادلين له و خفاؤه على البقية معناه أن رؤية العادلين</w:t>
      </w:r>
    </w:p>
    <w:p>
      <w:pPr>
        <w:pStyle w:val="BookText"/>
        <w:rPr/>
      </w:pPr>
      <w:r>
        <w:rPr>
          <w:rFonts w:ascii="Amiri" w:hAnsi="Amiri" w:eastAsia="Amiri" w:cs="Amiri"/>
          <w:color w:val="111111"/>
          <w:sz w:val="28"/>
          <w:sz w:val="28"/>
          <w:szCs w:val="28"/>
          <w:rtl w:val="true"/>
          <w:lang w:bidi="ar-SA"/>
        </w:rPr>
        <w:t>هي محل ريبة و شك فلا يثبت الهلال بها، و تسمى هذه بالمعارضة الحكمية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عدلان برؤية الهلال، و لكن علماء الفلك شهدوا بامتناع </w:t>
      </w:r>
    </w:p>
    <w:p>
      <w:pPr>
        <w:pStyle w:val="BookText"/>
        <w:rPr/>
      </w:pPr>
      <w:r>
        <w:rPr>
          <w:rFonts w:ascii="Amiri" w:hAnsi="Amiri" w:eastAsia="Amiri" w:cs="Amiri"/>
          <w:color w:val="111111"/>
          <w:sz w:val="28"/>
          <w:sz w:val="28"/>
          <w:szCs w:val="28"/>
          <w:rtl w:val="true"/>
          <w:lang w:bidi="ar-SA"/>
        </w:rPr>
        <w:t>الرؤية بالعين المجردة، فهل يثبت الهلال بشهادة العادلين؟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 تكون شهادة الفلكيين بامتناع الرؤية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ثبوت الهلال بشهادة العادلين أن يشهدا عند الحاكم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بل كل من علم بشهادتهما يثبت عنده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بشهادة النساء؟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بشهادة النساء إلا إذا حصل اليقين أو الاطمئنان بثبوت الهلال من 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بشهادة عادل واحد؟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بحكم الحاكم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إلا إذا أفاد حكمه الاطمئنان بثبوت الهلال، او حصل الاطمئنان عند المكلف بسبب ثبوت الهلال عند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بالتطوّق و ما معناه؟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التطوّق هو أن يكون حول الهلال هالة من نور،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يدل على أنّه للّيلة السابقة، و هذه الليلة هي الثانية، و لكن ذلك لم يثبت فلا يثبت أنّ الهلال لليلتين</w:t>
      </w:r>
      <w:r>
        <w:rPr>
          <w:rFonts w:eastAsia="Amiri" w:cs="Amiri" w:ascii="Amiri" w:hAnsi="Amiri"/>
          <w:color w:val="111111"/>
          <w:sz w:val="28"/>
          <w:szCs w:val="28"/>
          <w:rtl w:val="true"/>
          <w:lang w:bidi="ar-SA"/>
        </w:rPr>
        <w:t xml:space="preserve">. </w:t>
      </w:r>
      <w:bookmarkStart w:id="266" w:name="pg15023_179361"/>
    </w:p>
    <w:p>
      <w:pPr>
        <w:pStyle w:val="BookText"/>
        <w:rPr/>
      </w:pPr>
      <w:bookmarkEnd w:id="266"/>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بقول المنجّم و نحوه؟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الهلال عالياً و مرتفعاً عن الأفق بحيث ذهبت الحمرة المغربية و هو لازال لم يغب فهل يدل ذلك على أنّه لليلتين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أنّه لليلتين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الهلال بالتلسكوب او غيره من الآلات التي يُرى فيها الهلال و لا يُرى بالعين المجردة؟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بل لابد أن تكون الرؤية بالعين المجردة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10783_2142443653"/>
      <w:bookmarkStart w:id="268" w:name="_Toc98"/>
      <w:bookmarkEnd w:id="267"/>
      <w:r>
        <w:rPr>
          <w:rtl w:val="true"/>
        </w:rPr>
        <w:t>تنبيه</w:t>
      </w:r>
      <w:r>
        <w:rPr>
          <w:rtl w:val="true"/>
        </w:rPr>
        <w:t>:</w:t>
      </w:r>
      <w:bookmarkEnd w:id="26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ثبوت الهلال في بلد آخر و إن لم يُرَ في بلد الصائم إذا توافق أفقها، بمعنى كون الرؤية في البلد الأول ملازمة للرؤية في البلد الثاني لولا وجود المانع من سحاب أو جبل أو نحوهما، و هذا يحصل عادة في البلاد القريبة</w:t>
      </w:r>
      <w:r>
        <w:rPr>
          <w:rFonts w:eastAsia="Amiri" w:cs="Amiri" w:ascii="Amiri" w:hAnsi="Amiri"/>
          <w:color w:val="111111"/>
          <w:sz w:val="28"/>
          <w:szCs w:val="28"/>
          <w:rtl w:val="true"/>
          <w:lang w:bidi="ar-SA"/>
        </w:rPr>
        <w:t xml:space="preserve">. </w:t>
      </w:r>
      <w:bookmarkStart w:id="269" w:name="pg15023_179362"/>
    </w:p>
    <w:p>
      <w:pPr>
        <w:pStyle w:val="Heading2"/>
        <w:numPr>
          <w:ilvl w:val="1"/>
          <w:numId w:val="1"/>
        </w:numPr>
        <w:rPr/>
      </w:pPr>
      <w:bookmarkStart w:id="270" w:name="__RefHeading___Toc110785_2142443653"/>
      <w:bookmarkStart w:id="271" w:name="_Toc99"/>
      <w:bookmarkEnd w:id="269"/>
      <w:bookmarkEnd w:id="270"/>
      <w:r>
        <w:rPr>
          <w:rtl w:val="true"/>
        </w:rPr>
        <w:t>كتاب الزكاة</w:t>
      </w:r>
      <w:bookmarkEnd w:id="27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110787_2142443653"/>
      <w:bookmarkStart w:id="273" w:name="_Toc100"/>
      <w:bookmarkEnd w:id="272"/>
      <w:r>
        <w:rPr>
          <w:rtl w:val="true"/>
        </w:rPr>
        <w:t>اشارة</w:t>
      </w:r>
      <w:bookmarkEnd w:id="27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5023_179364"/>
      <w:bookmarkStart w:id="275" w:name="pg15023_179364"/>
      <w:bookmarkEnd w:id="275"/>
    </w:p>
    <w:p>
      <w:pPr>
        <w:pStyle w:val="Heading3"/>
        <w:numPr>
          <w:ilvl w:val="2"/>
          <w:numId w:val="1"/>
        </w:numPr>
        <w:rPr/>
      </w:pPr>
      <w:bookmarkStart w:id="276" w:name="pg15023_179364"/>
      <w:bookmarkStart w:id="277" w:name="__RefHeading___Toc110789_2142443653"/>
      <w:bookmarkStart w:id="278" w:name="_Toc101"/>
      <w:bookmarkEnd w:id="276"/>
      <w:bookmarkEnd w:id="277"/>
      <w:r>
        <w:rPr>
          <w:rtl w:val="true"/>
        </w:rPr>
        <w:t>كتاب الزكاة</w:t>
      </w:r>
      <w:bookmarkEnd w:id="278"/>
    </w:p>
    <w:p>
      <w:pPr>
        <w:pStyle w:val="BookText"/>
        <w:rPr/>
      </w:pPr>
      <w:r>
        <w:rPr>
          <w:rFonts w:ascii="Amiri" w:hAnsi="Amiri" w:eastAsia="Amiri" w:cs="Amiri"/>
          <w:color w:val="111111"/>
          <w:sz w:val="28"/>
          <w:sz w:val="28"/>
          <w:szCs w:val="28"/>
          <w:rtl w:val="true"/>
          <w:lang w:bidi="ar-SA"/>
        </w:rPr>
        <w:t>الزكاة من الواجبات التي اهتمّ الشارع المقدّس بها، و قد قرنها الله تبارك و تعالى بالصلاة في غير واحد من الآيات الكريمة،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إحدى الأركان الخمس التي بُني عليها الإسلام، و قد ورد أنّ الصلاة لا تقبل من مانعها،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منع قيراطاً من الزكاة فليمت إن شاء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الأموال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يقع في مقصدين</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5023_179366"/>
      <w:bookmarkStart w:id="280" w:name="pg15023_179366"/>
      <w:bookmarkEnd w:id="280"/>
    </w:p>
    <w:p>
      <w:pPr>
        <w:pStyle w:val="Heading3"/>
        <w:numPr>
          <w:ilvl w:val="2"/>
          <w:numId w:val="1"/>
        </w:numPr>
        <w:rPr/>
      </w:pPr>
      <w:bookmarkStart w:id="281" w:name="pg15023_179366"/>
      <w:bookmarkStart w:id="282" w:name="__RefHeading___Toc110791_2142443653"/>
      <w:bookmarkStart w:id="283" w:name="_Toc102"/>
      <w:bookmarkEnd w:id="281"/>
      <w:bookmarkEnd w:id="282"/>
      <w:r>
        <w:rPr>
          <w:rtl w:val="true"/>
        </w:rPr>
        <w:t>المقصد الأول</w:t>
      </w:r>
      <w:r>
        <w:rPr>
          <w:rtl w:val="true"/>
        </w:rPr>
        <w:t xml:space="preserve">: </w:t>
      </w:r>
      <w:r>
        <w:rPr>
          <w:rtl w:val="true"/>
        </w:rPr>
        <w:t>زكاة الفطرة</w:t>
      </w:r>
      <w:bookmarkEnd w:id="283"/>
    </w:p>
    <w:p>
      <w:pPr>
        <w:pStyle w:val="Heading4"/>
        <w:numPr>
          <w:ilvl w:val="3"/>
          <w:numId w:val="1"/>
        </w:numPr>
        <w:rPr/>
      </w:pPr>
      <w:bookmarkStart w:id="284" w:name="__RefHeading___Toc110793_2142443653"/>
      <w:bookmarkStart w:id="285" w:name="_Toc103"/>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زكاة الفطرة فرضٌ مالي يجب على كل مكلفٍ استجمع الشرائط الآتية إخراجُه من ماله ليلة عيد الفطر عن نفسه و عن كل من يعولهم، و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الحث عليها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القرآن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النصوص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و هو ما نص عليه المفسّرون، و أنّها نزلت فيها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الزكاة في هذه الآية على الصلاة إعلاماً أنّ تلك الزكاة هي زكاة الفطرة و أنّ تلك الصلاة هي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الامام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زكاة الفطرة تمم الله له ما نقص من زكاة ماله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الأمام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أَدَّى زَكَاةَ الْفِطْرَةِ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بصير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اعطاء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الصلاة على النبي صلّی الله علیه و آله من تمام الصلاة، لأنّه من صام و لم يؤد الزكاة فلا صوم له إذا تركها متعمداً و لا صلاة له إذا ترك الصلاة على النبي صلّی الله علیه و آله، إنّ الله تعالى قد بدأ بها قبل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أيضاً بزكاة الأبدان، فكما أنّ في المال زكاةً، فكذلك للبدن زكاةٌ، و قد اشارت الاخبار الى أربعة أمور تزكى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بالصوم فإنّه زكاة الابدان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البدن الجهاد و الصيام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يصيبه من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النقص إمّا أن يكون اختيارياً بأن يُصرف في الطاعة و يمنع عن المعصية كما روي عن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جزء من اجزائك زكاة واجبة لله عز و جل، بل على كل شعرة، بل على كل لحظة، فزكاة العين النظر بالعبرة و الغض عن الشهوات و ما يضاهيها، و زكاة الاذن استماع العلم و الحكمة و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يكون اضطرارياً بسبب ما يصيبه من الآفات و الامراض، فعن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زكاة الابدان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مسعدةَ بن صدقة،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كلُ مالٍ لا يزكى، ملعون كل جسد لا يزكى و لو في </w:t>
      </w:r>
    </w:p>
    <w:p>
      <w:pPr>
        <w:pStyle w:val="BookText"/>
        <w:rPr/>
      </w:pPr>
      <w:r>
        <w:rPr>
          <w:rFonts w:ascii="IRNazanin" w:hAnsi="IRNazanin" w:eastAsia="IRNazanin"/>
          <w:color w:val="111111"/>
          <w:sz w:val="28"/>
          <w:sz w:val="28"/>
          <w:szCs w:val="28"/>
          <w:rtl w:val="true"/>
          <w:lang w:bidi="fa-IR"/>
        </w:rPr>
        <w:t>كل أربعين يوما مرة،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زكاة المال فقد عرفناها فما زكاة الأجساد؟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تصاب بآفة،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فتغيرت وجوه الذين سمعوا ذلك منه، فلما رآهم قد تغيرت ألوانهم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عنيت بقولي؟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الرجل يخدش الخدشة و ينكب النكبة</w:t>
      </w:r>
      <w:r>
        <w:rPr>
          <w:rStyle w:val="FootnoteAnchor"/>
          <w:rtl w:val="true"/>
        </w:rPr>
        <w:footnoteReference w:id="23"/>
      </w:r>
      <w:r>
        <w:rPr>
          <w:rFonts w:ascii="Amiri" w:hAnsi="Amiri" w:eastAsia="Amiri" w:cs="Amiri"/>
          <w:color w:val="111111"/>
          <w:sz w:val="28"/>
          <w:sz w:val="28"/>
          <w:szCs w:val="28"/>
          <w:rtl w:val="true"/>
          <w:lang w:bidi="ar-SA"/>
        </w:rPr>
        <w:t>و يعثر العثرة و يمرض المرضة و يشاك الشوكة</w:t>
      </w:r>
      <w:r>
        <w:rPr>
          <w:rStyle w:val="FootnoteAnchor"/>
          <w:rtl w:val="true"/>
        </w:rPr>
        <w:footnoteReference w:id="24"/>
      </w:r>
      <w:r>
        <w:rPr>
          <w:rFonts w:ascii="Amiri" w:hAnsi="Amiri" w:eastAsia="Amiri" w:cs="Amiri"/>
          <w:color w:val="111111"/>
          <w:sz w:val="28"/>
          <w:sz w:val="28"/>
          <w:szCs w:val="28"/>
          <w:rtl w:val="true"/>
          <w:lang w:bidi="ar-SA"/>
        </w:rPr>
        <w:t>و ما أشبه هذا حتى ذكر في حديثه اختلاج العين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تحفظ صاحبها من الموت و 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تشريع زكاة الفطرة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عَزَّ وجَلَّ زكاة الفطرة لصالح الفقراء و المساكين و إدخال الفرح و السرور على قلوبهم في يوم العيد، فهي في الوقت الذي تكون فيه زكاة لبدن اصحابها هي تحفظ حالة التوازن بين الغني و الفقير و تقوي أواصر المحبة بين أفراد المجتمع</w:t>
      </w:r>
      <w:r>
        <w:rPr>
          <w:rFonts w:eastAsia="Amiri" w:cs="Amiri" w:ascii="Amiri" w:hAnsi="Amiri"/>
          <w:color w:val="111111"/>
          <w:sz w:val="28"/>
          <w:szCs w:val="28"/>
          <w:rtl w:val="true"/>
          <w:lang w:bidi="ar-SA"/>
        </w:rPr>
        <w:t xml:space="preserve">. </w:t>
      </w:r>
      <w:bookmarkStart w:id="286" w:name="pg15023_179369"/>
    </w:p>
    <w:p>
      <w:pPr>
        <w:pStyle w:val="BookText"/>
        <w:rPr/>
      </w:pPr>
      <w:bookmarkEnd w:id="286"/>
      <w:r>
        <w:rPr>
          <w:rFonts w:ascii="Amiri" w:hAnsi="Amiri" w:eastAsia="Amiri" w:cs="Amiri"/>
          <w:color w:val="111111"/>
          <w:sz w:val="28"/>
          <w:sz w:val="28"/>
          <w:szCs w:val="28"/>
          <w:rtl w:val="true"/>
          <w:lang w:bidi="ar-SA"/>
        </w:rPr>
        <w:t>و الكلام يقع في أمور</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0795_2142443653"/>
      <w:bookmarkStart w:id="288" w:name="_Toc104"/>
      <w:bookmarkEnd w:id="287"/>
      <w:r>
        <w:rPr>
          <w:rtl w:val="true"/>
        </w:rPr>
        <w:t>الأمر الأول</w:t>
      </w:r>
      <w:r>
        <w:rPr>
          <w:rtl w:val="true"/>
        </w:rPr>
        <w:t xml:space="preserve">: </w:t>
      </w:r>
      <w:r>
        <w:rPr>
          <w:rtl w:val="true"/>
        </w:rPr>
        <w:t>شروط وجوب زكاة الفطرة</w:t>
      </w:r>
      <w:bookmarkEnd w:id="288"/>
    </w:p>
    <w:p>
      <w:pPr>
        <w:pStyle w:val="BookText"/>
        <w:rPr/>
      </w:pPr>
      <w:r>
        <w:rPr>
          <w:rFonts w:ascii="Amiri" w:hAnsi="Amiri" w:eastAsia="Amiri" w:cs="Amiri"/>
          <w:color w:val="111111"/>
          <w:sz w:val="28"/>
          <w:sz w:val="28"/>
          <w:szCs w:val="28"/>
          <w:rtl w:val="true"/>
          <w:lang w:bidi="ar-SA"/>
        </w:rPr>
        <w:t>تجب زكاة الفطرة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غير البالغ، و إنّما تجب على من يعول به أن يدفعها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المجنون، و إنّما تجب على من يعول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المغمى عليه، و إنّما تجب على من يعول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الفقير، فقد رَوَى الامام جعفر بن محمد الصادق علیه السّلام عن أبيه الامام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يقصد من الغني و الفقير؟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هو من لا يملك مؤونة سنته اللائقة بحاله لنفسه و عائلته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المأكل و المشرب و الملبس و المسكن و الاثاث و غير ذلك مما يحتاجه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بالفعل و لا بالقوة،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يجد من المال ما 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بالتجارة و الاستنماء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بمصرفه و مصرف عائلته مدة سنة، أو كانت له صنعة أو حرفة يتمكن بها من إعاشة نفسه و عائلته و ان لم يملك ما يفي بمؤونة سنته بالفعل، فهو غني و تجب عليه زكاة الفطرة</w:t>
      </w:r>
      <w:r>
        <w:rPr>
          <w:rFonts w:eastAsia="Amiri" w:cs="Amiri" w:ascii="Amiri" w:hAnsi="Amiri"/>
          <w:color w:val="111111"/>
          <w:sz w:val="28"/>
          <w:szCs w:val="28"/>
          <w:rtl w:val="true"/>
          <w:lang w:bidi="ar-SA"/>
        </w:rPr>
        <w:t xml:space="preserve">. </w:t>
      </w:r>
      <w:bookmarkStart w:id="289" w:name="pg15023_179370"/>
    </w:p>
    <w:p>
      <w:pPr>
        <w:pStyle w:val="BookText"/>
        <w:rPr/>
      </w:pPr>
      <w:bookmarkEnd w:id="289"/>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يعتبر تحقق هذه الشروط؟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تحقق هذه الشروط و لو بلحظة قبل الغروب إلى أول جزء من ليلة عيد الفطر على المشهور، و لكن الاحوط وجوباً دفع الزكاة حتى إذا تحققت الشروط مقارنة لوقت الغروب او بعده مادام وقتها باقياً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0797_2142443653"/>
      <w:bookmarkStart w:id="291" w:name="_Toc105"/>
      <w:bookmarkEnd w:id="290"/>
      <w:r>
        <w:rPr>
          <w:rtl w:val="true"/>
        </w:rPr>
        <w:t>الأمر الثاني</w:t>
      </w:r>
      <w:r>
        <w:rPr>
          <w:rtl w:val="true"/>
        </w:rPr>
        <w:t xml:space="preserve">: </w:t>
      </w:r>
      <w:r>
        <w:rPr>
          <w:rtl w:val="true"/>
        </w:rPr>
        <w:t>وقت وجوب زكاة الفطرة</w:t>
      </w:r>
      <w:bookmarkEnd w:id="291"/>
    </w:p>
    <w:p>
      <w:pPr>
        <w:pStyle w:val="BookText"/>
        <w:rPr/>
      </w:pPr>
      <w:r>
        <w:rPr>
          <w:rFonts w:ascii="Amiri" w:hAnsi="Amiri" w:eastAsia="Amiri" w:cs="Amiri"/>
          <w:color w:val="111111"/>
          <w:sz w:val="28"/>
          <w:sz w:val="28"/>
          <w:szCs w:val="28"/>
          <w:rtl w:val="true"/>
          <w:lang w:bidi="ar-SA"/>
        </w:rPr>
        <w:t>تجب زكاة الفطرة بدخول ليلة العيد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تأخيرها الى زوال يوم العيد؟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يصلِ صلاة العيد جاز له تأخيرها، و أمّا إذا كان يصلي صلاة العيد فالاحوط وجوباً عدم تأخيرها عن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الزكاة هل يجوز له أن يؤخر دفعها؟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لأجل ايصالها الى الفقير فيجوز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لم يدفع زكاة الفطرة و لم يعزلها حتى زالت الشمس من يوم العيد هل تسقط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عنه على الاحوط وجوباً، و لكن يؤديها بعد الزوال بقصد القربة المطلقة اي من دون أن ينوي أنّها اداء او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تقديم زكاة الفطرة في شهر رمضان؟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دفعها خلال شهر رمضان، و لكن الاحوط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اراد أن يدفعها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للفقير بنية القرض، ثم يحسبها زكاة الفطرة عند دخول وقتها ليلة العيد او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الفطرة من مال معين هل يجوز له أن يبدلها؟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يبدلها، فإنّها تتعين بمجرد العزل، و لا يجوز له التصرف فيها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الفطرة من مال معين و لم يدفعها للفقير حتى تلفت او ضاعت فهل يضمنها؟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يضمنها ما دام قادراً على الدفع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عزل زكاة الفطرة إلا أنّه نسياناً او اشتباهاً تصرف فيها فهل يبدلها بغيرها؟ و إذا جاز فبأي نية يخرجها؟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يضمنها، و يدفعها للفقير بنية القربة على أنّها بدل عن تلك التي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زكاة الفطرة الى الامام او نائبه مع وجود من يستحقها في البلد؟</w:t>
      </w:r>
    </w:p>
    <w:p>
      <w:pPr>
        <w:pStyle w:val="BookText"/>
        <w:rPr/>
      </w:pPr>
      <w:r>
        <w:rPr>
          <w:rFonts w:ascii="Amiri" w:hAnsi="Amiri" w:eastAsia="Amiri" w:cs="Amiri"/>
          <w:color w:val="111111"/>
          <w:sz w:val="28"/>
          <w:sz w:val="28"/>
          <w:szCs w:val="28"/>
          <w:rtl w:val="true"/>
          <w:lang w:bidi="ar-SA"/>
        </w:rPr>
        <w:t>ج نعم يجوز نقلها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زكاة الفطرة الى بلد آخر مع وجود المستحق في بلد المكلف؟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عدم نقلها الى بلد آخر مع وجود المستحق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نقلها من محافظة الى اخرى او من قضاء الى محافظة و هكذا</w:t>
      </w:r>
      <w:r>
        <w:rPr>
          <w:rFonts w:eastAsia="Amiri" w:cs="Amiri" w:ascii="Amiri" w:hAnsi="Amiri"/>
          <w:color w:val="111111"/>
          <w:sz w:val="28"/>
          <w:szCs w:val="28"/>
          <w:rtl w:val="true"/>
          <w:lang w:bidi="ar-SA"/>
        </w:rPr>
        <w:t xml:space="preserve">). </w:t>
      </w:r>
      <w:bookmarkStart w:id="292" w:name="pg15023_179372"/>
    </w:p>
    <w:p>
      <w:pPr>
        <w:pStyle w:val="BookText"/>
        <w:rPr/>
      </w:pPr>
      <w:bookmarkEnd w:id="292"/>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زكاة الفطرة الى بلد آخر و تلفت او فقدت اثناء النقل هل يكون ضامناً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يضمنها إذا كان في البلد فقراء، و أمّا إذا لم يكن في البلد فقراء و نقلها الى بلد آخر بهدف ايصالها الى الفقراء و تلفت اثناء النقل من غير تفريط 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سافر من بلده الى بلد آخر هل يجوز له دفع زكاته في البلد الثاني؟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فمن يسافر للنجف او كربلاء للزيارة مثلاً يجوز له أن يدفع فطرته و فطرة عياله فيهما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0799_2142443653"/>
      <w:bookmarkStart w:id="294" w:name="_Toc106"/>
      <w:bookmarkEnd w:id="293"/>
      <w:r>
        <w:rPr>
          <w:rtl w:val="true"/>
        </w:rPr>
        <w:t>الأمر الثالث</w:t>
      </w:r>
      <w:r>
        <w:rPr>
          <w:rtl w:val="true"/>
        </w:rPr>
        <w:t xml:space="preserve">: </w:t>
      </w:r>
      <w:r>
        <w:rPr>
          <w:rtl w:val="true"/>
        </w:rPr>
        <w:t>أحكام زكاة الفطرة</w:t>
      </w:r>
      <w:bookmarkEnd w:id="294"/>
    </w:p>
    <w:p>
      <w:pPr>
        <w:pStyle w:val="Heading5"/>
        <w:numPr>
          <w:ilvl w:val="4"/>
          <w:numId w:val="1"/>
        </w:numPr>
        <w:rPr/>
      </w:pPr>
      <w:bookmarkStart w:id="295" w:name="__RefHeading___Toc110801_2142443653"/>
      <w:bookmarkStart w:id="296" w:name="_Toc107"/>
      <w:bookmarkEnd w:id="295"/>
      <w:r>
        <w:rPr>
          <w:rtl w:val="true"/>
        </w:rPr>
        <w:t>الحكم الأول</w:t>
      </w:r>
      <w:r>
        <w:rPr>
          <w:rtl w:val="true"/>
        </w:rPr>
        <w:t xml:space="preserve">: </w:t>
      </w:r>
      <w:r>
        <w:rPr>
          <w:rtl w:val="true"/>
        </w:rPr>
        <w:t>قصد القربة عند أداء الفطرة</w:t>
      </w:r>
      <w:bookmarkEnd w:id="296"/>
    </w:p>
    <w:p>
      <w:pPr>
        <w:pStyle w:val="BookText"/>
        <w:rPr/>
      </w:pPr>
      <w:r>
        <w:rPr>
          <w:rFonts w:ascii="Amiri" w:hAnsi="Amiri" w:eastAsia="Amiri" w:cs="Amiri"/>
          <w:color w:val="111111"/>
          <w:sz w:val="28"/>
          <w:sz w:val="28"/>
          <w:szCs w:val="28"/>
          <w:rtl w:val="true"/>
          <w:lang w:bidi="ar-SA"/>
        </w:rPr>
        <w:t>يجب في أداء زكاة الفطرة قصد القربة لله عز وجل حين تسليمها الى الفقير او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المال و قصد أنّه زكاة الفطرة و لكن لم يقصد القربة لله عز وجل، فهل يجزي ما دفعه؟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ما دفعه زكاة فطرة مادام قصدها و يجزي و لكنه آثم لعدم قصده القربة</w:t>
      </w:r>
      <w:r>
        <w:rPr>
          <w:rFonts w:eastAsia="Amiri" w:cs="Amiri" w:ascii="Amiri" w:hAnsi="Amiri"/>
          <w:color w:val="111111"/>
          <w:sz w:val="28"/>
          <w:szCs w:val="28"/>
          <w:rtl w:val="true"/>
          <w:lang w:bidi="ar-SA"/>
        </w:rPr>
        <w:t xml:space="preserve">. </w:t>
      </w:r>
      <w:bookmarkStart w:id="297" w:name="pg15023_179373"/>
    </w:p>
    <w:p>
      <w:pPr>
        <w:pStyle w:val="Heading5"/>
        <w:numPr>
          <w:ilvl w:val="4"/>
          <w:numId w:val="1"/>
        </w:numPr>
        <w:rPr/>
      </w:pPr>
      <w:bookmarkStart w:id="298" w:name="__RefHeading___Toc110803_2142443653"/>
      <w:bookmarkStart w:id="299" w:name="_Toc108"/>
      <w:bookmarkEnd w:id="297"/>
      <w:bookmarkEnd w:id="298"/>
      <w:r>
        <w:rPr>
          <w:rtl w:val="true"/>
        </w:rPr>
        <w:t>الحكم الثاني</w:t>
      </w:r>
      <w:r>
        <w:rPr>
          <w:rtl w:val="true"/>
        </w:rPr>
        <w:t xml:space="preserve">: </w:t>
      </w:r>
      <w:r>
        <w:rPr>
          <w:rtl w:val="true"/>
        </w:rPr>
        <w:t>تجب الفطرة على كل مكلف و من يعول به</w:t>
      </w:r>
      <w:r>
        <w:rPr>
          <w:rtl w:val="true"/>
        </w:rPr>
        <w:t>.</w:t>
      </w:r>
      <w:bookmarkEnd w:id="299"/>
    </w:p>
    <w:p>
      <w:pPr>
        <w:pStyle w:val="BookText"/>
        <w:rPr/>
      </w:pPr>
      <w:r>
        <w:rPr>
          <w:rFonts w:ascii="Amiri" w:hAnsi="Amiri" w:eastAsia="Amiri" w:cs="Amiri"/>
          <w:color w:val="111111"/>
          <w:sz w:val="28"/>
          <w:sz w:val="28"/>
          <w:szCs w:val="28"/>
          <w:rtl w:val="true"/>
          <w:lang w:bidi="ar-SA"/>
        </w:rPr>
        <w:t xml:space="preserve">يجب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المستجمع لشروط وجوب الزكاة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زكاة الفطرة عن نفسه و عن كل عياله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العيال 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و الاولاد و 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لم يكونوا واجبي النفقه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كالاخوان و الاخوات إذا كانوا عيالاً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 كانوا قريبين ام بعيدين، و سواءً كانوا مسلمين ام كافرين، و سواءً كانوا صغاراً ام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الامام جعفر بن محمد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زَكَاةَ الْفِطْرَةِ عَنْ نَفْسِكَ وَ عَنْ كُلِّ مَنْ تَعُولُ مِنْ صَغِيرٍ أَوْ كَبِيرٍ حُرِّ وَ عَبْدِ ذَكَرٍ وَ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الأب فقيراً و الأم غنية، فهل يجب على الأم دفع زكاة فطرة أولادها؟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عليها ذلك إذا كانت تعولهم أي كانوا تحت كفالتها في معيشتهم، و أمّا إذا لم تكن هي المعيلة بهم فلا يجب عليها سوى اخراج الزكاة عن نفسها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اخراج فطرة الضيف؟</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على قسمين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 عرفاً ممن يعوله المضيّف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يُعدّ من عياله و لو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نزل عنده قبل هلال شوال و بقي عنده ليلة العيد و إن لم يأكل عنده فمثل هذا الشخص يصير عيالاً للمضيّف، فيجب عليه اخراج فطرته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إذا نزل عليه بعد الهلال و بقي عنده ليلة العيد، فتجب فطرته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مضيّفه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يُعدّ عرفاً عيالاً للمضيّف كما إذا دعا شخصاً للإفطار عنده ليلة العيد فأفطر و ذهب و لم يبقَ عنده، ففي هذه الحالة لا يعد من عياله فلا يجب عليه دفع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بذل لغيره مالاً يفي بنفقته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تكفل بنفقات بعض الفقراء او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 من عياله و تجب عليه فطرته؟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ذلك في صدق العيلولة، بل يشترط فيها نوع من التبعية بمعنى كونه تحت كفالته في معيشته و لو في مدة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يتكفل بتمام نفقته من المأكل و الملبس و المسكن و غير ذلك فتجب فطرته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بعض من يتكفل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أخرجتُ زكاة الفطرة، و حللت ضيفاً عند أحد المؤمنين قبل الغروب فهل يسقط التكليف عنه فلا يجب عليه الاخراج عني باعتبار أنّي اخرجتها أو عزلتها؟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صدقت العيلولة تجب عليه الفطرة و لا يجزي اخراجي للفطرة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التبرع بزكاة الفطرة عن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من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للأب أن يتبرع بفطرة اولاده المستقلين عنه في معيشتهم؟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التبرع بأداء الفطرة، فلو تبرع شخص و دفع عنك الفطرة فلا يجزي و لا تسقط عنك، نعم يوجد حالتان يصح فيهما التبرع</w:t>
      </w:r>
      <w:r>
        <w:rPr>
          <w:rFonts w:eastAsia="Amiri" w:cs="Amiri" w:ascii="Amiri" w:hAnsi="Amiri"/>
          <w:color w:val="111111"/>
          <w:sz w:val="28"/>
          <w:szCs w:val="28"/>
          <w:rtl w:val="true"/>
          <w:lang w:bidi="ar-SA"/>
        </w:rPr>
        <w:t xml:space="preserve">: </w:t>
      </w:r>
      <w:bookmarkStart w:id="300" w:name="pg15023_179375"/>
    </w:p>
    <w:p>
      <w:pPr>
        <w:pStyle w:val="BookText"/>
        <w:rPr/>
      </w:pPr>
      <w:bookmarkEnd w:id="30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يتبرع بالمال الذي يؤدى زكاة الفطرة، فلو دفع لك شخص مالاً كي تؤديه زكاة فطرة جاز لك دفعه زكاة فطرة و يجزي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تطلب من شخص أن يدفع عنك زكاة الفطرة، فإذا دفعها أجزأت عنك مادامت بطلب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عيالاً لاثنين فعلى من تجب فطرته؟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فطرته عليهما على نحو التوزيع، فكل منهما يدفع نصفها، و مع فقر أحدهما تسقط عنه حصته، و لكن هل تسقط حصة الاخر؟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عدم سقوط حصة الاخر، و مع فقرهما تسقط عنهما، فتجب على العيال إذا كان مستجمعا للشرائط</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10805_2142443653"/>
      <w:bookmarkStart w:id="302" w:name="_Toc109"/>
      <w:bookmarkEnd w:id="301"/>
      <w:r>
        <w:rPr>
          <w:rtl w:val="true"/>
        </w:rPr>
        <w:t>الحكم الثالث</w:t>
      </w:r>
      <w:r>
        <w:rPr>
          <w:rtl w:val="true"/>
        </w:rPr>
        <w:t xml:space="preserve">: </w:t>
      </w:r>
      <w:r>
        <w:rPr>
          <w:rtl w:val="true"/>
        </w:rPr>
        <w:t>يستحب للفقير دفع الفطرة</w:t>
      </w:r>
      <w:bookmarkEnd w:id="302"/>
    </w:p>
    <w:p>
      <w:pPr>
        <w:pStyle w:val="BookText"/>
        <w:rPr/>
      </w:pPr>
      <w:r>
        <w:rPr>
          <w:rFonts w:ascii="Amiri" w:hAnsi="Amiri" w:eastAsia="Amiri" w:cs="Amiri"/>
          <w:color w:val="111111"/>
          <w:sz w:val="28"/>
          <w:sz w:val="28"/>
          <w:szCs w:val="28"/>
          <w:rtl w:val="true"/>
          <w:lang w:bidi="ar-SA"/>
        </w:rPr>
        <w:t>تقدم أنّ من شروط وجوب زكاة الفطرة الغنى فلا تجب على الفقير، و لكن هل يستحب للفقير أن يخرجها عن نفسه و عن عياله؟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للفقير اخراج زكاة الفطرة عن نفسه و عن عياله، و إذا لم يكن عنده الا صاع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على بعض عياله، ثم هذا يتصدق به على آخر منهم و هكذا يدور بينهم، و الاحوط استحباباً عند انتهاء الدور التصدق على الاجنبي</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0807_2142443653"/>
      <w:bookmarkStart w:id="304" w:name="_Toc110"/>
      <w:bookmarkEnd w:id="303"/>
      <w:r>
        <w:rPr>
          <w:rtl w:val="true"/>
        </w:rPr>
        <w:t>الحكم الرابع</w:t>
      </w:r>
      <w:r>
        <w:rPr>
          <w:rtl w:val="true"/>
        </w:rPr>
        <w:t xml:space="preserve">: </w:t>
      </w:r>
      <w:r>
        <w:rPr>
          <w:rtl w:val="true"/>
        </w:rPr>
        <w:t>وجوب فطرة المولود قبل الغروب على معيله</w:t>
      </w:r>
      <w:bookmarkEnd w:id="3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له مولود بعد الغروب لم تجب عليه فطرته، و أمّا إذا ولد قبل </w:t>
      </w:r>
      <w:bookmarkStart w:id="305" w:name="pg15023_179376"/>
    </w:p>
    <w:p>
      <w:pPr>
        <w:pStyle w:val="BookText"/>
        <w:rPr/>
      </w:pPr>
      <w:bookmarkEnd w:id="305"/>
      <w:r>
        <w:rPr>
          <w:rFonts w:ascii="Amiri" w:hAnsi="Amiri" w:eastAsia="Amiri" w:cs="Amiri"/>
          <w:color w:val="111111"/>
          <w:sz w:val="28"/>
          <w:sz w:val="28"/>
          <w:szCs w:val="28"/>
          <w:rtl w:val="true"/>
          <w:lang w:bidi="ar-SA"/>
        </w:rPr>
        <w:t>الغروب و عُدّ من عياله وجب عليه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من تزوج امرأة قبل غروب ليلة العيد و عدت عرفاً من عياله وجبت فطرتها عليه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10809_2142443653"/>
      <w:bookmarkStart w:id="307" w:name="_Toc111"/>
      <w:bookmarkEnd w:id="306"/>
      <w:r>
        <w:rPr>
          <w:rtl w:val="true"/>
        </w:rPr>
        <w:t>الحكم الخامس</w:t>
      </w:r>
      <w:r>
        <w:rPr>
          <w:rtl w:val="true"/>
        </w:rPr>
        <w:t xml:space="preserve">: </w:t>
      </w:r>
      <w:r>
        <w:rPr>
          <w:rtl w:val="true"/>
        </w:rPr>
        <w:t>حكم العيال إذا لم يخرج المعيل الفطرة عنهم</w:t>
      </w:r>
      <w:bookmarkEnd w:id="307"/>
    </w:p>
    <w:p>
      <w:pPr>
        <w:pStyle w:val="BookText"/>
        <w:rPr/>
      </w:pPr>
      <w:r>
        <w:rPr>
          <w:rFonts w:ascii="Amiri" w:hAnsi="Amiri" w:eastAsia="Amiri" w:cs="Amiri"/>
          <w:color w:val="111111"/>
          <w:sz w:val="28"/>
          <w:sz w:val="28"/>
          <w:szCs w:val="28"/>
          <w:rtl w:val="true"/>
          <w:lang w:bidi="ar-SA"/>
        </w:rPr>
        <w:t xml:space="preserve">من وجبت فطرته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كالزوجة مثلاً تجب فطرتها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عنه الا إذا لم يخرجها من وجبت عليه عصياناً أو نسياناً، فإنّه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اداؤها عن نفسه إذا كان مستجمعاً للشروط المتقدمة،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الغنية إذا لم يدفع عنها زوجها فطرتها عصياناً أو نسياناً فالاحوط وجوباً أن تدفعها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المعيل فقيراً فهل تجب الفطرة على العيال؟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عليهم إذا كانوا مستجمعين للشرائط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المعيل فقيراً و العيال اغنياء فتجب الفطرة على 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تسقط لو أداها المعيل عنهم؟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و يلزمهم اخراجها على الاحوط وجوباً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10811_2142443653"/>
      <w:bookmarkStart w:id="309" w:name="_Toc112"/>
      <w:bookmarkEnd w:id="308"/>
      <w:r>
        <w:rPr>
          <w:rtl w:val="true"/>
        </w:rPr>
        <w:t>الحكم السادس</w:t>
      </w:r>
      <w:r>
        <w:rPr>
          <w:rtl w:val="true"/>
        </w:rPr>
        <w:t xml:space="preserve">: </w:t>
      </w:r>
      <w:r>
        <w:rPr>
          <w:rtl w:val="true"/>
        </w:rPr>
        <w:t>مقدار زكاة الفطرة</w:t>
      </w:r>
      <w:bookmarkEnd w:id="3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زكاة الفطرة هو صاع من الطعام المتعارف في البلد بحيث يتعارف عندهم التغذي عليه سواءً كان من الاجناس الاربعة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 الشعير و التمر و الزبيب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من غيرها، فقد رَوَى الأمام جعفر بن محمد الصادق علیه السّلام </w:t>
      </w:r>
      <w:bookmarkStart w:id="310" w:name="pg15023_179377"/>
    </w:p>
    <w:p>
      <w:pPr>
        <w:pStyle w:val="BookText"/>
        <w:rPr/>
      </w:pPr>
      <w:bookmarkEnd w:id="310"/>
      <w:r>
        <w:rPr>
          <w:rFonts w:ascii="Amiri" w:hAnsi="Amiri" w:eastAsia="Amiri" w:cs="Amiri"/>
          <w:color w:val="111111"/>
          <w:sz w:val="28"/>
          <w:sz w:val="28"/>
          <w:szCs w:val="28"/>
          <w:rtl w:val="true"/>
          <w:lang w:bidi="ar-SA"/>
        </w:rPr>
        <w:t>عن أبيه الامام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الْأَقِطِ</w:t>
      </w:r>
      <w:r>
        <w:rPr>
          <w:rStyle w:val="FootnoteAnchor"/>
          <w:rtl w:val="true"/>
        </w:rPr>
        <w:footnoteReference w:id="26"/>
      </w:r>
      <w:r>
        <w:rPr>
          <w:rFonts w:ascii="Amiri" w:hAnsi="Amiri" w:eastAsia="Amiri" w:cs="Amiri"/>
          <w:color w:val="111111"/>
          <w:sz w:val="28"/>
          <w:sz w:val="28"/>
          <w:szCs w:val="28"/>
          <w:rtl w:val="true"/>
          <w:lang w:bidi="ar-SA"/>
        </w:rPr>
        <w:t>، عَنْ كُلَّ انسان حُرِّ، أَوْ عَبْدِ، صَغِيرٍ أَوْ كَبِيرٍ، وَ لَيْسَ عَلَى مَنْ لَا يَجِدُ مَا يَتَصَدَّقُ بِهِ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طعاماً متعارفاً في البلد فالاحوط وجوباً عدم اخراج الزكاة منه حتى و إن كان من الاجناس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الصاع؟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هو أربع امداد و يكفي فيه اخراج ثلاث كيلو غرامات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دفع القيمة بدل الطعام؟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القيمة على بلد المكلف او البلد الذي تُخرج فيه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البلد الذي تخرج فيه الزكاة</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0813_2142443653"/>
      <w:bookmarkStart w:id="312" w:name="_Toc113"/>
      <w:bookmarkEnd w:id="311"/>
      <w:r>
        <w:rPr>
          <w:rtl w:val="true"/>
        </w:rPr>
        <w:t>الحكم السابع</w:t>
      </w:r>
      <w:r>
        <w:rPr>
          <w:rtl w:val="true"/>
        </w:rPr>
        <w:t xml:space="preserve">: </w:t>
      </w:r>
      <w:r>
        <w:rPr>
          <w:rtl w:val="true"/>
        </w:rPr>
        <w:t>يجوز احتساب الدين زكاة</w:t>
      </w:r>
      <w:bookmarkEnd w:id="31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له على الفقير دين جاز له أن يحتسبه زكاة فطرة بمعنى يجوز له أن يعتبر ذلك الدين زكاة فطرة، و يكفي ان يقصد ذلك بلا حاجة الى مراجعة الفقير او اخباره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313" w:name="pg15023_179378"/>
    </w:p>
    <w:p>
      <w:pPr>
        <w:pStyle w:val="Heading4"/>
        <w:numPr>
          <w:ilvl w:val="3"/>
          <w:numId w:val="1"/>
        </w:numPr>
        <w:rPr/>
      </w:pPr>
      <w:bookmarkStart w:id="314" w:name="__RefHeading___Toc110815_2142443653"/>
      <w:bookmarkStart w:id="315" w:name="_Toc114"/>
      <w:bookmarkEnd w:id="313"/>
      <w:bookmarkEnd w:id="314"/>
      <w:r>
        <w:rPr>
          <w:rtl w:val="true"/>
        </w:rPr>
        <w:t>الأمر الرابع</w:t>
      </w:r>
      <w:r>
        <w:rPr>
          <w:rtl w:val="true"/>
        </w:rPr>
        <w:t xml:space="preserve">: </w:t>
      </w:r>
      <w:r>
        <w:rPr>
          <w:rtl w:val="true"/>
        </w:rPr>
        <w:t>مصرف زكاة الفطرة</w:t>
      </w:r>
      <w:bookmarkEnd w:id="315"/>
    </w:p>
    <w:p>
      <w:pPr>
        <w:pStyle w:val="Heading5"/>
        <w:numPr>
          <w:ilvl w:val="4"/>
          <w:numId w:val="1"/>
        </w:numPr>
        <w:rPr/>
      </w:pPr>
      <w:bookmarkStart w:id="316" w:name="__RefHeading___Toc110817_2142443653"/>
      <w:bookmarkStart w:id="317" w:name="_Toc115"/>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الاحوط لزوماً صرف زكاة الفطرة على الفقراء و المساكين من الشيعة، فعَنْ أَبي عبد الله علیه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زَكَاةَ الْفِطْرَةِ لِلْفُقَرَاءِ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البلد فقراء من الشيعة، فهل يجوز اعطاؤها الى غيرهم من المسلمين؟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لم يكونوا من النواصب، و أمّا إذا كانوا من النواصب فلا يجوز اعطاؤهم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الفقير؟ و ما فرقه عن المسكين؟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يملك مؤونة سنته اللائقة بحاله لنفسه و عائلته لا بالفعل و لا بالقوة،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يحتاج في سنته الى عشرة ملايين، و توفرت له العشرة ملايين بالفعل فهو غني و يملك مؤونته بالفعل، و هكذا إذا كانت له وظيفة او مهنة و كانت العشرة ملايين تأتيه على شكل دفعات في كل يوم او في الشهر فهو أيضاً غني و يملك مؤونة سنته و لكن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المسكين فهو من كان حاله أسوء من الفقير، فالفقير لا يملك قوت سنته و المسكين لا يملك قوت يومه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يجوز إعطاء الزكاة لمن يجد من المال ما 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بالتجارة و الاستنماء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بمصرفه و مصرف عائلته مدة سنة، أو كانت له صنعة أو حرفة يتمكن بها من إعاشة نفسه و عائلته و إن لم يملك ما يفي بمؤونة سنته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اعطاء زكاة فطرة غير الهاشمي الى الهاشمي؟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هي محرمة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فطرة الهاشمي على الهاشمي؟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فطرة الهاشمي تحل على الهاشمي و على 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على المعيل ام على العيال؟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على المعيل دون العيال، فلو كان المعيل غير هاشمي و عياله من بني هاشم فلا تحل فطرتهم على الهاشمي، و أمّا إذا كان المعيل هاشمياً و عيالة من غير بني هاشم حلت فطرته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العامي فطرته للهاشمي جهلاً منه بعدم الجواز فهل تجزي عنه؟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فيسترجعها إن أمكن و الا فيجب دفعها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لصاحب الزكاة أن يدفعها بنفسه للفقير؟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لكن الاحوط استحباباً و الافضل دفعها الى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زكاة الفطرة لتارك الصلاة او لشارب الخمر او للمتجاهر بالفسق؟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اعطاؤها لتارك الصلاة و لا لشارب الخمر و كذلك لا تعطى للمتجاهر بالفسق على الاحوط وجوباً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دفع زكاة الفطرة لواجبي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كالزوجة و الأولاد </w:t>
      </w:r>
    </w:p>
    <w:p>
      <w:pPr>
        <w:pStyle w:val="BookText"/>
        <w:rPr/>
      </w:pPr>
      <w:r>
        <w:rPr>
          <w:rFonts w:ascii="Amiri" w:hAnsi="Amiri" w:eastAsia="Amiri" w:cs="Amiri"/>
          <w:color w:val="111111"/>
          <w:sz w:val="28"/>
          <w:sz w:val="28"/>
          <w:szCs w:val="28"/>
          <w:rtl w:val="true"/>
          <w:lang w:bidi="ar-SA"/>
        </w:rPr>
        <w:t>و الابوين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فقراءً؟</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أنّه فقير فهل يجوز اعطاؤه من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 إلا إذا حصل الوثوق بفقره، او كان سابقاً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يملك قوت سنته و لكنه يتمكن من التكسب بمهنة او صنعة لا تناسب شأنه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رأس مال يتكسب به و لكن لا يكفي ربحه لمؤونته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موظفاً و لكن لا يكفيه راتبه لمؤونته و مؤونة عياله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يملك داراً و أثاثاً و سيارة لحاجته الشخصية و سائر ما يحتاج اليه من وسائل الحياة و لم تزد عن حاجته و شأنه، و لكن لا يوجد عنده ما يكفي لمؤونته و مؤونة عياله فهل يُعد فقيراً؟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 xml:space="preserve">. </w:t>
      </w:r>
      <w:bookmarkStart w:id="318" w:name="pg15023_179381"/>
    </w:p>
    <w:p>
      <w:pPr>
        <w:pStyle w:val="BookText"/>
        <w:rPr/>
      </w:pPr>
      <w:bookmarkEnd w:id="318"/>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قادراً على تعلّم صنعة أو حرفة يفي مدخولها بمؤونته هل يجوز له ترك التعلم؟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على الأحوط وجوباً ترك التعلّم و الأخذ من الزكاة، نعم يجوز له الأخذ منها في فترة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التعلم بتقصير منه او تركه تكاسلاً و طلباً للراحة حتى فات عنه زمان الاكتساب بحيث صار محتاجاً فعلاً إلى مؤونة يوم، أو أيام، هل يجوز له الاخذ من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يأخذ من الزكاة و إن كان ذلك العجز قد حصل بسوء اختياره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10819_2142443653"/>
      <w:bookmarkStart w:id="320" w:name="_Toc116"/>
      <w:bookmarkEnd w:id="319"/>
      <w:r>
        <w:rPr>
          <w:rtl w:val="true"/>
        </w:rPr>
        <w:t>تنبيهات</w:t>
      </w:r>
      <w:r>
        <w:rPr>
          <w:rtl w:val="true"/>
        </w:rPr>
        <w:t>:</w:t>
      </w:r>
      <w:bookmarkEnd w:id="32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تعطي الفقير أكثر من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استحباباً أن لا تعطيه اقل من صاع إلا إذا اجتمع جماعة لا تسعهم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الارحام و الجيران إذا كانوا فقراء على سائر الفقراء، كما ينبغي الترجيح بالعلم و الفضل و الدين، فيقدم الفقير صاحب الدين و العلم على غيره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الفصل التاسع من المقصد الثاني عند بيان أوصاف المستحقين للزكاة مجموعة من الأسئلة ترتبط ببيان اوصاف المستحق للزكاة، و هي تجري في زكاة الفطرة أيضاً لأنّهما من وادي واحد</w:t>
      </w:r>
      <w:r>
        <w:rPr>
          <w:rFonts w:eastAsia="Amiri" w:cs="Amiri" w:ascii="Amiri" w:hAnsi="Amiri"/>
          <w:color w:val="111111"/>
          <w:sz w:val="28"/>
          <w:szCs w:val="28"/>
          <w:rtl w:val="true"/>
          <w:lang w:bidi="ar-SA"/>
        </w:rPr>
        <w:t xml:space="preserve">. </w:t>
      </w:r>
      <w:bookmarkStart w:id="321" w:name="pg15023_179382"/>
    </w:p>
    <w:p>
      <w:pPr>
        <w:pStyle w:val="Heading3"/>
        <w:numPr>
          <w:ilvl w:val="2"/>
          <w:numId w:val="1"/>
        </w:numPr>
        <w:rPr/>
      </w:pPr>
      <w:bookmarkStart w:id="322" w:name="__RefHeading___Toc110821_2142443653"/>
      <w:bookmarkStart w:id="323" w:name="_Toc117"/>
      <w:bookmarkEnd w:id="321"/>
      <w:bookmarkEnd w:id="322"/>
      <w:r>
        <w:rPr>
          <w:rtl w:val="true"/>
        </w:rPr>
        <w:t>المقصد الثاني</w:t>
      </w:r>
      <w:r>
        <w:rPr>
          <w:rtl w:val="true"/>
        </w:rPr>
        <w:t xml:space="preserve">: </w:t>
      </w:r>
      <w:r>
        <w:rPr>
          <w:rtl w:val="true"/>
        </w:rPr>
        <w:t>زكاة المال</w:t>
      </w:r>
      <w:bookmarkEnd w:id="323"/>
    </w:p>
    <w:p>
      <w:pPr>
        <w:pStyle w:val="Heading4"/>
        <w:numPr>
          <w:ilvl w:val="3"/>
          <w:numId w:val="1"/>
        </w:numPr>
        <w:rPr/>
      </w:pPr>
      <w:bookmarkStart w:id="324" w:name="__RefHeading___Toc110823_2142443653"/>
      <w:bookmarkStart w:id="325" w:name="_Toc11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10825_2142443653"/>
      <w:bookmarkStart w:id="327" w:name="_Toc119"/>
      <w:bookmarkEnd w:id="326"/>
      <w:r>
        <w:rPr>
          <w:rtl w:val="true"/>
        </w:rPr>
        <w:t>الفصل الأول</w:t>
      </w:r>
      <w:r>
        <w:rPr>
          <w:rtl w:val="true"/>
        </w:rPr>
        <w:t xml:space="preserve">: </w:t>
      </w:r>
      <w:r>
        <w:rPr>
          <w:rtl w:val="true"/>
        </w:rPr>
        <w:t>الاعيان الزكوية</w:t>
      </w:r>
      <w:bookmarkEnd w:id="327"/>
    </w:p>
    <w:p>
      <w:pPr>
        <w:pStyle w:val="BookText"/>
        <w:rPr/>
      </w:pPr>
      <w:r>
        <w:rPr>
          <w:rFonts w:ascii="Amiri" w:hAnsi="Amiri" w:eastAsia="Amiri" w:cs="Amiri"/>
          <w:color w:val="111111"/>
          <w:sz w:val="28"/>
          <w:sz w:val="28"/>
          <w:szCs w:val="28"/>
          <w:rtl w:val="true"/>
          <w:lang w:bidi="ar-SA"/>
        </w:rPr>
        <w:t>تجب الزكاة في أربعة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الغنم بقسميها المعز و الضأن، و الإبل، و البقر و منه الجاموس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المسكوكين بالسكة التي يُتعامل بها في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الغلّات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الحنطة و الشعير و التمر و الزبيب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التجارة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وجوباً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15023_179384"/>
      <w:bookmarkStart w:id="329" w:name="pg15023_179384"/>
      <w:bookmarkEnd w:id="329"/>
    </w:p>
    <w:p>
      <w:pPr>
        <w:pStyle w:val="Heading4"/>
        <w:numPr>
          <w:ilvl w:val="3"/>
          <w:numId w:val="1"/>
        </w:numPr>
        <w:rPr/>
      </w:pPr>
      <w:bookmarkStart w:id="330" w:name="pg15023_179384"/>
      <w:bookmarkStart w:id="331" w:name="__RefHeading___Toc110827_2142443653"/>
      <w:bookmarkStart w:id="332" w:name="_Toc120"/>
      <w:bookmarkEnd w:id="330"/>
      <w:bookmarkEnd w:id="331"/>
      <w:r>
        <w:rPr>
          <w:rtl w:val="true"/>
        </w:rPr>
        <w:t>الفصل الثاني</w:t>
      </w:r>
      <w:r>
        <w:rPr>
          <w:rtl w:val="true"/>
        </w:rPr>
        <w:t xml:space="preserve">: </w:t>
      </w:r>
      <w:r>
        <w:rPr>
          <w:rtl w:val="true"/>
        </w:rPr>
        <w:t>الشروط العامة للزكاة</w:t>
      </w:r>
      <w:bookmarkEnd w:id="332"/>
    </w:p>
    <w:p>
      <w:pPr>
        <w:pStyle w:val="Heading5"/>
        <w:numPr>
          <w:ilvl w:val="4"/>
          <w:numId w:val="1"/>
        </w:numPr>
        <w:rPr/>
      </w:pPr>
      <w:bookmarkStart w:id="333" w:name="__RefHeading___Toc110829_2142443653"/>
      <w:bookmarkStart w:id="334" w:name="_Toc121"/>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لا تجب الزكاة في جميع تلك الأموال إلا إذا توفر الشرطان العامان، و الشروط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بيانها عند التعرض الى كل واحد من الاعيان الزكوية</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0831_2142443653"/>
      <w:bookmarkStart w:id="336" w:name="_Toc122"/>
      <w:bookmarkEnd w:id="335"/>
      <w:r>
        <w:rPr>
          <w:rtl w:val="true"/>
        </w:rPr>
        <w:t>الشرطان العامان</w:t>
      </w:r>
      <w:r>
        <w:rPr>
          <w:rtl w:val="true"/>
        </w:rPr>
        <w:t>:</w:t>
      </w:r>
      <w:bookmarkEnd w:id="336"/>
    </w:p>
    <w:p>
      <w:pPr>
        <w:pStyle w:val="BookText"/>
        <w:rPr/>
      </w:pPr>
      <w:r>
        <w:rPr>
          <w:rFonts w:ascii="Amiri" w:hAnsi="Amiri" w:eastAsia="Amiri" w:cs="Amiri"/>
          <w:color w:val="111111"/>
          <w:sz w:val="28"/>
          <w:sz w:val="28"/>
          <w:szCs w:val="28"/>
          <w:rtl w:val="true"/>
          <w:lang w:bidi="ar-SA"/>
        </w:rPr>
        <w:t>يعتبر في وجوب الزكاة في جميع الاعيان الزكويّة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الشخصية</w:t>
      </w:r>
    </w:p>
    <w:p>
      <w:pPr>
        <w:pStyle w:val="BookText"/>
        <w:rPr/>
      </w:pPr>
      <w:r>
        <w:rPr>
          <w:rFonts w:ascii="Amiri" w:hAnsi="Amiri" w:eastAsia="Amiri" w:cs="Amiri"/>
          <w:color w:val="111111"/>
          <w:sz w:val="28"/>
          <w:sz w:val="28"/>
          <w:szCs w:val="28"/>
          <w:rtl w:val="true"/>
          <w:lang w:bidi="ar-SA"/>
        </w:rPr>
        <w:t>فلا تجب الزكاة على الاعيان الزكويّة المتقدمة إذا لم تكن مملوكة لأحد، و يترتب على ذلك عدم وجوب الزكاة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المباحات العامة كما إذا وجدت غلات او مواشي مباحة ليست ملكاً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الاعيان السابقة إذا كانت ملكاً للجهة كما في الأوقاف العامة، او كانت ملكاً للمسجد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الزكاة في الاعيان المتقدمة إذا أوصى بأن تصرف في التعازي أو المساجد، أو المدارس و نحوها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الزكاة في الاعيان السابقة على الموهوب له قبل قبضها </w:t>
      </w:r>
    </w:p>
    <w:p>
      <w:pPr>
        <w:pStyle w:val="BookText"/>
        <w:rPr/>
      </w:pPr>
      <w:r>
        <w:rPr>
          <w:rFonts w:ascii="Amiri" w:hAnsi="Amiri" w:eastAsia="Amiri" w:cs="Amiri"/>
          <w:color w:val="111111"/>
          <w:sz w:val="28"/>
          <w:sz w:val="28"/>
          <w:szCs w:val="28"/>
          <w:rtl w:val="true"/>
          <w:lang w:bidi="ar-SA"/>
        </w:rPr>
        <w:t>لأنّها باقية على ملك الواهب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محبوساً عن مالكه شرعاً</w:t>
      </w:r>
    </w:p>
    <w:p>
      <w:pPr>
        <w:pStyle w:val="BookText"/>
        <w:rPr/>
      </w:pPr>
      <w:r>
        <w:rPr>
          <w:rFonts w:ascii="Amiri" w:hAnsi="Amiri" w:eastAsia="Amiri" w:cs="Amiri"/>
          <w:color w:val="111111"/>
          <w:sz w:val="28"/>
          <w:sz w:val="28"/>
          <w:szCs w:val="28"/>
          <w:rtl w:val="true"/>
          <w:lang w:bidi="ar-SA"/>
        </w:rPr>
        <w:t>و يترتب على ذلك عدم وجوب الزكاة في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الوقف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أوقف شخص بستانه على أولاده فهم يملكون و لكن ليس لهم سلطنة على العين إلا بمقدار الانتفاع بها و ليس لهم بيعها او هبتها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المال المرهون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استدان مبلغاً من المال و رهن أحد الاعيان الزكويّة المتقدمة عند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المرهون و إن كان باقياً على ملك صاحبه و لكن ليس له التصرف فيه بدون إذن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الزكاة في المال الذي تعلّق به حق الغرماء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شخصاً كان مديوناً و اصابه الفلس، فيتعلق حق أصحاب الدين في أمواله، و لا يتمكن من التصرف فيها و بالتالي لا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التصدق بالنقدين او الانعام اثناء الحول مثلاً فهل يتعلق بها الزكاة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فيه الزكاة و لكن يلزم أداؤها من مال آخر لكي لا ينافي الوفاء بالنذر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تتعلق الزكاة في المال الغائب الذي لم يقبضه المالك و لا وكيله </w:t>
      </w:r>
    </w:p>
    <w:p>
      <w:pPr>
        <w:pStyle w:val="BookText"/>
        <w:rPr/>
      </w:pPr>
      <w:r>
        <w:rPr>
          <w:rFonts w:ascii="Amiri" w:hAnsi="Amiri" w:eastAsia="Amiri" w:cs="Amiri"/>
          <w:color w:val="111111"/>
          <w:sz w:val="28"/>
          <w:sz w:val="28"/>
          <w:szCs w:val="28"/>
          <w:rtl w:val="true"/>
          <w:lang w:bidi="ar-SA"/>
        </w:rPr>
        <w:t>إذا كان من الاعيان المتقدمة؟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به الزكاة لعدم امكان التصرف به خارجاً إلا إذا كان من الغلات الأربعة، فتجب الزكاة فيها و إن لم يقبضها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تتعلق الزكاة بالمال المسروق او المجحود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أقرضه لشخص و أنكره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به الزكاة لعدم امكان التصرف به خارجاً إلا إذا كان من الغلات الأربعة</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5023_179388"/>
      <w:bookmarkStart w:id="338" w:name="pg15023_179388"/>
      <w:bookmarkEnd w:id="338"/>
    </w:p>
    <w:p>
      <w:pPr>
        <w:pStyle w:val="Heading4"/>
        <w:numPr>
          <w:ilvl w:val="3"/>
          <w:numId w:val="1"/>
        </w:numPr>
        <w:rPr/>
      </w:pPr>
      <w:bookmarkStart w:id="339" w:name="pg15023_179388"/>
      <w:bookmarkStart w:id="340" w:name="__RefHeading___Toc110833_2142443653"/>
      <w:bookmarkStart w:id="341" w:name="_Toc123"/>
      <w:bookmarkEnd w:id="339"/>
      <w:bookmarkEnd w:id="340"/>
      <w:r>
        <w:rPr>
          <w:rtl w:val="true"/>
        </w:rPr>
        <w:t>الفصل الثالث</w:t>
      </w:r>
      <w:r>
        <w:rPr>
          <w:rtl w:val="true"/>
        </w:rPr>
        <w:t xml:space="preserve">: </w:t>
      </w:r>
      <w:r>
        <w:rPr>
          <w:rtl w:val="true"/>
        </w:rPr>
        <w:t>زكاة الانعام</w:t>
      </w:r>
      <w:bookmarkEnd w:id="341"/>
    </w:p>
    <w:p>
      <w:pPr>
        <w:pStyle w:val="Heading5"/>
        <w:numPr>
          <w:ilvl w:val="4"/>
          <w:numId w:val="1"/>
        </w:numPr>
        <w:rPr/>
      </w:pPr>
      <w:bookmarkStart w:id="342" w:name="__RefHeading___Toc110835_2142443653"/>
      <w:bookmarkStart w:id="343" w:name="_Toc124"/>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يشترط في وجوب الزكاة في الأنعام أمور، فلا تجب الزكاة عند فقدان واحد منها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0837_2142443653"/>
      <w:bookmarkStart w:id="345" w:name="_Toc125"/>
      <w:bookmarkEnd w:id="344"/>
      <w:r>
        <w:rPr>
          <w:rtl w:val="true"/>
        </w:rPr>
        <w:t>الأول</w:t>
      </w:r>
      <w:r>
        <w:rPr>
          <w:rtl w:val="true"/>
        </w:rPr>
        <w:t xml:space="preserve">: </w:t>
      </w:r>
      <w:r>
        <w:rPr>
          <w:rtl w:val="true"/>
        </w:rPr>
        <w:t>استقرار الملكية في مجموع الحول</w:t>
      </w:r>
      <w:bookmarkEnd w:id="345"/>
    </w:p>
    <w:p>
      <w:pPr>
        <w:pStyle w:val="BookText"/>
        <w:rPr/>
      </w:pPr>
      <w:r>
        <w:rPr>
          <w:rFonts w:ascii="Amiri" w:hAnsi="Amiri" w:eastAsia="Amiri" w:cs="Amiri"/>
          <w:color w:val="111111"/>
          <w:sz w:val="28"/>
          <w:sz w:val="28"/>
          <w:szCs w:val="28"/>
          <w:rtl w:val="true"/>
          <w:lang w:bidi="ar-SA"/>
        </w:rPr>
        <w:t xml:space="preserve">بمعنى أن تبقى في ملكه حولاً كاملاً، فلو خرجت عن ملك مالكها أثناء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باعها او وهبها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الحول؟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بالحول هنا مضي أحد عشر شهراً و الدخول في الشهر الثاني عشر، فإذا كانت الانعام باقية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وجبت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حساب الحول الثاني يبدأ من انتهاء الشهر الحادي عشر او يحسب من بعد انتهاء الشهر الثاني عشر؟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من بعد انتهاء شهر الثاني عشر، فبداية السنة للحول الثاني تبدأ من حين تملّكها، و أمّا بداية السنة للنتاج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المواليد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حين ولادتها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10839_2142443653"/>
      <w:bookmarkStart w:id="347" w:name="_Toc126"/>
      <w:bookmarkEnd w:id="346"/>
      <w:r>
        <w:rPr>
          <w:rtl w:val="true"/>
        </w:rPr>
        <w:t>الثاني</w:t>
      </w:r>
      <w:r>
        <w:rPr>
          <w:rtl w:val="true"/>
        </w:rPr>
        <w:t xml:space="preserve">: </w:t>
      </w:r>
      <w:r>
        <w:rPr>
          <w:rtl w:val="true"/>
        </w:rPr>
        <w:t>التمكن من التصرف</w:t>
      </w:r>
      <w:bookmarkEnd w:id="34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يتمكّن المالك، أو وليّه من التصرف فيها في تمام الحول، فلو غصبت أو ضلّت، أو سرقت فترة يعتدّ بها عرفاً لم تجب الزكاة فيها</w:t>
      </w:r>
      <w:r>
        <w:rPr>
          <w:rFonts w:eastAsia="Amiri" w:cs="Amiri" w:ascii="Amiri" w:hAnsi="Amiri"/>
          <w:color w:val="111111"/>
          <w:sz w:val="28"/>
          <w:szCs w:val="28"/>
          <w:rtl w:val="true"/>
          <w:lang w:bidi="ar-SA"/>
        </w:rPr>
        <w:t xml:space="preserve">. </w:t>
      </w:r>
      <w:bookmarkStart w:id="348" w:name="pg15023_179389"/>
    </w:p>
    <w:p>
      <w:pPr>
        <w:pStyle w:val="Heading5"/>
        <w:numPr>
          <w:ilvl w:val="4"/>
          <w:numId w:val="1"/>
        </w:numPr>
        <w:rPr/>
      </w:pPr>
      <w:bookmarkStart w:id="349" w:name="__RefHeading___Toc110841_2142443653"/>
      <w:bookmarkStart w:id="350" w:name="_Toc127"/>
      <w:bookmarkEnd w:id="348"/>
      <w:bookmarkEnd w:id="349"/>
      <w:r>
        <w:rPr>
          <w:rtl w:val="true"/>
        </w:rPr>
        <w:t>الثالث</w:t>
      </w:r>
      <w:r>
        <w:rPr>
          <w:rtl w:val="true"/>
        </w:rPr>
        <w:t xml:space="preserve">: </w:t>
      </w:r>
      <w:r>
        <w:rPr>
          <w:rtl w:val="true"/>
        </w:rPr>
        <w:t>السوم</w:t>
      </w:r>
      <w:bookmarkEnd w:id="350"/>
    </w:p>
    <w:p>
      <w:pPr>
        <w:pStyle w:val="BookText"/>
        <w:rPr/>
      </w:pPr>
      <w:r>
        <w:rPr>
          <w:rFonts w:ascii="Amiri" w:hAnsi="Amiri" w:eastAsia="Amiri" w:cs="Amiri"/>
          <w:color w:val="111111"/>
          <w:sz w:val="28"/>
          <w:sz w:val="28"/>
          <w:szCs w:val="28"/>
          <w:rtl w:val="true"/>
          <w:lang w:bidi="ar-SA"/>
        </w:rPr>
        <w:t xml:space="preserve">بمعنى أن يكون طعامها عن طريق الرعي و ليس بالعلف، فلو كانت معلوفة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في بعض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فيها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علفت قليلاً هل تجب فيها الزكاة او لا؟ و ما مقدار الأيام التي لو علفت فيها تسقط عنها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علفت بمقدار قليل فلا تسقط عنها الزكاة، و العبرة فيه بالصدق العرفي فمتى ما صدق عرفاً انّ علفها قليل فهو لا يضر بصدق كونها سائمة و بالتالي تثبت الزكاة فيها، و ليس هناك عدد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ترعى في الأرض التي استأجرها المالك، أو الأرض التي اشتراها للرعي فهل يصدق عليها سائمة و تجب فيها الزكاة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ثبوت الزكاة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الابل و البقر عوامل بمعنى تستعمل في السقي، أو الحرث، أو الحمل، أو نحو ذلك، فهل تجب فيها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استعمالها في العمل قليلاً فتجب فيها الزكاة، و هكذا تجب فيه الزكاة على الاحوط لزوماً لو كان استعمالها كثيراً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10843_2142443653"/>
      <w:bookmarkStart w:id="352" w:name="_Toc128"/>
      <w:bookmarkEnd w:id="351"/>
      <w:r>
        <w:rPr>
          <w:rtl w:val="true"/>
        </w:rPr>
        <w:t>الرابع</w:t>
      </w:r>
      <w:r>
        <w:rPr>
          <w:rtl w:val="true"/>
        </w:rPr>
        <w:t xml:space="preserve">: </w:t>
      </w:r>
      <w:r>
        <w:rPr>
          <w:rtl w:val="true"/>
        </w:rPr>
        <w:t>بلوغها حدّ النصاب</w:t>
      </w:r>
      <w:bookmarkEnd w:id="352"/>
    </w:p>
    <w:p>
      <w:pPr>
        <w:pStyle w:val="BookText"/>
        <w:rPr/>
      </w:pPr>
      <w:r>
        <w:rPr>
          <w:rFonts w:ascii="Amiri" w:hAnsi="Amiri" w:eastAsia="Amiri" w:cs="Amiri"/>
          <w:color w:val="111111"/>
          <w:sz w:val="28"/>
          <w:sz w:val="28"/>
          <w:szCs w:val="28"/>
          <w:rtl w:val="true"/>
          <w:lang w:bidi="ar-SA"/>
        </w:rPr>
        <w:t>بمعنى أن تبلغ عدداً معيناً لكي تجب فيها الزكاة، و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الغنم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الغنم خمسة نصب</w:t>
      </w:r>
      <w:r>
        <w:rPr>
          <w:rFonts w:eastAsia="Amiri" w:cs="Amiri" w:ascii="Amiri" w:hAnsi="Amiri"/>
          <w:color w:val="111111"/>
          <w:sz w:val="28"/>
          <w:szCs w:val="28"/>
          <w:rtl w:val="true"/>
          <w:lang w:bidi="ar-SA"/>
        </w:rPr>
        <w:t xml:space="preserve">: </w:t>
      </w:r>
      <w:bookmarkStart w:id="353" w:name="pg15023_179390"/>
    </w:p>
    <w:p>
      <w:pPr>
        <w:pStyle w:val="BookText"/>
        <w:rPr/>
      </w:pPr>
      <w:bookmarkEnd w:id="35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فإذا بلغت أربعين وجبت فيها شاة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إحدى و عشرون، و فيها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 واحدة، و فيها ثلاث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واحدة، و 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فصاعداً ففي كل مائة شاة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10845_2142443653"/>
      <w:bookmarkStart w:id="355" w:name="_Toc129"/>
      <w:bookmarkEnd w:id="354"/>
      <w:r>
        <w:rPr>
          <w:rtl w:val="true"/>
        </w:rPr>
        <w:t>تنبيهات</w:t>
      </w:r>
      <w:r>
        <w:rPr>
          <w:rtl w:val="true"/>
        </w:rPr>
        <w:t>:</w:t>
      </w:r>
      <w:bookmarkEnd w:id="355"/>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ما نقص عن النصاب الأول، فلو كان عدد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فيها، نعم قد يتعلق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النصابين في حكم النصاب السابق،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الأول هو أربعون و النصاب الثاني مائة و إحدى و عشرون، و ما بينهما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بحكم النصاب الأول فيها شاة، فلو كان عدد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ففيها شاة واحدة زكاة و هكذا الاعداد ما بين النصاب الثاني و الثالث هي بحكم النصاب الثاني أي كلها فيها شاتان،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اخراج الزكاة من الظأن حتى و إن كان النصاب من المعز كما يجوز اخراج الزكاة من المعز حتى و إن كان النصاب من الظأن بلا فرق بينهما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في الشاة المخرجة زكاة أن تكون داخلة في السنة الثالثة إن كانت معزاً، و أن تكون داخلة في السنة الثانية إن كانت ضأناً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الإبل</w:t>
      </w:r>
    </w:p>
    <w:p>
      <w:pPr>
        <w:pStyle w:val="BookText"/>
        <w:rPr/>
      </w:pPr>
      <w:r>
        <w:rPr>
          <w:rFonts w:ascii="Amiri" w:hAnsi="Amiri" w:eastAsia="Amiri" w:cs="Amiri"/>
          <w:color w:val="111111"/>
          <w:sz w:val="28"/>
          <w:sz w:val="28"/>
          <w:szCs w:val="28"/>
          <w:rtl w:val="true"/>
          <w:lang w:bidi="ar-SA"/>
        </w:rPr>
        <w:t>في الإبل اثنا عشر نصاباً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فإذا بلغ عدد الإبل خمساً وجبت فيها الزكاة، و يجب فيها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فيها شاتان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و فيها ثلاث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 فيها أربع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فيها خمس 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فيها بنتُ مخاضٍ</w:t>
      </w:r>
      <w:r>
        <w:rPr>
          <w:rStyle w:val="FootnoteAnchor"/>
          <w:rtl w:val="true"/>
        </w:rPr>
        <w:footnoteReference w:id="27"/>
      </w:r>
      <w:r>
        <w:rPr>
          <w:rFonts w:ascii="Amiri" w:hAnsi="Amiri" w:eastAsia="Amiri" w:cs="Amiri"/>
          <w:color w:val="111111"/>
          <w:sz w:val="28"/>
          <w:sz w:val="28"/>
          <w:szCs w:val="28"/>
          <w:rtl w:val="true"/>
          <w:lang w:bidi="ar-SA"/>
        </w:rPr>
        <w:t>، و هي الداخلة في السنة الثانية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فيها بنتُ لبونٍ</w:t>
      </w:r>
      <w:r>
        <w:rPr>
          <w:rStyle w:val="FootnoteAnchor"/>
          <w:rtl w:val="true"/>
        </w:rPr>
        <w:footnoteReference w:id="28"/>
      </w:r>
      <w:r>
        <w:rPr>
          <w:rFonts w:ascii="Amiri" w:hAnsi="Amiri" w:eastAsia="Amiri" w:cs="Amiri"/>
          <w:color w:val="111111"/>
          <w:sz w:val="28"/>
          <w:sz w:val="28"/>
          <w:szCs w:val="28"/>
          <w:rtl w:val="true"/>
          <w:lang w:bidi="ar-SA"/>
        </w:rPr>
        <w:t>، و هي الداخلة في السنة الثالثة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فيها حُقة، و هي الداخلة في السنة الرابعة من الابل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ستون، و فيها جَذَعة، و هي التي دخلت في السنة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فيها بنتا لبون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فيها حقتان</w:t>
      </w:r>
      <w:r>
        <w:rPr>
          <w:rFonts w:eastAsia="Amiri" w:cs="Amiri" w:ascii="Amiri" w:hAnsi="Amiri"/>
          <w:color w:val="111111"/>
          <w:sz w:val="28"/>
          <w:szCs w:val="28"/>
          <w:rtl w:val="true"/>
          <w:lang w:bidi="ar-SA"/>
        </w:rPr>
        <w:t xml:space="preserve">. </w:t>
      </w:r>
      <w:bookmarkStart w:id="356" w:name="pg15023_179392"/>
    </w:p>
    <w:p>
      <w:pPr>
        <w:pStyle w:val="BookText"/>
        <w:rPr/>
      </w:pPr>
      <w:bookmarkEnd w:id="35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إحدى و عشرون فصاعداً، و فيها حقة لكل خمسين، و بنت لبون لكل أربعين، بمعنى أنه يتعيّن عدّها بالأربعين إذا كان عادًّا لها بحيث إذا حسبت به لم تكن زيادة و لا نقيصة، كما إذا كان عدد الابل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أربع اربعينات فتجب فيها أربع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عدّها بالخمسين إذا كان عادًّا لها بحيث إذا حسبت به لم تكن زيادة و لا نقيصة، كما إذا كان عدد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ففيها ثلاث خمسينات، أي تجب فيها ثلاث 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كل من الأربعين و الخمسين عادًّا كما إذا كان عدد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فيها أربع خمسينات إذا عدّها بالخمسين، و فيها خمس اربعينات إذا عدّها بالاربعين، و في هذه الحالة تخيّر المالك في العدّ بأيّ منهما، فهو مخيّر في اخراج الزكاة اربع حقق او 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الخمسين و الأربعين معاً عادّين لها وجب العدّ بهما معاً كما إذا كان عدد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فيحسب خمسينين و أربع أربعينات، فيجب أن يخرج حقتين و أربع بنات لبون</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10847_2142443653"/>
      <w:bookmarkStart w:id="358" w:name="_Toc130"/>
      <w:bookmarkEnd w:id="357"/>
      <w:r>
        <w:rPr>
          <w:rtl w:val="true"/>
        </w:rPr>
        <w:t>تنبيهات</w:t>
      </w:r>
      <w:r>
        <w:rPr>
          <w:rtl w:val="true"/>
        </w:rPr>
        <w:t>:</w:t>
      </w:r>
      <w:bookmarkEnd w:id="35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ما نقص عن النصاب الأول، فلو كان عدد الابل أربعة فلا زكاة فيها، نعم قد يتعلق فيها الخمس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النصابين في حكم النصاب السابق،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w:t>
      </w:r>
      <w:bookmarkStart w:id="359" w:name="pg15023_179393"/>
    </w:p>
    <w:p>
      <w:pPr>
        <w:pStyle w:val="BookText"/>
        <w:rPr/>
      </w:pPr>
      <w:bookmarkEnd w:id="359"/>
      <w:r>
        <w:rPr>
          <w:rFonts w:ascii="Amiri" w:hAnsi="Amiri" w:eastAsia="Amiri" w:cs="Amiri"/>
          <w:color w:val="111111"/>
          <w:sz w:val="28"/>
          <w:sz w:val="28"/>
          <w:szCs w:val="28"/>
          <w:rtl w:val="true"/>
          <w:lang w:bidi="ar-SA"/>
        </w:rPr>
        <w:t xml:space="preserve">الأول هو خمسة و النصاب الثاني عشرة، و ما بينهما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كلها بحكم النصاب الأول فيها شاة، فلو كان عدد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ففيها شاة واحدة زكاة، و هكذا الاعداد ما بين النصاب الثاني و الثالث هي بحكم النصاب الثاني أي كلها فيها شاتان،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الشاة المخرجة زكاة أن تكون من الظأن او المعز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البقر نصابان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زكاتها بقرة واحدة، و يشترط في البقرة التي تخرج زكاة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 دخلت في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يكون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زكاتها مسنّة، و هي الداخلة في السنة الثالثة،</w:t>
      </w:r>
    </w:p>
    <w:p>
      <w:pPr>
        <w:pStyle w:val="Heading5"/>
        <w:numPr>
          <w:ilvl w:val="4"/>
          <w:numId w:val="1"/>
        </w:numPr>
        <w:rPr/>
      </w:pPr>
      <w:bookmarkStart w:id="360" w:name="__RefHeading___Toc110849_2142443653"/>
      <w:bookmarkStart w:id="361" w:name="_Toc131"/>
      <w:bookmarkEnd w:id="360"/>
      <w:r>
        <w:rPr>
          <w:rtl w:val="true"/>
        </w:rPr>
        <w:t>تنبيهات</w:t>
      </w:r>
      <w:r>
        <w:rPr>
          <w:rtl w:val="true"/>
        </w:rPr>
        <w:t>:</w:t>
      </w:r>
      <w:bookmarkEnd w:id="361"/>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البقر على الأربعين فيتعين العد بالمطابق من الثلاثين او الأربعين بحيث لا تبقى فيه زيادة و لا نقصان و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طابق الثلاثين كما لو كان عدد البقر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عدّه على الثلاثين، فتكون زكاته بقرتان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طابق الأربعين تعين العدّ به كما لو كان عدد البقر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bookmarkStart w:id="362" w:name="pg15023_179394"/>
    </w:p>
    <w:p>
      <w:pPr>
        <w:pStyle w:val="BookText"/>
        <w:rPr/>
      </w:pPr>
      <w:bookmarkEnd w:id="362"/>
      <w:r>
        <w:rPr>
          <w:rFonts w:ascii="Amiri" w:hAnsi="Amiri" w:eastAsia="Amiri" w:cs="Amiri"/>
          <w:color w:val="111111"/>
          <w:sz w:val="28"/>
          <w:sz w:val="28"/>
          <w:szCs w:val="28"/>
          <w:rtl w:val="true"/>
          <w:lang w:bidi="ar-SA"/>
        </w:rPr>
        <w:t>عدّه بالاربعين و فيها مسنتان، في كل أربعين 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طابقهما معاً تعين العدّ بهما معاً كما لو كان عدد البقر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أربعين و ثلاثين، فيتعين بقرتان بالشروط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مسنة و الثانية ذكراً دخل في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طابق كلاً منهما كما لو كان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بالعد بالثلاثين او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النصاب الأول لا زكاة فيه، فلو كان عدد البقر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فيها، نعم قد 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النصابين في البقر في حكم النصاب السابق فلو كان عدد البقر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بقرة واحدة بالشرطين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و الجاموس جنس واحد، فلو كان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جاموسة فقد بلغ النصاب و وجبت الزكاة، كما يجوز اخراج الزكاة من البقر او الجاموس بالشروط المتقدمة في البقر التي تُخرج زكاة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0851_2142443653"/>
      <w:bookmarkStart w:id="364" w:name="_Toc132"/>
      <w:bookmarkEnd w:id="363"/>
      <w:r>
        <w:rPr>
          <w:rtl w:val="true"/>
        </w:rPr>
        <w:t>أسئلة ترتبط بزكاة الانعام</w:t>
      </w:r>
      <w:r>
        <w:rPr>
          <w:rtl w:val="true"/>
        </w:rPr>
        <w:t>:</w:t>
      </w:r>
      <w:bookmarkEnd w:id="3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تولى المالك إخراج زكاة ماله هل يجوز له إخراج المريضة او المعيبة او الهرمة إذا كان النصاب كله صحيحاً او سليماً او شاباً؟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لابد من إخراج الصحيح و السليم و الشاب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بعض النصاب مريضاً أو معيباً او هرماً فهل يجوز اخراج الزكاة من المريض او المعيب او الهرم؟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جميع النصاب مريضاً أو جميعه معيباً او جميعه هرماً، فهل يجوز اخراج الزكاة من المريض او المعيب او الهرم؟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الإخراج منها، فلو كان النصاب كله مريضاً جاز اخراج الزكاة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إخراج الزكاة من شخص الأنعام التي تعلقت الزكاة بها او يجوز إخراجها من غيرها؟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إخراجها من غيرها، فلو ملك من الغنم أربعين جاز له أن يعطي شاة من غيرها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مالكاً للنصاب لا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كأربعين شاة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عليه أحوال فهل تتكرر الزكاة او تجب مرة واحدة؟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زكاته كل سنة من غيره تكررت لعدم نقصانه حينئذٍ عن النصاب، و إن أخرجها منه أو لم يخرجها أصلاً لم تجب إلّا زكاة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أزيد من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كان عنده خمسون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عليه أحوال و لم يؤد زكاتها فهل تجب عليه زكاة سنة واحدة او تجب عليه الزكاة بمقدار السنين الماضية؟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الزكاة بمقدار ما مضى من السنين إلى أن ينقص عن النصاب</w:t>
      </w:r>
      <w:r>
        <w:rPr>
          <w:rFonts w:eastAsia="Amiri" w:cs="Amiri" w:ascii="Amiri" w:hAnsi="Amiri"/>
          <w:color w:val="111111"/>
          <w:sz w:val="28"/>
          <w:szCs w:val="28"/>
          <w:rtl w:val="true"/>
          <w:lang w:bidi="ar-SA"/>
        </w:rPr>
        <w:t xml:space="preserve">. </w:t>
      </w:r>
      <w:bookmarkStart w:id="365" w:name="pg15023_179396"/>
    </w:p>
    <w:p>
      <w:pPr>
        <w:pStyle w:val="Heading4"/>
        <w:numPr>
          <w:ilvl w:val="3"/>
          <w:numId w:val="1"/>
        </w:numPr>
        <w:rPr/>
      </w:pPr>
      <w:bookmarkStart w:id="366" w:name="__RefHeading___Toc110853_2142443653"/>
      <w:bookmarkStart w:id="367" w:name="_Toc133"/>
      <w:bookmarkEnd w:id="365"/>
      <w:bookmarkEnd w:id="366"/>
      <w:r>
        <w:rPr>
          <w:rtl w:val="true"/>
        </w:rPr>
        <w:t>الفصل الرابع</w:t>
      </w:r>
      <w:r>
        <w:rPr>
          <w:rtl w:val="true"/>
        </w:rPr>
        <w:t xml:space="preserve">: </w:t>
      </w:r>
      <w:r>
        <w:rPr>
          <w:rtl w:val="true"/>
        </w:rPr>
        <w:t>زكاة الغلات</w:t>
      </w:r>
      <w:bookmarkEnd w:id="367"/>
    </w:p>
    <w:p>
      <w:pPr>
        <w:pStyle w:val="Heading5"/>
        <w:numPr>
          <w:ilvl w:val="4"/>
          <w:numId w:val="1"/>
        </w:numPr>
        <w:rPr/>
      </w:pPr>
      <w:bookmarkStart w:id="368" w:name="__RefHeading___Toc110855_2142443653"/>
      <w:bookmarkStart w:id="369" w:name="_Toc134"/>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 هي الحنطة و الشعير و التمر و الزبيب، و يعتبر في وجوب الزكاة فيها امران</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10857_2142443653"/>
      <w:bookmarkStart w:id="371" w:name="_Toc135"/>
      <w:bookmarkEnd w:id="370"/>
      <w:r>
        <w:rPr>
          <w:rtl w:val="true"/>
        </w:rPr>
        <w:t>الأول</w:t>
      </w:r>
      <w:r>
        <w:rPr>
          <w:rtl w:val="true"/>
        </w:rPr>
        <w:t xml:space="preserve">: </w:t>
      </w:r>
      <w:r>
        <w:rPr>
          <w:rtl w:val="true"/>
        </w:rPr>
        <w:t>بلوغ النصاب</w:t>
      </w:r>
      <w:bookmarkEnd w:id="371"/>
    </w:p>
    <w:p>
      <w:pPr>
        <w:pStyle w:val="BookText"/>
        <w:rPr/>
      </w:pPr>
      <w:r>
        <w:rPr>
          <w:rFonts w:ascii="Amiri" w:hAnsi="Amiri" w:eastAsia="Amiri" w:cs="Amiri"/>
          <w:color w:val="111111"/>
          <w:sz w:val="28"/>
          <w:sz w:val="28"/>
          <w:szCs w:val="28"/>
          <w:rtl w:val="true"/>
          <w:lang w:bidi="ar-SA"/>
        </w:rPr>
        <w:t xml:space="preserve">و لها نصاب واحد و هو ثلاثمائة صاع، و هذا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غراماً، فإذا بلغه وجبت فيه و في ما يزيد عليه، و إن كان الزائد قليلاً، و لا تجب الزكاة في ما لم يبلغ النصاب، فإذا بلغت الغلة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فلا زكاة فيها، نعم قد يتعلق بها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يحسب النصاب في الغلات، هل يحسب بعد يباس الغلة او قبل يباسها؟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بعد يبسها، و بعد تصفية الحنطة و الشعير من التبن، و بعد اقتطاف التمر و اقتطاف الزبيب، فإذا كانت الغلة حينما يصدق عليها أحد هذه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او الشعير او التمر او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 لكنها لا تبلغ ذلك الوزن بعد الجفاف فلا تجب الزكاة فيها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 التي يصرفها المالك من اجرة الفلاح و الحرث و السقي و الآلات و تصليحها و النقص الداخل عليها و ثمن الأسمدة و البذور </w:t>
      </w:r>
      <w:bookmarkStart w:id="372" w:name="pg15023_179397"/>
    </w:p>
    <w:p>
      <w:pPr>
        <w:pStyle w:val="BookText"/>
        <w:rPr/>
      </w:pPr>
      <w:bookmarkEnd w:id="372"/>
      <w:r>
        <w:rPr>
          <w:rFonts w:ascii="Amiri" w:hAnsi="Amiri" w:eastAsia="Amiri" w:cs="Amiri"/>
          <w:color w:val="111111"/>
          <w:sz w:val="28"/>
          <w:sz w:val="28"/>
          <w:szCs w:val="28"/>
          <w:rtl w:val="true"/>
          <w:lang w:bidi="ar-SA"/>
        </w:rPr>
        <w:t>و المبيدات و الضريبة التي تأخذها الدولة و غير ذلك هل تستثنى ثم يحسب النصاب، فإذا أخرج المؤن و لم يبلغ الباقي نصاباً فلا زكاة او يحسب النصاب قبل استثنائها؟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النصاب قبل استثنائها، فإذا بلغ المجموع النصاب قبل استثناء المؤن وجبت الزكاة، حتى إذا كان بعد استثناء المؤن لا يبلغ حد النصاب</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10859_2142443653"/>
      <w:bookmarkStart w:id="374" w:name="_Toc136"/>
      <w:bookmarkEnd w:id="373"/>
      <w:r>
        <w:rPr>
          <w:rtl w:val="true"/>
        </w:rPr>
        <w:t>الثاني</w:t>
      </w:r>
      <w:r>
        <w:rPr>
          <w:rtl w:val="true"/>
        </w:rPr>
        <w:t xml:space="preserve">: </w:t>
      </w:r>
      <w:r>
        <w:rPr>
          <w:rtl w:val="true"/>
        </w:rPr>
        <w:t>الملكية حال تعلق الزكاة بها</w:t>
      </w:r>
      <w:bookmarkEnd w:id="374"/>
    </w:p>
    <w:p>
      <w:pPr>
        <w:pStyle w:val="BookText"/>
        <w:rPr/>
      </w:pPr>
      <w:r>
        <w:rPr>
          <w:rFonts w:ascii="Amiri" w:hAnsi="Amiri" w:eastAsia="Amiri" w:cs="Amiri"/>
          <w:color w:val="111111"/>
          <w:sz w:val="28"/>
          <w:sz w:val="28"/>
          <w:szCs w:val="28"/>
          <w:rtl w:val="true"/>
          <w:lang w:bidi="ar-SA"/>
        </w:rPr>
        <w:t>فلا زكاة فيها إذا تملّكها الإنسان بعد تعلّق الزكاة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تتعلق فيها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الزكاة بالغلات حينما يصدق عليها اسم الحنطة أو الشعير، أو التمر أو العنب، ففي هذه المرحلة إذا كان مالكاً لها فتجب عليه الزكاة إذا بلغت النصاب، و أمّا إذا تملكها بعدما صدق عليها الحنطة او الشعير او التمر او الزبيب فلا تجب عليه الزكاة فيها</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10861_2142443653"/>
      <w:bookmarkStart w:id="376" w:name="_Toc137"/>
      <w:bookmarkEnd w:id="375"/>
      <w:r>
        <w:rPr>
          <w:rtl w:val="true"/>
        </w:rPr>
        <w:t>مقدار الزكاة في الغلات</w:t>
      </w:r>
      <w:bookmarkEnd w:id="376"/>
    </w:p>
    <w:p>
      <w:pPr>
        <w:pStyle w:val="BookText"/>
        <w:rPr/>
      </w:pPr>
      <w:r>
        <w:rPr>
          <w:rFonts w:ascii="Amiri" w:hAnsi="Amiri" w:eastAsia="Amiri" w:cs="Amiri"/>
          <w:color w:val="111111"/>
          <w:sz w:val="28"/>
          <w:sz w:val="28"/>
          <w:szCs w:val="28"/>
          <w:rtl w:val="true"/>
          <w:lang w:bidi="ar-SA"/>
        </w:rPr>
        <w:t>يختلف مقدار الزكاة في الغلّات باختلاف الصور الآتية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سقيها بالمطر، أو بماء النهر، أو بمصّ عروقها الماء من الأرض و نحو ذلك مما لا يحتاج السقي فيه إلى تكلفة و مؤونة، ففي هذه الصورة يجب إخراج عشرها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فإذا بلغت الحنطة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وجب فيها الزكاة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r>
        <w:rPr>
          <w:rFonts w:eastAsia="Amiri" w:cs="Amiri" w:ascii="Amiri" w:hAnsi="Amiri"/>
          <w:color w:val="111111"/>
          <w:sz w:val="28"/>
          <w:szCs w:val="28"/>
          <w:rtl w:val="true"/>
          <w:lang w:bidi="ar-SA"/>
        </w:rPr>
        <w:t xml:space="preserve">. </w:t>
      </w:r>
      <w:bookmarkStart w:id="377" w:name="pg15023_179398"/>
    </w:p>
    <w:p>
      <w:pPr>
        <w:pStyle w:val="BookText"/>
        <w:rPr/>
      </w:pPr>
      <w:bookmarkEnd w:id="377"/>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سقيها بالدلو و الرشا، او الدوالي او المضخّات و نحو ذلك، ففي هذه الصورة يجب إخراج نصف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إذا بلغت 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 فزكاتها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سقيها بالمطر أو نحوه تارة، و بالدلو أو نحوه تارة أُخرى، و لكن كان الغالب أحدهما بحدٍّ يصدق عرفاً أنّه سقي به، و لا يعتدّ بالآخر، ففي هذه الصورة يجري عليه حكم الغالب، فإذا كان الغالب هو السقي بالمطر مثلاً ففيها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سقيها بالأمرين على نحو الاشتراك، بأن لا يزيد أحدهما على الآخر، أو كانت الزيادة على نحو لا يسقط بها الآخر عن الاعتبار، ففي هذه الصورة يجب إخراج ثلاثة أرباع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بلغت الغلة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فزكاتها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في التفصيل المتقدم على الشجر او على الثمر؟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الثمرة لا على شجرتها، فإذا كان الشجر حين غرسه يُسقى بالدلاء مثلاً فلما بلغ أوان إثمارها صار يمص ماء النزيز بعروقه او يسقى بالمطر وجب فيه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10863_2142443653"/>
      <w:bookmarkStart w:id="379" w:name="_Toc138"/>
      <w:bookmarkEnd w:id="378"/>
      <w:r>
        <w:rPr>
          <w:rtl w:val="true"/>
        </w:rPr>
        <w:t>تنبيهات</w:t>
      </w:r>
      <w:r>
        <w:rPr>
          <w:rtl w:val="true"/>
        </w:rPr>
        <w:t>:</w:t>
      </w:r>
      <w:bookmarkEnd w:id="37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وجوب الزكاة في الغلات الحول المعتبر في الأنعام، و إنّما متى ما بلغت حد النصاب وجبت فيها الزكاة و إن لم تبق حولاً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 الزكاة بما يؤكل و يصرف من ثمر النخل حال كونه بُسراً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رطباً و إن كان يبلغ مقدار النصاب لو بقي و صار تمراً، فالباقي إذا بلغ النصاب تجب الزكاة و الا فلا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يؤكل و يصرف من ثمر الكرم عنباً فيجب إخراج زكاته لو كان بحيث لو بقي و صار زبيباً لبلغ حدّ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في الغلّات الأربع إلّا مرة واحدة، فإذا أدّى زكاتها لم تجب في السنة الثانية لو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 التي يصرفها المالك من اجرة الفلاح و الحرث و السقي و الآلات و تصليحها و النقص الداخل عليها و ثمن الأسمدة و البذور و المبيدات و الضريبة التي تأخذها الدولة و غير ذلك هل تستثنى من الحاصل ثم تُخرج الزكاة او تلك المؤن لا تستثنى و يجب اخراج الزكاة من المجموع؟</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لزوماً اخراج الزكاة من المجموع من دون استثناء المؤن، فإذا كان مجموع الغلة قبل استثناء المؤن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 كانت المؤن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فتخرج الزكاة من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لزوماً، و ليس من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بعد استثناء المؤن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تعلّقت الزكاة بالغلّات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بيان الوقت الذي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يتعيّن على المالك تحمّل مؤونتها إلى أوان الحصاد أو الاقتطاف، بل يجوز له أن يسلّمها إلى مستحقّها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الحاكم الشرعي و هي </w:t>
      </w:r>
    </w:p>
    <w:p>
      <w:pPr>
        <w:pStyle w:val="BookText"/>
        <w:rPr/>
      </w:pPr>
      <w:r>
        <w:rPr>
          <w:rFonts w:ascii="Amiri" w:hAnsi="Amiri" w:eastAsia="Amiri" w:cs="Amiri"/>
          <w:color w:val="111111"/>
          <w:sz w:val="28"/>
          <w:sz w:val="28"/>
          <w:szCs w:val="28"/>
          <w:rtl w:val="true"/>
          <w:lang w:bidi="ar-SA"/>
        </w:rPr>
        <w:t>على الساق قبل حصادها، أو على الشجر ثم يشترك معه في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وجوب الزكاة أن تكون الغلّة في مكان واحد، فلو كان له نخيل أو زرع في بلد لم يبلغ حاصله حدّ النصاب، و كان له مثل ذلك في بلد آخر، و بلغ مجموع الحاصلين في سنة حدّ النصاب وجبت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شيئاً من الغلّات و تعلّقت به الزكاة ثم مات وجب على الورثة إخراجها، و إذا مات قبل تعلّقها به انتقل المال بأجمعه إلى الورثة، فمن بلغ نصيبه حدّ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تعلّق الزكاة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و من لم يبلغ نصيبه حدّ النصاب لم تجب عليه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اشترك اثنان أو أكثر في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المزارعة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 في وجوب الزكاة بلوغ مجموع الحاصل حدّ النصاب، بل يختصّ الوجوب بمن بلغ نصيبه حدّ النصاب، فتجب عليه الزكاة دون الثاني</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5023_179402"/>
      <w:bookmarkStart w:id="381" w:name="pg15023_179402"/>
      <w:bookmarkEnd w:id="381"/>
    </w:p>
    <w:p>
      <w:pPr>
        <w:pStyle w:val="Heading4"/>
        <w:numPr>
          <w:ilvl w:val="3"/>
          <w:numId w:val="1"/>
        </w:numPr>
        <w:rPr/>
      </w:pPr>
      <w:bookmarkStart w:id="382" w:name="pg15023_179402"/>
      <w:bookmarkStart w:id="383" w:name="__RefHeading___Toc110865_2142443653"/>
      <w:bookmarkStart w:id="384" w:name="_Toc139"/>
      <w:bookmarkEnd w:id="382"/>
      <w:bookmarkEnd w:id="383"/>
      <w:r>
        <w:rPr>
          <w:rtl w:val="true"/>
        </w:rPr>
        <w:t>الفصل الخامس</w:t>
      </w:r>
      <w:r>
        <w:rPr>
          <w:rtl w:val="true"/>
        </w:rPr>
        <w:t xml:space="preserve">: </w:t>
      </w:r>
      <w:r>
        <w:rPr>
          <w:rtl w:val="true"/>
        </w:rPr>
        <w:t>زكاة النقدين</w:t>
      </w:r>
      <w:bookmarkEnd w:id="384"/>
    </w:p>
    <w:p>
      <w:pPr>
        <w:pStyle w:val="BookText"/>
        <w:rPr/>
      </w:pPr>
      <w:r>
        <w:rPr>
          <w:rFonts w:ascii="Amiri" w:hAnsi="Amiri" w:eastAsia="Amiri" w:cs="Amiri"/>
          <w:color w:val="111111"/>
          <w:sz w:val="28"/>
          <w:sz w:val="28"/>
          <w:szCs w:val="28"/>
          <w:rtl w:val="true"/>
          <w:lang w:bidi="ar-SA"/>
        </w:rPr>
        <w:t>و يقصد بهما الذهب و الفضّة المسكوكين بسكة المعاملة التي كانت متداولة في الأزمنة السابقة، حيث كانت النقود من الذهب و الفضة، الدينار يصنع من الذهب و الدرهم من الفضة، و قد أوجب الشارع المقدس الزكاة فيهما بشروط، و حيث أنّ تلك العملات ليست متداولة في زماننا فلا داعي للتعرض الى زكاتها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إذا كانا حلي او سبائك هل تتعلق بها الزكاة؟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بها، نعم قد يتعلق فيها الخمس</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023_179404"/>
      <w:bookmarkStart w:id="386" w:name="pg15023_179404"/>
      <w:bookmarkEnd w:id="386"/>
    </w:p>
    <w:p>
      <w:pPr>
        <w:pStyle w:val="Heading4"/>
        <w:numPr>
          <w:ilvl w:val="3"/>
          <w:numId w:val="1"/>
        </w:numPr>
        <w:rPr/>
      </w:pPr>
      <w:bookmarkStart w:id="387" w:name="pg15023_179404"/>
      <w:bookmarkStart w:id="388" w:name="__RefHeading___Toc110867_2142443653"/>
      <w:bookmarkStart w:id="389" w:name="_Toc140"/>
      <w:bookmarkEnd w:id="387"/>
      <w:bookmarkEnd w:id="388"/>
      <w:r>
        <w:rPr>
          <w:rtl w:val="true"/>
        </w:rPr>
        <w:t>الفصل السادس</w:t>
      </w:r>
      <w:r>
        <w:rPr>
          <w:rtl w:val="true"/>
        </w:rPr>
        <w:t xml:space="preserve">: </w:t>
      </w:r>
      <w:r>
        <w:rPr>
          <w:rtl w:val="true"/>
        </w:rPr>
        <w:t>زكاة مال التجارة</w:t>
      </w:r>
      <w:bookmarkEnd w:id="389"/>
    </w:p>
    <w:p>
      <w:pPr>
        <w:pStyle w:val="BookText"/>
        <w:rPr/>
      </w:pPr>
      <w:r>
        <w:rPr>
          <w:rFonts w:ascii="Amiri" w:hAnsi="Amiri" w:eastAsia="Amiri" w:cs="Amiri"/>
          <w:color w:val="111111"/>
          <w:sz w:val="28"/>
          <w:sz w:val="28"/>
          <w:szCs w:val="28"/>
          <w:rtl w:val="true"/>
          <w:lang w:bidi="ar-SA"/>
        </w:rPr>
        <w:t xml:space="preserve">و هو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كالزيت و الرز و السمن و الحنطة و الطحين و جميع ما يصدق عليه أنّه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يتملّكه الشخص بعقد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الاكتساب و الاسترباح، 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زكاته، و هي ربع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استجماع الشروط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المال حدّ النصاب و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صيرفياً من الذهب 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يمضي الحول على المال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يستبدل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الحول يحسب من حين قصد الاسترباح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قصد الاسترباح طول الحول، فلو عدل عنه و نوى به الاقتناء، أو الصرف في المؤونة مثلاً في الأثناء لم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المالك من التصرف فيه في تمام الحول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المال طول الحول محافظاً على قيمته و رأس ماله او زائداً عليها، و أمّا إذا نقصت قيمته عن رأس ماله خلال السنة فلا تجب فيه الزكاة</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5023_179406"/>
      <w:bookmarkStart w:id="391" w:name="pg15023_179406"/>
      <w:bookmarkEnd w:id="391"/>
    </w:p>
    <w:p>
      <w:pPr>
        <w:pStyle w:val="Heading4"/>
        <w:numPr>
          <w:ilvl w:val="3"/>
          <w:numId w:val="1"/>
        </w:numPr>
        <w:rPr/>
      </w:pPr>
      <w:bookmarkStart w:id="392" w:name="pg15023_179406"/>
      <w:bookmarkStart w:id="393" w:name="__RefHeading___Toc110869_2142443653"/>
      <w:bookmarkStart w:id="394" w:name="_Toc141"/>
      <w:bookmarkEnd w:id="392"/>
      <w:bookmarkEnd w:id="393"/>
      <w:r>
        <w:rPr>
          <w:rtl w:val="true"/>
        </w:rPr>
        <w:t>الفصل السابع</w:t>
      </w:r>
      <w:r>
        <w:rPr>
          <w:rtl w:val="true"/>
        </w:rPr>
        <w:t xml:space="preserve">: </w:t>
      </w:r>
      <w:r>
        <w:rPr>
          <w:rtl w:val="true"/>
        </w:rPr>
        <w:t>بعض أحكام الزكاة</w:t>
      </w:r>
      <w:bookmarkEnd w:id="394"/>
    </w:p>
    <w:p>
      <w:pPr>
        <w:pStyle w:val="Heading5"/>
        <w:numPr>
          <w:ilvl w:val="4"/>
          <w:numId w:val="1"/>
        </w:numPr>
        <w:rPr/>
      </w:pPr>
      <w:bookmarkStart w:id="395" w:name="__RefHeading___Toc110871_2142443653"/>
      <w:bookmarkStart w:id="396" w:name="_Toc142"/>
      <w:bookmarkEnd w:id="395"/>
      <w:r>
        <w:rPr>
          <w:rtl w:val="true"/>
        </w:rPr>
        <w:t>الحكم الأول</w:t>
      </w:r>
      <w:r>
        <w:rPr>
          <w:rtl w:val="true"/>
        </w:rPr>
        <w:t xml:space="preserve">: </w:t>
      </w:r>
      <w:r>
        <w:rPr>
          <w:rtl w:val="true"/>
        </w:rPr>
        <w:t>قصد القربة</w:t>
      </w:r>
      <w:bookmarkEnd w:id="396"/>
    </w:p>
    <w:p>
      <w:pPr>
        <w:pStyle w:val="BookText"/>
        <w:rPr/>
      </w:pPr>
      <w:r>
        <w:rPr>
          <w:rFonts w:ascii="Amiri" w:hAnsi="Amiri" w:eastAsia="Amiri" w:cs="Amiri"/>
          <w:color w:val="111111"/>
          <w:sz w:val="28"/>
          <w:sz w:val="28"/>
          <w:szCs w:val="28"/>
          <w:rtl w:val="true"/>
          <w:lang w:bidi="ar-SA"/>
        </w:rPr>
        <w:t xml:space="preserve">يجب قصد القربة في أداء الزكاة حين تسليمها إلى المستحقّ، أو الحاكم الشرعي، أو العامل المنصوب من قبل الحاكم الشرعي لجمع الزكاة، أو عند تسليمها الى الوكيل في إيصالها إلى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w:t>
      </w:r>
    </w:p>
    <w:p>
      <w:pPr>
        <w:pStyle w:val="BookText"/>
        <w:rPr/>
      </w:pPr>
      <w:r>
        <w:rPr>
          <w:rFonts w:ascii="Amiri" w:hAnsi="Amiri" w:eastAsia="Amiri" w:cs="Amiri"/>
          <w:color w:val="111111"/>
          <w:sz w:val="28"/>
          <w:sz w:val="28"/>
          <w:szCs w:val="28"/>
          <w:rtl w:val="true"/>
          <w:lang w:bidi="ar-SA"/>
        </w:rPr>
        <w:t>النية حتى يوصلها الوكيل الى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من دون قصد القربة و لكنه قصد انّها زكاة فهل تجزي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تتعيّن زكاةً و تجزي فلا يجب عليه إعادة الدفع، و لكنه آثم لعدم قصده القربة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10873_2142443653"/>
      <w:bookmarkStart w:id="398" w:name="_Toc143"/>
      <w:bookmarkEnd w:id="397"/>
      <w:r>
        <w:rPr>
          <w:rtl w:val="true"/>
        </w:rPr>
        <w:t>الحكم الثاني</w:t>
      </w:r>
      <w:r>
        <w:rPr>
          <w:rtl w:val="true"/>
        </w:rPr>
        <w:t xml:space="preserve">: </w:t>
      </w:r>
      <w:r>
        <w:rPr>
          <w:rtl w:val="true"/>
        </w:rPr>
        <w:t>للمالك الولاية على تسليم الزكاة للفقير</w:t>
      </w:r>
      <w:bookmarkEnd w:id="398"/>
    </w:p>
    <w:p>
      <w:pPr>
        <w:pStyle w:val="BookText"/>
        <w:rPr/>
      </w:pPr>
      <w:r>
        <w:rPr>
          <w:rFonts w:ascii="Amiri" w:hAnsi="Amiri" w:eastAsia="Amiri" w:cs="Amiri"/>
          <w:color w:val="111111"/>
          <w:sz w:val="28"/>
          <w:sz w:val="28"/>
          <w:szCs w:val="28"/>
          <w:rtl w:val="true"/>
          <w:lang w:bidi="ar-SA"/>
        </w:rPr>
        <w:t>لا يجب على المالك ان يسلم الزكاة للحاكم الشرعي، كما لا يجب عليه الاستئذان منه، بل يجوز له ان يسلمها للفقير بنفسه، و إن كان الاحوط استحباباً تسليم الزكاة إلى الحاكم الشرعي ليصرفها في مصارفها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10875_2142443653"/>
      <w:bookmarkStart w:id="400" w:name="_Toc144"/>
      <w:bookmarkEnd w:id="399"/>
      <w:r>
        <w:rPr>
          <w:rtl w:val="true"/>
        </w:rPr>
        <w:t>الحكم الثالث</w:t>
      </w:r>
      <w:r>
        <w:rPr>
          <w:rtl w:val="true"/>
        </w:rPr>
        <w:t xml:space="preserve">: </w:t>
      </w:r>
      <w:r>
        <w:rPr>
          <w:rtl w:val="true"/>
        </w:rPr>
        <w:t>يجوز دفع الزكاة من النقود</w:t>
      </w:r>
      <w:bookmarkEnd w:id="4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إخراج الزكاة من عين ما تعلّقت به فيجوز إعطاء قيمتها من </w:t>
      </w:r>
      <w:bookmarkStart w:id="401" w:name="pg15023_179407"/>
    </w:p>
    <w:p>
      <w:pPr>
        <w:pStyle w:val="BookText"/>
        <w:rPr/>
      </w:pPr>
      <w:bookmarkEnd w:id="401"/>
      <w:r>
        <w:rPr>
          <w:rFonts w:ascii="IRNazanin" w:hAnsi="IRNazanin" w:eastAsia="IRNazanin"/>
          <w:color w:val="111111"/>
          <w:sz w:val="28"/>
          <w:sz w:val="28"/>
          <w:szCs w:val="28"/>
          <w:rtl w:val="true"/>
          <w:lang w:bidi="fa-IR"/>
        </w:rPr>
        <w:t>النقود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يدفع قيمة الزكاة من غير النقود؟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لزوماً، فلو تعلقت الزكاة بالحنطة مثلاً فهو مخير بين إخراجها من الحنطة او دفع قيمتها من النقود، و لا يجوز له أن يدفع بمقدار قيمتها من القماش مثلاً او غيره من الاموال</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10877_2142443653"/>
      <w:bookmarkStart w:id="403" w:name="_Toc145"/>
      <w:bookmarkEnd w:id="402"/>
      <w:r>
        <w:rPr>
          <w:rtl w:val="true"/>
        </w:rPr>
        <w:t>الحكم الرابع</w:t>
      </w:r>
      <w:r>
        <w:rPr>
          <w:rtl w:val="true"/>
        </w:rPr>
        <w:t xml:space="preserve">: </w:t>
      </w:r>
      <w:r>
        <w:rPr>
          <w:rtl w:val="true"/>
        </w:rPr>
        <w:t>يجوز احتساب الدين زكاة</w:t>
      </w:r>
      <w:bookmarkEnd w:id="403"/>
    </w:p>
    <w:p>
      <w:pPr>
        <w:pStyle w:val="BookText"/>
        <w:rPr/>
      </w:pPr>
      <w:r>
        <w:rPr>
          <w:rFonts w:ascii="Amiri" w:hAnsi="Amiri" w:eastAsia="Amiri" w:cs="Amiri"/>
          <w:color w:val="111111"/>
          <w:sz w:val="28"/>
          <w:sz w:val="28"/>
          <w:szCs w:val="28"/>
          <w:rtl w:val="true"/>
          <w:lang w:bidi="ar-SA"/>
        </w:rPr>
        <w:t>من كان له على الفقير دين جاز له أن يحتسبه زكاة، سواء كان المديون حياً او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المديون الميت أن لا تفي تركته بأداء دينه، أو تفي و لكن امتنع الورثة من أداء دينه، او تعذر استيفاء الدين لسبب و آخر</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0879_2142443653"/>
      <w:bookmarkStart w:id="405" w:name="_Toc146"/>
      <w:bookmarkEnd w:id="404"/>
      <w:r>
        <w:rPr>
          <w:rtl w:val="true"/>
        </w:rPr>
        <w:t>الحكم الخامس</w:t>
      </w:r>
      <w:r>
        <w:rPr>
          <w:rtl w:val="true"/>
        </w:rPr>
        <w:t xml:space="preserve">: </w:t>
      </w:r>
      <w:r>
        <w:rPr>
          <w:rtl w:val="true"/>
        </w:rPr>
        <w:t>لا يجب اعلام الفقير بالزكاة</w:t>
      </w:r>
      <w:bookmarkEnd w:id="405"/>
    </w:p>
    <w:p>
      <w:pPr>
        <w:pStyle w:val="BookText"/>
        <w:rPr/>
      </w:pPr>
      <w:r>
        <w:rPr>
          <w:rFonts w:ascii="Amiri" w:hAnsi="Amiri" w:eastAsia="Amiri" w:cs="Amiri"/>
          <w:color w:val="111111"/>
          <w:sz w:val="28"/>
          <w:sz w:val="28"/>
          <w:szCs w:val="28"/>
          <w:rtl w:val="true"/>
          <w:lang w:bidi="ar-SA"/>
        </w:rPr>
        <w:t>يجوز إعطاء الفقير الزكاة من دون إعلامه بأنها زكاة بل يجوز دفعها له مع الإيحاء له على أنّها هدية مثلاً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10881_2142443653"/>
      <w:bookmarkStart w:id="407" w:name="_Toc147"/>
      <w:bookmarkEnd w:id="406"/>
      <w:r>
        <w:rPr>
          <w:rtl w:val="true"/>
        </w:rPr>
        <w:t>الحكم السادس</w:t>
      </w:r>
      <w:r>
        <w:rPr>
          <w:rtl w:val="true"/>
        </w:rPr>
        <w:t xml:space="preserve">: </w:t>
      </w:r>
      <w:r>
        <w:rPr>
          <w:rtl w:val="true"/>
        </w:rPr>
        <w:t>يجوز نقل الزكاة الى بلد آخر</w:t>
      </w:r>
      <w:bookmarkEnd w:id="407"/>
    </w:p>
    <w:p>
      <w:pPr>
        <w:pStyle w:val="BookText"/>
        <w:rPr/>
      </w:pPr>
      <w:r>
        <w:rPr>
          <w:rFonts w:ascii="Amiri" w:hAnsi="Amiri" w:eastAsia="Amiri" w:cs="Amiri"/>
          <w:color w:val="111111"/>
          <w:sz w:val="28"/>
          <w:sz w:val="28"/>
          <w:szCs w:val="28"/>
          <w:rtl w:val="true"/>
          <w:lang w:bidi="ar-SA"/>
        </w:rPr>
        <w:t>يجوز نقل الزكاة من بلد إلى بلد آخر، و إذا كان في بلد الزكاة مستحقّ كانت أجرة النقل على المالك، و لو تلفت الزكاة بعد ذلك ضمنها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يجد المستحقّ في بلده فنقلها لغاية الإيصال إلى مستحقّه جاز له أن يستأذن الحاكم الشرعي أو وكيله في احتساب الأجرة على الزكاة، و لم </w:t>
      </w:r>
      <w:bookmarkStart w:id="408" w:name="pg15023_179408"/>
    </w:p>
    <w:p>
      <w:pPr>
        <w:pStyle w:val="BookText"/>
        <w:rPr/>
      </w:pPr>
      <w:bookmarkEnd w:id="408"/>
      <w:r>
        <w:rPr>
          <w:rFonts w:ascii="Amiri" w:hAnsi="Amiri" w:eastAsia="Amiri" w:cs="Amiri"/>
          <w:color w:val="111111"/>
          <w:sz w:val="28"/>
          <w:sz w:val="28"/>
          <w:szCs w:val="28"/>
          <w:rtl w:val="true"/>
          <w:lang w:bidi="ar-SA"/>
        </w:rPr>
        <w:t>يضمنها إذا تلفت بغير تفريط</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10883_2142443653"/>
      <w:bookmarkStart w:id="410" w:name="_Toc148"/>
      <w:bookmarkEnd w:id="409"/>
      <w:r>
        <w:rPr>
          <w:rtl w:val="true"/>
        </w:rPr>
        <w:t>الحكم السابع</w:t>
      </w:r>
      <w:r>
        <w:rPr>
          <w:rtl w:val="true"/>
        </w:rPr>
        <w:t xml:space="preserve">: </w:t>
      </w:r>
      <w:r>
        <w:rPr>
          <w:rtl w:val="true"/>
        </w:rPr>
        <w:t>إذا عزل المال زكاةً تعين</w:t>
      </w:r>
      <w:bookmarkEnd w:id="410"/>
    </w:p>
    <w:p>
      <w:pPr>
        <w:pStyle w:val="BookText"/>
        <w:rPr/>
      </w:pPr>
      <w:r>
        <w:rPr>
          <w:rFonts w:ascii="Amiri" w:hAnsi="Amiri" w:eastAsia="Amiri" w:cs="Amiri"/>
          <w:color w:val="111111"/>
          <w:sz w:val="28"/>
          <w:sz w:val="28"/>
          <w:szCs w:val="28"/>
          <w:rtl w:val="true"/>
          <w:lang w:bidi="ar-SA"/>
        </w:rPr>
        <w:t>يجوز عزل الزكاة من العين أو من مال آخر فيتعيّن المعزول زكاة و يكون أمانة عنده، و لا يجوز له التصرف فيه، كما أنّه لا يضمنه حينئذٍ إلّا إذا فرّط في حفظه أو أخّر أداءه مع وجود المستحقّ من دون 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يضمن الزكاة عند تلفها إذا كان التأخير لغرض صحيح كما إذا أخّره لانتظار مستحقّ معيّن، أو للإيصال إلى المستحقّ تدريجاً أو لا يضمن؟</w:t>
      </w:r>
    </w:p>
    <w:p>
      <w:pPr>
        <w:pStyle w:val="BookText"/>
        <w:rPr/>
      </w:pPr>
      <w:r>
        <w:rPr>
          <w:rFonts w:ascii="Amiri" w:hAnsi="Amiri" w:eastAsia="Amiri" w:cs="Amiri"/>
          <w:color w:val="111111"/>
          <w:sz w:val="28"/>
          <w:sz w:val="28"/>
          <w:szCs w:val="28"/>
          <w:rtl w:val="true"/>
          <w:lang w:bidi="ar-SA"/>
        </w:rPr>
        <w:t>ج الاحوط وجوباً أن يضمنها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10885_2142443653"/>
      <w:bookmarkStart w:id="412" w:name="_Toc149"/>
      <w:bookmarkEnd w:id="411"/>
      <w:r>
        <w:rPr>
          <w:rtl w:val="true"/>
        </w:rPr>
        <w:t>الحكم الثامن</w:t>
      </w:r>
      <w:r>
        <w:rPr>
          <w:rtl w:val="true"/>
        </w:rPr>
        <w:t xml:space="preserve">: </w:t>
      </w:r>
      <w:r>
        <w:rPr>
          <w:rtl w:val="true"/>
        </w:rPr>
        <w:t>لا يجوز للمالك أن يسترجع الزكاة من الفقير</w:t>
      </w:r>
      <w:bookmarkEnd w:id="412"/>
    </w:p>
    <w:p>
      <w:pPr>
        <w:pStyle w:val="BookText"/>
        <w:rPr/>
      </w:pPr>
      <w:r>
        <w:rPr>
          <w:rFonts w:ascii="Amiri" w:hAnsi="Amiri" w:eastAsia="Amiri" w:cs="Amiri"/>
          <w:color w:val="111111"/>
          <w:sz w:val="28"/>
          <w:sz w:val="28"/>
          <w:szCs w:val="28"/>
          <w:rtl w:val="true"/>
          <w:lang w:bidi="ar-SA"/>
        </w:rPr>
        <w:t xml:space="preserve">إذا دفع المالك الزكاة الى الفقير فلا يجوز له بعد قبض الفقير ان يسترجع منه ما دفعه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شرط عليه ذلك او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الاسترجاع برضا الفقير و طيب نفسه</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10887_2142443653"/>
      <w:bookmarkStart w:id="414" w:name="_Toc150"/>
      <w:bookmarkEnd w:id="413"/>
      <w:r>
        <w:rPr>
          <w:rtl w:val="true"/>
        </w:rPr>
        <w:t>الحكم التاسع</w:t>
      </w:r>
      <w:r>
        <w:rPr>
          <w:rtl w:val="true"/>
        </w:rPr>
        <w:t xml:space="preserve">: </w:t>
      </w:r>
      <w:r>
        <w:rPr>
          <w:rtl w:val="true"/>
        </w:rPr>
        <w:t>حكم بيع العين الزكوية</w:t>
      </w:r>
      <w:bookmarkEnd w:id="414"/>
    </w:p>
    <w:p>
      <w:pPr>
        <w:pStyle w:val="BookText"/>
        <w:rPr/>
      </w:pPr>
      <w:r>
        <w:rPr>
          <w:rFonts w:ascii="Amiri" w:hAnsi="Amiri" w:eastAsia="Amiri" w:cs="Amiri"/>
          <w:color w:val="111111"/>
          <w:sz w:val="28"/>
          <w:sz w:val="28"/>
          <w:szCs w:val="28"/>
          <w:rtl w:val="true"/>
          <w:lang w:bidi="ar-SA"/>
        </w:rPr>
        <w:t xml:space="preserve">إذا تعلقت الزكاة 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كالحنطة 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باعه المالك بعد تعلق الزكاة به و قبل إخراجها فالبيع صحيح، و لكن يجب على البائع اخراج الزكاة و لو من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على المشتري أن يخرج زكاة ذلك المال؟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المشتري أنّ البائع قد أخرج الزكاة قبل البيع، أو احتمل </w:t>
      </w:r>
      <w:bookmarkStart w:id="415" w:name="pg15023_179409"/>
    </w:p>
    <w:p>
      <w:pPr>
        <w:pStyle w:val="BookText"/>
        <w:rPr/>
      </w:pPr>
      <w:bookmarkEnd w:id="415"/>
      <w:r>
        <w:rPr>
          <w:rFonts w:eastAsia="Times New Roman" w:cs="Times New Roman" w:ascii="Times New Roman" w:hAnsi="Times New Roman"/>
          <w:color w:val="111111"/>
          <w:sz w:val="28"/>
          <w:szCs w:val="28"/>
          <w:lang w:val="en-US" w:bidi="en-US"/>
        </w:rPr>
        <w:t>178</w:t>
      </w:r>
    </w:p>
    <w:p>
      <w:pPr>
        <w:pStyle w:val="BookText"/>
        <w:rPr/>
      </w:pPr>
      <w:r>
        <w:rPr>
          <w:rFonts w:ascii="Amiri" w:hAnsi="Amiri" w:eastAsia="Amiri" w:cs="Amiri"/>
          <w:color w:val="111111"/>
          <w:sz w:val="28"/>
          <w:sz w:val="28"/>
          <w:szCs w:val="28"/>
          <w:rtl w:val="true"/>
          <w:lang w:bidi="ar-SA"/>
        </w:rPr>
        <w:t>ذلك فلا يجب عليه اخراج الزكاة، و أمّا إذا علم انّ البائع لم يخرج الزكاة من ذلك المال فيجب عليه أخراجها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للمشتري بعد اخراج الزكاة أن يرجع على البائع و يأخذ منه ما دفعه 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مخدوعاً من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اوحى له البائع بانه اخرج الزكاة من المال او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الرجوع عليه و أخذها منه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10889_2142443653"/>
      <w:bookmarkStart w:id="417" w:name="_Toc151"/>
      <w:bookmarkEnd w:id="416"/>
      <w:r>
        <w:rPr>
          <w:rtl w:val="true"/>
        </w:rPr>
        <w:t>الحكم العاشر</w:t>
      </w:r>
      <w:r>
        <w:rPr>
          <w:rtl w:val="true"/>
        </w:rPr>
        <w:t xml:space="preserve">: </w:t>
      </w:r>
      <w:r>
        <w:rPr>
          <w:rtl w:val="true"/>
        </w:rPr>
        <w:t>لا يجوز إعطاء الفقير أكثر من مؤونة سنة على الاحوط، لزوماً</w:t>
      </w:r>
      <w:r>
        <w:rPr>
          <w:rtl w:val="true"/>
        </w:rPr>
        <w:t>.</w:t>
      </w:r>
      <w:bookmarkEnd w:id="4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إعطاء الفقير من الزكاة ما يكفي لمؤونته و مؤونة عياله سنة واحدة، و لا يجوز أن يُعطى أكثر من ذلك حتى لو كان الاعطاء دفعة واحدة على الاحوط لزوماً</w:t>
      </w:r>
      <w:r>
        <w:rPr>
          <w:rFonts w:eastAsia="Amiri" w:cs="Amiri" w:ascii="Amiri" w:hAnsi="Amiri"/>
          <w:color w:val="111111"/>
          <w:sz w:val="28"/>
          <w:szCs w:val="28"/>
          <w:rtl w:val="true"/>
          <w:lang w:bidi="ar-SA"/>
        </w:rPr>
        <w:t xml:space="preserve">. </w:t>
      </w:r>
      <w:bookmarkStart w:id="418" w:name="pg15023_179410"/>
    </w:p>
    <w:p>
      <w:pPr>
        <w:pStyle w:val="Heading4"/>
        <w:numPr>
          <w:ilvl w:val="3"/>
          <w:numId w:val="1"/>
        </w:numPr>
        <w:rPr/>
      </w:pPr>
      <w:bookmarkStart w:id="419" w:name="__RefHeading___Toc110891_2142443653"/>
      <w:bookmarkStart w:id="420" w:name="_Toc152"/>
      <w:bookmarkEnd w:id="418"/>
      <w:bookmarkEnd w:id="419"/>
      <w:r>
        <w:rPr>
          <w:rtl w:val="true"/>
        </w:rPr>
        <w:t>الفصل الثامن</w:t>
      </w:r>
      <w:r>
        <w:rPr>
          <w:rtl w:val="true"/>
        </w:rPr>
        <w:t xml:space="preserve">: </w:t>
      </w:r>
      <w:r>
        <w:rPr>
          <w:rtl w:val="true"/>
        </w:rPr>
        <w:t>أصناف المستحقين للزكاة</w:t>
      </w:r>
      <w:bookmarkEnd w:id="420"/>
    </w:p>
    <w:p>
      <w:pPr>
        <w:pStyle w:val="Heading5"/>
        <w:numPr>
          <w:ilvl w:val="4"/>
          <w:numId w:val="1"/>
        </w:numPr>
        <w:rPr/>
      </w:pPr>
      <w:bookmarkStart w:id="421" w:name="__RefHeading___Toc110893_2142443653"/>
      <w:bookmarkStart w:id="422" w:name="_Toc153"/>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تصرف الزكاة في ثمانية موارد</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0895_2142443653"/>
      <w:bookmarkStart w:id="424" w:name="_Toc154"/>
      <w:bookmarkEnd w:id="423"/>
      <w:r>
        <w:rPr>
          <w:rtl w:val="true"/>
        </w:rPr>
        <w:t>الأول و الثاني</w:t>
      </w:r>
      <w:r>
        <w:rPr>
          <w:rtl w:val="true"/>
        </w:rPr>
        <w:t xml:space="preserve">: </w:t>
      </w:r>
      <w:r>
        <w:rPr>
          <w:rtl w:val="true"/>
        </w:rPr>
        <w:t>الفقراء و المساكين</w:t>
      </w:r>
      <w:bookmarkEnd w:id="424"/>
    </w:p>
    <w:p>
      <w:pPr>
        <w:pStyle w:val="BookText"/>
        <w:rPr/>
      </w:pPr>
      <w:r>
        <w:rPr>
          <w:rFonts w:ascii="Amiri" w:hAnsi="Amiri" w:eastAsia="Amiri" w:cs="Amiri"/>
          <w:color w:val="111111"/>
          <w:sz w:val="28"/>
          <w:sz w:val="28"/>
          <w:szCs w:val="28"/>
          <w:rtl w:val="true"/>
          <w:lang w:bidi="ar-SA"/>
        </w:rPr>
        <w:t xml:space="preserve">و المراد بالفقير من لا يملك مؤونة سنته اللائقة بحاله لنفسه و عائلته، لا بالفعل و لا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 في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إعطاء الزكاة لمن يجد من المال ما 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بالتجارة و الاستنماء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بمصرفه و مصرف عائلته مدة سنة، أو كانت له صنعة أو حرفة يتمكن بها من إعاشة نفسه و عائلته و إن لم يملك ما يفي بمؤونة سنته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المسكين أسوأ حالاً من الفقير و هو من لا يملك قوته اليومي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أنّه فقير فهل يجوز اعطاؤه من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 إلّا إذا حصل الوثوق بفقره، او كان سابقاً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يملك قوت سنته و لكنه يتمكن من التكسب بمهنة او صنعة لا تناسب شأنه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رأس مال يتكسب به و لكن لا يكفي ربحه لمؤونته </w:t>
      </w:r>
    </w:p>
    <w:p>
      <w:pPr>
        <w:pStyle w:val="BookText"/>
        <w:rPr/>
      </w:pPr>
      <w:r>
        <w:rPr>
          <w:rFonts w:ascii="Amiri" w:hAnsi="Amiri" w:eastAsia="Amiri" w:cs="Amiri"/>
          <w:color w:val="111111"/>
          <w:sz w:val="28"/>
          <w:sz w:val="28"/>
          <w:szCs w:val="28"/>
          <w:rtl w:val="true"/>
          <w:lang w:bidi="ar-SA"/>
        </w:rPr>
        <w:t>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موظفاً و لكن لا يكفيه راتبه لمؤونته و مؤونة عياله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يملك داراً و أثاثاً و سيارة لحاجته الشخصية و سائر ما يحتاج اليه من وسائل الحياة و لم تزد عن حاجته و شأنه، و لكن لا يوجد عنده ما يكفي لمؤونته و مؤونة عياله فهل يُعد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يُعد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قادراً على تعلّم صنعة أو حرفة يفي مدخولها بمؤونته هل يجوز له ترك التعلم؟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على الأحوط وجوباً ترك التعلّم و الأخذ من الزكاة، نعم يجوز له الأخذ منها في فترة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التعلم بتقصير منه او تركه تكاسلاً و طلباً للراحة حتّى فات عنه زمان الاكتساب بحيث صار محتاجاً فعلاً إلى مؤونة يوم، أو أيام، هل يجوز له الأخذ من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يأخذ من الزكاة و إن كان ذلك العجز قد حصل بسوء اختياره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للمالك دفع الزكاة الى الفقير من دون مراجعة الحاكم </w:t>
      </w:r>
      <w:bookmarkStart w:id="425" w:name="pg15023_179412"/>
    </w:p>
    <w:p>
      <w:pPr>
        <w:pStyle w:val="BookText"/>
        <w:rPr/>
      </w:pPr>
      <w:bookmarkEnd w:id="425"/>
      <w:r>
        <w:rPr>
          <w:rFonts w:ascii="Amiri" w:hAnsi="Amiri" w:eastAsia="Amiri" w:cs="Amiri"/>
          <w:color w:val="111111"/>
          <w:sz w:val="28"/>
          <w:sz w:val="28"/>
          <w:szCs w:val="28"/>
          <w:rtl w:val="true"/>
          <w:lang w:bidi="ar-SA"/>
        </w:rPr>
        <w:t>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و إن كان الاحوط استحباباً دفعها للحاكم الشرعي</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10897_2142443653"/>
      <w:bookmarkStart w:id="427" w:name="_Toc155"/>
      <w:bookmarkEnd w:id="426"/>
      <w:r>
        <w:rPr>
          <w:rtl w:val="true"/>
        </w:rPr>
        <w:t>الثالث</w:t>
      </w:r>
      <w:r>
        <w:rPr>
          <w:rtl w:val="true"/>
        </w:rPr>
        <w:t xml:space="preserve">: </w:t>
      </w:r>
      <w:r>
        <w:rPr>
          <w:rtl w:val="true"/>
        </w:rPr>
        <w:t>العاملون عليها</w:t>
      </w:r>
      <w:bookmarkEnd w:id="4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يقصد من العاملين عليها؟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المنصوبون من قبل النبي صلّی الله عليه و آله أو الإمام علیه السّلام أو الحاكم الشرعي أو نائبه لأخذ الزكاة و ضبطها و حسابها و إيصالها الى الامام او الحاكم الشرعي او الى مستحقيها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للمالك أن يصرف الزكاة على العاملين عليها؟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و إنّما الذي يصرفها في هذا المورد هو الامام او الحاكم الشرعي</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0899_2142443653"/>
      <w:bookmarkStart w:id="429" w:name="_Toc156"/>
      <w:bookmarkEnd w:id="428"/>
      <w:r>
        <w:rPr>
          <w:rtl w:val="true"/>
        </w:rPr>
        <w:t>الرابع</w:t>
      </w:r>
      <w:r>
        <w:rPr>
          <w:rtl w:val="true"/>
        </w:rPr>
        <w:t xml:space="preserve">: </w:t>
      </w:r>
      <w:r>
        <w:rPr>
          <w:rtl w:val="true"/>
        </w:rPr>
        <w:t>المؤلّفة قلوبهم</w:t>
      </w:r>
      <w:bookmarkEnd w:id="429"/>
    </w:p>
    <w:p>
      <w:pPr>
        <w:pStyle w:val="BookText"/>
        <w:rPr/>
      </w:pPr>
      <w:r>
        <w:rPr>
          <w:rFonts w:ascii="Amiri" w:hAnsi="Amiri" w:eastAsia="Amiri" w:cs="Amiri"/>
          <w:color w:val="111111"/>
          <w:sz w:val="28"/>
          <w:sz w:val="28"/>
          <w:szCs w:val="28"/>
          <w:rtl w:val="true"/>
          <w:lang w:bidi="ar-SA"/>
        </w:rPr>
        <w:t>و ماذا يقصد من المؤلفة قلوبهم؟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الذين يوجب اعطاؤهم الزكاة ميلهم الى الإسلام او معاونة المسلمين في الدفاع او الجهاد مع الكفار، أو يُعطون الزكاة كي يؤمن بذلك من شرهم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الذين يشككون في بعض ما جاء به النبي صلّی الله عليه و آله فيعطون من </w:t>
      </w:r>
      <w:bookmarkStart w:id="430" w:name="pg15023_179413"/>
    </w:p>
    <w:p>
      <w:pPr>
        <w:pStyle w:val="BookText"/>
        <w:rPr/>
      </w:pPr>
      <w:bookmarkEnd w:id="430"/>
      <w:r>
        <w:rPr>
          <w:rFonts w:ascii="Amiri" w:hAnsi="Amiri" w:eastAsia="Amiri" w:cs="Amiri"/>
          <w:color w:val="111111"/>
          <w:sz w:val="28"/>
          <w:sz w:val="28"/>
          <w:szCs w:val="28"/>
          <w:rtl w:val="true"/>
          <w:lang w:bidi="ar-SA"/>
        </w:rPr>
        <w:t>الزكاة ليحسن إسلامهم و يثبتوا على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المسلمين لا يدينون بالولاية فيعطون من الزكاة ليرغبوا فيها و يثبتوا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يحق للمالك أن يصرف الزكاة على المؤلفة قلوبهم؟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و إنّما الذي يصرفها في هذا المورد هو الامام او الحاكم الشرعي</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10901_2142443653"/>
      <w:bookmarkStart w:id="432" w:name="_Toc157"/>
      <w:bookmarkEnd w:id="431"/>
      <w:r>
        <w:rPr>
          <w:rtl w:val="true"/>
        </w:rPr>
        <w:t>الخامس</w:t>
      </w:r>
      <w:r>
        <w:rPr>
          <w:rtl w:val="true"/>
        </w:rPr>
        <w:t xml:space="preserve">: </w:t>
      </w:r>
      <w:r>
        <w:rPr>
          <w:rtl w:val="true"/>
        </w:rPr>
        <w:t>العبيد</w:t>
      </w:r>
      <w:bookmarkEnd w:id="432"/>
    </w:p>
    <w:p>
      <w:pPr>
        <w:pStyle w:val="BookText"/>
        <w:rPr/>
      </w:pPr>
      <w:r>
        <w:rPr>
          <w:rFonts w:ascii="Amiri" w:hAnsi="Amiri" w:eastAsia="Amiri" w:cs="Amiri"/>
          <w:color w:val="111111"/>
          <w:sz w:val="28"/>
          <w:sz w:val="28"/>
          <w:szCs w:val="28"/>
          <w:rtl w:val="true"/>
          <w:lang w:bidi="ar-SA"/>
        </w:rPr>
        <w:t>فإنّهم يعتقون من الزكاة على تفصيل مذكور في محلّه</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10903_2142443653"/>
      <w:bookmarkStart w:id="434" w:name="_Toc158"/>
      <w:bookmarkEnd w:id="433"/>
      <w:r>
        <w:rPr>
          <w:rtl w:val="true"/>
        </w:rPr>
        <w:t>السادس</w:t>
      </w:r>
      <w:r>
        <w:rPr>
          <w:rtl w:val="true"/>
        </w:rPr>
        <w:t xml:space="preserve">: </w:t>
      </w:r>
      <w:r>
        <w:rPr>
          <w:rtl w:val="true"/>
        </w:rPr>
        <w:t>الغارمون</w:t>
      </w:r>
      <w:bookmarkEnd w:id="434"/>
    </w:p>
    <w:p>
      <w:pPr>
        <w:pStyle w:val="BookText"/>
        <w:rPr/>
      </w:pPr>
      <w:r>
        <w:rPr>
          <w:rFonts w:ascii="Amiri" w:hAnsi="Amiri" w:eastAsia="Amiri" w:cs="Amiri"/>
          <w:color w:val="111111"/>
          <w:sz w:val="28"/>
          <w:sz w:val="28"/>
          <w:szCs w:val="28"/>
          <w:rtl w:val="true"/>
          <w:lang w:bidi="ar-SA"/>
        </w:rPr>
        <w:t xml:space="preserve">و هم من ركبتهم الديون و عجزوا عن سدادها، فمن كان عليه دَين و عجز عن أدائه جاز أداء دَينه من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إن لم يكن فقيراً بأن كان متمكّناً من إعاشةِ نفسه و عائلته سنة كاملة بالفعل أو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الدين قد صرف في حرام، و إلا لم يجز أداؤه من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يكون الدين مستحقاً، فلو كان عليه دَين مؤجّل فالاحوط لزوماً عدم أدائه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مستحقاً و لكن قنع الدائن بأدائه تدريجاً و تمكّن المديون من ذلك من دون حرج، فهل يجوز في هذه الحالة أداؤه من الزكاة؟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 xml:space="preserve">. </w:t>
      </w:r>
      <w:bookmarkStart w:id="435" w:name="pg15023_179414"/>
    </w:p>
    <w:p>
      <w:pPr>
        <w:pStyle w:val="BookText"/>
        <w:rPr/>
      </w:pPr>
      <w:bookmarkEnd w:id="435"/>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أنّه مديون و لا يتمكن من سداد دينه، فهل يجوز أن يُعطى من الزكاة بمجرد دعواه؟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لا بدّ من ثبوت ذلك بعلم أو بحجة معتبرة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10905_2142443653"/>
      <w:bookmarkStart w:id="437" w:name="_Toc159"/>
      <w:bookmarkEnd w:id="436"/>
      <w:r>
        <w:rPr>
          <w:rtl w:val="true"/>
        </w:rPr>
        <w:t>السابع</w:t>
      </w:r>
      <w:r>
        <w:rPr>
          <w:rtl w:val="true"/>
        </w:rPr>
        <w:t xml:space="preserve">: </w:t>
      </w:r>
      <w:r>
        <w:rPr>
          <w:rtl w:val="true"/>
        </w:rPr>
        <w:t>سبيل الله</w:t>
      </w:r>
      <w:bookmarkEnd w:id="437"/>
    </w:p>
    <w:p>
      <w:pPr>
        <w:pStyle w:val="BookText"/>
        <w:rPr/>
      </w:pPr>
      <w:r>
        <w:rPr>
          <w:rFonts w:ascii="Amiri" w:hAnsi="Amiri" w:eastAsia="Amiri" w:cs="Amiri"/>
          <w:color w:val="111111"/>
          <w:sz w:val="28"/>
          <w:sz w:val="28"/>
          <w:szCs w:val="28"/>
          <w:rtl w:val="true"/>
          <w:lang w:bidi="ar-SA"/>
        </w:rPr>
        <w:t>و يقصد به المصالح العامة للمسلمين كتعبيد الطرق، و بناء الجسور و المستشفيات، و ملاجئ للفقراء، و المساجد و المدارس الدينية، و نشر الكتب الإسلامية المفيدة و غير ذلك مما يحتاج إليه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للمالك ان يصرف الزكاة في سبيل الله من دون الرجوع للحاكم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الاستئذان من الحاكم الشرعي</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10907_2142443653"/>
      <w:bookmarkStart w:id="439" w:name="_Toc160"/>
      <w:bookmarkEnd w:id="438"/>
      <w:r>
        <w:rPr>
          <w:rtl w:val="true"/>
        </w:rPr>
        <w:t>الثامن</w:t>
      </w:r>
      <w:r>
        <w:rPr>
          <w:rtl w:val="true"/>
        </w:rPr>
        <w:t xml:space="preserve">: </w:t>
      </w:r>
      <w:r>
        <w:rPr>
          <w:rtl w:val="true"/>
        </w:rPr>
        <w:t>ابن السبيل</w:t>
      </w:r>
      <w:bookmarkEnd w:id="439"/>
    </w:p>
    <w:p>
      <w:pPr>
        <w:pStyle w:val="BookText"/>
        <w:rPr/>
      </w:pPr>
      <w:r>
        <w:rPr>
          <w:rFonts w:ascii="Amiri" w:hAnsi="Amiri" w:eastAsia="Amiri" w:cs="Amiri"/>
          <w:color w:val="111111"/>
          <w:sz w:val="28"/>
          <w:sz w:val="28"/>
          <w:szCs w:val="28"/>
          <w:rtl w:val="true"/>
          <w:lang w:bidi="ar-SA"/>
        </w:rPr>
        <w:t>و هو المسافر الذي نفدت نفقته، أو تلفت راحلته و لا يتمكّن معه من الرجوع إلى بلده و إن كان غنياً في بلده، فيُعطى من الزكاة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شيئاً يبيعه و يصرف ثمنه في وصوله إلى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يتمكّن من الاستدانة بغير حرج، و أمّا لو تمكن من الاستدانة بلا حرج فلا يستحق من الزكاة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تمكن من الاستدانة و لكن كان فيها حرج عليه، فهل يستحق من </w:t>
      </w:r>
    </w:p>
    <w:p>
      <w:pPr>
        <w:pStyle w:val="BookText"/>
        <w:rPr/>
      </w:pP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متمكّناً من بيع أو إيجار ماله الذي في بلده على الاحوط لزوماً، و أمّا لو تمكن من ذلك فلا يستحق الزكاة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في معصية و إلا فلا يستحق من الزكاة</w:t>
      </w:r>
      <w:r>
        <w:rPr>
          <w:rFonts w:eastAsia="Amiri" w:cs="Amiri" w:ascii="Amiri" w:hAnsi="Amiri"/>
          <w:color w:val="111111"/>
          <w:sz w:val="28"/>
          <w:szCs w:val="28"/>
          <w:rtl w:val="true"/>
          <w:lang w:bidi="ar-SA"/>
        </w:rPr>
        <w:t xml:space="preserve">. </w:t>
      </w:r>
      <w:bookmarkStart w:id="440" w:name="pg15023_179416"/>
    </w:p>
    <w:p>
      <w:pPr>
        <w:pStyle w:val="Heading4"/>
        <w:numPr>
          <w:ilvl w:val="3"/>
          <w:numId w:val="1"/>
        </w:numPr>
        <w:rPr/>
      </w:pPr>
      <w:bookmarkStart w:id="441" w:name="__RefHeading___Toc110909_2142443653"/>
      <w:bookmarkStart w:id="442" w:name="_Toc161"/>
      <w:bookmarkEnd w:id="440"/>
      <w:bookmarkEnd w:id="441"/>
      <w:r>
        <w:rPr>
          <w:rtl w:val="true"/>
        </w:rPr>
        <w:t>الفصل التاسع</w:t>
      </w:r>
      <w:r>
        <w:rPr>
          <w:rtl w:val="true"/>
        </w:rPr>
        <w:t xml:space="preserve">: </w:t>
      </w:r>
      <w:r>
        <w:rPr>
          <w:rtl w:val="true"/>
        </w:rPr>
        <w:t>أوصاف المستحقين للزكاة</w:t>
      </w:r>
      <w:bookmarkEnd w:id="442"/>
    </w:p>
    <w:p>
      <w:pPr>
        <w:pStyle w:val="BookText"/>
        <w:rPr/>
      </w:pPr>
      <w:r>
        <w:rPr>
          <w:rFonts w:ascii="Amiri" w:hAnsi="Amiri" w:eastAsia="Amiri" w:cs="Amiri"/>
          <w:color w:val="111111"/>
          <w:sz w:val="28"/>
          <w:sz w:val="28"/>
          <w:szCs w:val="28"/>
          <w:rtl w:val="true"/>
          <w:lang w:bidi="ar-SA"/>
        </w:rPr>
        <w:t>يجوز للمالك دفع الزكاة إلى مستحقّيها مع استجماع الشروط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بمعنى أن يكون شيعياً اثني عشرياً، و لا فرق في المؤمن بين البالغ و غيره، و يصرفها المالك على غير البالغ بنفسه، أو بتوسط شخص أمين، أو يعطيها لوليّه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يصرفها الآخذ في الحرام</w:t>
      </w:r>
    </w:p>
    <w:p>
      <w:pPr>
        <w:pStyle w:val="BookText"/>
        <w:rPr/>
      </w:pPr>
      <w:r>
        <w:rPr>
          <w:rFonts w:ascii="Amiri" w:hAnsi="Amiri" w:eastAsia="Amiri" w:cs="Amiri"/>
          <w:color w:val="111111"/>
          <w:sz w:val="28"/>
          <w:sz w:val="28"/>
          <w:szCs w:val="28"/>
          <w:rtl w:val="true"/>
          <w:lang w:bidi="ar-SA"/>
        </w:rPr>
        <w:t>فلا يجوز إعطاء الزكاة لمن يصرفها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الآخذ لم يصرفها في الحرام و لكن كان دفع الزكاة اليه فيه إعانة على الإثم و إغراء بالقبيح، فهل يجوز دفعها 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لزوماً أن لا يكون تاركاً للصلاة أو شارباً للخمر أو متجاهراً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واجبي النفقة على المالك</w:t>
      </w:r>
      <w:r>
        <w:rPr>
          <w:rStyle w:val="FootnoteAnchor"/>
          <w:rtl w:val="true"/>
        </w:rPr>
        <w:footnoteReference w:id="2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يعطيها لمن تجب نفقته عليه كالولد و الأبوين، و الزوجة الدائمة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والده فقيراً و كانت له زوجة تجب نفقتها عليه فلا يجوز له أن يعطي الزكاة لأبيه، و لكن هل يجوز للولد أن يعطي زكاته لزوجة أبيه الفقيرة؟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الاب او الام او الزوجة او الأولاد عليهم دين مثلاً لا يتمكنون من سداده فهل يجوز سداده من الزكاة؟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فإن واجبي النفقة لا يجوز دفع الزكاة اليهم بعنوان كونهم فقراء و لكن يجوز دفعها لهم بعنوان آخر كما إذا كانوا مديونين أو ابناء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زوجة شخص فقيرة فهل يجوز دفع الزكاة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الزكاة للمرأة الفقيرة إذا كان الزوج باذلاً لنفقتها، أو كان قادراً على ذلك مع إمكان إجباره عليه، و أمّا إذا لم يبذل نفقتها و لا يمكن اجباره على دفع النفقة فيجوز اعطاؤها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فقيراً و قد وجبت نفقته على ولده مثلاً و الولد مستعد للقيام بالنفقة من دون منّة على أبيه، فهل يجوز في هذه الحالة إعطاء الزكاة للاب؟</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للزوجة دفع زكاتها لزوجها إذا كان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حتى لو كان للإنفاق عليها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الاب فقيراً مثلاً و وجبت نفقته على ولده، و كان عنده </w:t>
      </w:r>
    </w:p>
    <w:p>
      <w:pPr>
        <w:pStyle w:val="BookText"/>
        <w:rPr/>
      </w:pPr>
      <w:r>
        <w:rPr>
          <w:rFonts w:ascii="Amiri" w:hAnsi="Amiri" w:eastAsia="Amiri" w:cs="Amiri"/>
          <w:color w:val="111111"/>
          <w:sz w:val="28"/>
          <w:sz w:val="28"/>
          <w:szCs w:val="28"/>
          <w:rtl w:val="true"/>
          <w:lang w:bidi="ar-SA"/>
        </w:rPr>
        <w:t>زكاة هل يجوز له أن يدفعها لولده؟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إذا كان الولد مستحقاً لها، فإنّ الذي لا يجوز هو أن يدفع الزكاة لمن وجبت نفقته عليه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هاشمياً إذا كان المعطي للزكاة غير هاشمي</w:t>
      </w:r>
    </w:p>
    <w:p>
      <w:pPr>
        <w:pStyle w:val="BookText"/>
        <w:rPr/>
      </w:pPr>
      <w:r>
        <w:rPr>
          <w:rFonts w:ascii="Amiri" w:hAnsi="Amiri" w:eastAsia="Amiri" w:cs="Amiri"/>
          <w:color w:val="111111"/>
          <w:sz w:val="28"/>
          <w:sz w:val="28"/>
          <w:szCs w:val="28"/>
          <w:rtl w:val="true"/>
          <w:lang w:bidi="ar-SA"/>
        </w:rPr>
        <w:t>فلا يجوز إعطاء الزكاة للهاشمي من سهم الفقراء أو من غيره، و هذا شرط عام في مستحق الزكاة حتى و إن كان الدافع إليه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للهاشمي أن ينتفع من المشاريع الخيرية المنشأة من سهم سبيل الله؟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زكاة الهاشمي على الهاشمي؟</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الهاشمي إلى زكاة غير الهاشمي هل يجوز له أخذها؟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الأخذ منها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الخمس على الاحوط لزوماً، و أمّا لو كان الخمس يكفي لسد حاجته فلا يجوز له الاخذ من زكاة غير الهاشمي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قدر الضرورة يوماً فيوماً مع الإمكان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تحل للهاشمي غير الزكاة من الصدقات الواجبة كرد المظالم و الكفارات و مجهول المالك و اللقطة و المال المنذور التصدق به أو الصدقات </w:t>
      </w:r>
    </w:p>
    <w:p>
      <w:pPr>
        <w:pStyle w:val="BookText"/>
        <w:rPr/>
      </w:pPr>
      <w:r>
        <w:rPr>
          <w:rFonts w:ascii="Amiri" w:hAnsi="Amiri" w:eastAsia="Amiri" w:cs="Amiri"/>
          <w:color w:val="111111"/>
          <w:sz w:val="28"/>
          <w:sz w:val="28"/>
          <w:szCs w:val="28"/>
          <w:rtl w:val="true"/>
          <w:lang w:bidi="ar-SA"/>
        </w:rPr>
        <w:t>المستحبة او لا تحل 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جميع ذلك حتى و إن كان المعطي غير هاشمي، فإنّ المحرّم عليه هو خصوص زكاة المال و زكاة الفطرة، و إن كان الأحوط الأولى</w:t>
      </w:r>
      <w:r>
        <w:rPr>
          <w:rStyle w:val="FootnoteAnchor"/>
          <w:rtl w:val="true"/>
        </w:rPr>
        <w:footnoteReference w:id="30"/>
      </w:r>
      <w:r>
        <w:rPr>
          <w:rFonts w:ascii="Amiri" w:hAnsi="Amiri" w:eastAsia="Amiri" w:cs="Amiri"/>
          <w:color w:val="111111"/>
          <w:sz w:val="28"/>
          <w:sz w:val="28"/>
          <w:szCs w:val="28"/>
          <w:rtl w:val="true"/>
          <w:lang w:bidi="ar-SA"/>
        </w:rPr>
        <w:t>أن لا يعطى من الصدقات الواجبة كرد المظالم و الكفارات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الاحوط وجوباً أن لا يدفع اليه الصدقات الیسيرة التي تُعطى دفعاً للبلاء مما يوجب ذلاً و هواناً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الهاشمي؟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الهاشمي هو المنتسب الى هاشم جد النبي صلّی الله عليه و آله بالاب دون الام بلا فرق بين كونه شرعياً أو لا، فولد الزنا من طرف الاب الهاشمي يعطى من الخمس و لا يعطى من زكاة غير الهاشمي، و لا فرق في الهاشمي بين العلوي و العقيلي و العباسي و غيرهم و إن كان الأولى تقديم العلوي بل تقديم الفاطمي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كون الشخص هاشمياً؟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لنا العلم بكونه هاشمياً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او الاطمئنان الحاصل من المناشئ العقلائية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شاهدان عادلان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يشتهر بين الناس في بلده أنّه ينتسب الى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كونه هاشمياً بمجرد دعواه؟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ما لم تحصل الأمور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أدعى شخص أنّه هاشمي و لم يثبت ذلك بالامور المتقدمة، و كان فقيراً فهل يجوز اعطاؤه من زكاة غير الهاشمي؟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كما لا يجوز أن يُعطى من سهم السادة من الخمس، و يجوز أن يُعطى من زكاة الهاشمي</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15023_179422"/>
      <w:bookmarkStart w:id="444" w:name="pg15023_179422"/>
      <w:bookmarkEnd w:id="444"/>
    </w:p>
    <w:p>
      <w:pPr>
        <w:pStyle w:val="Heading2"/>
        <w:numPr>
          <w:ilvl w:val="1"/>
          <w:numId w:val="1"/>
        </w:numPr>
        <w:rPr/>
      </w:pPr>
      <w:bookmarkStart w:id="445" w:name="pg15023_179422"/>
      <w:bookmarkStart w:id="446" w:name="__RefHeading___Toc110911_2142443653"/>
      <w:bookmarkStart w:id="447" w:name="_Toc162"/>
      <w:bookmarkEnd w:id="445"/>
      <w:bookmarkEnd w:id="446"/>
      <w:r>
        <w:rPr>
          <w:rtl w:val="true"/>
        </w:rPr>
        <w:t>كتاب الخمس</w:t>
      </w:r>
      <w:bookmarkEnd w:id="4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110913_2142443653"/>
      <w:bookmarkStart w:id="449" w:name="_Toc163"/>
      <w:bookmarkEnd w:id="448"/>
      <w:r>
        <w:rPr>
          <w:rtl w:val="true"/>
        </w:rPr>
        <w:t>اشارة</w:t>
      </w:r>
      <w:bookmarkEnd w:id="44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5023_179424"/>
      <w:bookmarkStart w:id="451" w:name="pg15023_179424"/>
      <w:bookmarkEnd w:id="451"/>
    </w:p>
    <w:p>
      <w:pPr>
        <w:pStyle w:val="Heading3"/>
        <w:numPr>
          <w:ilvl w:val="2"/>
          <w:numId w:val="1"/>
        </w:numPr>
        <w:rPr/>
      </w:pPr>
      <w:bookmarkStart w:id="452" w:name="pg15023_179424"/>
      <w:bookmarkStart w:id="453" w:name="__RefHeading___Toc110915_2142443653"/>
      <w:bookmarkStart w:id="454" w:name="_Toc164"/>
      <w:bookmarkEnd w:id="452"/>
      <w:bookmarkEnd w:id="453"/>
      <w:r>
        <w:rPr>
          <w:rtl w:val="true"/>
        </w:rPr>
        <w:t>كتاب الخمس</w:t>
      </w:r>
      <w:bookmarkEnd w:id="454"/>
    </w:p>
    <w:p>
      <w:pPr>
        <w:pStyle w:val="BookText"/>
        <w:rPr/>
      </w:pPr>
      <w:r>
        <w:rPr>
          <w:rFonts w:ascii="Amiri" w:hAnsi="Amiri" w:eastAsia="Amiri" w:cs="Amiri"/>
          <w:color w:val="111111"/>
          <w:sz w:val="28"/>
          <w:sz w:val="28"/>
          <w:szCs w:val="28"/>
          <w:rtl w:val="true"/>
          <w:lang w:bidi="ar-SA"/>
        </w:rPr>
        <w:t>الخمس من الفرائض المؤكّدة المنصوص عليها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الاهتمام بشأنه في كثير من الروايات المأثورة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اللعن على من يمتنع عن أدائه و على من يأكله بغير استحقاق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مقصدان</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5023_179426"/>
      <w:bookmarkStart w:id="456" w:name="pg15023_179426"/>
      <w:bookmarkEnd w:id="456"/>
    </w:p>
    <w:p>
      <w:pPr>
        <w:pStyle w:val="Heading3"/>
        <w:numPr>
          <w:ilvl w:val="2"/>
          <w:numId w:val="1"/>
        </w:numPr>
        <w:rPr/>
      </w:pPr>
      <w:bookmarkStart w:id="457" w:name="pg15023_179426"/>
      <w:bookmarkStart w:id="458" w:name="__RefHeading___Toc110917_2142443653"/>
      <w:bookmarkStart w:id="459" w:name="_Toc165"/>
      <w:bookmarkEnd w:id="457"/>
      <w:bookmarkEnd w:id="458"/>
      <w:r>
        <w:rPr>
          <w:rtl w:val="true"/>
        </w:rPr>
        <w:t>المقصد الأول</w:t>
      </w:r>
      <w:r>
        <w:rPr>
          <w:rtl w:val="true"/>
        </w:rPr>
        <w:t xml:space="preserve">: </w:t>
      </w:r>
      <w:r>
        <w:rPr>
          <w:rtl w:val="true"/>
        </w:rPr>
        <w:t>ما يجب فيه الخمس</w:t>
      </w:r>
      <w:bookmarkEnd w:id="459"/>
    </w:p>
    <w:p>
      <w:pPr>
        <w:pStyle w:val="Heading4"/>
        <w:numPr>
          <w:ilvl w:val="3"/>
          <w:numId w:val="1"/>
        </w:numPr>
        <w:rPr/>
      </w:pPr>
      <w:bookmarkStart w:id="460" w:name="__RefHeading___Toc110919_2142443653"/>
      <w:bookmarkStart w:id="461" w:name="_Toc166"/>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الخمس يتعلّق بسبعة موارد و هي</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0921_2142443653"/>
      <w:bookmarkStart w:id="463" w:name="_Toc167"/>
      <w:bookmarkEnd w:id="462"/>
      <w:r>
        <w:rPr>
          <w:rtl w:val="true"/>
        </w:rPr>
        <w:t>المورد الأول</w:t>
      </w:r>
      <w:r>
        <w:rPr>
          <w:rtl w:val="true"/>
        </w:rPr>
        <w:t xml:space="preserve">: </w:t>
      </w:r>
      <w:r>
        <w:rPr>
          <w:rtl w:val="true"/>
        </w:rPr>
        <w:t>غنائم الحرب</w:t>
      </w:r>
      <w:bookmarkEnd w:id="463"/>
    </w:p>
    <w:p>
      <w:pPr>
        <w:pStyle w:val="BookText"/>
        <w:rPr/>
      </w:pPr>
      <w:r>
        <w:rPr>
          <w:rFonts w:ascii="IRNazanin" w:hAnsi="IRNazanin" w:eastAsia="IRNazanin"/>
          <w:color w:val="111111"/>
          <w:sz w:val="28"/>
          <w:sz w:val="28"/>
          <w:szCs w:val="28"/>
          <w:rtl w:val="true"/>
          <w:lang w:bidi="fa-IR"/>
        </w:rPr>
        <w:t>و هي ما يغنمه المسلمون من الكفار في الحرب من الأموال المنقولة و غير المنقولة إذا كانت الحرب بإذن الإمام علیه السّلام فيخرجون خمسه و يتملكون الباقي، و أمّا إذا لم يكن القتال بإذنه فجميع الغنائم له علیه السّلام حتى و إن كان القتال للدفاع عن المسلمين عند هجوم الكفار عليهم</w:t>
      </w:r>
      <w:r>
        <w:rPr>
          <w:rFonts w:eastAsia="IRNazanin" w:cs="IRNazanin"/>
          <w:color w:val="111111"/>
          <w:sz w:val="28"/>
          <w:szCs w:val="28"/>
          <w:rtl w:val="true"/>
          <w:lang w:bidi="fa-IR"/>
        </w:rPr>
        <w:t>.</w:t>
      </w:r>
    </w:p>
    <w:p>
      <w:pPr>
        <w:pStyle w:val="Heading4"/>
        <w:numPr>
          <w:ilvl w:val="3"/>
          <w:numId w:val="1"/>
        </w:numPr>
        <w:rPr/>
      </w:pPr>
      <w:bookmarkStart w:id="464" w:name="__RefHeading___Toc110923_2142443653"/>
      <w:bookmarkStart w:id="465" w:name="_Toc168"/>
      <w:bookmarkEnd w:id="464"/>
      <w:r>
        <w:rPr>
          <w:rtl w:val="true"/>
        </w:rPr>
        <w:t>المورد الثاني</w:t>
      </w:r>
      <w:r>
        <w:rPr>
          <w:rtl w:val="true"/>
        </w:rPr>
        <w:t xml:space="preserve">: </w:t>
      </w:r>
      <w:r>
        <w:rPr>
          <w:rtl w:val="true"/>
        </w:rPr>
        <w:t>المعادن</w:t>
      </w:r>
      <w:bookmarkEnd w:id="465"/>
    </w:p>
    <w:p>
      <w:pPr>
        <w:pStyle w:val="BookText"/>
        <w:rPr/>
      </w:pPr>
      <w:r>
        <w:rPr>
          <w:rFonts w:ascii="Amiri" w:hAnsi="Amiri" w:eastAsia="Amiri" w:cs="Amiri"/>
          <w:color w:val="111111"/>
          <w:sz w:val="28"/>
          <w:sz w:val="28"/>
          <w:szCs w:val="28"/>
          <w:rtl w:val="true"/>
          <w:lang w:bidi="ar-SA"/>
        </w:rPr>
        <w:t xml:space="preserve">كل ما صدق عليه المعدن عرفاً بأن تُعرف له مميزات عن سائر أجزاء الأرض توجب له قيمة 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كالذهب و الفضة و النحاس و الحديد، و الكبريت و الزئبق، و الفيروزج و الياقوت، و الملح و النفط و الفحم الحجري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فيخمس ما استخرجه و يتملك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وجوباً الحاق الجص و النورة بما تقدم فيخمسه و يتملك الباقي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وجوب الخمس فيما يستخرج من المعادن أن يبلغ حين 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استثناء مصاريف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خمسة عشر مثقالاً صيرفياً </w:t>
      </w:r>
      <w:bookmarkStart w:id="466" w:name="pg15023_179427"/>
    </w:p>
    <w:p>
      <w:pPr>
        <w:pStyle w:val="BookText"/>
        <w:rPr/>
      </w:pPr>
      <w:bookmarkEnd w:id="466"/>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من الذهب، فإذا كانت قيمته أقل من ذلك لا يجب الخمس فيه بعنوان المعدن، و إنّما يدخل في أرباح السنة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10925_2142443653"/>
      <w:bookmarkStart w:id="468" w:name="_Toc169"/>
      <w:bookmarkEnd w:id="467"/>
      <w:r>
        <w:rPr>
          <w:rtl w:val="true"/>
        </w:rPr>
        <w:t>المورد الثالث</w:t>
      </w:r>
      <w:r>
        <w:rPr>
          <w:rtl w:val="true"/>
        </w:rPr>
        <w:t xml:space="preserve">: </w:t>
      </w:r>
      <w:r>
        <w:rPr>
          <w:rtl w:val="true"/>
        </w:rPr>
        <w:t>الكنز</w:t>
      </w:r>
      <w:bookmarkEnd w:id="468"/>
    </w:p>
    <w:p>
      <w:pPr>
        <w:pStyle w:val="BookText"/>
        <w:rPr/>
      </w:pPr>
      <w:r>
        <w:rPr>
          <w:rFonts w:ascii="Amiri" w:hAnsi="Amiri" w:eastAsia="Amiri" w:cs="Amiri"/>
          <w:color w:val="111111"/>
          <w:sz w:val="28"/>
          <w:sz w:val="28"/>
          <w:szCs w:val="28"/>
          <w:rtl w:val="true"/>
          <w:lang w:bidi="ar-SA"/>
        </w:rPr>
        <w:t>و هو المال المملوك الذي طرأ عليه الاستتار و خرج عن كونه في معرض التصرف، سواءً كان مستتراً في الأرض ام في جدار ام في غيرهما، فعلى من وجده و ملكه أن يخرج خمسه، و لا فرق فيه بين الذهب و الفضة المسكوكين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 بلوغه نصاب أحد النقدين في الزكاة 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مثقالاً صيرفياً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المثقال المتعارف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بعد استثناء مؤونة الإخراج</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10927_2142443653"/>
      <w:bookmarkStart w:id="470" w:name="_Toc170"/>
      <w:bookmarkEnd w:id="469"/>
      <w:r>
        <w:rPr>
          <w:rtl w:val="true"/>
        </w:rPr>
        <w:t>المورد الرابع</w:t>
      </w:r>
      <w:r>
        <w:rPr>
          <w:rtl w:val="true"/>
        </w:rPr>
        <w:t xml:space="preserve">: </w:t>
      </w:r>
      <w:r>
        <w:rPr>
          <w:rtl w:val="true"/>
        </w:rPr>
        <w:t>ما اخرج من البحر او الأنهار العظيمة بالغوص</w:t>
      </w:r>
      <w:bookmarkEnd w:id="47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أخرج شيئاً من البحر، أو الأنهار العظيمة مما يتكوّن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كالجواهر و اللؤلؤ و المرجان، و العنبر و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بغوص و بلغت قيمته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ثلاثة أرباع المثقال الصيرفي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إخراج خمسه، و كذلك إذا كان اخراجه بآلة خارجية على الأحوط وجوباً و إن لم يكن بالغوص، و أمّا ما يؤخذ من سطح الماء، أو يلقيه البحر إلى الساحل فلا يدخل تحت عنوان الغوص و يجري عليه حكم أرباح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المورد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يستثنى من ذلك العنبر المأخوذ من سطح الماء فيجب اخراج خمسه</w:t>
      </w:r>
      <w:r>
        <w:rPr>
          <w:rFonts w:eastAsia="Amiri" w:cs="Amiri" w:ascii="Amiri" w:hAnsi="Amiri"/>
          <w:color w:val="111111"/>
          <w:sz w:val="28"/>
          <w:szCs w:val="28"/>
          <w:rtl w:val="true"/>
          <w:lang w:bidi="ar-SA"/>
        </w:rPr>
        <w:t xml:space="preserve">. </w:t>
      </w:r>
      <w:bookmarkStart w:id="471" w:name="pg15023_179428"/>
    </w:p>
    <w:p>
      <w:pPr>
        <w:pStyle w:val="Heading4"/>
        <w:numPr>
          <w:ilvl w:val="3"/>
          <w:numId w:val="1"/>
        </w:numPr>
        <w:rPr/>
      </w:pPr>
      <w:bookmarkStart w:id="472" w:name="__RefHeading___Toc110929_2142443653"/>
      <w:bookmarkStart w:id="473" w:name="_Toc171"/>
      <w:bookmarkEnd w:id="471"/>
      <w:bookmarkEnd w:id="472"/>
      <w:r>
        <w:rPr>
          <w:rtl w:val="true"/>
        </w:rPr>
        <w:t>تنبيه</w:t>
      </w:r>
      <w:r>
        <w:rPr>
          <w:rtl w:val="true"/>
        </w:rPr>
        <w:t>:</w:t>
      </w:r>
      <w:bookmarkEnd w:id="473"/>
    </w:p>
    <w:p>
      <w:pPr>
        <w:pStyle w:val="BookText"/>
        <w:rPr/>
      </w:pPr>
      <w:r>
        <w:rPr>
          <w:rFonts w:ascii="Amiri" w:hAnsi="Amiri" w:eastAsia="Amiri" w:cs="Amiri"/>
          <w:color w:val="111111"/>
          <w:sz w:val="28"/>
          <w:sz w:val="28"/>
          <w:szCs w:val="28"/>
          <w:rtl w:val="true"/>
          <w:lang w:bidi="ar-SA"/>
        </w:rPr>
        <w:t xml:space="preserve">الحيوان المستخرج من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 عنوان الغوص، و كذلك إذا استخرج سمكة و وجد في بطنها لؤلؤاً أو مرجاناً، و كذلك ما يستخرج من البحر من الأموال غير المتكوِّنة فيه، كما إذا غرقت سفينة و تركها أربابها و أباحوا ما فيها لمستخرجه فاستخرج شخص لنفسه شيئاً منها فإنّ كل ذلك يدخل في أرباح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الاتية في المورد السابع</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0931_2142443653"/>
      <w:bookmarkStart w:id="475" w:name="_Toc172"/>
      <w:bookmarkEnd w:id="474"/>
      <w:r>
        <w:rPr>
          <w:rtl w:val="true"/>
        </w:rPr>
        <w:t>المورد الخامس</w:t>
      </w:r>
      <w:r>
        <w:rPr>
          <w:rtl w:val="true"/>
        </w:rPr>
        <w:t xml:space="preserve">: </w:t>
      </w:r>
      <w:r>
        <w:rPr>
          <w:rtl w:val="true"/>
        </w:rPr>
        <w:t>المال الحلال المخلوط بالحرام في بعض صوره</w:t>
      </w:r>
      <w:bookmarkEnd w:id="475"/>
    </w:p>
    <w:p>
      <w:pPr>
        <w:pStyle w:val="BookText"/>
        <w:rPr/>
      </w:pPr>
      <w:r>
        <w:rPr>
          <w:rFonts w:ascii="IRNazanin" w:hAnsi="IRNazanin" w:eastAsia="IRNazanin"/>
          <w:color w:val="111111"/>
          <w:sz w:val="28"/>
          <w:sz w:val="28"/>
          <w:szCs w:val="28"/>
          <w:rtl w:val="true"/>
          <w:lang w:bidi="fa-IR"/>
        </w:rPr>
        <w:t xml:space="preserve">و المقصود به المال المملوك لشخص آخر و ليس من قبيل السحت، كما إذا اختلط دهن زید بدهن عمر، فيسمى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الحلال المخلوط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تفصيل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مقدار الحرام، و لكن لا يعرف مالكه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إجمالاً في ضمن أشخاص معدودين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التصدّق بذلك المقدار عن مالكه قلّ أو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الاستجازة في التصدق من الحاكم الشرعي، و ليس هذا مورداً للخمس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يجهل مقدار الحرام و لكن يعلم مالكه، فإن أمكن التراضي معه بصلح أو نحوه فهو، و إلّا اكتفى بردّ المقدار المعلوم إليه إذا لم يكن الخلط بتقصير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يحتمل أنّه كيلو او كيلوين كفاه أن يدفع اليه كيلواً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الخلط بتقصير منه لزم ردّ المقدار الزائد إليه أيضاً على الأحوط لزوماً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يرد اليه كيلوين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يتخاصما </w:t>
      </w:r>
      <w:bookmarkStart w:id="476" w:name="pg15023_179429"/>
    </w:p>
    <w:p>
      <w:pPr>
        <w:pStyle w:val="BookText"/>
        <w:rPr/>
      </w:pPr>
      <w:bookmarkEnd w:id="476"/>
      <w:r>
        <w:rPr>
          <w:rFonts w:ascii="Amiri" w:hAnsi="Amiri" w:eastAsia="Amiri" w:cs="Amiri"/>
          <w:color w:val="111111"/>
          <w:sz w:val="28"/>
          <w:sz w:val="28"/>
          <w:szCs w:val="28"/>
          <w:rtl w:val="true"/>
          <w:lang w:bidi="ar-SA"/>
        </w:rPr>
        <w:t>و إلّا تحاكما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مقدار الحرام و لا يعرف مالكه، و لكن يعلم انّه لا يبلغ خمس المال فيجب التصدّق عن المالك بالمقدار الذي يعلم أنّه حرام إذا لم يكن الخلط بتقصير منه، و أمّا إذا كان الخلط بتقصير منه فالأحوط وجوباً التصدّق بالمقدار المحتمل أيضاً و لو بتسليم المال كله إلى الفقير قاصداً به التصدّق بالمقدار المجهول مالكه ثم يتصالح هو و الفقير في تعيين حصة كل منهما، و الأحوط لزوماً أن يكون التصدّق بإذن من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مقدار الحرام و لا يعرف مالكه و لكن علم أنّه يزيد على الخمس فحكمها حكم الصورة السابقة و لا يجزي إخراج الخمس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مقدار الحرام و لا يعرف مالكه، و لكن احتمل أنّه يزيد على الخمس و ينقص عنه، ففي هذه الصورة يجزي إخراج الخمس و يحلّ له بقية المال، و الأحوط وجوباً إعطاؤه للفقير بقصد الأعم من الخمس و الصدقة عن المالك</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10933_2142443653"/>
      <w:bookmarkStart w:id="478" w:name="_Toc173"/>
      <w:bookmarkEnd w:id="477"/>
      <w:r>
        <w:rPr>
          <w:rtl w:val="true"/>
        </w:rPr>
        <w:t>المورد السادس</w:t>
      </w:r>
      <w:r>
        <w:rPr>
          <w:rtl w:val="true"/>
        </w:rPr>
        <w:t xml:space="preserve">: </w:t>
      </w:r>
      <w:r>
        <w:rPr>
          <w:rtl w:val="true"/>
        </w:rPr>
        <w:t>الأرض التي تملّكها الكافر من مسلم ببيع أو هبة و نحو ذلك</w:t>
      </w:r>
      <w:bookmarkEnd w:id="4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الخمس فيها على الكافر، و الحاكم الشرعي يأخذ منه الخمس قهراً، و لكن لم يثبت عند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خمساً بالمعنى المعروف، إذ لعلها ضريبة بمقدار الخمس</w:t>
      </w:r>
      <w:r>
        <w:rPr>
          <w:rFonts w:eastAsia="Amiri" w:cs="Amiri" w:ascii="Amiri" w:hAnsi="Amiri"/>
          <w:color w:val="111111"/>
          <w:sz w:val="28"/>
          <w:szCs w:val="28"/>
          <w:rtl w:val="true"/>
          <w:lang w:bidi="ar-SA"/>
        </w:rPr>
        <w:t xml:space="preserve">. </w:t>
      </w:r>
      <w:bookmarkStart w:id="479" w:name="pg15023_179430"/>
    </w:p>
    <w:p>
      <w:pPr>
        <w:pStyle w:val="Heading4"/>
        <w:numPr>
          <w:ilvl w:val="3"/>
          <w:numId w:val="1"/>
        </w:numPr>
        <w:rPr/>
      </w:pPr>
      <w:bookmarkStart w:id="480" w:name="__RefHeading___Toc110935_2142443653"/>
      <w:bookmarkStart w:id="481" w:name="_Toc174"/>
      <w:bookmarkEnd w:id="479"/>
      <w:bookmarkEnd w:id="480"/>
      <w:r>
        <w:rPr>
          <w:rtl w:val="true"/>
        </w:rPr>
        <w:t>المورد السابع</w:t>
      </w:r>
      <w:r>
        <w:rPr>
          <w:rtl w:val="true"/>
        </w:rPr>
        <w:t xml:space="preserve">: </w:t>
      </w:r>
      <w:r>
        <w:rPr>
          <w:rtl w:val="true"/>
        </w:rPr>
        <w:t>أرباح المكاسب</w:t>
      </w:r>
      <w:bookmarkEnd w:id="481"/>
    </w:p>
    <w:p>
      <w:pPr>
        <w:pStyle w:val="BookText"/>
        <w:rPr/>
      </w:pPr>
      <w:r>
        <w:rPr>
          <w:rFonts w:ascii="Amiri" w:hAnsi="Amiri" w:eastAsia="Amiri" w:cs="Amiri"/>
          <w:color w:val="111111"/>
          <w:sz w:val="28"/>
          <w:sz w:val="28"/>
          <w:szCs w:val="28"/>
          <w:rtl w:val="true"/>
          <w:lang w:bidi="ar-SA"/>
        </w:rPr>
        <w:t xml:space="preserve">و هي كل ما يستفيده الإنسان بتجارة أو صناعة، أو حيازة أو أي كسب آخر، و يدخل في ذلك ما يملكه بهدية أو وصية و مثلهما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يأخذه من الصدقات الواجبة و المستحبة من الكفارات، و مجهول المالك و ردّ المظالم و غيرها عدا الخمس و الزكاة، و لا يجب الخمس في المهر و عوض الخلع و ديّات الأعضاء، و لا في ما يملك بالإرث عدا ما يجوز أخذه للمؤمن بعنوان ثانوي كالتعصيب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خمس الميراث الذي لا يحتسب من غير الأب 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يقع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 فيها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الموارد التي لا 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الموارد التي يجب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عدّة أمور</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10937_2142443653"/>
      <w:bookmarkStart w:id="483" w:name="_Toc175"/>
      <w:bookmarkEnd w:id="482"/>
      <w:r>
        <w:rPr>
          <w:rtl w:val="true"/>
        </w:rPr>
        <w:t>الأمر الأول</w:t>
      </w:r>
      <w:r>
        <w:rPr>
          <w:rtl w:val="true"/>
        </w:rPr>
        <w:t xml:space="preserve">: </w:t>
      </w:r>
      <w:r>
        <w:rPr>
          <w:rtl w:val="true"/>
        </w:rPr>
        <w:t>ثبوت الخمس في كل ربح و فائدة</w:t>
      </w:r>
      <w:bookmarkEnd w:id="48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ثبوت الخمس في كل ما يحصل عليه الانسان من ربح و فائدة </w:t>
      </w:r>
      <w:bookmarkStart w:id="484" w:name="pg15023_179431"/>
    </w:p>
    <w:p>
      <w:pPr>
        <w:pStyle w:val="BookText"/>
        <w:rPr/>
      </w:pPr>
      <w:bookmarkEnd w:id="484"/>
      <w:r>
        <w:rPr>
          <w:rFonts w:ascii="Amiri" w:hAnsi="Amiri" w:eastAsia="Amiri" w:cs="Amiri"/>
          <w:color w:val="111111"/>
          <w:sz w:val="28"/>
          <w:sz w:val="28"/>
          <w:szCs w:val="28"/>
          <w:rtl w:val="true"/>
          <w:lang w:bidi="ar-SA"/>
        </w:rPr>
        <w:t>قليلة كانت او كثيرة سواءً كانت بالتكسب او بغيره، و قد دلت على ذلك جملة من النصوص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الخمس إذا لم يصدق على المال عنوان الفائدة و الربح، فإنّ الأموال التي يملكها الناس متعددة المصادر من الإرث و الجوائز و الهدايا و المهر و اجرة العمل و ارباح التجارات و غير ذلك، و لا يجب الخمس إلا فيما صدق عليه عنوان الربح و الفائدة، و أمّا إذا لم يصدق عنوان الربح و الفائدة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فيه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تفصيل ذلك</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0939_2142443653"/>
      <w:bookmarkStart w:id="486" w:name="_Toc176"/>
      <w:bookmarkEnd w:id="485"/>
      <w:r>
        <w:rPr>
          <w:rtl w:val="true"/>
        </w:rPr>
        <w:t>الأمر الثاني</w:t>
      </w:r>
      <w:r>
        <w:rPr>
          <w:rtl w:val="true"/>
        </w:rPr>
        <w:t xml:space="preserve">: </w:t>
      </w:r>
      <w:r>
        <w:rPr>
          <w:rtl w:val="true"/>
        </w:rPr>
        <w:t>استثناء المؤونة</w:t>
      </w:r>
      <w:bookmarkEnd w:id="486"/>
    </w:p>
    <w:p>
      <w:pPr>
        <w:pStyle w:val="Heading4"/>
        <w:numPr>
          <w:ilvl w:val="3"/>
          <w:numId w:val="1"/>
        </w:numPr>
        <w:rPr/>
      </w:pPr>
      <w:bookmarkStart w:id="487" w:name="__RefHeading___Toc110941_2142443653"/>
      <w:bookmarkStart w:id="488" w:name="_Toc177"/>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 xml:space="preserve">إنّ الخمس و إن وجب في كل ربح و فائدة بمجرد الحصول عليه، و لكن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منهم على المؤمنين قد أذنوا للمكلف أن يصرف من الربح في مؤونة سنته ثم يخرج خمس ما بقي من الربح فقد ورد في صحيحة علي بن مهزيار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الخمس بعد مؤنته و مؤنة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المكلف على عشرة ملايين دينار و صرف منها في أكله و شربه و لبسه و مستلزمات حياته الأخرى ثمانية ملايين، فالباقي بعد المؤونة مليونان و الواجب عليه اخراج خمسها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نلفت النظر الى أن المؤونة على قسمين</w:t>
      </w:r>
      <w:r>
        <w:rPr>
          <w:rFonts w:eastAsia="Amiri" w:cs="Amiri" w:ascii="Amiri" w:hAnsi="Amiri"/>
          <w:color w:val="111111"/>
          <w:sz w:val="28"/>
          <w:szCs w:val="28"/>
          <w:rtl w:val="true"/>
          <w:lang w:bidi="ar-SA"/>
        </w:rPr>
        <w:t xml:space="preserve">: </w:t>
      </w:r>
      <w:bookmarkStart w:id="489" w:name="pg15023_179432"/>
    </w:p>
    <w:p>
      <w:pPr>
        <w:pStyle w:val="Heading4"/>
        <w:numPr>
          <w:ilvl w:val="3"/>
          <w:numId w:val="1"/>
        </w:numPr>
        <w:rPr/>
      </w:pPr>
      <w:bookmarkStart w:id="490" w:name="__RefHeading___Toc110943_2142443653"/>
      <w:bookmarkStart w:id="491" w:name="_Toc178"/>
      <w:bookmarkEnd w:id="489"/>
      <w:bookmarkEnd w:id="490"/>
      <w:r>
        <w:rPr>
          <w:rtl w:val="true"/>
        </w:rPr>
        <w:t>القسم الأول</w:t>
      </w:r>
      <w:r>
        <w:rPr>
          <w:rtl w:val="true"/>
        </w:rPr>
        <w:t xml:space="preserve">: </w:t>
      </w:r>
      <w:r>
        <w:rPr>
          <w:rtl w:val="true"/>
        </w:rPr>
        <w:t>مؤونة تحصيل الربح</w:t>
      </w:r>
      <w:bookmarkEnd w:id="491"/>
    </w:p>
    <w:p>
      <w:pPr>
        <w:pStyle w:val="BookText"/>
        <w:rPr/>
      </w:pPr>
      <w:r>
        <w:rPr>
          <w:rFonts w:ascii="Amiri" w:hAnsi="Amiri" w:eastAsia="Amiri" w:cs="Amiri"/>
          <w:color w:val="111111"/>
          <w:sz w:val="28"/>
          <w:sz w:val="28"/>
          <w:szCs w:val="28"/>
          <w:rtl w:val="true"/>
          <w:lang w:bidi="ar-SA"/>
        </w:rPr>
        <w:t xml:space="preserve">و هي كل ما يصرفه الشخص في سبيل الحصول على الربح كإيجار المحل و اجرة العمال و الضرائب و فواتير الكهرباء و الماء و اجرة الحارس و السائق و المخزن و اجرة تصليح المعدات و غير ذلك، فجميع تلك المؤن تستثنى من الربح مضافاً الى مؤونة السنة و الباقي يخمس، فمثلاً لو 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دينار، فصرف منها على اجرة المحل و الضرائب و الماء و الكهرباء و الخ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مضافاً الى النقص الذي حصل بالمعدات و الالات 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مثلاً، فلو كانت قيمتها خمسين مليوناً مثلاً، و الان صارت أربعين مليوناً فيستثني هذه العشرة، مضافاً الى مؤونة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مثلاً، فالباقي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فيجب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نستثني مؤونة تحصيل الربح؟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التي حصل عليها لا يصدق عليها أنّها كلها ربح، و إنّما ربحه هو ما بقي بعد استثناء مؤونة تحصيل الربح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 المثال السابق، فالباقي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يصدق عليه ربح و فائدة، فيجب تخميسها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يصرفه الشخص من مبالغ على ديكورات و أثاث محله التجاري و ما شاكل ذلك، و هكذا ما يصرفه صاحب العقار على ترميم عقاره للاستفاده من ربحه، هل يُعد ذلك من رأس المال و يجب تخميسه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يُعد </w:t>
      </w:r>
      <w:bookmarkStart w:id="492" w:name="pg15023_179433"/>
    </w:p>
    <w:p>
      <w:pPr>
        <w:pStyle w:val="BookText"/>
        <w:rPr/>
      </w:pPr>
      <w:bookmarkEnd w:id="492"/>
      <w:r>
        <w:rPr>
          <w:rFonts w:ascii="Amiri" w:hAnsi="Amiri" w:eastAsia="Amiri" w:cs="Amiri"/>
          <w:color w:val="111111"/>
          <w:sz w:val="28"/>
          <w:sz w:val="28"/>
          <w:szCs w:val="28"/>
          <w:rtl w:val="true"/>
          <w:lang w:bidi="ar-SA"/>
        </w:rPr>
        <w:t>من مؤونة تحصيل الربح فلا يجب تخميسه؟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 و ليس له بدل او يُعد تالفاً عرفاً بحيث ليس لبدله قيمة معتد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كالسقوف الثانوية و بعض الديكورات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من مؤونة تحصيل الربح فلا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بدل و تحفظ ماليته كالذي يصرف في أثاث المحل و لا يعتبر تالفاً كأجهزة التبريد و غيرها فهو بحكم رأس مال التجارة، فيجب تخميسه إن اشتراه من أرباح سنته، و يخمسه بقيمته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الكلام يجري فيما يصرف على ترميم العقارات المعدّة للاستثمار و الاستفادة من ايجاراتها، فما له بدل و قيمة فهو من رأس المال و يجب تخميسه و ما لا بدل له او له بدل لا قيمة له يعد من مؤونة تحصيل الربح و لا يجب فيه الخمس</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0945_2142443653"/>
      <w:bookmarkStart w:id="494" w:name="_Toc179"/>
      <w:bookmarkEnd w:id="493"/>
      <w:r>
        <w:rPr>
          <w:rtl w:val="true"/>
        </w:rPr>
        <w:t>القسم الثاني</w:t>
      </w:r>
      <w:r>
        <w:rPr>
          <w:rtl w:val="true"/>
        </w:rPr>
        <w:t xml:space="preserve">: </w:t>
      </w:r>
      <w:r>
        <w:rPr>
          <w:rtl w:val="true"/>
        </w:rPr>
        <w:t>مؤونة السنة له و لعياله</w:t>
      </w:r>
      <w:bookmarkEnd w:id="4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عبارة عن كل مال يصرفه الانسان في سنة الربح من المصارف المتعارفة له و لعياله من المأكل و المشرب و الملبس و المسكن و اثاث البيت و زواجه و زواج أبنائه و هداياه و سائر احتياجاته و احتياج عياله المتعارفة و ما يصرفه في صدقاته و حجه و زياراته و اسفاره و ما يصرفه على ضيوفه و ما يصرفه في أداء الحقوق الواجبة عليه بنذر او كفارة، و ما يصرفه في وفاء ديونه او ما عليه من دية أو غرامة ما أتلفه عمداً أو خطأً او غير ذلك، فهي عبارة </w:t>
      </w:r>
      <w:bookmarkStart w:id="495" w:name="pg15023_179434"/>
    </w:p>
    <w:p>
      <w:pPr>
        <w:pStyle w:val="BookText"/>
        <w:rPr/>
      </w:pPr>
      <w:bookmarkEnd w:id="495"/>
      <w:r>
        <w:rPr>
          <w:rFonts w:ascii="Amiri" w:hAnsi="Amiri" w:eastAsia="Amiri" w:cs="Amiri"/>
          <w:color w:val="111111"/>
          <w:sz w:val="28"/>
          <w:sz w:val="28"/>
          <w:szCs w:val="28"/>
          <w:rtl w:val="true"/>
          <w:lang w:bidi="ar-SA"/>
        </w:rPr>
        <w:t xml:space="preserve">عن كل مصروف متعارف له سواءً كان الصرف فيه على نحو الوجوب او الاستحباب او الاباحة او الكراهة، كل ذلك يستثنى من الربح و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للنصوص الشرعية الدالة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يخمس الباقي</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110947_2142443653"/>
      <w:bookmarkStart w:id="497" w:name="_Toc180"/>
      <w:bookmarkEnd w:id="496"/>
      <w:r>
        <w:rPr>
          <w:rtl w:val="true"/>
        </w:rPr>
        <w:t>الأمر الثالث</w:t>
      </w:r>
      <w:r>
        <w:rPr>
          <w:rtl w:val="true"/>
        </w:rPr>
        <w:t xml:space="preserve">: </w:t>
      </w:r>
      <w:r>
        <w:rPr>
          <w:rtl w:val="true"/>
        </w:rPr>
        <w:t>شروط استثناء المؤونة من الربح</w:t>
      </w:r>
      <w:bookmarkEnd w:id="497"/>
    </w:p>
    <w:p>
      <w:pPr>
        <w:pStyle w:val="Heading4"/>
        <w:numPr>
          <w:ilvl w:val="3"/>
          <w:numId w:val="1"/>
        </w:numPr>
        <w:rPr/>
      </w:pPr>
      <w:bookmarkStart w:id="498" w:name="__RefHeading___Toc110949_2142443653"/>
      <w:bookmarkStart w:id="499" w:name="_Toc181"/>
      <w:bookmarkEnd w:id="498"/>
      <w:r>
        <w:rPr>
          <w:rtl w:val="true"/>
        </w:rPr>
        <w:t>الشرط الأول</w:t>
      </w:r>
      <w:r>
        <w:rPr>
          <w:rtl w:val="true"/>
        </w:rPr>
        <w:t xml:space="preserve">: </w:t>
      </w:r>
      <w:r>
        <w:rPr>
          <w:rtl w:val="true"/>
        </w:rPr>
        <w:t>أن يكون الصرف بالمقدار المتعارف</w:t>
      </w:r>
      <w:bookmarkEnd w:id="4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الصرف في تلك المؤن أكثر من المتعارف فهل يجب الخمس في الزائد؟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الخمس في الزائد فإنّ المستثنى من الخمس هو الصرف في المؤونة المتعارفة، فمثلاً لو كان حال الشخص يقتضي ان يصرف في مؤونة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لكنه فرّط و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وجب عليه الخمس في العشرة الزائدة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تكثر من الملابس و الحلي و الذهب فهل يجب الخمس في الزائد عما يليق بشأنها؟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الصرف الزائد غير المتعارف راجحاً شرعاً كما لو صرف جميع أرباحه في وجوه البر فهل يجب الخمس في الزائد عن المتعارف؟</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الخمس في المقدار الزائد عن المتعارف على الاحوط وجوباً</w:t>
      </w:r>
      <w:r>
        <w:rPr>
          <w:rFonts w:eastAsia="Amiri" w:cs="Amiri" w:ascii="Amiri" w:hAnsi="Amiri"/>
          <w:color w:val="111111"/>
          <w:sz w:val="28"/>
          <w:szCs w:val="28"/>
          <w:rtl w:val="true"/>
          <w:lang w:bidi="ar-SA"/>
        </w:rPr>
        <w:t xml:space="preserve">. </w:t>
      </w:r>
      <w:bookmarkStart w:id="500" w:name="pg15023_179435"/>
    </w:p>
    <w:p>
      <w:pPr>
        <w:pStyle w:val="BookText"/>
        <w:rPr/>
      </w:pPr>
      <w:bookmarkEnd w:id="500"/>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الصرف في مؤونة سنة الربح لا في مؤونة السنين القادمة، فالذي يستثنى من أرباح هذه السنة هو ما يصرفه في مؤونتها، و أمّا ما يصرفه او يعدّه لمؤونة السنين القادمة فلا يستثنى، و نذكر لذلك ثلاثة امثلة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0951_2142443653"/>
      <w:bookmarkStart w:id="502" w:name="_Toc182"/>
      <w:bookmarkEnd w:id="501"/>
      <w:r>
        <w:rPr>
          <w:rtl w:val="true"/>
        </w:rPr>
        <w:t>الأول</w:t>
      </w:r>
      <w:r>
        <w:rPr>
          <w:rtl w:val="true"/>
        </w:rPr>
        <w:t xml:space="preserve">: </w:t>
      </w:r>
      <w:r>
        <w:rPr>
          <w:rtl w:val="true"/>
        </w:rPr>
        <w:t>البناء التدريجي</w:t>
      </w:r>
      <w:bookmarkEnd w:id="502"/>
    </w:p>
    <w:p>
      <w:pPr>
        <w:pStyle w:val="BookText"/>
        <w:rPr/>
      </w:pPr>
      <w:r>
        <w:rPr>
          <w:rFonts w:ascii="Amiri" w:hAnsi="Amiri" w:eastAsia="Amiri" w:cs="Amiri"/>
          <w:color w:val="111111"/>
          <w:sz w:val="28"/>
          <w:sz w:val="28"/>
          <w:szCs w:val="28"/>
          <w:rtl w:val="true"/>
          <w:lang w:bidi="ar-SA"/>
        </w:rPr>
        <w:t>لو فرض أن المكلف اشترى الأرض قبل سنوات و شرع بعد ذلك في البناء تدريجاً فاشترى الطابوق في سنة و الحديد في أخرى و مواد البناء، و استمر في البناء أكثر من سنة و لم يسكنه في السنة التي شرع فيها بالبناء، فهل يجب عليه اخراج خمس الأرض او المنزل إذا حل رأس سنته او مضى عليه سنة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الخمس في كل ربح صرفه المكلف في شراء الأرض و في البناء مادام لم يسكن في البيت في سنة الربح لأنّه مؤونة للسنين القادمة و هي لا تستثنى من أرباح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مورد واحد لا يجب فيه الخمس و هو</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المناسب لمثل هذا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العرف السائد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امتلاك المنزل تدريجياً بحيث لو لم يفعل ذلك لعُدّ مقصراً في حق عائلته و متهاوناً في مستقبلهم، و كان ذلك التهاون ينافي شأنه، ففي هذه الحالة لا يجب عليه الخمس في ما اشتراه و إن مرّت عليه سنوات، بالشروط المتقدمة و هي</w:t>
      </w:r>
      <w:r>
        <w:rPr>
          <w:rFonts w:eastAsia="Amiri" w:cs="Amiri" w:ascii="Amiri" w:hAnsi="Amiri"/>
          <w:color w:val="111111"/>
          <w:sz w:val="28"/>
          <w:szCs w:val="28"/>
          <w:rtl w:val="true"/>
          <w:lang w:bidi="ar-SA"/>
        </w:rPr>
        <w:t xml:space="preserve">: </w:t>
      </w:r>
      <w:bookmarkStart w:id="503" w:name="pg15023_179436"/>
    </w:p>
    <w:p>
      <w:pPr>
        <w:pStyle w:val="BookText"/>
        <w:rPr/>
      </w:pPr>
      <w:bookmarkEnd w:id="50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المناسب لشأنه أن يسعى لامتلاك منزل بحسب المتعارف في بلده، و أمّا إذا لم يكن ذلك مناسباً لشأنه و ليس متعارفاً في بلده أن يملك الشخص الذي مثله بيتاً فيجب عليه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المتعارف لمثل ذلك الشخص أن يمتلك البيت بشكل تدريجي و لا يتمكن من تملكه بشكل دفعي، و أمّا إذا تمكن من تملکه بشکل دفعي و مع ذلك أخذ بالبناء التدريجي ففي هذه الحالة يجب تخميسه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 متهاوناً في حق عائلته و مستقبلهم لو لم يسعَ في امتلاك البيت بشكل تدريجي، و أمّا إذا لم يُعد عرفاً متهاوناً و مقصراً لو ترك السعي في تحصيل المنزل، فيجب عليه الخمس في البناء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التهاون و التقصير بحق عائلته و مستقبلهم ينافي شأنه، و أمّا إذا لم يكن منافياً لشأنه لسبب آخر، فيجب عليه تخميس البناء التدريجي</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0953_2142443653"/>
      <w:bookmarkStart w:id="505" w:name="_Toc183"/>
      <w:bookmarkEnd w:id="504"/>
      <w:r>
        <w:rPr>
          <w:rtl w:val="true"/>
        </w:rPr>
        <w:t>تنبيهان</w:t>
      </w:r>
      <w:r>
        <w:rPr>
          <w:rtl w:val="true"/>
        </w:rPr>
        <w:t>:</w:t>
      </w:r>
      <w:bookmarkEnd w:id="5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البناء التدريجي بالشروط المتقدمة لا يجب فيه الخمس، و لكن هذا يتم لو اشترى المواد كما لو اشترى في سنة الأرض و في أخرى الطابوق و هكذا، و أمّا لو جمع اموالاً لغرض البناء و لم يشترِ بها مواد البناء و مضى عليها الحول او حل رأس سنته فيجب فيها الخمس بلا اشكال، حتى لو توفرت الشروط الاربعة المتقدمة، إذ لا تعد تلك الأرباح من مؤونة سنة الربح حتى تُستثنى من الخمس</w:t>
      </w:r>
      <w:r>
        <w:rPr>
          <w:rFonts w:eastAsia="Amiri" w:cs="Amiri" w:ascii="Amiri" w:hAnsi="Amiri"/>
          <w:color w:val="111111"/>
          <w:sz w:val="28"/>
          <w:szCs w:val="28"/>
          <w:rtl w:val="true"/>
          <w:lang w:bidi="ar-SA"/>
        </w:rPr>
        <w:t xml:space="preserve">. </w:t>
      </w:r>
      <w:bookmarkStart w:id="506" w:name="pg15023_179437"/>
    </w:p>
    <w:p>
      <w:pPr>
        <w:pStyle w:val="BookText"/>
        <w:rPr/>
      </w:pPr>
      <w:bookmarkEnd w:id="506"/>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البناء التدريجي للبيت لا خمس فيه إذا توفرت الشروط الاربعة، فإذا لم يكن قادراً على بناء البيت في سنة واحدة و توفرت بقية الشروط فلا خمس فيه، بلا فرق بين أن يكون عدم القدرة على بناء البيت في سنة ناشئاً من عدم قدرة المكلف المادية ام ناشئاً من طبيعة البناء، 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القدرة على بناء البيت في سنة ناشئ من 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لأنّه ليس مستطيعاً مادياً، فلا يتمكن من بناء بيت في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لكون طبع البناء يحتاج الى أكثر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مستطيعاً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شأن المكلف ان يبني بيتاً واسعاً و لا يوجد بيت واسع يناسبه حتى يشتريه في نفس السنة و يسكنه، فاضطر الى بناء بيت و استغرق سنوات فلا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الحالين إذا توفرت الشروط الاربعة المتقدمة فلا يجب الخمس في البناء التدريجي</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0955_2142443653"/>
      <w:bookmarkStart w:id="508" w:name="_Toc184"/>
      <w:bookmarkEnd w:id="507"/>
      <w:r>
        <w:rPr>
          <w:rtl w:val="true"/>
        </w:rPr>
        <w:t>الثاني</w:t>
      </w:r>
      <w:r>
        <w:rPr>
          <w:rtl w:val="true"/>
        </w:rPr>
        <w:t xml:space="preserve">: </w:t>
      </w:r>
      <w:r>
        <w:rPr>
          <w:rtl w:val="true"/>
        </w:rPr>
        <w:t>الجهيزيّة</w:t>
      </w:r>
      <w:bookmarkEnd w:id="5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يُتعارف في بعض البلدان كإيران و مصر أن يجهز الاب ابنته للزواج فيشتري لها الأثاث و غيره و قد يستغرق ذلك سنوات قبل زواج ابنته، فهل يجب عليه الخمس في ما أعدّه من أثاث لابنته عند حلول رأس سنته او دوران الحول عليه؟ </w:t>
      </w:r>
      <w:bookmarkStart w:id="509" w:name="pg15023_179438"/>
    </w:p>
    <w:p>
      <w:pPr>
        <w:pStyle w:val="BookText"/>
        <w:rPr/>
      </w:pPr>
      <w:bookmarkEnd w:id="50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الجواب في البناء التدريجي، فيجب الخمس في كل ما أعدّه و اشتراه إلّا إذا لم يتمكن من شرائه في سنة واحدة و كان المناسب لمثله في بلده السعي لامتلاك هذه الأمور بشكل تدريجي و كان ترك السعي يعد تهاونا في حق عائلته و كان التهاون ينافي شأنه، عند ذلك لا يجب الخمس في ما أشتراه و أعده</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10957_2142443653"/>
      <w:bookmarkStart w:id="511" w:name="_Toc185"/>
      <w:bookmarkEnd w:id="510"/>
      <w:r>
        <w:rPr>
          <w:rtl w:val="true"/>
        </w:rPr>
        <w:t>الثالث</w:t>
      </w:r>
      <w:r>
        <w:rPr>
          <w:rtl w:val="true"/>
        </w:rPr>
        <w:t xml:space="preserve">: </w:t>
      </w:r>
      <w:r>
        <w:rPr>
          <w:rtl w:val="true"/>
        </w:rPr>
        <w:t>ما يُعد من الحاجات الضرورية</w:t>
      </w:r>
      <w:bookmarkEnd w:id="511"/>
    </w:p>
    <w:p>
      <w:pPr>
        <w:pStyle w:val="BookText"/>
        <w:rPr/>
      </w:pPr>
      <w:r>
        <w:rPr>
          <w:rFonts w:ascii="Amiri" w:hAnsi="Amiri" w:eastAsia="Amiri" w:cs="Amiri"/>
          <w:color w:val="111111"/>
          <w:sz w:val="28"/>
          <w:sz w:val="28"/>
          <w:szCs w:val="28"/>
          <w:rtl w:val="true"/>
          <w:lang w:bidi="ar-SA"/>
        </w:rPr>
        <w:t>بعض الاشخاص يُعد ما يحتاج اليه من الأمور الضرورية لمستقبله كالثلاجة و الغسالة و أجهزة التبريد فيشرع في شرائها و قد يستغرق الامر أكثر من سنة قبل استعمالها فهل يجب عليه تخميسها إذا حل رأس سنته الخمسية او دار عليها الحول؟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هو الجواب، فيجب الخمس في تلك الأمور إلا إذا كان توفير تلك الأمور متعارفاً بالنسبة الى امثاله في بلده و لو لم يوفرها يعد متهاوناً في حق عائلته و لا يمكنه توفيرها عند الحاجة و كان ذلك منافياً لشأنه ففى هذه الحالة لا خمس فيها</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10959_2142443653"/>
      <w:bookmarkStart w:id="513" w:name="_Toc186"/>
      <w:bookmarkEnd w:id="512"/>
      <w:r>
        <w:rPr>
          <w:rtl w:val="true"/>
        </w:rPr>
        <w:t>الشرط الثالث</w:t>
      </w:r>
      <w:r>
        <w:rPr>
          <w:rtl w:val="true"/>
        </w:rPr>
        <w:t xml:space="preserve">: </w:t>
      </w:r>
      <w:r>
        <w:rPr>
          <w:rtl w:val="true"/>
        </w:rPr>
        <w:t>أن يكون الصرف في المؤونة بشكل فعلي</w:t>
      </w:r>
      <w:bookmarkEnd w:id="51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يصرف المكلف مقدار المؤونة بالفعل كما إذا تبرع له شخص بمؤونة تلك السنة فلا يستثني مقدارها من الربح، فمثلاً لو كان الشخص يحتاج لمؤونة سنته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حصل على 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لكن تبرع له شخص بمقدار مؤونته، فيجب عليه أن يخمس العشرة ملايين التي ربحها </w:t>
      </w:r>
    </w:p>
    <w:p>
      <w:pPr>
        <w:pStyle w:val="BookText"/>
        <w:rPr/>
      </w:pPr>
      <w:r>
        <w:rPr>
          <w:rFonts w:ascii="Amiri" w:hAnsi="Amiri" w:eastAsia="Amiri" w:cs="Amiri"/>
          <w:color w:val="111111"/>
          <w:sz w:val="28"/>
          <w:sz w:val="28"/>
          <w:szCs w:val="28"/>
          <w:rtl w:val="true"/>
          <w:lang w:bidi="ar-SA"/>
        </w:rPr>
        <w:t>و لا يستثنيها، و لو تبرع له شخص بنصف مؤونته وجب عليه أن يخمس النصف الاخر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قتّر و بخل على نفسه فلم يصرف من الأرباح إلا خمسة ملايين فيجب عليه تخميس الخمسة الثانية و لا يحق له أن يستثنيها من الخمس بحجة أنّ ما يحتاج اليه في مؤونة سنته هو عشرة 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ما يشتريه من أرباح سنته</w:t>
      </w:r>
    </w:p>
    <w:p>
      <w:pPr>
        <w:pStyle w:val="BookText"/>
        <w:rPr/>
      </w:pPr>
      <w:r>
        <w:rPr>
          <w:rFonts w:ascii="Amiri" w:hAnsi="Amiri" w:eastAsia="Amiri" w:cs="Amiri"/>
          <w:color w:val="111111"/>
          <w:sz w:val="28"/>
          <w:sz w:val="28"/>
          <w:szCs w:val="28"/>
          <w:rtl w:val="true"/>
          <w:lang w:bidi="ar-SA"/>
        </w:rPr>
        <w:t>كما أنّ ما يصرفه المكلف من الأرباح في مؤونة سنته مستثنى من الخمس كذلك ما يشتريه من الأرباح و يستعمله في مؤونته كالاثاث و سيارته الخاصة و ثيابه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هو حد الاستخدام الذي يسقط الخمس هل يكفي استعماله مرة واحدة او لابد ان يتكرر استعماله؟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استعماله مرة واحدة و لكن بشرط أن يكون الاستعمال لحاجة فعلية و لو كان قليلاً او لمرة واحدة، فالمسقط للخمس أمران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في الحاجة الفعلية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يقوم به البعض قبل حلول رأس سنته الخمسية من استعمال الأشياء الزائدة عن حاجته كالثياب و لو لمرة واحدة لا يوجب سقوط الخمس عنها لعدم كون الاستعمال للحاجة الفعلية، و نفس الكلام لو كان عنده كتاب </w:t>
      </w:r>
    </w:p>
    <w:p>
      <w:pPr>
        <w:pStyle w:val="BookText"/>
        <w:rPr/>
      </w:pPr>
      <w:r>
        <w:rPr>
          <w:rFonts w:ascii="Amiri" w:hAnsi="Amiri" w:eastAsia="Amiri" w:cs="Amiri"/>
          <w:color w:val="111111"/>
          <w:sz w:val="28"/>
          <w:sz w:val="28"/>
          <w:szCs w:val="28"/>
          <w:rtl w:val="true"/>
          <w:lang w:bidi="ar-SA"/>
        </w:rPr>
        <w:t>لا يحتاج اليه و قبل حلول رأس سنته قرأ بعض صفحاته لا للحاجة الفعلية بل للهروب من الخمس فلا يكفي في سقوط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الأشياء المستعملة في المؤونة إذا حصل الاستغناء عنها، هل يجب فيها الخمس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الاستغناء لفترة معينة و لا يستغني عنها نهائياً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كالثياب الشتوية التي يستغنى عنها في الصيف لكنها معدّة للشتاء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يستغني عنها نهائياً و الى الابد بحيث لا يحتاج اليها حتى في السنوات القادمة كالحلي التي تستغني عنها المرأة لكبرها او لأمر آخر، و 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الاستغناء عنها بعد انتهاء السنة الخمسية، فلا يجب فيها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الاستغناء عنها أثناء السنة الخمسية، و الاحوط وجوباً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 بعض النساء ثياباً خاصة بالمناسبات و لعلها لا تلبسها بعد انتهاء المناسبة فهل يجب فيها الخمس؟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الجواب السابق، فإذا كان الثوب مما يتعارف اعداده للمناسبات </w:t>
      </w:r>
      <w:bookmarkStart w:id="514" w:name="pg15023_179441"/>
    </w:p>
    <w:p>
      <w:pPr>
        <w:pStyle w:val="BookText"/>
        <w:rPr/>
      </w:pPr>
      <w:bookmarkEnd w:id="514"/>
      <w:r>
        <w:rPr>
          <w:rFonts w:ascii="Amiri" w:hAnsi="Amiri" w:eastAsia="Amiri" w:cs="Amiri"/>
          <w:color w:val="111111"/>
          <w:sz w:val="28"/>
          <w:sz w:val="28"/>
          <w:szCs w:val="28"/>
          <w:rtl w:val="true"/>
          <w:lang w:bidi="ar-SA"/>
        </w:rPr>
        <w:t>القادمة في السنين الاتية فلا يجب فيه الخمس، و إلا فالاحوط وجوباً تخميسه لأنها استغنت عنه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 الأطفال و العابهم بعد استغناء الأطفال عنها لكبرهم او غير ذلك، هل يجب تخميسها؟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الجواب السابق</w:t>
      </w:r>
      <w:r>
        <w:rPr>
          <w:rFonts w:eastAsia="IRNazanin" w:cs="IRNazanin"/>
          <w:color w:val="111111"/>
          <w:sz w:val="28"/>
          <w:szCs w:val="28"/>
          <w:rtl w:val="true"/>
          <w:lang w:bidi="fa-IR"/>
        </w:rPr>
        <w:t>.</w:t>
      </w:r>
    </w:p>
    <w:p>
      <w:pPr>
        <w:pStyle w:val="Heading4"/>
        <w:numPr>
          <w:ilvl w:val="3"/>
          <w:numId w:val="1"/>
        </w:numPr>
        <w:rPr/>
      </w:pPr>
      <w:bookmarkStart w:id="515" w:name="__RefHeading___Toc110961_2142443653"/>
      <w:bookmarkStart w:id="516" w:name="_Toc187"/>
      <w:bookmarkEnd w:id="515"/>
      <w:r>
        <w:rPr>
          <w:rtl w:val="true"/>
        </w:rPr>
        <w:t>تنبيهات</w:t>
      </w:r>
      <w:r>
        <w:rPr>
          <w:rtl w:val="true"/>
        </w:rPr>
        <w:t>:</w:t>
      </w:r>
      <w:bookmarkEnd w:id="516"/>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لا يتيسر تحصيلها عند الحاجة اليها او يكون في تحصيلها عسر و مشقة، إذا اشتراها و لم يستعملها اثناء السنة فلا خمس فيها، و نذكر بعض الأمثلة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الاواني و الفرش التي تشترى لاحتمال مجيء الضيوف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يشتريها لحاجته و قد لا يستعملها أثناء السنة، إذا كان في تحصيلها عند الحاجة اليها حرج و مشقة، و إلّا فيجب تخميسها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اطار السيارة الاحتياطي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يشترى بنحو المجموع كطقم الاواني او دورات الكتب، هل يجب فيه الخمس مع فرض أنّ المكلف يحتاج الى بعضها؟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يمكنه تحصيل ما يحتاج اليه من الكتب او الاواني لوحده دون الباقي بأن فرض أنّه يباع لوحده، فيجب الخمس في الباقي، و أمّا إذا لم يمكن تحصيله بمفرده لانّها لا تباع إلّا بمجموعها فلا يجب الخمس في </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سداد الدين من أرباح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أرباح سنين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المؤونة و لا يجب فيه الخمس 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بدل الدين موجوداً و كان مؤونة للمكلف، كما لو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 اشترى بها بيتاً و سكن فيه، ثم اخذ يسدد الدين من أرباح السنة، فما يدفعه لسداد الدين يعتبر من المؤونة و لا يجب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بدل الدين تالفاً و غير موجود، كما إذا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 اشترى بها بضاعة للتجارة و تلفت، فما يدفع لسداد الدين من أرباح السنة 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للمكلف مال مخمس او مال لا خمس فيه كالميراث او المهر، فهل يجوز له ان يصرف من الأرباح في مؤونته و يحتفظ بذلك المال المخمس او الذي لا خمس فيه او لا يجوز له الصرف من الأرباح؟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أن يصرف من الأرباح في مؤونته و يحتفظ بذلك المال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يفضل من المؤن التي تشترى من أرباح السنة كالارز و الطحين و السكر و اللحوم و البهارات و غيرها من المواد الغذائية، و هكذا قناني الغاز و رصيد الموبايل، و ما يتبقى من العطور و المكياج و غير ذلك، كلها يجب اخراج خمسها في نهاية العام إذا كان له قيمة، و يجب تخميسها بقيمتها </w:t>
      </w:r>
      <w:bookmarkStart w:id="517" w:name="pg15023_179443"/>
    </w:p>
    <w:p>
      <w:pPr>
        <w:pStyle w:val="BookText"/>
        <w:rPr/>
      </w:pPr>
      <w:bookmarkEnd w:id="517"/>
      <w:r>
        <w:rPr>
          <w:rFonts w:ascii="Amiri" w:hAnsi="Amiri" w:eastAsia="Amiri" w:cs="Amiri"/>
          <w:color w:val="111111"/>
          <w:sz w:val="28"/>
          <w:sz w:val="28"/>
          <w:szCs w:val="28"/>
          <w:rtl w:val="true"/>
          <w:lang w:bidi="ar-SA"/>
        </w:rPr>
        <w:t>الفعلية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10963_2142443653"/>
      <w:bookmarkStart w:id="519" w:name="_Toc188"/>
      <w:bookmarkEnd w:id="518"/>
      <w:r>
        <w:rPr>
          <w:rtl w:val="true"/>
        </w:rPr>
        <w:t>الأمر الرابع</w:t>
      </w:r>
      <w:r>
        <w:rPr>
          <w:rtl w:val="true"/>
        </w:rPr>
        <w:t xml:space="preserve">: </w:t>
      </w:r>
      <w:r>
        <w:rPr>
          <w:rtl w:val="true"/>
        </w:rPr>
        <w:t>تحديد رأس السنة الخمسية</w:t>
      </w:r>
      <w:bookmarkEnd w:id="519"/>
    </w:p>
    <w:p>
      <w:pPr>
        <w:pStyle w:val="Heading4"/>
        <w:numPr>
          <w:ilvl w:val="3"/>
          <w:numId w:val="1"/>
        </w:numPr>
        <w:rPr/>
      </w:pPr>
      <w:bookmarkStart w:id="520" w:name="__RefHeading___Toc110965_2142443653"/>
      <w:bookmarkStart w:id="521" w:name="_Toc189"/>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اتضح مما تقدم أنّ الخمس واجب في الربح بمجرد حصوله، و لكن الشارع تفضلاً منه على المؤمنين قد اذن لهم الصرف من الربح في مؤونة سنتهم ثم اخراج خمس الباقي، و من هنا يتعين على المكلف أن يحدد لأمواله رأس سنة حتى يحاسب نفسه و يخرج خمس الفاضل عن المؤونة من أرباحه، و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مبدأ السنة هل تحسب السنة من حين الشروع في العمل او من حين الحصول على المال، إذ ربما يشرع المكلف بالعمل و لكنه يحصل على المال بعد فترة؟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على قسمين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مهنة يعتاش منها كالطالب و المتقاعد، و من لا عمل له، و من يعتاش على الصدقات و الخمس او الضمان الاجتماعي و الرعاية الاجتماعية و غيرهم، و هذا القسم يحسب بداية السنة من أول زمان حصول الربح، و يجوز له أن يجعل لكل ربح يحصل عليه سنة تخصه، فإذا مضت عليه سنة من دون أن يصرفه في مؤونته وجب عليه تخميسه، و إذا صرفه في مؤونته أثناء السنة سقط عنه الخمس، كما يجوز له أن يجعل رأس سنة واحد لجميع أرباحه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تسهيلاً له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اتى هذا اليوم من </w:t>
      </w:r>
      <w:bookmarkStart w:id="522" w:name="pg15023_179444"/>
    </w:p>
    <w:p>
      <w:pPr>
        <w:pStyle w:val="BookText"/>
        <w:rPr/>
      </w:pPr>
      <w:bookmarkEnd w:id="522"/>
      <w:r>
        <w:rPr>
          <w:rFonts w:ascii="Amiri" w:hAnsi="Amiri" w:eastAsia="Amiri" w:cs="Amiri"/>
          <w:color w:val="111111"/>
          <w:sz w:val="28"/>
          <w:sz w:val="28"/>
          <w:szCs w:val="28"/>
          <w:rtl w:val="true"/>
          <w:lang w:bidi="ar-SA"/>
        </w:rPr>
        <w:t>كل سنة أخرج خمس جميع أرباحه، فالمتقاعد مثلاً يجوز له أن يجعل لربح كل يوم سنة تخصة، كما يجوز أن يجعل لجميع أرباحه رأس سنة واحدة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10967_2142443653"/>
      <w:bookmarkStart w:id="524" w:name="_Toc190"/>
      <w:bookmarkEnd w:id="523"/>
      <w:r>
        <w:rPr>
          <w:rtl w:val="true"/>
        </w:rPr>
        <w:t>تنبيه</w:t>
      </w:r>
      <w:r>
        <w:rPr>
          <w:rtl w:val="true"/>
        </w:rPr>
        <w:t>:</w:t>
      </w:r>
      <w:bookmarkEnd w:id="524"/>
    </w:p>
    <w:p>
      <w:pPr>
        <w:pStyle w:val="BookText"/>
        <w:rPr/>
      </w:pPr>
      <w:r>
        <w:rPr>
          <w:rFonts w:ascii="Amiri" w:hAnsi="Amiri" w:eastAsia="Amiri" w:cs="Amiri"/>
          <w:color w:val="111111"/>
          <w:sz w:val="28"/>
          <w:sz w:val="28"/>
          <w:szCs w:val="28"/>
          <w:rtl w:val="true"/>
          <w:lang w:bidi="ar-SA"/>
        </w:rPr>
        <w:t>لو جعل المكلف رأس سنة واحدة لجميع أرباحه لم يجب عليه الالتزام به بلحاظ الأرباح التي لم تمضِ عليها سنة كاملة من حين الحصول عليها، فيجوز له ان يجعل لها سنة تخصها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عمل او منفعة يعتاش منها كالتاجر و العامل و الموظف و الخطيب و الكاسب و من يعتاش من ايجارات العقارات و غيرهم، و هذا يجب عليه ان يجعل له رأس سنة واحدة لجميع أرباحه، و ليس له ان يجعل لكل ربح يحصل عليه سنة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مبدأ تلك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مبدؤها أول يوم يباشر فيه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هو يوم صدور الامر الإداري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مدرساً او عاملاً و استلم الوظيفة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هذا التاريخ هو بداية سنته الخمسية، فإذا مرّ عليه هذا التاريخ من كل سنة وجب عليه ان يخرج خمس جميع الأرباح الفاضلة عن مؤونة</w:t>
      </w:r>
    </w:p>
    <w:p>
      <w:pPr>
        <w:pStyle w:val="BookText"/>
        <w:rPr/>
      </w:pPr>
      <w:r>
        <w:rPr>
          <w:rFonts w:ascii="Amiri" w:hAnsi="Amiri" w:eastAsia="Amiri" w:cs="Amiri"/>
          <w:color w:val="111111"/>
          <w:sz w:val="28"/>
          <w:sz w:val="28"/>
          <w:szCs w:val="28"/>
          <w:rtl w:val="true"/>
          <w:lang w:bidi="ar-SA"/>
        </w:rPr>
        <w:t xml:space="preserve">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حصل عليها من عمله او من غيره كالهدايا و غيرها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المكلف أكثر من نوع من التكسب كما لو كان موظفاً و خطيباً و تاجراً و غير ذلك، فهل يجعل له رأس سنة واحدة لجميع أرباحه او </w:t>
      </w:r>
    </w:p>
    <w:p>
      <w:pPr>
        <w:pStyle w:val="BookText"/>
        <w:rPr/>
      </w:pPr>
      <w:r>
        <w:rPr>
          <w:rFonts w:ascii="Amiri" w:hAnsi="Amiri" w:eastAsia="Amiri" w:cs="Amiri"/>
          <w:color w:val="111111"/>
          <w:sz w:val="28"/>
          <w:sz w:val="28"/>
          <w:szCs w:val="28"/>
          <w:rtl w:val="true"/>
          <w:lang w:bidi="ar-SA"/>
        </w:rPr>
        <w:t>يجعل لكل نوع من الأرباح سنة تخصه؟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بين ان يجعل له رأس سنة واحدة لكل أرباحه، و بين ان يجعل لكل واحدة من وظائفه رأس سنة تخصها، و إذا دخل عليه ربح من جهات أخرى غير الوظيفة و التكسب كالهدايا فهو مخير أيضاً في إدخالها تحت أي واحدة من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نلفت النظر الى أنّه إنّما يجوز له أن يجعل لكل وظيفة رأس سنة يخصها إذا كان كل واحدة من مهنه تكفي بمقدار معتد به من مؤونته، و أمّا لو كان مدخول الوظيفة الثانية قليلاً لا يكفي بمقدار معتد به فيجب حينئذ أن يجعل له رأس سنة واحدة للجميع و هو يوم شروعه في عمله او الوظيفة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مهنة كالموظف هل مبدأ سنته الخمسية هو يوم مباشرته بالعمل او يوم صدور الامر الإداري او يوم ظهور الربح؟</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يوم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المكلف صاحب مهنة لكي يجب عليه أن يحدد يوماً معيناً لرأس سنته الخمسية لجميع أرباحه؟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ينطبق على المكلف انّه صاحب مهنة إذا كان له عمل او منفعة يكسب منها مقداراً معتداً به من مؤونته كالنصف مثلاً كما هو الغالب في الموظفين و العمال و التجار و الخطباء و أصحاب العقارات المؤجرة، و أمّا من كان له مهنة لكن لا تفي بمقدار معتد به من مؤونته فلا يُعد صاحب مهنة و لا يجب أن يحدد رأس سنة لجميع أرباحه، فيدخل في القسم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هكذا من کان یحصل علی مرتب شهري یکفیه لمعیشته لکن من دون عمل كالمتقاعد او من يستلم من الضمان الاجتماعي او غير ذلك، فهو لا تجري عليه احكام صاحب المهنة التي تقدمت، بل يدخل في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المكلف يجوز له تأخير اخراج الخمس الى نهاية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تفضلاً من الشارع المقدس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فرض ان المكلف اتلف أمواله او صرفها صرفاً زائداً عن مؤونته المتعارفة و زائداً عن شأنه، ففي هذا الفرض هل يجوز له تأخير الخمس الى نهاية السنة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يجب عليه أن يخرج الخمس فوراً و لا ينتظر الى نهاية السنة، فإنّه إنّما يجوز تأخير اخراج الخمس الى نهاية السنة فيما لو أراد المكلف صرف ذلك المال في المؤونة المناسبة لحاله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المكلف على أموال يعلم باستغنائه عنها و عدم صرفها في مؤونته الى نهاية سنته الخمسية فهل يجوز له ان يؤخر اخراج خمسها الى نهاية السنة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اخراج خمسها فوراً و لا ينتظر بها الى رأس السنة الخمسية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المكلف اثناء السنة الخمسية، فهل يجوز للورثة تأخير اخراج خمسه الى نهاية سنته الخمسية او 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ذلك بل يجب عليهم اخراج خمس المال فوراً، فإنّه إنما يجوز تأخير اخراج الخمس الى نهاية السنة فيما لو بقي المكلف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للمكلف مهنة تكفي لأغلب معيشته كما لو كان موظفاً او تاجراً او عاملاً، و لكن كان يستلم من الضمان الاجتماعي او لديه تقاعد لكونه من السجناء السياسيين او لكونه من عوائل الشهداء و نحو ذلك، فهل يجوز له ان يجعل سنة مستقلة لكل ربح يحصل عليه من الضمان الاجتماعي او التقاعد؟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يجب عليه ان يجعل له رأس سنة واحدة للجميع و هو يوم شروعه في العمل، فإذا حل رأس سنته الخمسية اخرج خمس جميع أمواله الفاضلة عن مؤونته من الوظيفة و الضمان و التقاعد و غير ذلك كالهدايا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للمكلف عمل يعتاش منه و لكنه تركه و دخل في عمل آخر فكيف يحسب رأس سنته الخمسية هل من حين شروعه في العمل الأول او من حين شروعه في العمل الثاني؟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عن العمل اثناء السنة الخمسية و شرع في عمل آخر او رجع للعمل الأول اثناءها فيبقى حساب السنة على رأس سنته السابق من دون تغيير، و أمّا لو ترك العمل و لم يشرع في عمل آخر الى أن مرّت سنته الخمسية و هو عاطل عن العمل ثم بعد ذلك شرع في عمل آخر، فيكون مبدأ سنته الخمسية يوم شروعه الجديد في العمل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المكلف العمل نهائياً كما لو تقاعد عن العمل و لا يريد الدخول في عمل آخر فهل تزول سنته الخمسية و بالتالي يجوز له أن يجعل لكل </w:t>
      </w:r>
    </w:p>
    <w:p>
      <w:pPr>
        <w:pStyle w:val="BookText"/>
        <w:rPr/>
      </w:pPr>
      <w:r>
        <w:rPr>
          <w:rFonts w:ascii="Amiri" w:hAnsi="Amiri" w:eastAsia="Amiri" w:cs="Amiri"/>
          <w:color w:val="111111"/>
          <w:sz w:val="28"/>
          <w:sz w:val="28"/>
          <w:szCs w:val="28"/>
          <w:rtl w:val="true"/>
          <w:lang w:bidi="ar-SA"/>
        </w:rPr>
        <w:t>ربح سنة تخصه او يبقى على رأس سنته السابق؟</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سنته الخمسية التي ترك العمل في اثنائها الى حين انتهائها، فإذا انتهت تلك السنة و هو عاطل عن العمل صار ممن لا مهنة له، و جاز له أن يجعل لكل ربح يحصل عليه سنة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تغيير رأس السنة الخمسية؟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صاحب مهنة جاز له أن يقدّم رأس سنته، فيخرج خمس جميع الاموال التي ربحها في السنة، و يعتبر يوم الشروع الجديد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يوم التخميس او اليوم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سنته الجديدة، و لا يجوز له أن يؤخر رأس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له مهنة و عمل كالمتقاعد و الطالب فيجوز ان يغيّر رأس سنته بعد ان يحاسب نفسه لما مضى و يخمسه، كما يجوز له أن يحسب لكل ربح سنة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رأس سنته الخمسية فماذا يفعل؟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ان يصرف أرباحه في مؤونته الى زمان يعلم فيه بحلول رأس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رأس السنة الخمسية للمكلف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و يستلم راتبه في نهاية الشهر فهل يجب تخميسه؟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الراتب الذي استلمه بعد رأس السنة جزء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راتب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أرباح السنة السابقة فيجب أن يحسب راتب </w:t>
      </w:r>
      <w:bookmarkStart w:id="525" w:name="pg15023_179449"/>
    </w:p>
    <w:p>
      <w:pPr>
        <w:pStyle w:val="BookText"/>
        <w:rPr/>
      </w:pPr>
      <w:bookmarkEnd w:id="525"/>
      <w:r>
        <w:rPr>
          <w:rFonts w:ascii="Amiri" w:hAnsi="Amiri" w:eastAsia="Amiri" w:cs="Amiri"/>
          <w:color w:val="111111"/>
          <w:sz w:val="28"/>
          <w:sz w:val="28"/>
          <w:szCs w:val="28"/>
          <w:rtl w:val="true"/>
          <w:lang w:bidi="ar-SA"/>
        </w:rPr>
        <w:t>عشرين يوماً و يخرج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الأموال التي يحصل عليها الطفل يجب على وليه ان يخرج خمسها، و لكن هل يخمسها بعد مرور سنة عليها او بمجرد حصولها؟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يخمسها بعد مرور سنة عليها، فما يحصل عليه الطفل من أموال يجوز لوليه ان يصرفها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يجب عليه ان يصرف على الطفل إذا كان غنياً و عنده 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منها 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أنّه لا يصرفها في مؤونته فالاحوط وجوباً أن يخمسها فوراً</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0969_2142443653"/>
      <w:bookmarkStart w:id="527" w:name="_Toc191"/>
      <w:bookmarkEnd w:id="526"/>
      <w:r>
        <w:rPr>
          <w:rtl w:val="true"/>
        </w:rPr>
        <w:t>الأمر الخامس</w:t>
      </w:r>
      <w:r>
        <w:rPr>
          <w:rtl w:val="true"/>
        </w:rPr>
        <w:t xml:space="preserve">: </w:t>
      </w:r>
      <w:r>
        <w:rPr>
          <w:rtl w:val="true"/>
        </w:rPr>
        <w:t>وجوب الخمس على كل مكلف</w:t>
      </w:r>
      <w:bookmarkEnd w:id="527"/>
    </w:p>
    <w:p>
      <w:pPr>
        <w:pStyle w:val="BookText"/>
        <w:rPr/>
      </w:pPr>
      <w:r>
        <w:rPr>
          <w:rFonts w:ascii="Amiri" w:hAnsi="Amiri" w:eastAsia="Amiri" w:cs="Amiri"/>
          <w:color w:val="111111"/>
          <w:sz w:val="28"/>
          <w:sz w:val="28"/>
          <w:szCs w:val="28"/>
          <w:rtl w:val="true"/>
          <w:lang w:bidi="ar-SA"/>
        </w:rPr>
        <w:t xml:space="preserve">لا شك في أنّ الخمس واجب على كل مكلف سواءً كان فقيراً أو غنياً، لديه مهنة و عمل او كان عاطلاً، رجلاً أو امرأة، غايته أن الذي ليس له مهنة و عمل لا يجب عليه أن يجعل لجميع أرباحه رأس سنة واحدة بل يجوز له أن يجعل لكل ربح يحصل عليه سنة تخصه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ما حصل على أموال بهدية او هبة او غير ذلك و مضت عليها سنة و لم يصرفها في مؤونته وجب تخميسها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10971_2142443653"/>
      <w:bookmarkStart w:id="529" w:name="_Toc192"/>
      <w:bookmarkEnd w:id="528"/>
      <w:r>
        <w:rPr>
          <w:rtl w:val="true"/>
        </w:rPr>
        <w:t>الأمر السادس</w:t>
      </w:r>
      <w:r>
        <w:rPr>
          <w:rtl w:val="true"/>
        </w:rPr>
        <w:t xml:space="preserve">: </w:t>
      </w:r>
      <w:r>
        <w:rPr>
          <w:rtl w:val="true"/>
        </w:rPr>
        <w:t>الخمس في أموال القاصرين</w:t>
      </w:r>
      <w:bookmarkEnd w:id="529"/>
    </w:p>
    <w:p>
      <w:pPr>
        <w:pStyle w:val="Heading4"/>
        <w:numPr>
          <w:ilvl w:val="3"/>
          <w:numId w:val="1"/>
        </w:numPr>
        <w:rPr/>
      </w:pPr>
      <w:bookmarkStart w:id="530" w:name="__RefHeading___Toc110973_2142443653"/>
      <w:bookmarkStart w:id="531" w:name="_Toc193"/>
      <w:bookmarkEnd w:id="530"/>
      <w:r>
        <w:rPr>
          <w:rtl w:val="true"/>
        </w:rPr>
        <w:t>اشارة</w:t>
      </w:r>
      <w:bookmarkEnd w:id="5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في وجوب الخمس في الفاضل عن المؤونة البلوغ و العقل، بل </w:t>
      </w:r>
      <w:bookmarkStart w:id="532" w:name="pg15023_179450"/>
    </w:p>
    <w:p>
      <w:pPr>
        <w:pStyle w:val="BookText"/>
        <w:rPr/>
      </w:pPr>
      <w:bookmarkEnd w:id="532"/>
      <w:r>
        <w:rPr>
          <w:rFonts w:ascii="IRNazanin" w:hAnsi="IRNazanin" w:eastAsia="IRNazanin"/>
          <w:color w:val="111111"/>
          <w:sz w:val="28"/>
          <w:sz w:val="28"/>
          <w:szCs w:val="28"/>
          <w:rtl w:val="true"/>
          <w:lang w:bidi="fa-IR"/>
        </w:rPr>
        <w:t>یجب الخمس في أموال الأطفال غير البالغين و في أموال المجانين، فإذا ملكوا أموالاً و دار عليها الحول و لم تصرف في مؤونتهم وجب على الولي إخراج خمسها، و لو لم يخرج الولي خمسها و بلغ الصبي او افاق المجنون وجب عليهما إخراج خمس تلك الأموال التي حصلوا عليها لو بقيت الى ما بعد البلوغ او الافاقة، و لم تصرف في مؤونتهم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الولي الأموال على الصبي او المجنون بعدما دار عليها الحول و لم يخرج خمسها، فهل يضمن ما أتلفه من الخمس؟ و هل يجب على الصبي او المجنون أن يخرج خمس تلك الأموال بعد البلوغ او الافاقة؟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أن يضمن خمس تلك الأموال إذا كان يقلد من يوجب الخمس في أموال الصبي او المجنون، و لا يضمن الصبي او المجنون خمس تلك الأموال بعد البلوغ و الافاقة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الجنون او الخرف على البالغ فهل يجب تخميس أرباحه؟ و من الذي يتولى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تخميسها و الذي يتولى ذلك هو الحاكم الشرعي، كما انّ للحاكم الشرعي الولاية على الخمس الثابت قبل طرو الجنون او الخرف إذا كان الشخص ممن لا يخمس، فيخرج الحاكم الشرعي الخمس من جميع أمواله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10975_2142443653"/>
      <w:bookmarkStart w:id="534" w:name="_Toc194"/>
      <w:bookmarkEnd w:id="533"/>
      <w:r>
        <w:rPr>
          <w:rtl w:val="true"/>
        </w:rPr>
        <w:t>تنبيه</w:t>
      </w:r>
      <w:r>
        <w:rPr>
          <w:rtl w:val="true"/>
        </w:rPr>
        <w:t>:</w:t>
      </w:r>
      <w:bookmarkEnd w:id="5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يجب على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 او الجد من طرف 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يصرف على الطفل </w:t>
      </w:r>
      <w:bookmarkStart w:id="535" w:name="pg15023_179451"/>
    </w:p>
    <w:p>
      <w:pPr>
        <w:pStyle w:val="BookText"/>
        <w:rPr/>
      </w:pPr>
      <w:bookmarkEnd w:id="535"/>
      <w:r>
        <w:rPr>
          <w:rFonts w:ascii="Amiri" w:hAnsi="Amiri" w:eastAsia="Amiri" w:cs="Amiri"/>
          <w:color w:val="111111"/>
          <w:sz w:val="28"/>
          <w:sz w:val="28"/>
          <w:szCs w:val="28"/>
          <w:rtl w:val="true"/>
          <w:lang w:bidi="ar-SA"/>
        </w:rPr>
        <w:t>او المجنون إذا كانا متمولين و غنيين، بل يجوز له أن يصرف عليهما من أموالهما الخاصة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10977_2142443653"/>
      <w:bookmarkStart w:id="537" w:name="_Toc195"/>
      <w:bookmarkEnd w:id="536"/>
      <w:r>
        <w:rPr>
          <w:rtl w:val="true"/>
        </w:rPr>
        <w:t>الأمر السابع</w:t>
      </w:r>
      <w:r>
        <w:rPr>
          <w:rtl w:val="true"/>
        </w:rPr>
        <w:t xml:space="preserve">: </w:t>
      </w:r>
      <w:r>
        <w:rPr>
          <w:rtl w:val="true"/>
        </w:rPr>
        <w:t>الخمس في أموال الجهات العامة</w:t>
      </w:r>
      <w:bookmarkEnd w:id="537"/>
    </w:p>
    <w:p>
      <w:pPr>
        <w:pStyle w:val="BookText"/>
        <w:rPr/>
      </w:pPr>
      <w:r>
        <w:rPr>
          <w:rFonts w:ascii="Amiri" w:hAnsi="Amiri" w:eastAsia="Amiri" w:cs="Amiri"/>
          <w:color w:val="111111"/>
          <w:sz w:val="28"/>
          <w:sz w:val="28"/>
          <w:szCs w:val="28"/>
          <w:rtl w:val="true"/>
          <w:lang w:bidi="ar-SA"/>
        </w:rPr>
        <w:t>لا يجب الخمس في الأموال التي تدخل في ملك المساجد و الحسينيات و المآتم الحسينية و الجمعيات الخيرية، فبعد قبض الأموال من قبل القائمين على ذلك لا يجب إخراج خمسها و إن دار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يجعل في بيته صندوقاً يجمع فيه الأموال باسم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باسم زواره او يجعل فيه صدقات مستحبة، فهل يجب تخميس تلك الأموال إذا حل رأس سنته الخمسية او دار عليها الحول و لم تصرف في مواردها؟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تخميسها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10979_2142443653"/>
      <w:bookmarkStart w:id="539" w:name="_Toc196"/>
      <w:bookmarkEnd w:id="538"/>
      <w:r>
        <w:rPr>
          <w:rtl w:val="true"/>
        </w:rPr>
        <w:t>الأمر الثامن</w:t>
      </w:r>
      <w:r>
        <w:rPr>
          <w:rtl w:val="true"/>
        </w:rPr>
        <w:t xml:space="preserve">: </w:t>
      </w:r>
      <w:r>
        <w:rPr>
          <w:rtl w:val="true"/>
        </w:rPr>
        <w:t>دفع الخمس من النقود</w:t>
      </w:r>
      <w:bookmarkEnd w:id="5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وجب الخمس في عين مال معين فالمكلف مخير بين دفعه من نفس المال و بين دفعه من النقود بقيمة العين، فمثلاً لو كان عند المكلف محل لبيع الاقمشة و تعلق بها الخمس، فهو مخير في مقام دفع الخمس بين إخراجه من القماش و بين أن يدفع قيمة خمس القماش</w:t>
      </w:r>
      <w:r>
        <w:rPr>
          <w:rFonts w:eastAsia="Amiri" w:cs="Amiri" w:ascii="Amiri" w:hAnsi="Amiri"/>
          <w:color w:val="111111"/>
          <w:sz w:val="28"/>
          <w:szCs w:val="28"/>
          <w:rtl w:val="true"/>
          <w:lang w:bidi="ar-SA"/>
        </w:rPr>
        <w:t xml:space="preserve">. </w:t>
      </w:r>
      <w:bookmarkStart w:id="540" w:name="pg15023_179452"/>
    </w:p>
    <w:p>
      <w:pPr>
        <w:pStyle w:val="BookText"/>
        <w:rPr/>
      </w:pPr>
      <w:bookmarkEnd w:id="540"/>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له أن يخرج الخمس من عين مال آخر كأن يدفع خمس القماش من الملابس او التمر أو غير ذلك من 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10981_2142443653"/>
      <w:bookmarkStart w:id="542" w:name="_Toc197"/>
      <w:bookmarkEnd w:id="541"/>
      <w:r>
        <w:rPr>
          <w:rtl w:val="true"/>
        </w:rPr>
        <w:t>الأمر التاسع</w:t>
      </w:r>
      <w:r>
        <w:rPr>
          <w:rtl w:val="true"/>
        </w:rPr>
        <w:t xml:space="preserve">: </w:t>
      </w:r>
      <w:r>
        <w:rPr>
          <w:rtl w:val="true"/>
        </w:rPr>
        <w:t>الآثار المترتبة على المال غير المخمس</w:t>
      </w:r>
      <w:bookmarkEnd w:id="542"/>
    </w:p>
    <w:p>
      <w:pPr>
        <w:pStyle w:val="BookText"/>
        <w:rPr/>
      </w:pPr>
      <w:r>
        <w:rPr>
          <w:rFonts w:ascii="Amiri" w:hAnsi="Amiri" w:eastAsia="Amiri" w:cs="Amiri"/>
          <w:color w:val="111111"/>
          <w:sz w:val="28"/>
          <w:sz w:val="28"/>
          <w:szCs w:val="28"/>
          <w:rtl w:val="true"/>
          <w:lang w:bidi="ar-SA"/>
        </w:rPr>
        <w:t xml:space="preserve">لا شك في أنّ الخمس يتعلق بنفس الأعيان و الأموال عند الحصول عليها، و معنى ذلك أن خمس تلك الأموال ليس ملكاً لصاحب المال بل هو ملك لأصحاب الخمس و يشاركونه بنسبة الخمس في تلك الأموال،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أذنوا لشيعتهم في التصرف بتلك الأموال و الصرف منها في مؤونة سنتهم و إخراج الخمس من الفاضل، فإذا حل راس السنة الخمسية حرم على المالك بعد ذلك التصرف في تلك الأموال قبل اخراج خمسها لكون المال مشتركاً بينه و بين أصحاب الخمس، و قد تقدم حرمة تصرف أحد الشركاء في المال المشترك من دون اذن بقية الشركاء، و 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الصلاة و بطلانها إذا وقت في الساتر المتعلق للخمس او في المكان المتعلق للخمس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 كما تقدم في مقدمات الصلاة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الطواف بالساتر المتعلق للخمس على الاحوط وجوباً، و بالتالي بطلان العمرة و الحج على الاحوط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الحج إذا كان الهدي متعلقاً للخمس او كان ثمنه متعلقاً للخمس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الشراء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و لا إجارة الأموال التي تعلق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هبة الأموال التي تعلق بها الخمس، و لو وهبها الى الشيعي الاثني عشري صحت الهبة و لكن الواهب يضمن خمسها و تشتغل ذمته به، و لا يجب على الموهوب له أن يخرج خمسها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أي نحو من أنحاء التصرف في العين المتعلقة للخمس، و يضمن الخمس لو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 المكلف الخمس، فهل يتعين خمساً و بالتالي يجوز له التصرف في العين التي تعلق فيها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الخمس بالعزل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الزكاة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لا يجوز التصرف في المال الذي تعلق فيه الخمس قبل اخراج الخمس، نعم لو كان العزل بإذن الحاكم الشرعي تعين المعزول خمساً و جاز له التصرف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لا يخمس أمواله، فهل يجوز لغيره كعائلته و غيرهم التصرف فيها بالأكل و الشرب و الدخول و الصلاة في منزله و غير ذلك او لا يجوز؟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نفس المالك الذي لا يخمس لا يجوز له أن يتصرف بأي نحو من انحاء التصرفات بالمال المتعلق للخمس قبل إخراج خمسه، و أمّا غيره فيجوز له التصرف في أمواله بعد إذنه فيجوز لهم الاكل و الشرب و الدخول </w:t>
      </w:r>
      <w:bookmarkStart w:id="543" w:name="pg15023_179454"/>
    </w:p>
    <w:p>
      <w:pPr>
        <w:pStyle w:val="BookText"/>
        <w:rPr/>
      </w:pPr>
      <w:bookmarkEnd w:id="543"/>
      <w:r>
        <w:rPr>
          <w:rFonts w:ascii="Amiri" w:hAnsi="Amiri" w:eastAsia="Amiri" w:cs="Amiri"/>
          <w:color w:val="111111"/>
          <w:sz w:val="28"/>
          <w:sz w:val="28"/>
          <w:szCs w:val="28"/>
          <w:rtl w:val="true"/>
          <w:lang w:bidi="ar-SA"/>
        </w:rPr>
        <w:t xml:space="preserve">الى داره و الصلاة فيها، كل ذلك لأن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أحلوا ذلك لشيعتهم و أذنوا لهم، فلهم المهنّأ و على المالك الوزر لامتناعه عن دفع الخمس</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110983_2142443653"/>
      <w:bookmarkStart w:id="545" w:name="_Toc198"/>
      <w:bookmarkEnd w:id="544"/>
      <w:r>
        <w:rPr>
          <w:rtl w:val="true"/>
        </w:rPr>
        <w:t>الأمر العاشر</w:t>
      </w:r>
      <w:r>
        <w:rPr>
          <w:rtl w:val="true"/>
        </w:rPr>
        <w:t xml:space="preserve">: </w:t>
      </w:r>
      <w:r>
        <w:rPr>
          <w:rtl w:val="true"/>
        </w:rPr>
        <w:t>الخمس في أموال الحج</w:t>
      </w:r>
      <w:bookmarkEnd w:id="545"/>
    </w:p>
    <w:p>
      <w:pPr>
        <w:pStyle w:val="Heading4"/>
        <w:numPr>
          <w:ilvl w:val="3"/>
          <w:numId w:val="1"/>
        </w:numPr>
        <w:rPr/>
      </w:pPr>
      <w:bookmarkStart w:id="546" w:name="__RefHeading___Toc110985_2142443653"/>
      <w:bookmarkStart w:id="547" w:name="_Toc199"/>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ما يصرفه المكلف من أموال في سبيل الحج هل يعتبر من المؤونة فلا يجب فيه الخمس او يكون خارجاً عن المؤونة فيجب تخميسه؟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يستطيع أثناء سنة الربح و يتمكن من المسير الى الحج، و سار الى الحج، ففي هذه الصورة لا اشكال في احتساب مصارف الحج من المؤونة فلا يجب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يستطيع أثناء السنة، و لكنه لم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لعدم تمكنه من المسير او لعصيانه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الصورة يجب عليه تخميس تلك الأرباح لكونها ليست من المؤونة لما تقدم من اعتبار الصرف الفعلي في المؤونة، و لا يجوز له استثناء تلك الارباح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ذلك حالة واحدة لا يجب فيها تخميس الربح و هي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الحج مستقراً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استطاع لها سابقاً و لم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يتمكن من أدائه لاحقاً إلا مع إبقاء الربح بتمامه و عدم اخراج الخمس، </w:t>
      </w:r>
      <w:bookmarkStart w:id="548" w:name="pg15023_179455"/>
    </w:p>
    <w:p>
      <w:pPr>
        <w:pStyle w:val="BookText"/>
        <w:rPr/>
      </w:pPr>
      <w:bookmarkEnd w:id="548"/>
      <w:r>
        <w:rPr>
          <w:rFonts w:ascii="Amiri" w:hAnsi="Amiri" w:eastAsia="Amiri" w:cs="Amiri"/>
          <w:color w:val="111111"/>
          <w:sz w:val="28"/>
          <w:sz w:val="28"/>
          <w:szCs w:val="28"/>
          <w:rtl w:val="true"/>
          <w:lang w:bidi="ar-SA"/>
        </w:rPr>
        <w:t>فحينئذ لا يجب عليه اخراج خمسه و يجوز له إبقاء الربح ليصرفه في تكاليف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تحصل الاستطاعة من أرباح سنين عديدة، فيجب تخميس ما سبق على عام الاستطاعة لتعلق الخمس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إذا بقيت الاستطاعة بعد اخراج الخمس وجب الحج و إلا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المقدار المتمم لها الحاصل في السنة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فيه إذا حج، و أمّا إذا لم يحج فيجب تخميسه و لا يستثنيه إلا في حالة استقرار الحج في ذمته و عدم امكان أدائه في السنين اللاحقة لو أخرج الخمس</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0987_2142443653"/>
      <w:bookmarkStart w:id="550" w:name="_Toc200"/>
      <w:bookmarkEnd w:id="549"/>
      <w:r>
        <w:rPr>
          <w:rtl w:val="true"/>
        </w:rPr>
        <w:t>تنبيهات</w:t>
      </w:r>
      <w:r>
        <w:rPr>
          <w:rtl w:val="true"/>
        </w:rPr>
        <w:t>:</w:t>
      </w:r>
      <w:bookmarkEnd w:id="55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كما يجري في الخمس يجري في الزكاة، فإذا كان عليه خمس او زكاة و كان عنده مقدار من المال و لكن لا يفي بمصارف الحج لو أداهما وجب عليه اداؤهما و لم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الحج مستقراً في ذمته، و أمّا إذا كان مستقراً فإن كان الخمس في عين المال فيقدم الخمس إلا أن يستأذن من الحاكم الشرعي، و أمّا إذا كان مديناً بالخمس فيقدم الحج لكونه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المكلف في أموال تعلق فيها الخمس فهل يبطل حجه؟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الحج بمجرد ذلك، نعم يبطل الطواف و صلاته على الاحوط </w:t>
      </w:r>
    </w:p>
    <w:p>
      <w:pPr>
        <w:pStyle w:val="BookText"/>
        <w:rPr/>
      </w:pPr>
      <w:r>
        <w:rPr>
          <w:rFonts w:ascii="Amiri" w:hAnsi="Amiri" w:eastAsia="Amiri" w:cs="Amiri"/>
          <w:color w:val="111111"/>
          <w:sz w:val="28"/>
          <w:sz w:val="28"/>
          <w:szCs w:val="28"/>
          <w:rtl w:val="true"/>
          <w:lang w:bidi="ar-SA"/>
        </w:rPr>
        <w:t>وجوباً إذا كان ساتره فيهما من المال المتعلق للخمس، لكون إباحة الساتر في الطواف و الصلاة شرط في صحتهما، فإن لم يتدارك الطواف و الصلاة في وقتهما بطل الحج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صلى في الساتر عن جهل تقصيري فيجب إعادة الصلاة او قضاؤها فقط و حجه صحيح، هذا بالنسبة الى الساتر في الطواف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الى الهدي فإن كان الهدي بعينه متعلقاً للخمس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بقي عنده و دار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الحج، و هكذا إذا اشتراه بأموال تعلق بها الخمس و كان الشراء شخصياً بخلاف ما إذا اشتراه بنحو الكلي في الذمة و وفاه من مال تعلق به الخمس، فإنّ ذمته تشتغل بالخمس و لا ينتقل الخمس الى الهدي، و لتوضيح ذلك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أن لا يكون ساتره في الطواف و صلاته متعلقاً للخمس على الاحوط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الكلام في ثوبي الاحرام او ثياب المرأة التي لا تكون ساترة للعورة كالتي تكون فوق الساتر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الهدي يلزم أن لا يكون متعلقاً للخمس فإذا كان ساتره في الطواف او الصلاة او هديه متعلقاً للخمس فهل يبطل حجه؟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نفس الساتر او الهدي متعلقاً للخمس، كما إذا اشترى ثوباً للإحرام بأرباح سنته و لم يذهب به الى الحج و بقي عنده سنة كاملة، او حلت عليه رأس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للشخص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يضر بصحة </w:t>
      </w:r>
    </w:p>
    <w:p>
      <w:pPr>
        <w:pStyle w:val="BookText"/>
        <w:rPr/>
      </w:pPr>
      <w:r>
        <w:rPr>
          <w:rFonts w:ascii="Amiri" w:hAnsi="Amiri" w:eastAsia="Amiri" w:cs="Amiri"/>
          <w:color w:val="111111"/>
          <w:sz w:val="28"/>
          <w:sz w:val="28"/>
          <w:szCs w:val="28"/>
          <w:rtl w:val="true"/>
          <w:lang w:bidi="ar-SA"/>
        </w:rPr>
        <w:t>الحج، فإذا لم يتدارك الهدي و يذبح غيره في وقته في أيام التشريق يبطل حجه، و إذا لم يتدارك الطواف و الصلاة و يعيدهما في وقت النسك</w:t>
      </w:r>
      <w:r>
        <w:rPr>
          <w:rStyle w:val="FootnoteAnchor"/>
          <w:rtl w:val="true"/>
        </w:rPr>
        <w:footnoteReference w:id="32"/>
      </w:r>
      <w:r>
        <w:rPr>
          <w:rFonts w:ascii="Amiri" w:hAnsi="Amiri" w:eastAsia="Amiri" w:cs="Amiri"/>
          <w:color w:val="111111"/>
          <w:sz w:val="28"/>
          <w:sz w:val="28"/>
          <w:szCs w:val="28"/>
          <w:rtl w:val="true"/>
          <w:lang w:bidi="ar-SA"/>
        </w:rPr>
        <w:t>بساتر مباح غير متعلق للخمس، فيبطل الحج على الاحوط وجوباً، نعم في خصوص الصلاة إذا كان جاهلاً قاصراً فيعيدها في وقت النسك او يقضيها و يصح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ثمن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الساتر هو نفس ثوبي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الهدي متعلق للخمس، و 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ينتقل الخمس من الثمن الى الساتر او الهدي، و ذلك بأن يشتري الساتر او الهدي بثمن شخصي و ذلك بأن يأخذ المال المتعلق للخمس و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الساتر او الهدي بهذه النقود التي في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هذا بالشراء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ينتقل الخمس من الثمن الى الساتر او الهدي، و يضر بصحة الحج إذا لم يتدارك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ينتقل الخمس من الثمن الى الساتر او الهدي، و إنّما يصير الخمس ديناً في ذمة المكلف، و ذلك بأن يشتري الساتر بثمن كلي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 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الهدي او الساتر بمائة الف، من دون أن يحدد اوراقاً نقدية معينة، و حينئذ تشتغل ذمته بذلك المبلغ للبائع، و في مقام الوفاء يعطيه المائة التي تعلق بها الخمس، فتلك المائة التي دفعها ليست هي الثمن و إنّما هي مصداق للثمن، و الثمن هو المائة </w:t>
      </w:r>
    </w:p>
    <w:p>
      <w:pPr>
        <w:pStyle w:val="BookText"/>
        <w:rPr/>
      </w:pPr>
      <w:r>
        <w:rPr>
          <w:rFonts w:ascii="Amiri" w:hAnsi="Amiri" w:eastAsia="Amiri" w:cs="Amiri"/>
          <w:color w:val="111111"/>
          <w:sz w:val="28"/>
          <w:sz w:val="28"/>
          <w:szCs w:val="28"/>
          <w:rtl w:val="true"/>
          <w:lang w:bidi="ar-SA"/>
        </w:rPr>
        <w:t>الكلية، و حينئذ يكون الساتر و الهدي خالصاً من الخمس و ينتقل الخمس من الثمن الى ذمة المشتري و يصير ديناً عليه و يكون الحج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في لباس مغصوب او متعلق للخمس إلا أنّه لم يطف به او يصلي، فهل يصح احرامه و حجه؟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إحرامه إذ ليس من شروط صحة الاحرام كون اللباس مباحاً بل حتى لو كان بعينه مغصوباً او متعلقاً للحق الشرعي او اشتراه بشراء شخصي بمال متعلق للحق الشرعي ففي جميع ذلك لا يضر بصحة احرامه، و لو كان الشراء بنحو الكلي في الذمة كان الثوب حلالاً، و اللازم عليه تخميس الثمن الذي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في ثوب تعلق به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بقي عنده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 الخمس جهلاً او غفلة، فما حكم حجه؟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إذا كان غافلاً او جاهلاً بالموضوع او جاهلاً بالحكم جهلاً يُعذر فيه و إلا ففيه اشكال إذا كان ساتره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جاهلاً مقصراً فصلاة طوافه و إن كانت محكومة بالبطلان على الاحوط وجوباً لكن لا يجب عليه إلا إعادة او قضاء تلك الصلاة و لا يضر بصحة حجه، و إذا لم يكن ذلك الثوب هو ساتره في الطواف او في الصلاة صح حجه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هو في حال الحياة، و أمّا بعد الموت بأن مات </w:t>
      </w:r>
      <w:bookmarkStart w:id="551" w:name="pg15023_179459"/>
    </w:p>
    <w:p>
      <w:pPr>
        <w:pStyle w:val="BookText"/>
        <w:rPr/>
      </w:pPr>
      <w:bookmarkEnd w:id="551"/>
      <w:r>
        <w:rPr>
          <w:rFonts w:ascii="Amiri" w:hAnsi="Amiri" w:eastAsia="Amiri" w:cs="Amiri"/>
          <w:color w:val="111111"/>
          <w:sz w:val="28"/>
          <w:sz w:val="28"/>
          <w:szCs w:val="28"/>
          <w:rtl w:val="true"/>
          <w:lang w:bidi="ar-SA"/>
        </w:rPr>
        <w:t>و عليه حجة الإسلام و كان عليه خمس او زكاة و قصرت التركة، فإن كان المال المتعلق به الخمس او الزكاة موجوداً بعينه لزم تقديمها، و إن كانا في الذمة يتقدم الحج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لو كان الحج مستقراً عليه، فإن كان الخمس في عين المال فيقدم إلا أن يستأذن من الحاكم الشرعي، و أمّا إذا كان في الذمة فيقدم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10989_2142443653"/>
      <w:bookmarkStart w:id="553" w:name="_Toc201"/>
      <w:bookmarkEnd w:id="552"/>
      <w:r>
        <w:rPr>
          <w:rtl w:val="true"/>
        </w:rPr>
        <w:t>المقام الأول</w:t>
      </w:r>
      <w:r>
        <w:rPr>
          <w:rtl w:val="true"/>
        </w:rPr>
        <w:t xml:space="preserve">: </w:t>
      </w:r>
      <w:r>
        <w:rPr>
          <w:rtl w:val="true"/>
        </w:rPr>
        <w:t>الموارد التي لا يجب فيها الخمس</w:t>
      </w:r>
      <w:bookmarkEnd w:id="553"/>
    </w:p>
    <w:p>
      <w:pPr>
        <w:pStyle w:val="Heading4"/>
        <w:numPr>
          <w:ilvl w:val="3"/>
          <w:numId w:val="1"/>
        </w:numPr>
        <w:rPr/>
      </w:pPr>
      <w:bookmarkStart w:id="554" w:name="__RefHeading___Toc110991_2142443653"/>
      <w:bookmarkStart w:id="555" w:name="_Toc20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تقدم أن الخمس يجب في كل ربح و فائدة، و ما لا يصدق عليه الربح و الفائدة فلا يجب فيه الخمس، و نذكر لذلك عدّة موارد</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10993_2142443653"/>
      <w:bookmarkStart w:id="557" w:name="_Toc203"/>
      <w:bookmarkEnd w:id="556"/>
      <w:r>
        <w:rPr>
          <w:rtl w:val="true"/>
        </w:rPr>
        <w:t>المورد الأول</w:t>
      </w:r>
      <w:r>
        <w:rPr>
          <w:rtl w:val="true"/>
        </w:rPr>
        <w:t xml:space="preserve">: </w:t>
      </w:r>
      <w:r>
        <w:rPr>
          <w:rtl w:val="true"/>
        </w:rPr>
        <w:t>المهر</w:t>
      </w:r>
      <w:bookmarkEnd w:id="557"/>
    </w:p>
    <w:p>
      <w:pPr>
        <w:pStyle w:val="BookText"/>
        <w:rPr/>
      </w:pPr>
      <w:r>
        <w:rPr>
          <w:rFonts w:ascii="Amiri" w:hAnsi="Amiri" w:eastAsia="Amiri" w:cs="Amiri"/>
          <w:color w:val="111111"/>
          <w:sz w:val="28"/>
          <w:sz w:val="28"/>
          <w:szCs w:val="28"/>
          <w:rtl w:val="true"/>
          <w:lang w:bidi="ar-SA"/>
        </w:rPr>
        <w:t>لا يجب الخمس في المهر، فهو لا يصدق عليه الفائدة، لكونه واقعاً بإزاء الزوجية فهو أشبه بالمعاوضة، فإنّ الزوجة تجعل نفسها تحت تصرف الزوج و سلطانه و تفوّض بضعها في مقابل ما تأخذه من المهر</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0995_2142443653"/>
      <w:bookmarkStart w:id="559" w:name="_Toc204"/>
      <w:bookmarkEnd w:id="558"/>
      <w:r>
        <w:rPr>
          <w:rtl w:val="true"/>
        </w:rPr>
        <w:t>المورد الثاني</w:t>
      </w:r>
      <w:r>
        <w:rPr>
          <w:rtl w:val="true"/>
        </w:rPr>
        <w:t xml:space="preserve">: </w:t>
      </w:r>
      <w:r>
        <w:rPr>
          <w:rtl w:val="true"/>
        </w:rPr>
        <w:t>عوض الخلع</w:t>
      </w:r>
      <w:bookmarkEnd w:id="5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يستلمه الزوج من أموال من زوجته الكارهة له من أجل طلاقها، و مثله لا يصدق عليه الربح و الفائدة لأنّه مقابل رفع الزوجية و التخلي عنها</w:t>
      </w:r>
      <w:r>
        <w:rPr>
          <w:rFonts w:eastAsia="Amiri" w:cs="Amiri" w:ascii="Amiri" w:hAnsi="Amiri"/>
          <w:color w:val="111111"/>
          <w:sz w:val="28"/>
          <w:szCs w:val="28"/>
          <w:rtl w:val="true"/>
          <w:lang w:bidi="ar-SA"/>
        </w:rPr>
        <w:t xml:space="preserve">. </w:t>
      </w:r>
      <w:bookmarkStart w:id="560" w:name="pg15023_179460"/>
    </w:p>
    <w:p>
      <w:pPr>
        <w:pStyle w:val="Heading4"/>
        <w:numPr>
          <w:ilvl w:val="3"/>
          <w:numId w:val="1"/>
        </w:numPr>
        <w:rPr/>
      </w:pPr>
      <w:bookmarkStart w:id="561" w:name="__RefHeading___Toc110997_2142443653"/>
      <w:bookmarkStart w:id="562" w:name="_Toc205"/>
      <w:bookmarkEnd w:id="560"/>
      <w:bookmarkEnd w:id="561"/>
      <w:r>
        <w:rPr>
          <w:rtl w:val="true"/>
        </w:rPr>
        <w:t>المورد الثالث</w:t>
      </w:r>
      <w:r>
        <w:rPr>
          <w:rtl w:val="true"/>
        </w:rPr>
        <w:t xml:space="preserve">: </w:t>
      </w:r>
      <w:r>
        <w:rPr>
          <w:rtl w:val="true"/>
        </w:rPr>
        <w:t>ديات الأعضاء</w:t>
      </w:r>
      <w:bookmarkEnd w:id="562"/>
    </w:p>
    <w:p>
      <w:pPr>
        <w:pStyle w:val="BookText"/>
        <w:rPr/>
      </w:pPr>
      <w:r>
        <w:rPr>
          <w:rFonts w:ascii="Amiri" w:hAnsi="Amiri" w:eastAsia="Amiri" w:cs="Amiri"/>
          <w:color w:val="111111"/>
          <w:sz w:val="28"/>
          <w:sz w:val="28"/>
          <w:szCs w:val="28"/>
          <w:rtl w:val="true"/>
          <w:lang w:bidi="ar-SA"/>
        </w:rPr>
        <w:t>كما لو اعتدى شخص على آخر و كسر يده او قطعها، و دفع له دية فلا يجب فيها الخمس لعدم كونها فائدة و ربحاً، لأنّها عوض عما قُطع او كُسر من أعضائه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10999_2142443653"/>
      <w:bookmarkStart w:id="564" w:name="_Toc206"/>
      <w:bookmarkEnd w:id="563"/>
      <w:r>
        <w:rPr>
          <w:rtl w:val="true"/>
        </w:rPr>
        <w:t>المورد الرابع</w:t>
      </w:r>
      <w:r>
        <w:rPr>
          <w:rtl w:val="true"/>
        </w:rPr>
        <w:t xml:space="preserve">: </w:t>
      </w:r>
      <w:r>
        <w:rPr>
          <w:rtl w:val="true"/>
        </w:rPr>
        <w:t>دية القتل</w:t>
      </w:r>
      <w:bookmarkEnd w:id="564"/>
    </w:p>
    <w:p>
      <w:pPr>
        <w:pStyle w:val="BookText"/>
        <w:rPr/>
      </w:pPr>
      <w:r>
        <w:rPr>
          <w:rFonts w:ascii="Amiri" w:hAnsi="Amiri" w:eastAsia="Amiri" w:cs="Amiri"/>
          <w:color w:val="111111"/>
          <w:sz w:val="28"/>
          <w:sz w:val="28"/>
          <w:szCs w:val="28"/>
          <w:rtl w:val="true"/>
          <w:lang w:bidi="ar-SA"/>
        </w:rPr>
        <w:t>كما لو قُتل شخص و دفع القاتلُ الدية الى ورثة المقتول فلا يجب فيها الخمس لعدم صدق الفائدة و الربح عليها بعدما كانت بأزاء ما فقدوه، نعم إذا دفع القاتل الى الورثة أكثر من مقدار الدية الشرعية، فيكون الزائد ربحاً و يجب تخميسه لو لم يصرف في المؤونة خلال السنة</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1001_2142443653"/>
      <w:bookmarkStart w:id="566" w:name="_Toc207"/>
      <w:bookmarkEnd w:id="565"/>
      <w:r>
        <w:rPr>
          <w:rtl w:val="true"/>
        </w:rPr>
        <w:t>المورد الخامس</w:t>
      </w:r>
      <w:r>
        <w:rPr>
          <w:rtl w:val="true"/>
        </w:rPr>
        <w:t xml:space="preserve">: </w:t>
      </w:r>
      <w:r>
        <w:rPr>
          <w:rtl w:val="true"/>
        </w:rPr>
        <w:t>المال المقترَض</w:t>
      </w:r>
      <w:bookmarkEnd w:id="566"/>
    </w:p>
    <w:p>
      <w:pPr>
        <w:pStyle w:val="BookText"/>
        <w:rPr/>
      </w:pPr>
      <w:r>
        <w:rPr>
          <w:rFonts w:ascii="Amiri" w:hAnsi="Amiri" w:eastAsia="Amiri" w:cs="Amiri"/>
          <w:color w:val="111111"/>
          <w:sz w:val="28"/>
          <w:sz w:val="28"/>
          <w:szCs w:val="28"/>
          <w:rtl w:val="true"/>
          <w:lang w:bidi="ar-SA"/>
        </w:rPr>
        <w:t xml:space="preserve">لو اقترض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مثلاً و حل رأس سنته او دار عليها الحول فلا يجب تخميسها، لعدم كونها فائدة و ربحاً مادام لم يسدد القرض، و أمّا إذا سدده من أرباح سنته فتعتبر ربحاً و يجب فيها الخمس، نعم لو سدده من أموال مخمسة أو من أموال لا خمس فيها كالمهر فلا يجب فيه الخمس</w:t>
      </w:r>
    </w:p>
    <w:p>
      <w:pPr>
        <w:pStyle w:val="BookText"/>
        <w:rPr/>
      </w:pPr>
      <w:r>
        <w:rPr>
          <w:rFonts w:ascii="Amiri" w:hAnsi="Amiri" w:eastAsia="Amiri" w:cs="Amiri"/>
          <w:color w:val="111111"/>
          <w:sz w:val="28"/>
          <w:sz w:val="28"/>
          <w:szCs w:val="28"/>
          <w:rtl w:val="true"/>
          <w:lang w:bidi="ar-SA"/>
        </w:rPr>
        <w:t>و تفصيل الكلام يقع في أمرين</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11003_2142443653"/>
      <w:bookmarkStart w:id="568" w:name="_Toc208"/>
      <w:bookmarkEnd w:id="567"/>
      <w:r>
        <w:rPr>
          <w:rtl w:val="true"/>
        </w:rPr>
        <w:t>الأمر الأول</w:t>
      </w:r>
      <w:r>
        <w:rPr>
          <w:rtl w:val="true"/>
        </w:rPr>
        <w:t xml:space="preserve">: </w:t>
      </w:r>
      <w:r>
        <w:rPr>
          <w:rtl w:val="true"/>
        </w:rPr>
        <w:t>سداد الدين</w:t>
      </w:r>
      <w:bookmarkEnd w:id="5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يعتبر سداد الدين بأرباح السنة او بأرباح السنوات اللاحقة من المؤونة و بالتالي لا خمس فيما يدفعه لسداد الدين او لا يعتبر من المؤونة؟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للدين مقابل و بدل موجود، كما لو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 اشترى بها بيتاً و لازال البيت موجوداً، و 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مقابل الدين للمؤونة، كما إذا سكن البيت الذي اشتراه بالقرض، و في هذه الحالة يعتبر سداد الدين من مؤونته، فلا يجب الخمس فيما يسدد به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مقابل و بدل الدين مؤونة للمكلف، كما لو كان البيت الذي اشتراه بالقرض قد اعدّه للاستثمار و الاستفادة من إيجاره، و في هذه الحالة لا يعتبر سداد الدين من المؤونة فيجب الخمس حينئذٍ، و لكن هل يجب الخمس في المبلغ الذي يسدد به الدين او يجب الخمس في نفس العين المشتراة بالقرض؟</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خمس الربح قبل سداد الدين به، فتصير العين خالصة له و لا ينتقل اليها الخمس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يسدد الدين من تلك الأرباح من دون أن يخمسها، و في هذه الحالة سوف يصير خمس تلك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أرباح سنة الربح فيلزمه تخميسه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يخمس خمس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انتهاء السنة بقيمته الفعلية</w:t>
      </w:r>
      <w:r>
        <w:rPr>
          <w:rFonts w:eastAsia="Amiri" w:cs="Amiri" w:ascii="Amiri" w:hAnsi="Amiri"/>
          <w:color w:val="111111"/>
          <w:sz w:val="28"/>
          <w:szCs w:val="28"/>
          <w:rtl w:val="true"/>
          <w:lang w:bidi="ar-SA"/>
        </w:rPr>
        <w:t xml:space="preserve">. </w:t>
      </w:r>
      <w:bookmarkStart w:id="569" w:name="pg15023_179462"/>
    </w:p>
    <w:p>
      <w:pPr>
        <w:pStyle w:val="BookText"/>
        <w:rPr/>
      </w:pPr>
      <w:bookmarkEnd w:id="569"/>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للدين مقابل و بدل موجود كما لو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اشترى بها بضاعة و تلفت، و في هذه الصورة يعتبر سداد الدين من المؤونة، و لا يجب الخمس فيما يسدد به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العين التي اشتراها بالقرض و تلفت للمؤونة او للتجارة او للاستثمار</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1005_2142443653"/>
      <w:bookmarkStart w:id="571" w:name="_Toc209"/>
      <w:bookmarkEnd w:id="570"/>
      <w:r>
        <w:rPr>
          <w:rtl w:val="true"/>
        </w:rPr>
        <w:t>الأمر الثاني</w:t>
      </w:r>
      <w:r>
        <w:rPr>
          <w:rtl w:val="true"/>
        </w:rPr>
        <w:t xml:space="preserve">: </w:t>
      </w:r>
      <w:r>
        <w:rPr>
          <w:rtl w:val="true"/>
        </w:rPr>
        <w:t>استثناء الدين</w:t>
      </w:r>
      <w:bookmarkEnd w:id="571"/>
    </w:p>
    <w:p>
      <w:pPr>
        <w:pStyle w:val="BookText"/>
        <w:rPr/>
      </w:pPr>
      <w:r>
        <w:rPr>
          <w:rFonts w:ascii="Amiri" w:hAnsi="Amiri" w:eastAsia="Amiri" w:cs="Amiri"/>
          <w:color w:val="111111"/>
          <w:sz w:val="28"/>
          <w:sz w:val="28"/>
          <w:szCs w:val="28"/>
          <w:rtl w:val="true"/>
          <w:lang w:bidi="ar-SA"/>
        </w:rPr>
        <w:t>إذا كان على المكلف دين، و لم يسدد الدين أثناء السنة من الأرباح، فهل يجوز له في آخر السنة خصم الدين و استثناؤه من الأرباح قبل تخميسها؟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للسنوات السابقة فلا يجوز استثناؤه من الأرباح في نهاية السنة إلا إذا توفرت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للمؤونة في السنوات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استثنى له بمقداره من أرباح السنوات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تعلق به الدين مستخدماً في المؤونة في السنة اللاحقة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اشترى بها داراً ليسكنها، فإذا 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ربحاً في نفس السنة التي سكن فيها فلا يجب عليه اخراج 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حتى و إن لم يسدد بها القرض، و إذا صرفها في مؤونة السنة اللاحقة جاز له أن يستثني من أرباح السنة اللاحقة بمقدارها، و أمّا إذا صرفها </w:t>
      </w:r>
    </w:p>
    <w:p>
      <w:pPr>
        <w:pStyle w:val="BookText"/>
        <w:rPr/>
      </w:pPr>
      <w:r>
        <w:rPr>
          <w:rFonts w:ascii="Amiri" w:hAnsi="Amiri" w:eastAsia="Amiri" w:cs="Amiri"/>
          <w:color w:val="111111"/>
          <w:sz w:val="28"/>
          <w:sz w:val="28"/>
          <w:szCs w:val="28"/>
          <w:rtl w:val="true"/>
          <w:lang w:bidi="ar-SA"/>
        </w:rPr>
        <w:t xml:space="preserve">في غير المؤونة او تلفت منه بسرقة او غيرها فلا يجوز له ان يستثني بمقدارها من أرباح السنة اللاحقة، و أمّا إذا لم يحصل ربحاً في السنة التي سكنها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كما لو توفر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فيجوز له ان يستثني الباقي من أرباح السنين اللاحقة بشرط كون الدار مؤونة له في السنوات اللاحقة، فلو توفر له في السنة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ساكن في الدار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الأرباح لا</w:t>
      </w:r>
    </w:p>
    <w:p>
      <w:pPr>
        <w:pStyle w:val="BookText"/>
        <w:rPr/>
      </w:pPr>
      <w:r>
        <w:rPr>
          <w:rFonts w:ascii="Amiri" w:hAnsi="Amiri" w:eastAsia="Amiri" w:cs="Amiri"/>
          <w:color w:val="111111"/>
          <w:sz w:val="28"/>
          <w:sz w:val="28"/>
          <w:szCs w:val="28"/>
          <w:rtl w:val="true"/>
          <w:lang w:bidi="ar-SA"/>
        </w:rPr>
        <w:t>يجب عليه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لهذه السنة، كما إذا اقترض لهذه السنة و حل رأس سنته و لم يسدد الدين فهل يجوز له خصم الدين و استثناؤه من الأرباح قبل تخميسها،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تصرف فيها وجاء رأس سنته و وجد عنده أرباح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فهل يجب عليه أن يخمس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كاملاً او يخصم الديون و يخرج خمس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للتجارة او الاستثمار، و هنا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لمؤونة تحصيل الربح من دون وجود بدل له كما لو استدان كي يدفع ايجار المحل او اجرة العمال او فواتير الكهرباء او الماء، فهنا يستثني الدين من الأرباح و يخرج خمس الباقي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الدين لأجل شراء عين تجارية او استثمارية كما لو استدان و اشترى بيتاً للتجارة او الاستثمار و الاستفادة من ايجاراته، فهنا لا يستثني الدين من الأرباح بل يجب اخراج خمس كامل الأرباح، نعم لا يجب الخمس </w:t>
      </w:r>
    </w:p>
    <w:p>
      <w:pPr>
        <w:pStyle w:val="BookText"/>
        <w:rPr/>
      </w:pPr>
      <w:r>
        <w:rPr>
          <w:rFonts w:ascii="Amiri" w:hAnsi="Amiri" w:eastAsia="Amiri" w:cs="Amiri"/>
          <w:color w:val="111111"/>
          <w:sz w:val="28"/>
          <w:sz w:val="28"/>
          <w:szCs w:val="28"/>
          <w:rtl w:val="true"/>
          <w:lang w:bidi="ar-SA"/>
        </w:rPr>
        <w:t>في البيت ما لم يسدد القرض، و لو سدد بعضه فيخمس المقدار الذي 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للمؤونة كما إذا اقترض مبلغاً لشراء سيارة او بيت لمؤونته، او اشترى سيارة بالاقساط لمؤونته، فهنا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للمكلف مهنة و عمل كالطالب و المتقاعد و غيرهما، و حينئذ إذا كان الربح موجوداً وقت الاقتراض و شراء السيارة او عند شراء السيارة بالاقساط و استعمالها في المؤونة، فهنا يجوز له ان يستثني قيمة القرض من الأرباح و يخرج خمس الباقي، و أمّا إذا لم يكن الربح موجوداً وقت شراء السيارة، و إنّما حصل على الربح بعد شرائها فلا يستثني مقدار الدين من الأرباح بل يخرج الخمس من جميع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للمكلف مهنة و عمل كالموظف و الكاسب و التاجر و غيرهم، فحيث أنّه لابد من تحديد رأس سنة خمسية له، فإذا حدد سنته الخمسية، فحينئذ إذا حصل الربح و القرض الذي للمؤونة في سنة واحدة جاز له أن يخصم قيمة القرض من الربح و يخرج خمس الباقي حتى لو كان حصول الربح متأخراً عن الدين،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سيارة في هذا العام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ديناً، و ربح في نفس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فلا يجب عليه الخمس في هذه السنة لأنّه سيخصم قيمة القرض من الأرباح فلا يبقى عنده ربح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الدين في سنة و الربح في سنة متأخرة عنه فلا يستثني القرض من الربح بل يجب اخراج خمس جميع الأرباح إلا إذا توفرت الشروط الثلاثة التي تقدمت في الصورة الأولى فيجوز استثناء الدين من الأرباح</w:t>
      </w:r>
      <w:r>
        <w:rPr>
          <w:rFonts w:eastAsia="Amiri" w:cs="Amiri" w:ascii="Amiri" w:hAnsi="Amiri"/>
          <w:color w:val="111111"/>
          <w:sz w:val="28"/>
          <w:szCs w:val="28"/>
          <w:rtl w:val="true"/>
          <w:lang w:bidi="ar-SA"/>
        </w:rPr>
        <w:t xml:space="preserve">. </w:t>
      </w:r>
      <w:bookmarkStart w:id="572" w:name="pg15023_179465"/>
    </w:p>
    <w:p>
      <w:pPr>
        <w:pStyle w:val="Heading3"/>
        <w:numPr>
          <w:ilvl w:val="2"/>
          <w:numId w:val="1"/>
        </w:numPr>
        <w:rPr/>
      </w:pPr>
      <w:bookmarkStart w:id="573" w:name="__RefHeading___Toc111007_2142443653"/>
      <w:bookmarkStart w:id="574" w:name="_Toc210"/>
      <w:bookmarkEnd w:id="572"/>
      <w:bookmarkEnd w:id="573"/>
      <w:r>
        <w:rPr>
          <w:rtl w:val="true"/>
        </w:rPr>
        <w:t>المورد السادس</w:t>
      </w:r>
      <w:r>
        <w:rPr>
          <w:rtl w:val="true"/>
        </w:rPr>
        <w:t xml:space="preserve">: </w:t>
      </w:r>
      <w:r>
        <w:rPr>
          <w:rtl w:val="true"/>
        </w:rPr>
        <w:t>الميراث المُحتَسب</w:t>
      </w:r>
      <w:bookmarkEnd w:id="574"/>
    </w:p>
    <w:p>
      <w:pPr>
        <w:pStyle w:val="Heading4"/>
        <w:numPr>
          <w:ilvl w:val="3"/>
          <w:numId w:val="1"/>
        </w:numPr>
        <w:rPr/>
      </w:pPr>
      <w:bookmarkStart w:id="575" w:name="__RefHeading___Toc111009_2142443653"/>
      <w:bookmarkStart w:id="576" w:name="_Toc211"/>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من ورث مالاً من أبيه مثلاً فلا يجب عليه تخميسه، و لكي يتضح الحال لابد أن يقع الكلام في الميراث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شخص و كانت أمواله متعلقة للخمس و ثابت فيها، فهل يجب على الورثة اخراج الخمس عن الميت الذي كان ثابتاً في حياته؟</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الخمس بالمال و لم يخرجه المكلف او أتلفه و لم يخرج خمسه الى أن مات فهل يجب على الورثة إخراج ذلك الخمس الذي كان متعلقاً بالمال في حياة المورّث؟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الميت ممن يعطي الخمس و ملتزماً بأدائه، و لكنه مات أثناء السنة او قبل إخراج الخمس، و في هذه الحالة يجب على الورثة اخراج الخمس من ذلك المال، و لا يجوز لهم التصرف في التركة قبل اخراج الخمس، و إلا فهو بمثابة المغصوب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الميت ممن لا يعطي الخمس و غير ملتزم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يعتقد بالخمس او لا يعتقد به كبعض العامة او الخاصة ممن لا يعتقدون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لا يجب على الورثة اخراج الخمس و تفريغ ذمة الميت، و إنّما لهم المُهنَّأ و عليه الوزر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أوصى الميت بإخراج الخمس فيجب تنفيذ الوصية و إخراج الخمس من أصل التركة إلا إذا قيّد الوصية بإخراج الخمس من الثلث 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الخمس بذمة المكلف</w:t>
      </w:r>
      <w:r>
        <w:rPr>
          <w:rStyle w:val="FootnoteAnchor"/>
          <w:rtl w:val="true"/>
        </w:rPr>
        <w:footnoteReference w:id="3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العين المتعلقة للخمس ببيع او هبة او غير ذلك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اجرى مصالحة او مداورة مع الحاكم الشرعي او وكيله على نقل الخمس من العين الى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أجرى مصالحة او مداورة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الحاكم الشرعي او وكيله و حوّل الخمس من العين الى ذمته، او أتلف المال المتعلق للخمس فيتحول الخمس الى الذمة، ثم لم يخرجه الى ان مات، فهل يجب على الورثة دفع الخمس و تفريغ ذمة الميت؟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المتقدم، فإذا كان الميت ممن يعطي الخمس و ملتزماً به و لكن لم يخرجه غفلة مثلاً او للإذن من الحاكم الشرعي بتقسيطه، وجب على الورثة تفريغ ذمة الميت و إخراج الخمس، و أمّا إذا لم يكن ممن يعطي الخمس فلا يجب عليهم تفريغ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تفريغ ذمة الميت و لاسيما الأقربائه و لكن لا يجوز لهم الاخذ من حصص القاصرين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البالغين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يدفعوا من حصصهم او من أموالهم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الميت لو أوصى بإخراج الخمس فيجب تنفيذ الوصية و إخراج الخمس من أصل التركة إلا إذا قيّد الوصية بإخراج الخمس من الثلث </w:t>
      </w:r>
      <w:bookmarkStart w:id="577" w:name="pg15023_179467"/>
    </w:p>
    <w:p>
      <w:pPr>
        <w:pStyle w:val="BookText"/>
        <w:rPr/>
      </w:pPr>
      <w:bookmarkEnd w:id="577"/>
      <w:r>
        <w:rPr>
          <w:rFonts w:ascii="Amiri" w:hAnsi="Amiri" w:eastAsia="Amiri" w:cs="Amiri"/>
          <w:color w:val="111111"/>
          <w:sz w:val="28"/>
          <w:sz w:val="28"/>
          <w:szCs w:val="28"/>
          <w:rtl w:val="true"/>
          <w:lang w:bidi="ar-SA"/>
        </w:rPr>
        <w:t>فيخرج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على الورثة اخراج خمس المال الذي ورثوه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 ربحاً جديداً دخل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للخمس السابق الذي كان واجباً عليهم فيما لو كان الميت ممن يلتزم بدفع الخمس، او لا يجب عليهم؟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على قسمين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11011_2142443653"/>
      <w:bookmarkStart w:id="579" w:name="_Toc212"/>
      <w:bookmarkEnd w:id="578"/>
      <w:r>
        <w:rPr>
          <w:rtl w:val="true"/>
        </w:rPr>
        <w:t>القسم الاول</w:t>
      </w:r>
      <w:r>
        <w:rPr>
          <w:rtl w:val="true"/>
        </w:rPr>
        <w:t xml:space="preserve">: </w:t>
      </w:r>
      <w:r>
        <w:rPr>
          <w:rtl w:val="true"/>
        </w:rPr>
        <w:t>الميراث غير المحتسب</w:t>
      </w:r>
      <w:bookmarkEnd w:id="579"/>
    </w:p>
    <w:p>
      <w:pPr>
        <w:pStyle w:val="BookText"/>
        <w:rPr/>
      </w:pPr>
      <w:r>
        <w:rPr>
          <w:rFonts w:ascii="Amiri" w:hAnsi="Amiri" w:eastAsia="Amiri" w:cs="Amiri"/>
          <w:color w:val="111111"/>
          <w:sz w:val="28"/>
          <w:sz w:val="28"/>
          <w:szCs w:val="28"/>
          <w:rtl w:val="true"/>
          <w:lang w:bidi="ar-SA"/>
        </w:rPr>
        <w:t>و هو الذي لا يُتوقّع عقلائياً بحسب الجري العادي في حصول المال بيد الانسان،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غير المتوقع حصوله، و نذكر بعض الأمثلة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الشخص بوجود مورّث له، كما لو كان يجهل بوجود أقرباء له يرثهم، فمثل ذلك الميراث يكون غير محتسب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بوجود مورّث له و لكن يجهل بوجود ميراث له، ثم تبين وجود أموال له، فمثل ذلك الميراث يكون غير محتسب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أن شخصاً لا يتوقع أن يكون هو الوارث لبعض أقربائه، كما لو كان له ابن عم و عنده ذرية ترثه فهو لا يتوقع ان يرث من ابن عمه لوجود ذرية له، فلو مات ابن عمه مع ذريته في حادث مثلاً و لم يكن له وريث سواه و وصله الميراث فيكون غير محتسب، لأنّه غير متوقع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الخمس في الميراث غير المحتسب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تخميس الميراث غير المحتسب إذا بقي الى أن حل </w:t>
      </w:r>
      <w:bookmarkStart w:id="580" w:name="pg15023_179468"/>
    </w:p>
    <w:p>
      <w:pPr>
        <w:pStyle w:val="BookText"/>
        <w:rPr/>
      </w:pPr>
      <w:bookmarkEnd w:id="580"/>
      <w:r>
        <w:rPr>
          <w:rFonts w:ascii="Amiri" w:hAnsi="Amiri" w:eastAsia="Amiri" w:cs="Amiri"/>
          <w:color w:val="111111"/>
          <w:sz w:val="28"/>
          <w:sz w:val="28"/>
          <w:szCs w:val="28"/>
          <w:rtl w:val="true"/>
          <w:lang w:bidi="ar-SA"/>
        </w:rPr>
        <w:t xml:space="preserve">رأس سنته الخمسية او دار عليه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 من ذلك مورد واحد و هو ما إذا كان الميراث غير المحتسب من أبٍ او ابن فلا يجب تخميسه، كما سيأتي في السؤال 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صرفه في مؤونته فلا خمس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نتصور الميراث غير المحتسب بين الاب و ابنه، او أنّ الميراث بينهما دائماً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تصور ذلك، و نذكر لذلك 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الاب يخفي أمواله و يعيش و عائلته بين الناس عيشة الفقراء بحيث كان الكل يعتقد بأنّه فقير فلا يُتوقع وجود ميراث منه، و بعد موته ينكشف وجود أموال، فهذا إرث غير محتسب، و لكن لا يجب فيه الخمس لكونه من الاب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أنّ الاب طاعن في السن مثلاً و عنده ولد شاب و له أموال، و لكن الاب لا يعلم بها، فلو مات الابن، فلا يتوقع الاب أن يرثه، فيكون ذلك من الميراث غير المحتسب، و لكن لا يجب تخميسه حتى لو دار عليه الحول لكونه من الابن</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1013_2142443653"/>
      <w:bookmarkStart w:id="582" w:name="_Toc213"/>
      <w:bookmarkEnd w:id="581"/>
      <w:r>
        <w:rPr>
          <w:rtl w:val="true"/>
        </w:rPr>
        <w:t>القسم الثاني</w:t>
      </w:r>
      <w:r>
        <w:rPr>
          <w:rtl w:val="true"/>
        </w:rPr>
        <w:t xml:space="preserve">: </w:t>
      </w:r>
      <w:r>
        <w:rPr>
          <w:rtl w:val="true"/>
        </w:rPr>
        <w:t>الميراث المحتسب</w:t>
      </w:r>
      <w:bookmarkEnd w:id="5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المتوقع عقلائياً، و هو عبارة عن الإرث في الحالات الاعتيادية المتوقعة كإرث الولد من أبيه و أمه، و كإرث الشخص من ابن عمه لو كان متوقعاً كما لو كان ابن عمه لا وارث له سواه، و يعلم انّه لا يوجد وارث غيره</w:t>
      </w:r>
      <w:r>
        <w:rPr>
          <w:rFonts w:eastAsia="Amiri" w:cs="Amiri" w:ascii="Amiri" w:hAnsi="Amiri"/>
          <w:color w:val="111111"/>
          <w:sz w:val="28"/>
          <w:szCs w:val="28"/>
          <w:rtl w:val="true"/>
          <w:lang w:bidi="ar-SA"/>
        </w:rPr>
        <w:t xml:space="preserve">. </w:t>
      </w:r>
      <w:bookmarkStart w:id="583" w:name="pg15023_179469"/>
    </w:p>
    <w:p>
      <w:pPr>
        <w:pStyle w:val="BookText"/>
        <w:rPr/>
      </w:pPr>
      <w:bookmarkEnd w:id="583"/>
      <w:r>
        <w:rPr>
          <w:rFonts w:ascii="Amiri" w:hAnsi="Amiri" w:eastAsia="Amiri" w:cs="Amiri"/>
          <w:color w:val="111111"/>
          <w:sz w:val="28"/>
          <w:sz w:val="28"/>
          <w:szCs w:val="28"/>
          <w:rtl w:val="true"/>
          <w:lang w:bidi="ar-SA"/>
        </w:rPr>
        <w:t>و لا يجب الخمس في الميراث المحتسب لو دار عليه الحول و لم يصرفه في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يجب فيه الخمس من الجهة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الخمس الذي كان ثابتاً في حياة المورث و لم يخرجه إذا كان ممن يدفع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يرثه الشخص من أخيه هل يعتبر من الإرث المحتسب فلا خمس فيه او من الإرث غير المحتسب فيجب فيه الخمس على الاحوط؟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حسب اختلاف الموارد، فربما يكون غير محتسب كما لو فرض وجود أخوين كان الصغير منهما له أولاد كُثر بحيث لا يُتوقع موته و موت جميع أولاده ليرثه الأكبر، و لكن وقع ذلك بحادث او بأمر سماوي، فيكون ميراث الأكبر له من الميراث غير المحتسب فيجب فيه الخمس على الاحوط وجوباً، و قد يكون من الميراث المحتسب كما إذا فرض وجود أخوين احدهما شيخ كبير طاعن في السن و ليس له أولاد، و الآخر شاب، فيكون ارث الصغير من الكبير متوقعاً و محتسباً فلا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يتعلق الخمس بالحبوة؟ و ماذا يقصد منها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هي ما يُعطى للولد الأكبر من تركة أبيه مجاناً و هي تختص بثياب بدنه و خاتمه و سيفه و مصحفه و هي من الميراث، و لا يجب فيها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من الميراث المحتسب ام غير المحتسب</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11015_2142443653"/>
      <w:bookmarkStart w:id="585" w:name="_Toc214"/>
      <w:bookmarkEnd w:id="584"/>
      <w:r>
        <w:rPr>
          <w:rtl w:val="true"/>
        </w:rPr>
        <w:t>الخلاصة</w:t>
      </w:r>
      <w:r>
        <w:rPr>
          <w:rtl w:val="true"/>
        </w:rPr>
        <w:t>:</w:t>
      </w:r>
      <w:bookmarkEnd w:id="5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خلال ذلك كله اتضح أن الميراث لا يجب على الورثة تخميسه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bookmarkStart w:id="586" w:name="pg15023_179470"/>
    </w:p>
    <w:p>
      <w:pPr>
        <w:pStyle w:val="BookText"/>
        <w:rPr/>
      </w:pPr>
      <w:bookmarkEnd w:id="586"/>
      <w:r>
        <w:rPr>
          <w:rFonts w:ascii="Amiri" w:hAnsi="Amiri" w:eastAsia="Amiri" w:cs="Amiri"/>
          <w:color w:val="111111"/>
          <w:sz w:val="28"/>
          <w:sz w:val="28"/>
          <w:szCs w:val="28"/>
          <w:rtl w:val="true"/>
          <w:lang w:bidi="ar-SA"/>
        </w:rPr>
        <w:t>حل رأس سنتهم او دار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ميراثاً محتسباً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ميراثاً غير محتسب و لكن لأبٍ او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الميراث غير المحتسب من غير الاب او الابن فالاحوط وجوباً تخميسه</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11017_2142443653"/>
      <w:bookmarkStart w:id="588" w:name="_Toc215"/>
      <w:bookmarkEnd w:id="587"/>
      <w:r>
        <w:rPr>
          <w:rtl w:val="true"/>
        </w:rPr>
        <w:t>المقام الثاني</w:t>
      </w:r>
      <w:r>
        <w:rPr>
          <w:rtl w:val="true"/>
        </w:rPr>
        <w:t xml:space="preserve">: </w:t>
      </w:r>
      <w:r>
        <w:rPr>
          <w:rtl w:val="true"/>
        </w:rPr>
        <w:t>بعض الموارد التي يجب فيها الخمس</w:t>
      </w:r>
      <w:bookmarkEnd w:id="588"/>
    </w:p>
    <w:p>
      <w:pPr>
        <w:pStyle w:val="Heading4"/>
        <w:numPr>
          <w:ilvl w:val="3"/>
          <w:numId w:val="1"/>
        </w:numPr>
        <w:rPr/>
      </w:pPr>
      <w:bookmarkStart w:id="589" w:name="__RefHeading___Toc111019_2142443653"/>
      <w:bookmarkStart w:id="590" w:name="_Toc216"/>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تقدم أن الخمس يجب في كل ما صدق عليه الربح و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بتكسب او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نذكر بعض الموارد لذلك</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11021_2142443653"/>
      <w:bookmarkStart w:id="592" w:name="_Toc217"/>
      <w:bookmarkEnd w:id="591"/>
      <w:r>
        <w:rPr>
          <w:rtl w:val="true"/>
        </w:rPr>
        <w:t>المورد الأول</w:t>
      </w:r>
      <w:r>
        <w:rPr>
          <w:rtl w:val="true"/>
        </w:rPr>
        <w:t xml:space="preserve">: </w:t>
      </w:r>
      <w:r>
        <w:rPr>
          <w:rtl w:val="true"/>
        </w:rPr>
        <w:t>الهبة و الهدية و الجائزة</w:t>
      </w:r>
      <w:bookmarkEnd w:id="592"/>
    </w:p>
    <w:p>
      <w:pPr>
        <w:pStyle w:val="BookText"/>
        <w:rPr/>
      </w:pPr>
      <w:r>
        <w:rPr>
          <w:rFonts w:ascii="Amiri" w:hAnsi="Amiri" w:eastAsia="Amiri" w:cs="Amiri"/>
          <w:color w:val="111111"/>
          <w:sz w:val="28"/>
          <w:sz w:val="28"/>
          <w:szCs w:val="28"/>
          <w:rtl w:val="true"/>
          <w:lang w:bidi="ar-SA"/>
        </w:rPr>
        <w:t xml:space="preserve">و هذه الثلاثة و إن كانت مختلفة في الاعتبار إلا أنّ حكمها واحد فيثبت فيها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رأس السنة الخمسية او دار عليها الحول و لم تُصرف في المؤونة او لم تستعمل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ربحاً و فائدة، و أمّا إذا صرفت في المؤونة او استعملت فلا 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الفرق بين الثلاثة؟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هي الاعطاء من دون مقابل، و أمّا بحسب المصطلح الفقهي فهي عقد مفاده الاعطاء المجاني، نعم في الهبة المعوّضة او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مقابل عوض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تعويض، كما لو وهبتك الكتاب بشرط أن </w:t>
      </w:r>
      <w:bookmarkStart w:id="593" w:name="pg15023_179471"/>
    </w:p>
    <w:p>
      <w:pPr>
        <w:pStyle w:val="BookText"/>
        <w:rPr/>
      </w:pPr>
      <w:bookmarkEnd w:id="593"/>
      <w:r>
        <w:rPr>
          <w:rFonts w:ascii="Amiri" w:hAnsi="Amiri" w:eastAsia="Amiri" w:cs="Amiri"/>
          <w:color w:val="111111"/>
          <w:sz w:val="28"/>
          <w:sz w:val="28"/>
          <w:szCs w:val="28"/>
          <w:rtl w:val="true"/>
          <w:lang w:bidi="ar-SA"/>
        </w:rPr>
        <w:t>تهبني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يعطى للآخر إكراماً له، فتكون أخص من الهبة، فكل هدية هي هبة، و ليس كل هبة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مكافأة مادية او معنوية تعطى لقاء عمل حسن تقديراً للفائز أو إكراما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الخمس في عين من الاعيان، و وهبها المالك الى شخص قبل اخراج خمسها فهل تصح الهبة؟ و أين ينتقل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الموهوب له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 أثني عشرياً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الهبة، فقد أحل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ذلك تفضلاً منهم عليهم، و ينتقل الخمس الى ذمة الواهب، و يصبح ديناً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الموهوب له مؤمناً فتتوقف صحة الهبة في مقدار الخمس على إجازة الحاكم الشرعي، فإذا أجاز صحت و يضمن الواهب الخمس</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1023_2142443653"/>
      <w:bookmarkStart w:id="595" w:name="_Toc218"/>
      <w:bookmarkEnd w:id="594"/>
      <w:r>
        <w:rPr>
          <w:rtl w:val="true"/>
        </w:rPr>
        <w:t>المورد الثاني</w:t>
      </w:r>
      <w:r>
        <w:rPr>
          <w:rtl w:val="true"/>
        </w:rPr>
        <w:t xml:space="preserve">: </w:t>
      </w:r>
      <w:r>
        <w:rPr>
          <w:rtl w:val="true"/>
        </w:rPr>
        <w:t>المال الموصى به</w:t>
      </w:r>
      <w:bookmarkEnd w:id="595"/>
    </w:p>
    <w:p>
      <w:pPr>
        <w:pStyle w:val="BookText"/>
        <w:rPr/>
      </w:pPr>
      <w:r>
        <w:rPr>
          <w:rFonts w:ascii="Amiri" w:hAnsi="Amiri" w:eastAsia="Amiri" w:cs="Amiri"/>
          <w:color w:val="111111"/>
          <w:sz w:val="28"/>
          <w:sz w:val="28"/>
          <w:szCs w:val="28"/>
          <w:rtl w:val="true"/>
          <w:lang w:bidi="ar-SA"/>
        </w:rPr>
        <w:t>الوصية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العهديّة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أن يعهد الى شخص و يوصيه بدفع مقدار من المال الى شخص آخر بعد وفاته، كما لو أوصى زيدٌ ولده أن يدفع مقداراً من المال الى صديقه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زيد</w:t>
      </w:r>
      <w:r>
        <w:rPr>
          <w:rFonts w:eastAsia="Amiri" w:cs="Amiri" w:ascii="Amiri" w:hAnsi="Amiri"/>
          <w:color w:val="111111"/>
          <w:sz w:val="28"/>
          <w:szCs w:val="28"/>
          <w:rtl w:val="true"/>
          <w:lang w:bidi="ar-SA"/>
        </w:rPr>
        <w:t xml:space="preserve">-. </w:t>
      </w:r>
      <w:bookmarkStart w:id="596" w:name="pg15023_179472"/>
    </w:p>
    <w:p>
      <w:pPr>
        <w:pStyle w:val="BookText"/>
        <w:rPr/>
      </w:pPr>
      <w:bookmarkEnd w:id="596"/>
      <w:r>
        <w:rPr>
          <w:rFonts w:ascii="Amiri" w:hAnsi="Amiri" w:eastAsia="Amiri" w:cs="Amiri"/>
          <w:color w:val="111111"/>
          <w:sz w:val="28"/>
          <w:sz w:val="28"/>
          <w:szCs w:val="28"/>
          <w:rtl w:val="true"/>
          <w:lang w:bidi="ar-SA"/>
        </w:rPr>
        <w:t>و هل يجب على الموصى له تخميس ذلك المال بعد قبضه؟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تخميسه لو قبضه و حل رأس سنته او دار عليه الحول و لم يصرفه او يستعمله في مؤونته، و أمّا إذا صرفه او استعمله في المؤونة فلا يجب فيه الخمس فيكون حالها حال الهدية و الهبة لكونها ربحاً و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التمليكيّة</w:t>
      </w:r>
    </w:p>
    <w:p>
      <w:pPr>
        <w:pStyle w:val="BookText"/>
        <w:rPr/>
      </w:pPr>
      <w:r>
        <w:rPr>
          <w:rFonts w:ascii="Amiri" w:hAnsi="Amiri" w:eastAsia="Amiri" w:cs="Amiri"/>
          <w:color w:val="111111"/>
          <w:sz w:val="28"/>
          <w:sz w:val="28"/>
          <w:szCs w:val="28"/>
          <w:rtl w:val="true"/>
          <w:lang w:bidi="ar-SA"/>
        </w:rPr>
        <w:t>و هي ان يوصي الى شخص بمقدار من ماله بعد وفاته،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مالي لزيد بعد وفاتي، و يجب على زيد بعد قبض المال أن يخمسه إذا لم يصرفه في مؤونته لكونه ربحاً و فائدة</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11025_2142443653"/>
      <w:bookmarkStart w:id="598" w:name="_Toc219"/>
      <w:bookmarkEnd w:id="597"/>
      <w:r>
        <w:rPr>
          <w:rtl w:val="true"/>
        </w:rPr>
        <w:t>المورد الثالث</w:t>
      </w:r>
      <w:r>
        <w:rPr>
          <w:rtl w:val="true"/>
        </w:rPr>
        <w:t xml:space="preserve">: </w:t>
      </w:r>
      <w:r>
        <w:rPr>
          <w:rtl w:val="true"/>
        </w:rPr>
        <w:t>حاصل الوقف</w:t>
      </w:r>
      <w:bookmarkEnd w:id="598"/>
    </w:p>
    <w:p>
      <w:pPr>
        <w:pStyle w:val="BookText"/>
        <w:rPr/>
      </w:pPr>
      <w:r>
        <w:rPr>
          <w:rFonts w:ascii="Amiri" w:hAnsi="Amiri" w:eastAsia="Amiri" w:cs="Amiri"/>
          <w:color w:val="111111"/>
          <w:sz w:val="28"/>
          <w:sz w:val="28"/>
          <w:szCs w:val="28"/>
          <w:rtl w:val="true"/>
          <w:lang w:bidi="ar-SA"/>
        </w:rPr>
        <w:t>الوقف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وقفاً على أشخاص معيّنين، كما إذا أوقف بستاناً على أولاده، فما يحصل عليه أولاده من ثمر ذلك البستان و حاصله يجب عليهم أن يخمسوا ما فضل منه عن مؤونتهم بعد حلول رأس السنة الخمسية او مضي الحول، لكون ذلك من الفوائد و الارباح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وقفاً على عنوان عام و كلي كالوقف على العلماء او الفقراء، و لا يجب الخمس في مثله إلا إذا قبضه الموقوف عليه و دخل في ملكه، فإذا قبض الفقير مثلاً شيئاً من حاصل ذلك الوقف و زاد عن مؤونته وجب الخمس في الزائد</w:t>
      </w:r>
      <w:r>
        <w:rPr>
          <w:rFonts w:eastAsia="Amiri" w:cs="Amiri" w:ascii="Amiri" w:hAnsi="Amiri"/>
          <w:color w:val="111111"/>
          <w:sz w:val="28"/>
          <w:szCs w:val="28"/>
          <w:rtl w:val="true"/>
          <w:lang w:bidi="ar-SA"/>
        </w:rPr>
        <w:t xml:space="preserve">. </w:t>
      </w:r>
      <w:bookmarkStart w:id="599" w:name="pg15023_179473"/>
    </w:p>
    <w:p>
      <w:pPr>
        <w:pStyle w:val="Heading4"/>
        <w:numPr>
          <w:ilvl w:val="3"/>
          <w:numId w:val="1"/>
        </w:numPr>
        <w:rPr/>
      </w:pPr>
      <w:bookmarkStart w:id="600" w:name="__RefHeading___Toc111027_2142443653"/>
      <w:bookmarkStart w:id="601" w:name="_Toc220"/>
      <w:bookmarkEnd w:id="599"/>
      <w:bookmarkEnd w:id="600"/>
      <w:r>
        <w:rPr>
          <w:rtl w:val="true"/>
        </w:rPr>
        <w:t>المورد الرابع</w:t>
      </w:r>
      <w:r>
        <w:rPr>
          <w:rtl w:val="true"/>
        </w:rPr>
        <w:t xml:space="preserve">: </w:t>
      </w:r>
      <w:r>
        <w:rPr>
          <w:rtl w:val="true"/>
        </w:rPr>
        <w:t>المال المنذور</w:t>
      </w:r>
      <w:bookmarkEnd w:id="601"/>
    </w:p>
    <w:p>
      <w:pPr>
        <w:pStyle w:val="BookText"/>
        <w:rPr/>
      </w:pPr>
      <w:r>
        <w:rPr>
          <w:rFonts w:ascii="Amiri" w:hAnsi="Amiri" w:eastAsia="Amiri" w:cs="Amiri"/>
          <w:color w:val="111111"/>
          <w:sz w:val="28"/>
          <w:sz w:val="28"/>
          <w:szCs w:val="28"/>
          <w:rtl w:val="true"/>
          <w:lang w:bidi="ar-SA"/>
        </w:rPr>
        <w:t>ما يحصل عليه الشخص من النذور يجب فيه الخمس لو فضل عن مؤونة سنته، فلو نذر شخص لزيد مالاً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لو قضيت حاجتي لأعطين زيداً كذا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 زيد و قبض المال وجب ان يخمس الفاضل منه عن مؤونته بعد حلول رأس سنته او مضى الحول</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11029_2142443653"/>
      <w:bookmarkStart w:id="603" w:name="_Toc221"/>
      <w:bookmarkEnd w:id="602"/>
      <w:r>
        <w:rPr>
          <w:rtl w:val="true"/>
        </w:rPr>
        <w:t>المورد الخامس</w:t>
      </w:r>
      <w:r>
        <w:rPr>
          <w:rtl w:val="true"/>
        </w:rPr>
        <w:t xml:space="preserve">: </w:t>
      </w:r>
      <w:r>
        <w:rPr>
          <w:rtl w:val="true"/>
        </w:rPr>
        <w:t>حكم المال المملوك بالخمس او الزكاة او الصدقة</w:t>
      </w:r>
      <w:bookmarkEnd w:id="603"/>
    </w:p>
    <w:p>
      <w:pPr>
        <w:pStyle w:val="BookText"/>
        <w:rPr/>
      </w:pPr>
      <w:r>
        <w:rPr>
          <w:rFonts w:ascii="Amiri" w:hAnsi="Amiri" w:eastAsia="Amiri" w:cs="Amiri"/>
          <w:color w:val="111111"/>
          <w:sz w:val="28"/>
          <w:sz w:val="28"/>
          <w:szCs w:val="28"/>
          <w:rtl w:val="true"/>
          <w:lang w:bidi="ar-SA"/>
        </w:rPr>
        <w:t>هل يجب الخمس فيما يملكه الشخص بالخمس او الزكاة او الصدقات المستحبة أو رد المظالم او الكفارات و مجهول المالك و الفدية؟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للفقير من الزكاة هل هو ملك له و يجب فيه الخمس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يملكه بالقبض، و لكن لا يجب فيه الخمس لو زاد عن مؤونة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يُعطى لفقراء السادة من سهم السادة من الخمس، هل هو ملك لهم و يجب فيه الخمس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يملكه الفقير السيد بالقبض، و لكن لا خمس فيه لو زاد عن مؤونة سنته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يُعطى للفقراء من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04" w:name="pg15023_179474"/>
    </w:p>
    <w:p>
      <w:pPr>
        <w:pStyle w:val="BookText"/>
        <w:rPr/>
      </w:pPr>
      <w:bookmarkEnd w:id="604"/>
      <w:r>
        <w:rPr>
          <w:rFonts w:ascii="Amiri" w:hAnsi="Amiri" w:eastAsia="Amiri" w:cs="Amiri"/>
          <w:color w:val="111111"/>
          <w:sz w:val="28"/>
          <w:sz w:val="28"/>
          <w:szCs w:val="28"/>
          <w:rtl w:val="true"/>
          <w:lang w:bidi="ar-SA"/>
        </w:rPr>
        <w:t>الخمس هل يجب فيه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فيه الخمس لو فضل و لم يُصرف في مورده حتى حال عليه الحول، نعم ما يعطيه مكتب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لطلاب العلم بعنوان الراتب هو يُعطى بعنوان التمليك فيكون حكمه حكم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يملكه الشخص بالصدقات المستحبة، هل يجب فيه الخمس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تخميسه إذا زاد عن مؤونته عند حلول رأس سنته او مضي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يملكه الفقير بالصدقات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يملكه بالكفارات او ردود المظالم او مجهول المالك او الفدية و غير ذلك، هل يجب فيه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لزوماً تخميسه إذا زاد عن مؤونته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11031_2142443653"/>
      <w:bookmarkStart w:id="606" w:name="_Toc222"/>
      <w:bookmarkEnd w:id="605"/>
      <w:r>
        <w:rPr>
          <w:rtl w:val="true"/>
        </w:rPr>
        <w:t>المورد السادس</w:t>
      </w:r>
      <w:r>
        <w:rPr>
          <w:rtl w:val="true"/>
        </w:rPr>
        <w:t xml:space="preserve">: </w:t>
      </w:r>
      <w:r>
        <w:rPr>
          <w:rtl w:val="true"/>
        </w:rPr>
        <w:t>رأس مال التجارة</w:t>
      </w:r>
      <w:bookmarkEnd w:id="606"/>
    </w:p>
    <w:p>
      <w:pPr>
        <w:pStyle w:val="BookText"/>
        <w:rPr/>
      </w:pPr>
      <w:r>
        <w:rPr>
          <w:rFonts w:ascii="Amiri" w:hAnsi="Amiri" w:eastAsia="Amiri" w:cs="Amiri"/>
          <w:color w:val="111111"/>
          <w:sz w:val="28"/>
          <w:sz w:val="28"/>
          <w:szCs w:val="28"/>
          <w:rtl w:val="true"/>
          <w:lang w:bidi="ar-SA"/>
        </w:rPr>
        <w:t>و هو المال الذي يعده الشخص ليتاجر به او يصرفه في سبيل تجارته او مهنته و صنعته كشراء معدات و آلات به لتجارته او صناعته او زراعته، او سيارة الأجرة يشتريها ليعمل بها، و هو على قسمين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رأس المال من أموال مخمسة كما إذا كان عنده مال مخمس و أراد الاتجار به او يكون من مال لا يتعلق به الخمس كالميراث </w:t>
      </w:r>
    </w:p>
    <w:p>
      <w:pPr>
        <w:pStyle w:val="BookText"/>
        <w:rPr/>
      </w:pPr>
      <w:r>
        <w:rPr>
          <w:rFonts w:ascii="Amiri" w:hAnsi="Amiri" w:eastAsia="Amiri" w:cs="Amiri"/>
          <w:color w:val="111111"/>
          <w:sz w:val="28"/>
          <w:sz w:val="28"/>
          <w:szCs w:val="28"/>
          <w:rtl w:val="true"/>
          <w:lang w:bidi="ar-SA"/>
        </w:rPr>
        <w:t>كما لو ورث مالاً و أراد الاتجار به، او المرأة تريد الاتجار بمال مهرها، ففي جميع ذلك لا يجب الخمس في رأس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رأس المال من أرباح سنته، كما لو حصل على مال و قبل حلول سنته أراد الاتجار به، و ههنا حالتان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الذي لا يحتاج اليه الشخص في أمر معاشه، و إنّما يتاجر به لغرض الربح، كما لو كان عنده أموال تكفيه لمؤونته او كان ثرياً او موظفاً لا يحتاج الى التجارة لإعاشة نفسه و عياله، و هذا القسم ليس من المؤونة بلا اشكال فيجب تخمیسه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يحتاج اليه لإعاشة نفسه و عياله، فلو حصل المكلف على ربح و قبل أن تحل سنته الخمسية جعله رأس مال لیتاجر به او اشتری به ما يحتاج اليه في صناعته و مهنته من معدات و آلات كما إذا اشترى النجار آلات النجارة، و المزارع آلات الزراعة، و السائق سيارة الأجرة التي يعمل بها، كل ذلك من أجل تحصيل معاشه هو و عياله، فهل يُعد ذلك من المؤونة و يستثنى</w:t>
      </w:r>
    </w:p>
    <w:p>
      <w:pPr>
        <w:pStyle w:val="BookText"/>
        <w:rPr/>
      </w:pPr>
      <w:r>
        <w:rPr>
          <w:rFonts w:ascii="Amiri" w:hAnsi="Amiri" w:eastAsia="Amiri" w:cs="Amiri"/>
          <w:color w:val="111111"/>
          <w:sz w:val="28"/>
          <w:sz w:val="28"/>
          <w:szCs w:val="28"/>
          <w:rtl w:val="true"/>
          <w:lang w:bidi="ar-SA"/>
        </w:rPr>
        <w:t>من الخمس او لا يعد و يجب تخميسه؟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من المؤونة و يجب تخميسه فرأس المال و الآلات و المعدات التي اشتراها النجار يجب تخميسه، و يجب على المزارع اخراج خمس المزرعة و الآلات التي اشتراها للزراعة، و يجب على صاحب المهنة و الصنعة اخراج خمس الآلات التي يحتاجها في مهنته و صناعته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يستثنى من ذلك مورد واحد لا يجب فيه الخمس في رأس مال التجارة </w:t>
      </w:r>
    </w:p>
    <w:p>
      <w:pPr>
        <w:pStyle w:val="BookText"/>
        <w:rPr/>
      </w:pPr>
      <w:r>
        <w:rPr>
          <w:rFonts w:ascii="Amiri" w:hAnsi="Amiri" w:eastAsia="Amiri" w:cs="Amiri"/>
          <w:color w:val="111111"/>
          <w:sz w:val="28"/>
          <w:sz w:val="28"/>
          <w:szCs w:val="28"/>
          <w:rtl w:val="true"/>
          <w:lang w:bidi="ar-SA"/>
        </w:rPr>
        <w:t>و ذلك فيما إذا اجتمعت 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يُفرض أنّ المكلف ليس عنده مال آخر لمؤونته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يعتاش على أرباح تجارته او صناعته او زراعته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كان عنده مال آخر لكونه ثرياً او موظفاً او غير ذلك فيجب الخمس في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يكفيه المبلغ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الخمس من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و تحصيل ربح يكفي لمؤونته اللائقة بحاله، و أمّا إذا كان الباقي لا يحصل له ربحاً يكفي لمؤونته اللائقة فلا يجب الخمس في رأس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يمكنه دفع الخمس بشكل تدريجي من دون حرج بعد نقله الى ذمته، و أمّا لو أمكنه أن يدفع خمس رأس المال بشكل تدريجي بعد نقله الى ذمته عن طريق المداورة او المصالحة مع الحاكم الشرعي او وكيله، فيجب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اخراج خمس رأس مال التجارة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يجوز له التأخير الى نهاية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اخراج خمس رأس المال فوراً إلا في حالتين يجوز التأخير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المكلف احتياجه الى رأس المال بسبب تجدد مؤنة لم تكن بالحسبان، فيجوز له التأخير الى نهاية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تعجيله في دفع الخمس يوجب له الحرج الشديد لكونه بحاجة الى المال في تجارته، فيجوز له تأخير الخمس بشرط عدم تمكنه من المداورة او المصالحة مع الحاكم الشرعي او وكيله، و أمّا إذا امكنه ذلك فيجب عليه ذلك لتحويل الخمس الى الذمة و تسديده على شكل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يصرفه الشخص من مبالغ على ديكورات و أثاث محله التجاري و ما شاكل ذلك، و هكذا ما يصرفه صاحب العقار على ترميم عقاره للاستفاده من ربحه، هل يُعد ذلك من رأس المال و يجب تخميسه او يُعد من مؤونة تحصيل الربح فلا يجب تخميسه؟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يُصرف و ليس له بدل او يُعد تالفاً عرفاً بحيث ليس لبدله قيمة معتد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كالسقوف الثانوية و بعض الديكورات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من مؤنة تحصيل الربح فلا خمس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بدل و تحفظ ماليته كالذي يصرف في أثاث المحل و لا يعتبر تالفاً كأجهزة التبريد و غيرها فهو بحكم رأس مال التجارة، فيجب تخميسه إن اشتراه من أرباح سنته، و يخمسه بقيمته الفعلية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الكلام يجري فيما يصرف على ترميم العقارات المعدّة للاستثمار و الاستفادة من ايجاراتها، فما له بدل و قيمة فهو من رأس المال و يجب تخميسه، و ما لا بدل له او له بدل لا قيمة له هو من مؤونة تحصيل الربح و لا يجب فيه الخمس</w:t>
      </w:r>
      <w:r>
        <w:rPr>
          <w:rFonts w:eastAsia="Amiri" w:cs="Amiri" w:ascii="Amiri" w:hAnsi="Amiri"/>
          <w:color w:val="111111"/>
          <w:sz w:val="28"/>
          <w:szCs w:val="28"/>
          <w:rtl w:val="true"/>
          <w:lang w:bidi="ar-SA"/>
        </w:rPr>
        <w:t xml:space="preserve">. </w:t>
      </w:r>
      <w:bookmarkStart w:id="607" w:name="pg15023_179478"/>
    </w:p>
    <w:p>
      <w:pPr>
        <w:pStyle w:val="BookText"/>
        <w:rPr/>
      </w:pPr>
      <w:bookmarkEnd w:id="607"/>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السيارة المشتركة بين كسبه و مؤونته، فلو اشترى شخص سيارة لكسبه و في نفس الوقت يحتاجها لمؤونته و عياله، فهل تُعد من المؤونة فلا يجب فيها الخمس او تُعد من أموال التجارة فيجب فيها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السيارة مرتبطة عرفاً بكسبه بحيث لولا كسبه ما كان يشتري عادة هذا النوع من السيارة فيجب تخميس ما يزيد على ثمن السيارة التي تستخدم في الشؤون الشخصية و تناسب شأنه، فمثلاً لو كانت السيارة التي تناسب شأنه و يستخدمها في غرضه الشخصي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لكنه اشترى سيارة للتكسب و لأغراضه الشخصية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فيجب عليه أن يخمس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 هي ما يزيد على ثمن السيارة الشخصية، و خمسها مليونان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هذا الفرض لا يجب الخمس لو كان استخدامه لها في أغراضه الشخصية بمقدار معتد به</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11033_2142443653"/>
      <w:bookmarkStart w:id="609" w:name="_Toc223"/>
      <w:bookmarkEnd w:id="608"/>
      <w:r>
        <w:rPr>
          <w:rtl w:val="true"/>
        </w:rPr>
        <w:t>المورد السابع</w:t>
      </w:r>
      <w:r>
        <w:rPr>
          <w:rtl w:val="true"/>
        </w:rPr>
        <w:t xml:space="preserve">: </w:t>
      </w:r>
      <w:r>
        <w:rPr>
          <w:rtl w:val="true"/>
        </w:rPr>
        <w:t>مال الاجارة</w:t>
      </w:r>
      <w:bookmarkEnd w:id="609"/>
    </w:p>
    <w:p>
      <w:pPr>
        <w:pStyle w:val="BookText"/>
        <w:rPr/>
      </w:pPr>
      <w:r>
        <w:rPr>
          <w:rFonts w:ascii="Amiri" w:hAnsi="Amiri" w:eastAsia="Amiri" w:cs="Amiri"/>
          <w:color w:val="111111"/>
          <w:sz w:val="28"/>
          <w:sz w:val="28"/>
          <w:szCs w:val="28"/>
          <w:rtl w:val="true"/>
          <w:lang w:bidi="ar-SA"/>
        </w:rPr>
        <w:t xml:space="preserve">إذا آجار المكلف نفسه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آجر نفسه للصلاة او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المال و حل رأس سنته قبل تأدية العمل فهل يخمس المال الذي قبضه او 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صورتان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يؤجر نفسه لعمل و يقبض المال و يحل رأس سنته قبل أداء العمل، و في هذه الحالة لا يجب عليه تخميس ما قبضه من المال رغم أنّه </w:t>
      </w:r>
    </w:p>
    <w:p>
      <w:pPr>
        <w:pStyle w:val="BookText"/>
        <w:rPr/>
      </w:pPr>
      <w:r>
        <w:rPr>
          <w:rFonts w:ascii="IRNazanin" w:hAnsi="IRNazanin" w:eastAsia="IRNazanin"/>
          <w:color w:val="111111"/>
          <w:sz w:val="28"/>
          <w:sz w:val="28"/>
          <w:szCs w:val="28"/>
          <w:rtl w:val="true"/>
          <w:lang w:bidi="fa-IR"/>
        </w:rPr>
        <w:t>ملکه بمجرد تمامية عقد الاجارة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 نفسه لسنين لعمل كما إذا آجر نفسه لقضاء سنين من الصلاة و الصيام، فهل يجب تخميس جميع ما قبضه من المال لجميع السنوات او يخمس خصوص الأجرة التي تقع بإزاء هذه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الأجرة على السنين و لكن لا يجب عليه تخميس المال قبل أداء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المزارع حاصل مزرعته لعدّة سنوات قادمة، فهل يجب الخمس في جميع الثمن او يخمس ثمن حاصل هذه السنة فقط؟</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جميع الثمن من أرباح هذه السنة فيجب تخميسه لكن بعد استثناء مقدار النقص الوارد على المزرعة لكونها صارت مسلوبة المنفعة في السنوات القادمة، مثلاً لو كان له بستان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و باع ثمرته عشر سنين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صرف منها في مؤونته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فكان الباقي عند انتهاء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فيستثني منه ما يجبر النقص الوارد على البستان بسبب كونه صار مسلوب المنفعة تسع سنين، فلو صارت قيمة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لكونه مسلوب المنفعة، فيجبر ذلك النقص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الربح الباقي و هو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فيجب تخميسها، و خمسها مليونان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الكلام يجري لو آجر المكلف بيته او سيارته لأكثر من سنة، فمثلاً لو آجر عقاره الذي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سنوات </w:t>
      </w:r>
      <w:bookmarkStart w:id="610" w:name="pg15023_179480"/>
    </w:p>
    <w:p>
      <w:pPr>
        <w:pStyle w:val="BookText"/>
        <w:rPr/>
      </w:pPr>
      <w:bookmarkEnd w:id="610"/>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حل رأس سنته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يخرج خمس كامل الأجرة، و إنّما يستثني منها مقدار النقص الوارد على قيمة العقار لكونه مسلوب المنفعة لأربع سنوات قادمة، فلو كانت قيمة العقار و هو مسلوب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فقد نقصت قيمة العقار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فتستثنى من الخمس، و يبقى عنده مليونان، فإذا صرف منها مليوناً في مؤونته، فيبقى مليون و يجب أن يخمسه</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1035_2142443653"/>
      <w:bookmarkStart w:id="612" w:name="_Toc224"/>
      <w:bookmarkEnd w:id="611"/>
      <w:r>
        <w:rPr>
          <w:rtl w:val="true"/>
        </w:rPr>
        <w:t>المورد الثامن</w:t>
      </w:r>
      <w:r>
        <w:rPr>
          <w:rtl w:val="true"/>
        </w:rPr>
        <w:t xml:space="preserve">: </w:t>
      </w:r>
      <w:r>
        <w:rPr>
          <w:rtl w:val="true"/>
        </w:rPr>
        <w:t>خمس السيارة</w:t>
      </w:r>
      <w:bookmarkEnd w:id="612"/>
    </w:p>
    <w:p>
      <w:pPr>
        <w:pStyle w:val="BookText"/>
        <w:rPr/>
      </w:pPr>
      <w:r>
        <w:rPr>
          <w:rFonts w:ascii="Amiri" w:hAnsi="Amiri" w:eastAsia="Amiri" w:cs="Amiri"/>
          <w:color w:val="111111"/>
          <w:sz w:val="28"/>
          <w:sz w:val="28"/>
          <w:szCs w:val="28"/>
          <w:rtl w:val="true"/>
          <w:lang w:bidi="ar-SA"/>
        </w:rPr>
        <w:t>السيارة تارة تكون للأغراض الشخصية، و أخرى يشتريها لغرض التكسب و العمل بها و الاستفادة من أجرتها، و ثالثة تكون مشتركة، فهنا ثلاث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لأغراضه الشخصية، و حينئذٍ تدخل في المؤونة و لا يجب فيها الخمس إذا حل رأس سنته او دار عليها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لغرض التكسب و العمل بها و الاستفادة من أجرتها، و هنا حالات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يشتريها من أموال مخمسة او لا خمس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كالمهر و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عليه تخميسها، كما يجوز له أن يعوض النقص الحاصل في قيمتها من أرباح السنة، فلو اشتراها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مخمسة، و في آخر السنة صارت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جاز له أن يستثني ذلك المليون من أرباحه فلا يخمسه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من أرباح أرباح سنته، فيجب عليه تخميسها عند حلول رأس سنته بقيمتها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بأموال تعلق بها الخمس و لم يخرج خمسها، كما إذا اشتراها بأرباح السنوات السابقة غير المخمسة، و هنا فرضان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بشراء شخصي</w:t>
      </w:r>
      <w:r>
        <w:rPr>
          <w:rStyle w:val="FootnoteAnchor"/>
          <w:rtl w:val="true"/>
        </w:rPr>
        <w:footnoteReference w:id="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بثمن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يأخذ المال المتعلق للخمس و 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السيارة بهذه النقود التي في يدي، فتصير السيارة من ارباح السنة و ينتقل الخمس من الثمن إلى اليها، و يجب تخميسها بقيمتها الفعلية عند حلول رأس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بثمن 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الشراء، كأن يقول للبائع اشتري منك السيارة بعشرة ملايين من دون أن يحدد أوراقاً نقدية معينة و حينئذ تشتغل ذمته بذلك المبلغ للبائع، و في مقام الوفاء يدفع له العشرة التي تعلق بها الخمس، و في هذه الحالة لا تكون السيارة متعلقة للخمس، و لا ينتقل الخمس من الثمن إليها، و إنّما يصير الخمس ديناً في ذمة المكلف، باعتبار أن العشرة ملايين التي دفعها ليست هي الثمن و إنّما هي مصداق للثمن، و الثمن هو العشرة الكلية، و حينئذ تكون السيارة خالصة للمكلف غايته يضمن خمس الثمن لأصحاب الخمس، لكونه أتلف المال المتعلق للخمس بدفعه الى البائع فيضمن خمسه و يصير ديناً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فينتقل الخمس من الأموال اليها، و یلزم تخميسها بقيمتها الفعلية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بنحو الكلي في الذمة، و يجب عليه أن يخمس الأموال التي اشتراها بها، او قل يخمسها بسعر الشراء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مشتركة بين كسبه و مؤونته، فلو اشترى شخص سيارة لكسبه و في نفس الوقت يحتاجها لمؤونته و عياله، فهل تُعد من المؤونة فلا يجب فيها الخمس او تُعد من أموال التجارة فيجب فيها الخمس؟ </w:t>
      </w:r>
      <w:bookmarkStart w:id="613" w:name="pg15023_179482"/>
    </w:p>
    <w:p>
      <w:pPr>
        <w:pStyle w:val="BookText"/>
        <w:rPr/>
      </w:pPr>
      <w:bookmarkEnd w:id="61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السيارة مرتبطة عرفاً بكسبه بحيث لولا كسبه ما كان يشتري عادة هذا النوع من السيارة فيجب تخميس ما يزيد على ثمن السيارة التي تستخدم في الشؤون الشخصية و تناسب شأنه، فمثلاً لو كانت السيارة التي تناسب شأنه و يستخدمها في غرضه الشخصي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لكنه اشترى سيارة للتكسب و لأغراضه الشخصية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فيجب عليه أن يخمس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 هي ما يزيد على ثمن السيارة الشخصية، و خمسها مليونان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هذا الفرض لا يجب الخمس لو كان استخدامه لها في أغراضه الشخصية بمقدار معتد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11037_2142443653"/>
      <w:bookmarkStart w:id="615" w:name="_Toc225"/>
      <w:bookmarkEnd w:id="614"/>
      <w:r>
        <w:rPr>
          <w:rtl w:val="true"/>
        </w:rPr>
        <w:t>المورد التاسع</w:t>
      </w:r>
      <w:r>
        <w:rPr>
          <w:rtl w:val="true"/>
        </w:rPr>
        <w:t xml:space="preserve">: </w:t>
      </w:r>
      <w:r>
        <w:rPr>
          <w:rtl w:val="true"/>
        </w:rPr>
        <w:t xml:space="preserve">خمس الأرض </w:t>
      </w:r>
      <w:r>
        <w:rPr>
          <w:rtl w:val="true"/>
        </w:rPr>
        <w:t>(</w:t>
      </w:r>
      <w:r>
        <w:rPr>
          <w:rtl w:val="true"/>
        </w:rPr>
        <w:t>العرصة</w:t>
      </w:r>
      <w:r>
        <w:rPr>
          <w:rtl w:val="true"/>
        </w:rPr>
        <w:t>)</w:t>
      </w:r>
      <w:bookmarkEnd w:id="615"/>
    </w:p>
    <w:p>
      <w:pPr>
        <w:pStyle w:val="BookText"/>
        <w:rPr/>
      </w:pPr>
      <w:r>
        <w:rPr>
          <w:rFonts w:ascii="Amiri" w:hAnsi="Amiri" w:eastAsia="Amiri" w:cs="Amiri"/>
          <w:color w:val="111111"/>
          <w:sz w:val="28"/>
          <w:sz w:val="28"/>
          <w:szCs w:val="28"/>
          <w:rtl w:val="true"/>
          <w:lang w:bidi="ar-SA"/>
        </w:rPr>
        <w:t>العرصة تارة تكون غير محجّرة، و أخرى تكون محجّرة،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العرصة غير محجّرة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للاقتناء</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يشتريها لينتظر فيها الزيادة ليستفيد من ربحها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يشتريها ليسكن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للتجارة او للمؤونة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يشتريها من أموال مخمسة أو من أموال لا خمس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كالميراث او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تخميسها لو حل رأس السنة او دار عليها الحول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يشتريها من أرباح السنة، فيجب تخميس المبلغ الذي </w:t>
      </w:r>
    </w:p>
    <w:p>
      <w:pPr>
        <w:pStyle w:val="BookText"/>
        <w:rPr/>
      </w:pPr>
      <w:r>
        <w:rPr>
          <w:rFonts w:ascii="Amiri" w:hAnsi="Amiri" w:eastAsia="Amiri" w:cs="Amiri"/>
          <w:color w:val="111111"/>
          <w:sz w:val="28"/>
          <w:sz w:val="28"/>
          <w:szCs w:val="28"/>
          <w:rtl w:val="true"/>
          <w:lang w:bidi="ar-SA"/>
        </w:rPr>
        <w:t>اشتريت به عند حلول رأس سنته الخمسية او دار عليها الحول، لكونه قد صرفه في غير المؤونة فيضمن خمسه، و قد يُعبر أحياناً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تخمس بسعر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بأموال تعلق بها الخمس و لم يخرج خمسها، فيجب تخميسها بسعر الشراء أيضاً أي تخميس تلك الأموال، لأنه صرفها في غير المؤونة فيضمن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العرصة هدية من شخص او منحة من الدولة، و لم يصرف عليها شيئاً، فلا يجب تخميسها، نعم لو صرف عليها اموالاً لأجل الرسوم و غيرها فيخمس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يتحقق التحجير؟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بكل ما يدل على إرادة احياء الأرض كوضع أحجار او جمع تراب او حفر أساس او وضع خشب او شبك حولها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حجّر الجيران أراضيهم او بنوا فيها، و تحددت بذلك أرضي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عرصتي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يُعد ذلك تحجيراً لها؟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تحجيراً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الارض محجّرة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معدّة للاقتناء او للتجارة او للمؤنة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حالات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تشترى بمال مخمس او مال لا خمس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كالميراث </w:t>
      </w:r>
      <w:bookmarkStart w:id="616" w:name="pg15023_179484"/>
    </w:p>
    <w:p>
      <w:pPr>
        <w:pStyle w:val="BookText"/>
        <w:rPr/>
      </w:pPr>
      <w:bookmarkEnd w:id="616"/>
      <w:r>
        <w:rPr>
          <w:rFonts w:ascii="Amiri" w:hAnsi="Amiri" w:eastAsia="Amiri" w:cs="Amiri"/>
          <w:color w:val="111111"/>
          <w:sz w:val="28"/>
          <w:sz w:val="28"/>
          <w:szCs w:val="28"/>
          <w:rtl w:val="true"/>
          <w:lang w:bidi="ar-SA"/>
        </w:rPr>
        <w:t>او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تخميسها لو حل رأس السنة او دار عليها الحول، نعم لو كانت معدّة للتجارة و ارتفعت قيمتها وجب تخميس الزيادة، و إن لم يبعها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من أرباح السنة، و يجب تخميسها بالسعر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بأموال تعلق بها الخمس و لم يخرج خمسها، كما لو اشتراها بأرباح السنين الماضية غير المخمسة، و في هذه الحالة يوجد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العرصة بهذه الأموال التي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الأموال غير المخمسة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يوافق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يسمى بالشراء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الفرض سوف ينتقل الخمس من الاموال الى العرصة، فيجب عليه أن يخمسها بالقيمة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يشتريها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منك العرصة بعشرة ملايين ثم يدفع له العشرة التي تعلق بها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 في البيع و الشراء، و هو ما يسمى بالشراء الكلي او 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الحالة تشتغل ذمة المكلف بخمس ذلك المال، فيجب اخراج خمسه، و قد يُعبّر عن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العرصة تخمس بسعر 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يحصل عليها بهدية او منحة، و یجب عليه تخميسها بالسعر الفعلي إذا حل رأس سنته او دار عليها الحول</w:t>
      </w:r>
      <w:r>
        <w:rPr>
          <w:rFonts w:eastAsia="IRNazanin" w:cs="IRNazanin"/>
          <w:color w:val="111111"/>
          <w:sz w:val="28"/>
          <w:szCs w:val="28"/>
          <w:rtl w:val="true"/>
          <w:lang w:bidi="fa-IR"/>
        </w:rPr>
        <w:t>.</w:t>
      </w:r>
    </w:p>
    <w:p>
      <w:pPr>
        <w:pStyle w:val="Heading4"/>
        <w:numPr>
          <w:ilvl w:val="3"/>
          <w:numId w:val="1"/>
        </w:numPr>
        <w:rPr/>
      </w:pPr>
      <w:bookmarkStart w:id="617" w:name="__RefHeading___Toc111039_2142443653"/>
      <w:bookmarkStart w:id="618" w:name="_Toc226"/>
      <w:bookmarkEnd w:id="617"/>
      <w:r>
        <w:rPr>
          <w:rtl w:val="true"/>
        </w:rPr>
        <w:t>المورد العاشر</w:t>
      </w:r>
      <w:r>
        <w:rPr>
          <w:rtl w:val="true"/>
        </w:rPr>
        <w:t xml:space="preserve">: </w:t>
      </w:r>
      <w:r>
        <w:rPr>
          <w:rtl w:val="true"/>
        </w:rPr>
        <w:t>خمس الزيادة الحاصلة في العين</w:t>
      </w:r>
      <w:bookmarkEnd w:id="61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على المكلف اخراج خمس المال مرة واحدة فقط، و لكن لو </w:t>
      </w:r>
      <w:bookmarkStart w:id="619" w:name="pg15023_179485"/>
    </w:p>
    <w:p>
      <w:pPr>
        <w:pStyle w:val="BookText"/>
        <w:rPr/>
      </w:pPr>
      <w:bookmarkEnd w:id="619"/>
      <w:r>
        <w:rPr>
          <w:rFonts w:ascii="Amiri" w:hAnsi="Amiri" w:eastAsia="Amiri" w:cs="Amiri"/>
          <w:color w:val="111111"/>
          <w:sz w:val="28"/>
          <w:sz w:val="28"/>
          <w:szCs w:val="28"/>
          <w:rtl w:val="true"/>
          <w:lang w:bidi="ar-SA"/>
        </w:rPr>
        <w:t>فرض حصول زيادة في المال، فهل تُعد تلك الزيادة من الأرباح و بالتالي يجب تخميسها او لا تُعد ربحاً و لا يجب تخميسها؟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على ثلاثة أنحاء</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1041_2142443653"/>
      <w:bookmarkStart w:id="621" w:name="_Toc227"/>
      <w:bookmarkEnd w:id="620"/>
      <w:r>
        <w:rPr>
          <w:rtl w:val="true"/>
        </w:rPr>
        <w:t>النحو الأول</w:t>
      </w:r>
      <w:r>
        <w:rPr>
          <w:rtl w:val="true"/>
        </w:rPr>
        <w:t xml:space="preserve">: </w:t>
      </w:r>
      <w:r>
        <w:rPr>
          <w:rtl w:val="true"/>
        </w:rPr>
        <w:t>الزيادة المنفصلة او بحكم المنفصلة</w:t>
      </w:r>
      <w:bookmarkEnd w:id="621"/>
    </w:p>
    <w:p>
      <w:pPr>
        <w:pStyle w:val="BookText"/>
        <w:rPr/>
      </w:pPr>
      <w:r>
        <w:rPr>
          <w:rFonts w:ascii="Amiri" w:hAnsi="Amiri" w:eastAsia="Amiri" w:cs="Amiri"/>
          <w:color w:val="111111"/>
          <w:sz w:val="28"/>
          <w:sz w:val="28"/>
          <w:szCs w:val="28"/>
          <w:rtl w:val="true"/>
          <w:lang w:bidi="ar-SA"/>
        </w:rPr>
        <w:t>مثل الحيوانات المولودة جديداً او ثمر النخيل و الشجر او الفسائل و التال التي تنبت مجدداً، و تعتبر هذه الزيادة وجوداً مستقلاً عن الأصل او بحكم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اخرج المكلف خمس المال او كان المال مما لا خمس فيه لكونه ارثاً او مهراً او دية او غير ذلك، ثم زاد زيادة منفصلة او بحكمها وجب الخمس في هذه الزيادة إذا كان لها قيمة و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ربحاً و فائدة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يجب تخميسها إذا لم يصرفها في مؤونته، و أمّا لو 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أكل الثمر او باعه و صرفه في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خمس فيها</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1043_2142443653"/>
      <w:bookmarkStart w:id="623" w:name="_Toc228"/>
      <w:bookmarkEnd w:id="622"/>
      <w:r>
        <w:rPr>
          <w:rtl w:val="true"/>
        </w:rPr>
        <w:t>النحو الثاني</w:t>
      </w:r>
      <w:r>
        <w:rPr>
          <w:rtl w:val="true"/>
        </w:rPr>
        <w:t xml:space="preserve">: </w:t>
      </w:r>
      <w:r>
        <w:rPr>
          <w:rtl w:val="true"/>
        </w:rPr>
        <w:t>الزيادة المتصلة</w:t>
      </w:r>
      <w:bookmarkEnd w:id="623"/>
    </w:p>
    <w:p>
      <w:pPr>
        <w:pStyle w:val="BookText"/>
        <w:rPr/>
      </w:pPr>
      <w:r>
        <w:rPr>
          <w:rFonts w:ascii="Amiri" w:hAnsi="Amiri" w:eastAsia="Amiri" w:cs="Amiri"/>
          <w:color w:val="111111"/>
          <w:sz w:val="28"/>
          <w:sz w:val="28"/>
          <w:szCs w:val="28"/>
          <w:rtl w:val="true"/>
          <w:lang w:bidi="ar-SA"/>
        </w:rPr>
        <w:t>مثل الزيادة العينية في الحيوانات كما لو زاد وزنها او الزيادة في حجم النخيل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اخرج المكلف خمس المال او كان المال مما لا خمس فيه لكونه ارثاً او مهراً او دية او غير ذلك، ثم زاد زيادة متصلة فهنا فرضان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من أموال المؤونة كالشاة او البقرة التي </w:t>
      </w:r>
      <w:bookmarkStart w:id="624" w:name="pg15023_179486"/>
    </w:p>
    <w:p>
      <w:pPr>
        <w:pStyle w:val="BookText"/>
        <w:rPr/>
      </w:pPr>
      <w:bookmarkEnd w:id="624"/>
      <w:r>
        <w:rPr>
          <w:rFonts w:ascii="Amiri" w:hAnsi="Amiri" w:eastAsia="Amiri" w:cs="Amiri"/>
          <w:color w:val="111111"/>
          <w:sz w:val="28"/>
          <w:sz w:val="28"/>
          <w:szCs w:val="28"/>
          <w:rtl w:val="true"/>
          <w:lang w:bidi="ar-SA"/>
        </w:rPr>
        <w:t>عنده ليشرب من حليبها، ففي هذا الفرض لا يجب الخمس في زيادتها المتصلة، نعم لو باعها بربح و لم يصرف الربح في مؤونة سنته، فيكون الربح من أرباح سنة البيع فيجب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العين من المؤونة، و 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تُعد الزيادة المتصلة زيادة في المال عند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زاد وزن الدجاج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لإنتاج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زيادة حجم النخلة الكبيرة، و مثل هذه الزيادة لا يجب فيها الخمس لأنّها لا تُعد فائدة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 هذه الزيادة المتصلة زيادة في المال عند العرف كما لو زاد وزن الدجاج اللاحم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يُعد للاستفادة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زيادة حجم الأشجار او النخيل الصغيرة، و هذه الزيادة يجب فيها الخمس لكونها فائدة و ربحاً عرفاً، و تكون بحكم الزيادة المنفصلة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1045_2142443653"/>
      <w:bookmarkStart w:id="626" w:name="_Toc229"/>
      <w:bookmarkEnd w:id="625"/>
      <w:r>
        <w:rPr>
          <w:rtl w:val="true"/>
        </w:rPr>
        <w:t>النحو الثالث</w:t>
      </w:r>
      <w:r>
        <w:rPr>
          <w:rtl w:val="true"/>
        </w:rPr>
        <w:t xml:space="preserve">: </w:t>
      </w:r>
      <w:r>
        <w:rPr>
          <w:rtl w:val="true"/>
        </w:rPr>
        <w:t>الزيادة في القيمة السوقية</w:t>
      </w:r>
      <w:bookmarkEnd w:id="626"/>
    </w:p>
    <w:p>
      <w:pPr>
        <w:pStyle w:val="BookText"/>
        <w:rPr/>
      </w:pPr>
      <w:r>
        <w:rPr>
          <w:rFonts w:ascii="Amiri" w:hAnsi="Amiri" w:eastAsia="Amiri" w:cs="Amiri"/>
          <w:color w:val="111111"/>
          <w:sz w:val="28"/>
          <w:sz w:val="28"/>
          <w:szCs w:val="28"/>
          <w:rtl w:val="true"/>
          <w:lang w:bidi="ar-SA"/>
        </w:rPr>
        <w:t xml:space="preserve">كما لو ارتفعت قيمة الأراضي او الذهب او البضاعة من دون تحقق زيادة عينيّة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متصلة و لا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يعبّر عنها بالزيادة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اخرج المكلف خمس المال او كان المال مما لا خمس فيه لكونه ارثاً او مهراً او دية او غير ذلك، ثم ارتفعت قيمته السوقية من دون زيادة عينيّة فهل يُعد الارتفاع بالقيمة ربحاً و فائدة و يجب تخميسه او 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معدّاً للتجارة، فيجب الخمس في ارتفاع القيمة السوقيّة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لم يبع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يمكنه البيع و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ملك هذا المال عن طريق التجارة او الإرث او الهدية او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يقصد من المال المعدّ للتجارة؟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المال المعدّ للاسترباح ببيعه و ليس للاستفادة من أرباحه، فلو اشترى بيتاً فإن كان المقصود منه ان يبيعه و يستربح ببيعه فيكون قد اعده للتجارة، و أمّا إذا كان المقصود من شرائه هو ان يؤجره و يستفيد من إيجاره فمثله يكون معداً للاستثمار، و أمّا إذا المقصود السكن فيه فيكون معداً</w:t>
      </w:r>
    </w:p>
    <w:p>
      <w:pPr>
        <w:pStyle w:val="BookText"/>
        <w:rPr/>
      </w:pPr>
      <w:r>
        <w:rPr>
          <w:rFonts w:ascii="Amiri" w:hAnsi="Amiri" w:eastAsia="Amiri" w:cs="Amiri"/>
          <w:color w:val="111111"/>
          <w:sz w:val="28"/>
          <w:sz w:val="28"/>
          <w:szCs w:val="28"/>
          <w:rtl w:val="true"/>
          <w:lang w:bidi="ar-SA"/>
        </w:rPr>
        <w:t>للمؤونة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أرضاً 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تعمر ببناء و لا زراعة و ليست محجرة 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حصلت زيادة في قيمتها السوقيّة فهل يجب تخميس الزيادة الحاصلة؟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ليست ملكاً حتى و إن كان عنده سند الملكية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تخميسها، و إنّما يخمس الأموال التي اشتريت بها لكونها قد صرفت في غير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الزيادة التي حصلت في قيمتها لا يجب فيها الخمس مادامت مواتاً، نعم لو حجّرها او احياها ببناء او غيره و كان قد أعدّها للتجارة وجب الخمس في الزيادة الحاصلة في قيمتها حتى و إن لم يبعها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معدّاً لغير التجارة، سواءً كان معداً </w:t>
      </w:r>
    </w:p>
    <w:p>
      <w:pPr>
        <w:pStyle w:val="BookText"/>
        <w:rPr/>
      </w:pPr>
      <w:r>
        <w:rPr>
          <w:rFonts w:ascii="Amiri" w:hAnsi="Amiri" w:eastAsia="Amiri" w:cs="Amiri"/>
          <w:color w:val="111111"/>
          <w:sz w:val="28"/>
          <w:sz w:val="28"/>
          <w:szCs w:val="28"/>
          <w:rtl w:val="true"/>
          <w:lang w:bidi="ar-SA"/>
        </w:rPr>
        <w:t>للمؤونة كما لو اشترى بيتاً ليسكن فيه ام كان معداً للاقتناء و الاستثمار كما لو اشترى بيتاً للاستفادة من ايجاره او ليبقيه ذخيرة للمستقبل، ثم ارتفعت قيمته فهل يجب تخميس الزيادة؟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ملك المال عن طريق المعاوضة، و أخرج خمسه فلا يجب عليه الخمس في ارتفاع قيمته إلا إذا باعه بالزيادة فتكون الزيادة من أرباح سنة البيع، فإذا لم يصرفها في مؤونته وجب الخمس فيها، فمثلاً لو اشترى سيارة او بيتاً و استعملهما في مؤونته فلا خمس فيهما، و إذا ارتفعت</w:t>
      </w:r>
    </w:p>
    <w:p>
      <w:pPr>
        <w:pStyle w:val="BookText"/>
        <w:rPr/>
      </w:pPr>
      <w:r>
        <w:rPr>
          <w:rFonts w:ascii="IRNazanin" w:hAnsi="IRNazanin" w:eastAsia="IRNazanin"/>
          <w:color w:val="111111"/>
          <w:sz w:val="28"/>
          <w:sz w:val="28"/>
          <w:szCs w:val="28"/>
          <w:rtl w:val="true"/>
          <w:lang w:bidi="fa-IR"/>
        </w:rPr>
        <w:t>قیمتها السوقيّة لم يجب عليه الخمس في الزيادة، نعم لو باعها بالزيادة كانت الزيادة عن ثمن الشراء من أرباح سنة البيع فإن صرفها في مؤونته فلا خمس فيها، و إن لم يصرفها وجب فيه الخمس عند حلول رأس سنته الخمسية، و هكذا لو اشترى بيتاً للاستفادة من ايجاره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ملك المال بغير عوض كما لو كان هدية او ارثاً او مهراً او غير ذلك، فلو ورث من ابيه بيتاً و اتخذه مسكناً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ورث مزرعة و اعدها للاستثمار و الاستفادة من نتاجها ثم ارتفعت قيمة البيت و المزرعة، فهل يجب الخمس في ارتفاع قيمة البيت و المزرعة؟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فرضان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الخمس قد تعلق بالعين من الأساس كما لو كانت مهراً او ارثاً و استخدمت في المؤونة، و في مثله لا يجب الخمس في </w:t>
      </w:r>
      <w:bookmarkStart w:id="627" w:name="pg15023_179489"/>
    </w:p>
    <w:p>
      <w:pPr>
        <w:pStyle w:val="BookText"/>
        <w:rPr/>
      </w:pPr>
      <w:bookmarkEnd w:id="627"/>
      <w:r>
        <w:rPr>
          <w:rFonts w:ascii="Amiri" w:hAnsi="Amiri" w:eastAsia="Amiri" w:cs="Amiri"/>
          <w:color w:val="111111"/>
          <w:sz w:val="28"/>
          <w:sz w:val="28"/>
          <w:szCs w:val="28"/>
          <w:rtl w:val="true"/>
          <w:lang w:bidi="ar-SA"/>
        </w:rPr>
        <w:t>ارتفاع القيمة حتى لو باعها بالزيادة،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أمهرها زوجها بيتاً و اتخذته مسكناً او استثمرته للإيجار ثم ارتفعت قيمته فلا يجب الخمس في الارتفاع حتى لو باعته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الخمس قد تعلق بالعين كما لو حصل عليه هدية، و قد اخرج المكلف خمسه، و هنا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أخرج الخمس من غير عين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الغالب في اخراج الخمس من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اهداه شخص بيتاً فاخرج خمسه من أموال أخرى، و أبقى البيت للاستفادة من أرباحه و قد ارتفعت قيمته، فحيث أنّه أخرج الخمس من أرباح أخرى فهو يملك أربعة أخماس البيت عن طريق الهدية، و يملك خمس البيت عن طريق المعاوضة فلا يجب الخمس في ارتفاع القيمة بالنسبة لأربعة أخماس البيت التي ملكها عن طريق الهدية حتى لو باعها بالارتفاع، و لكن يجب عليه الخمس في ارتفاع قيمة خمس البيت الذي ملكه بالمعاوضة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دفعه من أرباح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باعه بالارتفاع فيكون من أرباح سنة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مصداقاً للحالة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أخرج الخمس من نفس العين كما لو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بالهدية و أخرج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سهماً خمساً، و بقى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و ارتفعت قيمتها فلا يجب عليه الخمس في ارتفاع القيمة حتى لو باع بالارتفاع</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1047_2142443653"/>
      <w:bookmarkStart w:id="629" w:name="_Toc230"/>
      <w:bookmarkEnd w:id="628"/>
      <w:r>
        <w:rPr>
          <w:rtl w:val="true"/>
        </w:rPr>
        <w:t>تنبيه</w:t>
      </w:r>
      <w:r>
        <w:rPr>
          <w:rtl w:val="true"/>
        </w:rPr>
        <w:t>:</w:t>
      </w:r>
      <w:bookmarkEnd w:id="6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إذا كان مهراً او ميراثاً و نحو ذلك </w:t>
      </w:r>
    </w:p>
    <w:p>
      <w:pPr>
        <w:pStyle w:val="BookText"/>
        <w:rPr/>
      </w:pPr>
      <w:r>
        <w:rPr>
          <w:rFonts w:ascii="Amiri" w:hAnsi="Amiri" w:eastAsia="Amiri" w:cs="Amiri"/>
          <w:color w:val="111111"/>
          <w:sz w:val="28"/>
          <w:sz w:val="28"/>
          <w:szCs w:val="28"/>
          <w:rtl w:val="true"/>
          <w:lang w:bidi="ar-SA"/>
        </w:rPr>
        <w:t>مما لم يتعلق الخمس بعينه من الأساس و ارتفعت قيمته فلا يجب الخمس في ارتفاع القيمة حتى لو باعه بالارتفاع فلو ورث من أبيه مزرعة قيمتها مليون، و أعدها للاستثمار و الاستفادة من ارباحها و ارتفعت قيمتها الى مليونين فلا يجب الخمس في المليون الزائد حتى لو باعها، و نلفت النظر الى أن هذا يتم إذا ارتفعت قيمة نفس المهر او الموروث، و أمّا لو باعها و اشترى بها مزرعة أخرى أو كان الميراث او المهر نقوداً و اشترى بها مزرعة او عقاراً للاستثمار فيجري عليه حكم الحالة الأولى و هو ما ملك بالمعاوضة فإذا باعه كانت الزيادة من أرباح سنة البيع،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ورث شخص من أبيه بيتاً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فأبقاه ليستفيد من ايجاره ثم باعه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فلا يجب الخمس في الزيادة، و أمّا لو فرض أنه ورث من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اشترى بها بيتاً ليستفيد من ايجاره ثم باعه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وجب الخمس في الزيادة لأنّه ملك البيت بالمعاوضة، فإذا حل رأس سنته و لم يصرف الزيادة في المؤونة وجب تخميسها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كله اتضح أنّ أقسام ما زادت قيمته السوقية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 في الزيادة و إن لم يبعه و هو ما أعده للاتجار بعينه كالبضائع المعروضة للبيع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و إن باعه بالزيادة، و هو عبارة عن قسمين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ملكه بالارث و نحوه مما لم يتعلق به الخمس و لم يعده للاتجار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ملكه بالهبة او الحيازة مما كان متعلقا للخمس و لكن قد أداه من نفس المال، و أمّا إذا أداه من مال آخر فلا يجب الخمس في زيادة القيمة بالنسبة الى أربعة اخماس ذلك المال، و أمّا خمسه الذي ملكه بأداء حصته من مال آخر فيجري عليه حكم المال الذي ملكه بالمعاوضة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فيه الخمس في الزيادة إلا إذا باعه، و هو ما ملكه بالمعاوضة كالشراء و نحوه بقصد الاقتناء لا الاتجار بعينه</w:t>
      </w:r>
      <w:r>
        <w:rPr>
          <w:rFonts w:eastAsia="Amiri" w:cs="Amiri" w:ascii="Amiri" w:hAnsi="Amiri"/>
          <w:color w:val="111111"/>
          <w:sz w:val="28"/>
          <w:szCs w:val="28"/>
          <w:rtl w:val="true"/>
          <w:lang w:bidi="ar-SA"/>
        </w:rPr>
        <w:t xml:space="preserve">. </w:t>
      </w:r>
      <w:bookmarkStart w:id="630" w:name="pg15023_179492"/>
    </w:p>
    <w:p>
      <w:pPr>
        <w:pStyle w:val="Heading3"/>
        <w:numPr>
          <w:ilvl w:val="2"/>
          <w:numId w:val="1"/>
        </w:numPr>
        <w:rPr/>
      </w:pPr>
      <w:bookmarkStart w:id="631" w:name="__RefHeading___Toc111049_2142443653"/>
      <w:bookmarkStart w:id="632" w:name="_Toc231"/>
      <w:bookmarkEnd w:id="630"/>
      <w:bookmarkEnd w:id="631"/>
      <w:r>
        <w:rPr>
          <w:rtl w:val="true"/>
        </w:rPr>
        <w:t>خاتمة</w:t>
      </w:r>
      <w:bookmarkEnd w:id="632"/>
    </w:p>
    <w:p>
      <w:pPr>
        <w:pStyle w:val="Heading4"/>
        <w:numPr>
          <w:ilvl w:val="3"/>
          <w:numId w:val="1"/>
        </w:numPr>
        <w:rPr/>
      </w:pPr>
      <w:bookmarkStart w:id="633" w:name="__RefHeading___Toc111051_2142443653"/>
      <w:bookmarkStart w:id="634" w:name="_Toc232"/>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 فيها أمور</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11053_2142443653"/>
      <w:bookmarkStart w:id="636" w:name="_Toc233"/>
      <w:bookmarkEnd w:id="635"/>
      <w:r>
        <w:rPr>
          <w:rtl w:val="true"/>
        </w:rPr>
        <w:t>الأمر الأول</w:t>
      </w:r>
      <w:r>
        <w:rPr>
          <w:rtl w:val="true"/>
        </w:rPr>
        <w:t xml:space="preserve">: </w:t>
      </w:r>
      <w:r>
        <w:rPr>
          <w:rtl w:val="true"/>
        </w:rPr>
        <w:t>المداورة و المصالحة</w:t>
      </w:r>
      <w:bookmarkEnd w:id="636"/>
    </w:p>
    <w:p>
      <w:pPr>
        <w:pStyle w:val="Heading5"/>
        <w:numPr>
          <w:ilvl w:val="4"/>
          <w:numId w:val="1"/>
        </w:numPr>
        <w:rPr/>
      </w:pPr>
      <w:bookmarkStart w:id="637" w:name="__RefHeading___Toc111055_2142443653"/>
      <w:bookmarkStart w:id="638" w:name="_Toc234"/>
      <w:bookmarkEnd w:id="637"/>
      <w:r>
        <w:rPr>
          <w:rtl w:val="true"/>
        </w:rPr>
        <w:t>المداورة</w:t>
      </w:r>
      <w:r>
        <w:rPr>
          <w:rtl w:val="true"/>
        </w:rPr>
        <w:t>:</w:t>
      </w:r>
      <w:bookmarkEnd w:id="638"/>
    </w:p>
    <w:p>
      <w:pPr>
        <w:pStyle w:val="BookText"/>
        <w:rPr/>
      </w:pPr>
      <w:r>
        <w:rPr>
          <w:rFonts w:ascii="Amiri" w:hAnsi="Amiri" w:eastAsia="Amiri" w:cs="Amiri"/>
          <w:color w:val="111111"/>
          <w:sz w:val="28"/>
          <w:sz w:val="28"/>
          <w:szCs w:val="28"/>
          <w:rtl w:val="true"/>
          <w:lang w:bidi="ar-SA"/>
        </w:rPr>
        <w:t>هي طريقة لنقل الخمس من الاعيان الخارجية الى الذمة</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11057_2142443653"/>
      <w:bookmarkStart w:id="640" w:name="_Toc235"/>
      <w:bookmarkEnd w:id="639"/>
      <w:r>
        <w:rPr>
          <w:rtl w:val="true"/>
        </w:rPr>
        <w:t>كيفيّة المداورة</w:t>
      </w:r>
      <w:r>
        <w:rPr>
          <w:rtl w:val="true"/>
        </w:rPr>
        <w:t>:</w:t>
      </w:r>
      <w:bookmarkEnd w:id="640"/>
    </w:p>
    <w:p>
      <w:pPr>
        <w:pStyle w:val="BookText"/>
        <w:rPr/>
      </w:pPr>
      <w:r>
        <w:rPr>
          <w:rFonts w:ascii="Amiri" w:hAnsi="Amiri" w:eastAsia="Amiri" w:cs="Amiri"/>
          <w:color w:val="111111"/>
          <w:sz w:val="28"/>
          <w:sz w:val="28"/>
          <w:szCs w:val="28"/>
          <w:rtl w:val="true"/>
          <w:lang w:bidi="ar-SA"/>
        </w:rPr>
        <w:t>يقوم المكلف بدفع الخمس الى الحاكم الشرعي او وكيله، وبعد استلام الحاكم الشرعي او وكيله للخمس يقوم بإقراضه للمكلف على أن يؤديه بعد ذلك دفعة واحدة او بالتدريج من دون تهاون او تساهل في الأداء، و بذلك ينتقل الخمس من العين الى ذمة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المداورة بين استلام كامل الخمس و اقراضه الى المكلف او و بين أن يستلم جزءاً من الخمس ثم يقرضه له، ثم يستلمه منه مرة ثانية و يقرضه له و هكذا تتكرر هذه العملية الى أن يستوفي جميع الحق فينتقل بتمامه الى ذمته</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1059_2142443653"/>
      <w:bookmarkStart w:id="642" w:name="_Toc236"/>
      <w:bookmarkEnd w:id="641"/>
      <w:r>
        <w:rPr>
          <w:rtl w:val="true"/>
        </w:rPr>
        <w:t>شرط المداورة</w:t>
      </w:r>
      <w:r>
        <w:rPr>
          <w:rtl w:val="true"/>
        </w:rPr>
        <w:t>:</w:t>
      </w:r>
      <w:bookmarkEnd w:id="64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المداورة هو أن يقع المكلف في الحرج الشديد لو أراد تعجيل </w:t>
      </w:r>
      <w:bookmarkStart w:id="643" w:name="pg15023_179493"/>
    </w:p>
    <w:p>
      <w:pPr>
        <w:pStyle w:val="BookText"/>
        <w:rPr/>
      </w:pPr>
      <w:bookmarkEnd w:id="643"/>
      <w:r>
        <w:rPr>
          <w:rFonts w:ascii="Amiri" w:hAnsi="Amiri" w:eastAsia="Amiri" w:cs="Amiri"/>
          <w:color w:val="111111"/>
          <w:sz w:val="28"/>
          <w:sz w:val="28"/>
          <w:szCs w:val="28"/>
          <w:rtl w:val="true"/>
          <w:lang w:bidi="ar-SA"/>
        </w:rPr>
        <w:t>دفع الخمس لكونه بحاجة اليه في تجارته مثلاً او غير ذلك، و إلا فلا مسوغ للمداورة و الترخيص في تأخير أداء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المكلف من التعجيل بدفع بعض الخمس من دون حرج، فهل يجوز اجراء المداورة في تمام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تختص المداورة في المقدار الذي لو دفعه لوقع في حرج و مشقة لا تتحمل عادة، فإن أداء الحق واجب فوري عند حلول رأس السنة الخمسية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11061_2142443653"/>
      <w:bookmarkStart w:id="645" w:name="_Toc237"/>
      <w:bookmarkEnd w:id="644"/>
      <w:r>
        <w:rPr>
          <w:rtl w:val="true"/>
        </w:rPr>
        <w:t>فوائد المداورة</w:t>
      </w:r>
      <w:r>
        <w:rPr>
          <w:rtl w:val="true"/>
        </w:rPr>
        <w:t>:</w:t>
      </w:r>
      <w:bookmarkEnd w:id="645"/>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فوائد للمداورة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المداورة يجوز للمكلف أن يتصرف في عين المال المتعلق به الخمس، و أمّا قبل المداورة و نقل الحق الى الذمة فلا يجوز له التصرف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اخراج خمس المنافع المستوفاة و المفوّته من العين التي تعلق بها الخمس كالإيجارات و غيرها، فإن المكلف قبل أن ينقل الخمس الى الذمة يجب عليه أن يخرج إضافة الى خمس العين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الإيجارات المستوفاة و غير المستوفاة من العين التي تعلق بها الخمس، لأن أصحاب الحق شركاء معه في العين بنسبة الخمس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الايجار المتبقي من حصته نهاية السنة بعد استثناء مؤونته</w:t>
      </w:r>
      <w:r>
        <w:rPr>
          <w:rFonts w:eastAsia="Amiri" w:cs="Amiri" w:ascii="Amiri" w:hAnsi="Amiri"/>
          <w:color w:val="111111"/>
          <w:sz w:val="28"/>
          <w:szCs w:val="28"/>
          <w:rtl w:val="true"/>
          <w:lang w:bidi="ar-SA"/>
        </w:rPr>
        <w:t xml:space="preserve">. </w:t>
      </w:r>
      <w:bookmarkStart w:id="646" w:name="pg15023_179494"/>
    </w:p>
    <w:p>
      <w:pPr>
        <w:pStyle w:val="BookText"/>
        <w:rPr/>
      </w:pPr>
      <w:bookmarkEnd w:id="646"/>
      <w:r>
        <w:rPr>
          <w:rFonts w:ascii="Amiri" w:hAnsi="Amiri" w:eastAsia="Amiri" w:cs="Amiri"/>
          <w:color w:val="111111"/>
          <w:sz w:val="28"/>
          <w:sz w:val="28"/>
          <w:szCs w:val="28"/>
          <w:rtl w:val="true"/>
          <w:lang w:bidi="ar-SA"/>
        </w:rPr>
        <w:t>كل ذلك قبل المداورة و نقل الخمس الى الذمة، و أمّا بعد نقله الى الذمة فلا يجب عليه اخراج خمس المنافع بل تصير العين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الخمس في ارتفاع القيمة بعد نقل الخمس الى الذمة إذا لم تكن العين معدّة للتجارة، و أمّا إذا كانت معدّة للتجارة و ارتفعت قيمتها فيجب الخمس في ارتفاع القيمة و لا تظهر فائدة المداورة لأن ارتفاع القيمة في مال التجارة يُعدّ ربحاً فيتعلق به الخمس فيرجع للعين مرة أخرى</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1063_2142443653"/>
      <w:bookmarkStart w:id="648" w:name="_Toc238"/>
      <w:bookmarkEnd w:id="647"/>
      <w:r>
        <w:rPr>
          <w:rtl w:val="true"/>
        </w:rPr>
        <w:t>تنبيه</w:t>
      </w:r>
      <w:r>
        <w:rPr>
          <w:rtl w:val="true"/>
        </w:rPr>
        <w:t>:</w:t>
      </w:r>
      <w:bookmarkEnd w:id="648"/>
    </w:p>
    <w:p>
      <w:pPr>
        <w:pStyle w:val="BookText"/>
        <w:rPr/>
      </w:pPr>
      <w:r>
        <w:rPr>
          <w:rFonts w:ascii="Amiri" w:hAnsi="Amiri" w:eastAsia="Amiri" w:cs="Amiri"/>
          <w:color w:val="111111"/>
          <w:sz w:val="28"/>
          <w:sz w:val="28"/>
          <w:szCs w:val="28"/>
          <w:rtl w:val="true"/>
          <w:lang w:bidi="ar-SA"/>
        </w:rPr>
        <w:t xml:space="preserve">ما يفعله بعض الوكلاء او المعتمدين في نقل الخمس من الاعيان الى الذمة بالاجازة او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الخمس الى ذمتك او أجزتك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يقوم بالمداورة او المصالحة لا تكفي تلك الاجازة او الاذن، و يبقى الخمس ثابتاً في العين، فلا ولاية للوكيل على الاجازة او الاذن، و إنّما هو وكيل في قبض الحق و إقراضه بعد القبض للمكلف و هو المداورة او يجري المصالحة مع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11065_2142443653"/>
      <w:bookmarkStart w:id="650" w:name="_Toc239"/>
      <w:bookmarkEnd w:id="649"/>
      <w:r>
        <w:rPr>
          <w:rtl w:val="true"/>
        </w:rPr>
        <w:t>المصالحة</w:t>
      </w:r>
      <w:r>
        <w:rPr>
          <w:rtl w:val="true"/>
        </w:rPr>
        <w:t>:</w:t>
      </w:r>
      <w:bookmarkEnd w:id="650"/>
    </w:p>
    <w:p>
      <w:pPr>
        <w:pStyle w:val="BookText"/>
        <w:rPr/>
      </w:pPr>
      <w:r>
        <w:rPr>
          <w:rFonts w:ascii="IRNazanin" w:hAnsi="IRNazanin" w:eastAsia="IRNazanin"/>
          <w:color w:val="111111"/>
          <w:sz w:val="28"/>
          <w:sz w:val="28"/>
          <w:szCs w:val="28"/>
          <w:rtl w:val="true"/>
          <w:lang w:bidi="fa-IR"/>
        </w:rPr>
        <w:t>و لها موردان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الحاكم الشرعي او وكيله عقد صلح مع المكلف لنقل الخمس من العين الى الذمة، فمثلاً لو كان عند المكلف عقار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 يريد نقل خمسه الى ذمته، فيقول الحاكم الشرعي أو وكيله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الخمس المتعلق بالعين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في ذمتك، فيقول </w:t>
      </w:r>
      <w:bookmarkStart w:id="651" w:name="pg15023_179495"/>
    </w:p>
    <w:p>
      <w:pPr>
        <w:pStyle w:val="BookText"/>
        <w:rPr/>
      </w:pPr>
      <w:bookmarkEnd w:id="651"/>
      <w:r>
        <w:rPr>
          <w:rFonts w:ascii="Amiri" w:hAnsi="Amiri" w:eastAsia="Amiri" w:cs="Amiri"/>
          <w:color w:val="111111"/>
          <w:sz w:val="28"/>
          <w:sz w:val="28"/>
          <w:szCs w:val="28"/>
          <w:rtl w:val="true"/>
          <w:lang w:bidi="ar-SA"/>
        </w:rPr>
        <w:t>المكلف قبلت المصالحة، و بذلك يكون العقار خالصاً من الخمس و تشتغل ذمة المكلف بالخمس</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11067_2142443653"/>
      <w:bookmarkStart w:id="653" w:name="_Toc240"/>
      <w:bookmarkEnd w:id="652"/>
      <w:r>
        <w:rPr>
          <w:rtl w:val="true"/>
        </w:rPr>
        <w:t>شرط المصالحة بهذا المعنى</w:t>
      </w:r>
      <w:r>
        <w:rPr>
          <w:rtl w:val="true"/>
        </w:rPr>
        <w:t>:</w:t>
      </w:r>
      <w:bookmarkEnd w:id="653"/>
    </w:p>
    <w:p>
      <w:pPr>
        <w:pStyle w:val="BookText"/>
        <w:rPr/>
      </w:pPr>
      <w:r>
        <w:rPr>
          <w:rFonts w:ascii="Amiri" w:hAnsi="Amiri" w:eastAsia="Amiri" w:cs="Amiri"/>
          <w:color w:val="111111"/>
          <w:sz w:val="28"/>
          <w:sz w:val="28"/>
          <w:szCs w:val="28"/>
          <w:rtl w:val="true"/>
          <w:lang w:bidi="ar-SA"/>
        </w:rPr>
        <w:t>تختص المصالحة بما إذا كان تعجيل المكلف في أداء الخمس موجباً لوقوعه في الحرج و المشقة التي لا تتحمل، و لو أمكنه دفع بعض الحق من دون حرج وجب عليه دفعه و يصالح على الباقي الذي في دفعه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الحاكم الشرعي او وكيله صلحاً مع المكلف حول المال المشكوك تعلق الخمس به، كما لو وجد المكلف مالاً و شك هل هو من الأموال التي اخرج خمسها سابقاً فلا يجب فيها الخمس او أنّه من الأرباح الجديدة التي يجب فيه الخمس، فيجري عقد صلح مع الحاكم الشرعي او وكيله لإبراء ذمته، و هكذا لو فُرض ان المكلف لم يخمس لسنوات و قد اشتبهت عليه الأمور و لا يعلم مقدار الخمس المتعلق بذمته فيجري مصالحة مع الحاكم الشرعي أو وكيله لإبراء ذمته، و لابد في المصالحة من ايجاب و قبول بأن يقول الحاكم او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عن الخمس المتعلق بالعين او المتعلق بالذمة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مخمساً في السنوات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دينار، فيقول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المصالحة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1069_2142443653"/>
      <w:bookmarkStart w:id="655" w:name="_Toc241"/>
      <w:bookmarkEnd w:id="654"/>
      <w:r>
        <w:rPr>
          <w:rtl w:val="true"/>
        </w:rPr>
        <w:t>شرط المصالحة بهذا المعنى</w:t>
      </w:r>
      <w:r>
        <w:rPr>
          <w:rtl w:val="true"/>
        </w:rPr>
        <w:t>:</w:t>
      </w:r>
      <w:bookmarkEnd w:id="6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المصالحة بهذا المعنى هو أن يشك المكلف بتعلق الخمس او بمقداره، و لا تجري في موارد العلم بتعلق الخمس و العلم بمقداره، نعم في مورد العلم </w:t>
      </w:r>
      <w:bookmarkStart w:id="656" w:name="pg15023_179496"/>
    </w:p>
    <w:p>
      <w:pPr>
        <w:pStyle w:val="BookText"/>
        <w:rPr/>
      </w:pPr>
      <w:bookmarkEnd w:id="656"/>
      <w:r>
        <w:rPr>
          <w:rFonts w:ascii="Amiri" w:hAnsi="Amiri" w:eastAsia="Amiri" w:cs="Amiri"/>
          <w:color w:val="111111"/>
          <w:sz w:val="28"/>
          <w:sz w:val="28"/>
          <w:szCs w:val="28"/>
          <w:rtl w:val="true"/>
          <w:lang w:bidi="ar-SA"/>
        </w:rPr>
        <w:t xml:space="preserve">بتعلق الخمس و العلم بمقداره تجري المصالحة بالمعنى الأول لنقل الخمس من العين الى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11071_2142443653"/>
      <w:bookmarkStart w:id="658" w:name="_Toc242"/>
      <w:bookmarkEnd w:id="657"/>
      <w:r>
        <w:rPr>
          <w:rtl w:val="true"/>
        </w:rPr>
        <w:t>تنبيهان</w:t>
      </w:r>
      <w:r>
        <w:rPr>
          <w:rtl w:val="true"/>
        </w:rPr>
        <w:t>:</w:t>
      </w:r>
      <w:bookmarkEnd w:id="65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مفهوم خاطيء للمصالحة لعله مرتكز في بعض الاذهان حيث يتصور البعض أنّ من حق الوكيل تخفيض نسبة الخمس و اخذ أقل من المقدار الواجب على المكلف، فإذا كان مقدار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مثلاً يصالحه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و هذا غير صحيح فليس من صلاحيات الوكيل ذلك و لا ولاية له عليه، و من أخرج خمسه بهذه الطريقة لا تبرأ ذمته، و عليه دفع ما تبقى من الخمس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مقدار المصالحة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المشكوكة، فهل الوكيل يصالح المكلف على أي مقدار يرتئيه او تكون المصالحة بالاحتمال الأقل او الأكثر او ماذا؟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المصالحة بمقدار النسبة التي يحتملها المكلف في تعلق الخمس بالمال، فمثلاً لو كان عند المكلف قطعة قماش قيمتها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شك هل أخرج خمسها في السنة السابقة فلا يجب فيها الخمس الان او أنّها من أرباح هذه السنة فيجب عليه تخميسها، و كان يحتمل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أرباح هذه السنة، فهو يحتمل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الخمس بها، ففي هذه الحالة يصالح الوكيل بنسبة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 و حيث أن مقدار الخمس هو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 فتكون المصالحة على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یمكن اتباع الطريقة التالية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خمس المبلغ</w:t>
      </w:r>
    </w:p>
    <w:p>
      <w:pPr>
        <w:pStyle w:val="BookText"/>
        <w:rPr/>
      </w:pP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100000/5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مقدار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20000/100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الناتج بنسبة الاحتمال</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lang w:bidi="fa-IR"/>
        </w:rPr>
        <w:t>14000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الخمس في نسبة الاحتمال المئوية</w:t>
      </w:r>
    </w:p>
    <w:p>
      <w:pPr>
        <w:pStyle w:val="BookText"/>
        <w:rPr/>
      </w:pPr>
      <w:r>
        <w:rPr>
          <w:rFonts w:eastAsia="Times New Roman" w:cs="Times New Roman" w:ascii="Times New Roman" w:hAnsi="Times New Roman"/>
          <w:color w:val="111111"/>
          <w:sz w:val="28"/>
          <w:szCs w:val="28"/>
          <w:lang w:val="en-US" w:bidi="en-US"/>
        </w:rPr>
        <w:t>14000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 أن الشيء المشكوك كانت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و كان المكلف يحتمل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الخمس به، فيجب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و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خمس المبلغ</w:t>
      </w:r>
    </w:p>
    <w:p>
      <w:pPr>
        <w:pStyle w:val="BookText"/>
        <w:rPr/>
      </w:pPr>
      <w:r>
        <w:rPr>
          <w:rFonts w:ascii="IRNazanin" w:hAnsi="IRNazanin" w:eastAsia="IRNazanin"/>
          <w:color w:val="111111"/>
          <w:sz w:val="28"/>
          <w:sz w:val="28"/>
          <w:szCs w:val="28"/>
          <w:rtl w:val="true"/>
          <w:lang w:bidi="fa-IR"/>
        </w:rPr>
        <w:t>دولار</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2000/5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الناتج في نسبة الاحتمال</w:t>
      </w:r>
    </w:p>
    <w:p>
      <w:pPr>
        <w:pStyle w:val="BookText"/>
        <w:rPr/>
      </w:pPr>
      <w:r>
        <w:rPr>
          <w:rFonts w:ascii="IRNazanin" w:hAnsi="IRNazanin" w:eastAsia="IRNazanin"/>
          <w:color w:val="111111"/>
          <w:sz w:val="28"/>
          <w:sz w:val="28"/>
          <w:szCs w:val="28"/>
          <w:rtl w:val="true"/>
          <w:lang w:bidi="fa-IR"/>
        </w:rPr>
        <w:t>دولار</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الخمس في نسبة الاحتمال المئوية</w:t>
      </w:r>
    </w:p>
    <w:p>
      <w:pPr>
        <w:pStyle w:val="BookText"/>
        <w:rPr/>
      </w:pPr>
      <w:r>
        <w:rPr>
          <w:rFonts w:ascii="Amiri" w:hAnsi="Amiri" w:eastAsia="Amiri" w:cs="Amiri"/>
          <w:color w:val="111111"/>
          <w:sz w:val="28"/>
          <w:sz w:val="28"/>
          <w:szCs w:val="28"/>
          <w:rtl w:val="true"/>
          <w:lang w:bidi="ar-SA"/>
        </w:rPr>
        <w:t>دولاراً</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فرض أن الشيء المشكوك كانت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 و كان المكلف يحتمل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الخمس به، فيجب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 و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خمس المبلغ</w:t>
      </w:r>
    </w:p>
    <w:p>
      <w:pPr>
        <w:pStyle w:val="BookText"/>
        <w:rPr/>
      </w:pPr>
      <w:r>
        <w:rPr>
          <w:rFonts w:ascii="IRNazanin" w:hAnsi="IRNazanin" w:eastAsia="IRNazanin"/>
          <w:color w:val="111111"/>
          <w:sz w:val="28"/>
          <w:sz w:val="28"/>
          <w:szCs w:val="28"/>
          <w:rtl w:val="true"/>
          <w:lang w:bidi="fa-IR"/>
        </w:rPr>
        <w:t>دولار</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2000/5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 الخمس على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الناتج في نسبة الاحتمال</w:t>
      </w:r>
    </w:p>
    <w:p>
      <w:pPr>
        <w:pStyle w:val="BookText"/>
        <w:rPr/>
      </w:pPr>
      <w:r>
        <w:rPr>
          <w:rFonts w:ascii="IRNazanin" w:hAnsi="IRNazanin" w:eastAsia="IRNazanin"/>
          <w:color w:val="111111"/>
          <w:sz w:val="28"/>
          <w:sz w:val="28"/>
          <w:szCs w:val="28"/>
          <w:rtl w:val="true"/>
          <w:lang w:bidi="fa-IR"/>
        </w:rPr>
        <w:t>دولار</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او نتبع الطريقة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الخمس في نسبة الاحتمال المئوية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دولار</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25/100</w:t>
      </w:r>
      <w:r>
        <w:rPr>
          <w:rFonts w:eastAsia="IRNazanin" w:cs="IRNazanin"/>
          <w:color w:val="111111"/>
          <w:sz w:val="28"/>
          <w:szCs w:val="28"/>
          <w:rtl w:val="true"/>
          <w:lang w:bidi="fa-IR"/>
        </w:rPr>
        <w:t xml:space="preserve">) </w:t>
      </w:r>
      <w:bookmarkStart w:id="659" w:name="pg15023_179499"/>
    </w:p>
    <w:p>
      <w:pPr>
        <w:pStyle w:val="Heading4"/>
        <w:numPr>
          <w:ilvl w:val="3"/>
          <w:numId w:val="1"/>
        </w:numPr>
        <w:rPr/>
      </w:pPr>
      <w:bookmarkStart w:id="660" w:name="__RefHeading___Toc111073_2142443653"/>
      <w:bookmarkStart w:id="661" w:name="_Toc243"/>
      <w:bookmarkEnd w:id="659"/>
      <w:bookmarkEnd w:id="660"/>
      <w:r>
        <w:rPr>
          <w:rtl w:val="true"/>
        </w:rPr>
        <w:t>الأمر الثاني</w:t>
      </w:r>
      <w:r>
        <w:rPr>
          <w:rtl w:val="true"/>
        </w:rPr>
        <w:t xml:space="preserve">: </w:t>
      </w:r>
      <w:r>
        <w:rPr>
          <w:rtl w:val="true"/>
        </w:rPr>
        <w:t>معنى القيمة الفعلية</w:t>
      </w:r>
      <w:bookmarkEnd w:id="661"/>
    </w:p>
    <w:p>
      <w:pPr>
        <w:pStyle w:val="BookText"/>
        <w:rPr/>
      </w:pPr>
      <w:r>
        <w:rPr>
          <w:rFonts w:ascii="Amiri" w:hAnsi="Amiri" w:eastAsia="Amiri" w:cs="Amiri"/>
          <w:color w:val="111111"/>
          <w:sz w:val="28"/>
          <w:sz w:val="28"/>
          <w:szCs w:val="28"/>
          <w:rtl w:val="true"/>
          <w:lang w:bidi="ar-SA"/>
        </w:rPr>
        <w:t>كثيراً ما يرد هذا التعبير في باب الخمس فيقال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بقيمته الفعلية، فماذا يقصد منها؟ و كيف تحسب القيمة الفعلية، هل نحسبها بالسعر الذي يبيعه الناس أو بالسعر الذي يشتريها من التاجر او بسعر الجملة او ماذا؟</w:t>
      </w:r>
    </w:p>
    <w:p>
      <w:pPr>
        <w:pStyle w:val="BookText"/>
        <w:rPr/>
      </w:pPr>
      <w:r>
        <w:rPr>
          <w:rFonts w:ascii="Amiri" w:hAnsi="Amiri" w:eastAsia="Amiri" w:cs="Amiri"/>
          <w:color w:val="111111"/>
          <w:sz w:val="28"/>
          <w:sz w:val="28"/>
          <w:szCs w:val="28"/>
          <w:rtl w:val="true"/>
          <w:lang w:bidi="ar-SA"/>
        </w:rPr>
        <w:t xml:space="preserve">المقصود من القيمة الفعلية هي قيمة الشيء الحالية التي بها يشتريه منه الناس لو أراد بيعه و هو عنده، فالسعر الذي يُدفع له بالعين و هي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بيعها هو عبارة عن قيمة الشيء الفعلية، و طريقة معرفة ذلك بتقديرها فلو عمل عليها مزاداً فبكم يشترونها منه، ذلك السعر الذي به يشترونها منه هو قيمتها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القيمة الفعلية قد تكون مساوية لقيمة السوق و قد تكون أقل، و هذا يختلف باختلاف العين و خصوصياتها، و نذكر لذلك 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المكلف اخراج خمس العقار بقيمته الفعلية، فيحسب قيمته بالسعر الذي يُشترى منه لو عرضه للبيع بالنحو المتعارف في مدّة العرض للبيع، فقد يُدفع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لكن لو انتظر عدّة شهور مثلاً لتحصيل المشتري فقد تصل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الواجب عليه أن يخرج خمسه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 هذه هي قيمته الفعلية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محل لبيع الملابس و أراد اخراج خمسها بقيمتها الفعلية، </w:t>
      </w:r>
      <w:bookmarkStart w:id="662" w:name="pg15023_179500"/>
    </w:p>
    <w:p>
      <w:pPr>
        <w:pStyle w:val="BookText"/>
        <w:rPr/>
      </w:pPr>
      <w:bookmarkEnd w:id="662"/>
      <w:r>
        <w:rPr>
          <w:rFonts w:ascii="Amiri" w:hAnsi="Amiri" w:eastAsia="Amiri" w:cs="Amiri"/>
          <w:color w:val="111111"/>
          <w:sz w:val="28"/>
          <w:sz w:val="28"/>
          <w:szCs w:val="28"/>
          <w:rtl w:val="true"/>
          <w:lang w:bidi="ar-SA"/>
        </w:rPr>
        <w:t xml:space="preserve">فيقدر قيمتها بالسعر الذي تُشترى منه لو أراد بيعها هو بمجموعها، فقد تكون قيمتها في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و لكن لو أراد بيعها هو بمجموعها فقد لا تشترى منه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فيجب عليه أن يخمسها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لا أكثر، و هذه هي قيمتها الفعلية و هي أقل من قيمة السوق في هذا</w:t>
      </w:r>
    </w:p>
    <w:p>
      <w:pPr>
        <w:pStyle w:val="BookText"/>
        <w:rPr/>
      </w:pP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p>
    <w:p>
      <w:pPr>
        <w:pStyle w:val="Heading4"/>
        <w:numPr>
          <w:ilvl w:val="3"/>
          <w:numId w:val="1"/>
        </w:numPr>
        <w:rPr/>
      </w:pPr>
      <w:bookmarkStart w:id="663" w:name="__RefHeading___Toc111075_2142443653"/>
      <w:bookmarkStart w:id="664" w:name="_Toc244"/>
      <w:bookmarkEnd w:id="663"/>
      <w:r>
        <w:rPr>
          <w:rtl w:val="true"/>
        </w:rPr>
        <w:t>الأمر الثالث</w:t>
      </w:r>
      <w:r>
        <w:rPr>
          <w:rtl w:val="true"/>
        </w:rPr>
        <w:t xml:space="preserve">: </w:t>
      </w:r>
      <w:r>
        <w:rPr>
          <w:rtl w:val="true"/>
        </w:rPr>
        <w:t>جواز دفع الخمس قبل حلول السنة</w:t>
      </w:r>
      <w:bookmarkEnd w:id="664"/>
    </w:p>
    <w:p>
      <w:pPr>
        <w:pStyle w:val="Heading5"/>
        <w:numPr>
          <w:ilvl w:val="4"/>
          <w:numId w:val="1"/>
        </w:numPr>
        <w:rPr/>
      </w:pPr>
      <w:bookmarkStart w:id="665" w:name="__RefHeading___Toc111077_2142443653"/>
      <w:bookmarkStart w:id="666" w:name="_Toc245"/>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إذا تحقق لدى المكلف أرباح أثناء السنة يعلم بأنّه سوف يخرج خمسها نهاية السنة، فهل يجوز له أن يدفع الخمس للفقراء أثناء السنة و قبل حساب مجموع أرباحه و يسجل ما دفعه ثم يستثنيه في آخر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أن يدفع الخمس من الان فيحسب ما دفعه للسادة الفقراء من سهم السادة، و ما يدفعه لغيرهم من الفقراء عند الضرورة من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الاستئذان من الحاكم الشرعي او وكيله عند الدفع من سهم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إنّما يجوز بشرط و هو</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يزيد ما يدفعه من الخمس على عن خمس الربح الموجود حين الدفع للفقير،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ربحه في ذلك الوقت خمسة ملايين، و خمسها مليون، فيجوز له أن يدفع لفقراء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 لفقراء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عند الضرورة، و لا يدفع أكثر، و لو دفع أكثر من ذلك لم يجز له احتساب الزائد من الخمس إذا لا يصح دفع خمس الربح قبل حصوله</w:t>
      </w:r>
      <w:r>
        <w:rPr>
          <w:rFonts w:eastAsia="Amiri" w:cs="Amiri" w:ascii="Amiri" w:hAnsi="Amiri"/>
          <w:color w:val="111111"/>
          <w:sz w:val="28"/>
          <w:szCs w:val="28"/>
          <w:rtl w:val="true"/>
          <w:lang w:bidi="ar-SA"/>
        </w:rPr>
        <w:t xml:space="preserve">. </w:t>
      </w:r>
      <w:bookmarkStart w:id="667" w:name="pg15023_179501"/>
    </w:p>
    <w:p>
      <w:pPr>
        <w:pStyle w:val="Heading5"/>
        <w:numPr>
          <w:ilvl w:val="4"/>
          <w:numId w:val="1"/>
        </w:numPr>
        <w:rPr/>
      </w:pPr>
      <w:bookmarkStart w:id="668" w:name="__RefHeading___Toc111079_2142443653"/>
      <w:bookmarkStart w:id="669" w:name="_Toc246"/>
      <w:bookmarkEnd w:id="667"/>
      <w:bookmarkEnd w:id="668"/>
      <w:r>
        <w:rPr>
          <w:rtl w:val="true"/>
        </w:rPr>
        <w:t>الطريقة الصحيحة لحساب الخمس</w:t>
      </w:r>
      <w:r>
        <w:rPr>
          <w:rtl w:val="true"/>
        </w:rPr>
        <w:t>:</w:t>
      </w:r>
      <w:bookmarkEnd w:id="669"/>
    </w:p>
    <w:p>
      <w:pPr>
        <w:pStyle w:val="BookText"/>
        <w:rPr/>
      </w:pPr>
      <w:r>
        <w:rPr>
          <w:rFonts w:ascii="Amiri" w:hAnsi="Amiri" w:eastAsia="Amiri" w:cs="Amiri"/>
          <w:color w:val="111111"/>
          <w:sz w:val="28"/>
          <w:sz w:val="28"/>
          <w:szCs w:val="28"/>
          <w:rtl w:val="true"/>
          <w:lang w:bidi="ar-SA"/>
        </w:rPr>
        <w:t>ذكرنا أن المكلف يجوز له دفع الخمس أثناء السنة بالشرط المتقدم، و في آخرها يستثنيه من خمس الأرباح، و لكن في نهاية السنة إذا حسب المكلف موجوداته و أرباحه ليخرج خمسها كيف يحسب ما دفعه خمساً؟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يحسب ما دفعه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الأرباح، و يخرج خمس الجميع، ثم يخصم من الخمس المقدار الذي دفعه خمساً أثناء السنة،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ربح أثناء السنة مقداراً من المال و دفع من أرباح السنة مليون دينار خمساً من السهمين او من أحدهما، ثم في نهاية السنة حسب أرباحه فوجدها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فيجب أن يضم المليون الى التسعة و يصير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 خمسها مليونان، و قد دفع مليوناً خلال السنة فاللازم عليه ان يدفع مليوناً آخر خمساً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الصحيح أن يحسب الأرباح من دون ضم ما دفعه خمساً أثناء السنة اليها و إلا يلزم أن يدفع أقل من الخمس الواجب عليه، ففي المثال السابق، لو لم يضم المليون الذي دفعه الى التسعة التي ربحها، و خمس التسعة ملايين فقط لكان خمسها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دفع مليوناً أثناء السنة، فالباقي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هذا الحساب غير صحيح، لأن المليون الذي دفعه خمساً أثناء السنة هو من أرباح السنة، و قد دفعه في غير المؤونة، فيتعلق به الخمس، و خمسه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w:t>
      </w:r>
      <w:r>
        <w:rPr>
          <w:rStyle w:val="FootnoteAnchor"/>
          <w:rtl w:val="true"/>
        </w:rPr>
        <w:footnoteReference w:id="36"/>
      </w:r>
      <w:r>
        <w:rPr>
          <w:rFonts w:ascii="Amiri" w:hAnsi="Amiri" w:eastAsia="Amiri" w:cs="Amiri"/>
          <w:color w:val="111111"/>
          <w:sz w:val="28"/>
          <w:sz w:val="28"/>
          <w:szCs w:val="28"/>
          <w:rtl w:val="true"/>
          <w:lang w:bidi="ar-SA"/>
        </w:rPr>
        <w:t xml:space="preserve">، فإذا ضمت الى خمس التسعة ملايين و هو </w:t>
      </w:r>
      <w:bookmarkStart w:id="670" w:name="pg15023_179502"/>
    </w:p>
    <w:p>
      <w:pPr>
        <w:pStyle w:val="BookText"/>
        <w:rPr/>
      </w:pPr>
      <w:bookmarkEnd w:id="67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المجموع مليونين</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11081_2142443653"/>
      <w:bookmarkStart w:id="672" w:name="_Toc247"/>
      <w:bookmarkEnd w:id="671"/>
      <w:r>
        <w:rPr>
          <w:rtl w:val="true"/>
        </w:rPr>
        <w:t>و بعبارة أخرى</w:t>
      </w:r>
      <w:r>
        <w:rPr>
          <w:rtl w:val="true"/>
        </w:rPr>
        <w:t>:</w:t>
      </w:r>
      <w:bookmarkEnd w:id="672"/>
    </w:p>
    <w:p>
      <w:pPr>
        <w:pStyle w:val="BookText"/>
        <w:rPr/>
      </w:pPr>
      <w:r>
        <w:rPr>
          <w:rFonts w:ascii="Amiri" w:hAnsi="Amiri" w:eastAsia="Amiri" w:cs="Amiri"/>
          <w:color w:val="111111"/>
          <w:sz w:val="28"/>
          <w:sz w:val="28"/>
          <w:szCs w:val="28"/>
          <w:rtl w:val="true"/>
          <w:lang w:bidi="ar-SA"/>
        </w:rPr>
        <w:t xml:space="preserve">إذا دفع خمساً أثناء السنة من أرباحها ففي آخر السنة يستثني أربعة أضعاف ما دفعه في أثناء السنة، و يخمس الباقي، ففي المثال السابق، يستثني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التي هي أربعة أضعاف المليون الذي دفعه خمساً أثناء السنة، فيبقى من التسعة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 خمسها مليون، فيصير مجموع ما دفعه من الخمس مليونين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دفعه أثناء السنة، و مليون يجب دفعه الآن</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1083_2142443653"/>
      <w:bookmarkStart w:id="674" w:name="_Toc248"/>
      <w:bookmarkEnd w:id="673"/>
      <w:r>
        <w:rPr>
          <w:rtl w:val="true"/>
        </w:rPr>
        <w:t>تنبيه</w:t>
      </w:r>
      <w:r>
        <w:rPr>
          <w:rtl w:val="true"/>
        </w:rPr>
        <w:t>:</w:t>
      </w:r>
      <w:bookmarkEnd w:id="674"/>
    </w:p>
    <w:p>
      <w:pPr>
        <w:pStyle w:val="BookText"/>
        <w:rPr/>
      </w:pPr>
      <w:r>
        <w:rPr>
          <w:rFonts w:ascii="Amiri" w:hAnsi="Amiri" w:eastAsia="Amiri" w:cs="Amiri"/>
          <w:color w:val="111111"/>
          <w:sz w:val="28"/>
          <w:sz w:val="28"/>
          <w:szCs w:val="28"/>
          <w:rtl w:val="true"/>
          <w:lang w:bidi="ar-SA"/>
        </w:rPr>
        <w:t xml:space="preserve">ما تقدم من الطريقة الصحيحة لحساب الخمس هي فيما إذا دفع الخمس أثناء السنة من أرباح السنة، و أمّا إذا دفعه من أموال مخمسة او من أموال لا خمس فيها كالمهر أو الميراث، فلا يجب عليه في آخر السنة أن يحسب ما دفعه خمساً مع أرباح السنة بل يخمس الربح الموجود فقط، ففي المثال السابق لو كان المليون الذي دفعه خمساً أثناء السنة هو من مال مخمس او من مال لا خمس فيه، و في آخر السنة وجد أرباحه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فاللازم عليه أن يخمس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فقط، و لا يحسبها مع المليون، فيكون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المليون المدفوع لا خمس فيه، و قد دفعه أثناء السنة، فالواجب عليه دفع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باقي الخمس</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11085_2142443653"/>
      <w:bookmarkStart w:id="676" w:name="_Toc249"/>
      <w:bookmarkEnd w:id="675"/>
      <w:r>
        <w:rPr>
          <w:rtl w:val="true"/>
        </w:rPr>
        <w:t>و بعبارة أخرى</w:t>
      </w:r>
      <w:r>
        <w:rPr>
          <w:rtl w:val="true"/>
        </w:rPr>
        <w:t>:</w:t>
      </w:r>
      <w:bookmarkEnd w:id="6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ما دفعه خمساً أثناء السنة من أموال مخمسة او لا خمس فيها </w:t>
      </w:r>
      <w:bookmarkStart w:id="677" w:name="pg15023_179503"/>
    </w:p>
    <w:p>
      <w:pPr>
        <w:pStyle w:val="BookText"/>
        <w:rPr/>
      </w:pPr>
      <w:bookmarkEnd w:id="677"/>
      <w:r>
        <w:rPr>
          <w:rFonts w:ascii="Amiri" w:hAnsi="Amiri" w:eastAsia="Amiri" w:cs="Amiri"/>
          <w:color w:val="111111"/>
          <w:sz w:val="28"/>
          <w:sz w:val="28"/>
          <w:szCs w:val="28"/>
          <w:rtl w:val="true"/>
          <w:lang w:bidi="ar-SA"/>
        </w:rPr>
        <w:t xml:space="preserve">كالميراث و الدية و غيرهما، ففي آخر السنة يستثني خمسة أضعاف ما دفعه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أربعة 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يخمس الباقي، ففي المثال السابق يستثني خمسة ملايين التي هي خمسة أضعاف المليون الذي دفعه خمساً اثناء السنة، فيبقى من التسعة ملايين أربعة ملايين، و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11087_2142443653"/>
      <w:bookmarkStart w:id="679" w:name="_Toc250"/>
      <w:bookmarkEnd w:id="678"/>
      <w:r>
        <w:rPr>
          <w:rtl w:val="true"/>
        </w:rPr>
        <w:t>الأمر الرابع</w:t>
      </w:r>
      <w:r>
        <w:rPr>
          <w:rtl w:val="true"/>
        </w:rPr>
        <w:t xml:space="preserve">: </w:t>
      </w:r>
      <w:r>
        <w:rPr>
          <w:rtl w:val="true"/>
        </w:rPr>
        <w:t>خمس الخمس</w:t>
      </w:r>
      <w:bookmarkEnd w:id="679"/>
    </w:p>
    <w:p>
      <w:pPr>
        <w:pStyle w:val="BookText"/>
        <w:rPr/>
      </w:pPr>
      <w:r>
        <w:rPr>
          <w:rFonts w:ascii="Amiri" w:hAnsi="Amiri" w:eastAsia="Amiri" w:cs="Amiri"/>
          <w:color w:val="111111"/>
          <w:sz w:val="28"/>
          <w:sz w:val="28"/>
          <w:szCs w:val="28"/>
          <w:rtl w:val="true"/>
          <w:lang w:bidi="ar-SA"/>
        </w:rPr>
        <w:t>ما هي الموارد التي يجب فيها تخميس الخمس إذا دفع من أرباح السنة؟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الخمس المؤدى ثابتاً في مال موجود عيناً او بدلاً و قد دفع الخمس من أرباح السنة وجب خمس الخمس، و نذكر لذلك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فإن أخرج خمسها منها فلا اشكال فيخرج خمسها مليونين، و أمّا إذا أراد اخراج خمسها من أرباح السنة الثانية او من مال آخر لم يخرج خمسه، فيجب عليه اخراج خمس المليونين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صرفها في غير المؤونة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بقاء العين و هي العشرة ملايين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اخراج خمس العشرة ملايين من أرباح السنة الثانية وجب عليه تخميس ربح السنة الثانية ثم دفع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 وجب أن يخرج ربع العشرة ملايين لا خمسها أي يدفع مليونين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المليونان خمس العشرة و النصف خمس المليونين، فإن المليونين و إن كان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لكن يجب تخميس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خمسها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فصار </w:t>
      </w:r>
    </w:p>
    <w:p>
      <w:pPr>
        <w:pStyle w:val="BookText"/>
        <w:rPr/>
      </w:pPr>
      <w:r>
        <w:rPr>
          <w:rFonts w:ascii="Amiri" w:hAnsi="Amiri" w:eastAsia="Amiri" w:cs="Amiri"/>
          <w:color w:val="111111"/>
          <w:sz w:val="28"/>
          <w:sz w:val="28"/>
          <w:szCs w:val="28"/>
          <w:rtl w:val="true"/>
          <w:lang w:bidi="ar-SA"/>
        </w:rPr>
        <w:t xml:space="preserve">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خمس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خمس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الى أن يصير الخمس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التي هي خمس المليونين، فيصر مجموع الخمس مليونين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عيناً لغير المؤونة، كما لو اشترى بستاناً للاستثمار و أراد إخراج خمسه من أرباح سنته، فهل يدفع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يؤدي الخمس بمال مخمس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يكفي اخراج الخمس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مخير بين طريقتين في اخراج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أراد اخراج الخمس من أرباح سنة الشراء او من أرباح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 الخمس من تلك الأرباح من دون ان يخمسها اولاً، و حينئذٍ سيصبح خمس العين من أرباح سنة الربح، فيلزمه تخميسه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خمس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انقضاء السنة بقيمته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الخمس من العين و من الربح معاً، فيخمس الأرباح ثم يدفع منها خمس البستان كي تكون العين خالصة له،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ربع قيمة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عبارة عن خمس العين و خمس الربح الذي سيدفع بدلاً عن خمس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يخمس خمس البستان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اجرى المكلف مداورة مع الحاكم الشرعي او وكيله و حوّل الخمس من العين الى الذمة، و كانت العين موجودة، فإذا أراد أداء الخمس </w:t>
      </w:r>
      <w:bookmarkStart w:id="680" w:name="pg15023_179505"/>
    </w:p>
    <w:p>
      <w:pPr>
        <w:pStyle w:val="BookText"/>
        <w:rPr/>
      </w:pPr>
      <w:bookmarkEnd w:id="680"/>
      <w:r>
        <w:rPr>
          <w:rFonts w:ascii="Amiri" w:hAnsi="Amiri" w:eastAsia="Amiri" w:cs="Amiri"/>
          <w:color w:val="111111"/>
          <w:sz w:val="28"/>
          <w:sz w:val="28"/>
          <w:szCs w:val="28"/>
          <w:rtl w:val="true"/>
          <w:lang w:bidi="ar-SA"/>
        </w:rPr>
        <w:t>الذي ثبت بذمته من مال معين وجب تخميس ذلك المال ثم أداء الخمس منه، و هذا بخلاف ما إذا اجرى مصالحة مع الحاكم الشرعي على خمس أعيان اتلفها و غير موجودة عنده فيكون خمسها قد ثبت في ذمة المكلف و يكون ديناً عليه فلا يجب تخميس الخمس الذي يدفعه من الأرباح بل هو كسائر الديون التي تؤدى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الخمس أثناء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تقدم جواز دفع الخمس أثناء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آخر السنة حسب أرباحه فاللازم عليه أن يحسب ما دفعه خمساً مع الأرباح ثم يخرج خمس المجموع و بعد ذلك يستثني ما دفعه خمساً أثناء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الامر السابق</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1089_2142443653"/>
      <w:bookmarkStart w:id="682" w:name="_Toc251"/>
      <w:bookmarkEnd w:id="681"/>
      <w:r>
        <w:rPr>
          <w:rtl w:val="true"/>
        </w:rPr>
        <w:t>الأمر الخامس</w:t>
      </w:r>
      <w:r>
        <w:rPr>
          <w:rtl w:val="true"/>
        </w:rPr>
        <w:t xml:space="preserve">: </w:t>
      </w:r>
      <w:r>
        <w:rPr>
          <w:rtl w:val="true"/>
        </w:rPr>
        <w:t>التبرع بالخمس عن الغير</w:t>
      </w:r>
      <w:bookmarkEnd w:id="682"/>
    </w:p>
    <w:p>
      <w:pPr>
        <w:pStyle w:val="BookText"/>
        <w:rPr/>
      </w:pPr>
      <w:r>
        <w:rPr>
          <w:rFonts w:ascii="Amiri" w:hAnsi="Amiri" w:eastAsia="Amiri" w:cs="Amiri"/>
          <w:color w:val="111111"/>
          <w:sz w:val="28"/>
          <w:sz w:val="28"/>
          <w:szCs w:val="28"/>
          <w:rtl w:val="true"/>
          <w:lang w:bidi="ar-SA"/>
        </w:rPr>
        <w:t>إذا وجب الخمس على شخص فهل يجوز لشخص آخر أن يتبرع عنه بدفع الخمس او لا يجوز؟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صورتان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الخمس متعلقاً بعين المال، و في هذه الحالة لا يجوز التبرع بدفع الخمس إلا بطلب من صاحب الخمس، فإذا طلب منه أن يؤدي عنه خمسه جاز ذلك و تبرأ ذمتة من الخمس، و تفرغ العين من الخمس، و أمّا إذا تبرع و دفعه من دون طلب ممن وجب عليه الخمس فلا تبرأ ذمته و لا يفرغ المال من الخمس،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طلبت الزوجة من زوجها أن يدفع عنها </w:t>
      </w:r>
    </w:p>
    <w:p>
      <w:pPr>
        <w:pStyle w:val="BookText"/>
        <w:rPr/>
      </w:pPr>
      <w:r>
        <w:rPr>
          <w:rFonts w:ascii="Amiri" w:hAnsi="Amiri" w:eastAsia="Amiri" w:cs="Amiri"/>
          <w:color w:val="111111"/>
          <w:sz w:val="28"/>
          <w:sz w:val="28"/>
          <w:szCs w:val="28"/>
          <w:rtl w:val="true"/>
          <w:lang w:bidi="ar-SA"/>
        </w:rPr>
        <w:t>الخمس الذي تعلق بأموالها جاز و تفرغ ذمتها، و لا يجوز إذا كان بتبرع من الزوج من دون طلبها منه و لا تفرغ ذمتها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 أن يملّكه المال اولاً قبل أن يدفعه خمساً؟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يجوز للمتبرع أن يدفعه خمساً مباشرة مادام بطلب ممن وجب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الخمس متعلقاً بذمة المكلف، و في هذه الصورة يجوز لشخص آخر أن يتبرع و يدفع الخمس و إن لم يكن بطلب ممن عليه الخمس او من دون علمه،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ذمة الزوجة مشتغلة بالخمس جاز لزوجها ان يتبرع عنها و يخرج الخمس و تفرغ ذمتها و إن لم يكن بطلب منها بل و إن لم يكن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يتعلق الخمس بالذمة؟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في احدى حالات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 المال الذي تعلق به الخمس ببيع او هبة او غير ذلك، فينتقل الخمس من العين الى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مداورة مع الحاكم الشرعي او وكيله لنقل الخمس من العين الى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مصالحة مع الحاكم الشرعي او وكيله لنقل الخمس من العين الى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bookmarkStart w:id="683" w:name="pg15023_179507"/>
    </w:p>
    <w:p>
      <w:pPr>
        <w:pStyle w:val="BookText"/>
        <w:rPr/>
      </w:pPr>
      <w:bookmarkEnd w:id="683"/>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أن يملّكه المال اولاً ثم يدفعه خمساً؟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ذلك بل له أن يدفع الخمس عنه مباشرة</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11091_2142443653"/>
      <w:bookmarkStart w:id="685" w:name="_Toc252"/>
      <w:bookmarkEnd w:id="684"/>
      <w:r>
        <w:rPr>
          <w:rtl w:val="true"/>
        </w:rPr>
        <w:t>الأمر السادس</w:t>
      </w:r>
      <w:r>
        <w:rPr>
          <w:rtl w:val="true"/>
        </w:rPr>
        <w:t xml:space="preserve">: </w:t>
      </w:r>
      <w:r>
        <w:rPr>
          <w:rtl w:val="true"/>
        </w:rPr>
        <w:t>شبهة تحليل الخمس و بيان المراد من التحليل</w:t>
      </w:r>
      <w:bookmarkEnd w:id="685"/>
    </w:p>
    <w:p>
      <w:pPr>
        <w:pStyle w:val="BookText"/>
        <w:rPr/>
      </w:pPr>
      <w:r>
        <w:rPr>
          <w:rFonts w:ascii="Amiri" w:hAnsi="Amiri" w:eastAsia="Amiri" w:cs="Amiri"/>
          <w:color w:val="111111"/>
          <w:sz w:val="28"/>
          <w:sz w:val="28"/>
          <w:szCs w:val="28"/>
          <w:rtl w:val="true"/>
          <w:lang w:bidi="ar-SA"/>
        </w:rPr>
        <w:t xml:space="preserve">وردت بعض النصوص الشرعيّة التي ظاهرها إباحة الخمس و تحليله للشيعة، و هناك أخبار أخرى دلت على وجوب الخمس و عدم تحليله، و قد حمل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تحليل الخمس على الحالة التالية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وجب الخمس على شخص في عين أمواله، و لم يخرجه إمّا لأنّه لا يعتقد بوجوب الخمس، او لكونه لا يخمس و إن اعتقد بوجوبه، فهو و إن كان لا يجوز له أن يتصرف بعين المال قبل اخراج خمسه، و لكن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كأولاده و زوجته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الاستفادة من أمواله و التصرف فيها بإذنه، فيجوز لهم الأكل و الشرب و الصلاة في منزله و غير ذلك، و لو باع تلك العين على شخص من الشيعة جاز للمشتري أن يتصرف فيها، و هكذا لو وهب العين الى شخص من الشيعة جاز له التصرف فيها، و لهم المهنّأ و على المالك الوزر لامتناعه عن دفع الخمس، فإنّ الأئمة عليهم السّلام قد أذنوا لشيعتهم بذلك التصرف و أحلوا لهم الخمس الموجود في تلك العين، بمعنى وجود الخمس في تلك العين لا يمنع من جواز تصرف غير المالك بها بعدما أذن الأئمة بذلك و أباحوا التصرف، و هذا هو معنى تحليل الخمس، و أمّا المالك فلم يأذن له الائمة عليهم السّلام بالتصرف في العين قبل اخراج خمسها، و مما يدل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معنى التحليل هو ذلك ما رواه الشيخ الطوسي بإسناده الى أبي سلمة سالم بن مكرم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لي الفروج، ففزع أبو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يسألك أن يعترض الطريق، إنما يسألك خادماً يشتريها أو امرأة يتزوجها أو ميراثا يصيبه أو تجارة أو شيئاً أعطاه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لشيعتنا حلال الشاهد منهم و الغائب و الميت منهم و الحي من تولد منهم إلى يوم القيامة فهو لهم حلال، أما و الله لا يحل إلا لمن أحللنا له، و لا و الله ما أعطينا أحداً ذمة، و ما بيننا لأحد هوادة و لا لأحد عندنا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صريحة في تحليل المال المنتقل الى الشيعي بشراء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أيضاً ما رواه الشيخ و الصدوق بإسنادهما عن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رجل من القماطين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تقع في أيدينا الأموال و الارباح و تجارات نعلم ان حقك فيها ثابت، و إنّا عن ذلك مقصرون،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أنصفناكم إن كلفناكم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على التحليل بالإضافة الى الأموال التي تنتقل من الغير بشراء و غيره، و أنّه لا يجب على الآخذ الذي انتقلت اليه العين اخراج الخمس، و أنّهم صلوات الله عليهم حللوا ذلك لشيعتهم</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5023_179510"/>
      <w:bookmarkStart w:id="687" w:name="pg15023_179510"/>
      <w:bookmarkEnd w:id="687"/>
    </w:p>
    <w:p>
      <w:pPr>
        <w:pStyle w:val="Heading3"/>
        <w:numPr>
          <w:ilvl w:val="2"/>
          <w:numId w:val="1"/>
        </w:numPr>
        <w:rPr/>
      </w:pPr>
      <w:bookmarkStart w:id="688" w:name="pg15023_179510"/>
      <w:bookmarkStart w:id="689" w:name="__RefHeading___Toc111093_2142443653"/>
      <w:bookmarkStart w:id="690" w:name="_Toc253"/>
      <w:bookmarkEnd w:id="688"/>
      <w:bookmarkEnd w:id="689"/>
      <w:r>
        <w:rPr>
          <w:rtl w:val="true"/>
        </w:rPr>
        <w:t>المقصد الثاني</w:t>
      </w:r>
      <w:r>
        <w:rPr>
          <w:rtl w:val="true"/>
        </w:rPr>
        <w:t xml:space="preserve">: </w:t>
      </w:r>
      <w:r>
        <w:rPr>
          <w:rtl w:val="true"/>
        </w:rPr>
        <w:t>مصرف الخمس</w:t>
      </w:r>
      <w:bookmarkEnd w:id="690"/>
    </w:p>
    <w:p>
      <w:pPr>
        <w:pStyle w:val="Heading4"/>
        <w:numPr>
          <w:ilvl w:val="3"/>
          <w:numId w:val="1"/>
        </w:numPr>
        <w:rPr/>
      </w:pPr>
      <w:bookmarkStart w:id="691" w:name="__RefHeading___Toc111095_2142443653"/>
      <w:bookmarkStart w:id="692" w:name="_Toc254"/>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الخمس ينقسم الى ستة أسهم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الثلاثة في زماننا هي لمولانا 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 و عجل الله فرجه و 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السبيل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هذه الثلاثة الأخيرة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يُقصد من الهاشمي؟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هو المنتسب الى هاشم جد النبي صلّى الله عليه و آله بالاب دون الام، بلا فرق بين كونه شرعياً أو لا، فولد الزنا من طرف الاب الهاشمي يعطى من </w:t>
      </w:r>
      <w:bookmarkStart w:id="693" w:name="pg15023_179511"/>
    </w:p>
    <w:p>
      <w:pPr>
        <w:pStyle w:val="BookText"/>
        <w:rPr/>
      </w:pPr>
      <w:bookmarkEnd w:id="693"/>
      <w:r>
        <w:rPr>
          <w:rFonts w:ascii="Amiri" w:hAnsi="Amiri" w:eastAsia="Amiri" w:cs="Amiri"/>
          <w:color w:val="111111"/>
          <w:sz w:val="28"/>
          <w:sz w:val="28"/>
          <w:szCs w:val="28"/>
          <w:rtl w:val="true"/>
          <w:lang w:bidi="ar-SA"/>
        </w:rPr>
        <w:t>الخمس و لا يعطى من زكاة غير الهاشمي، و لا فرق في الهاشمي بين العلوي و العقيلي و العباسي و غيرهم و إن كان الأولى تقديم العلوي بل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كون الشخص هاشمياً؟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لنا العلم بكونه هاشمياً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الوثوق او الاطمئنان الحاصل من المناشيء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شاهدان عادلان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يشتهر بين الناس في بلده أنّه ينتسب الى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كونه هاشمياً بمجرد دعواه؟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ما لم تحصل الأمور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أدعى شخص أنّه هاشمي و لم يثبت ذلك بالامور المتقدمة، و كان فقيراً فهل يجوز اعطاؤه من سهم السادة؟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يُعطى من سهم السادة من الخمس، كما لا يجوز أن يُعطى من زكاة غير الهاشمي، و يجوز أن يُعطى من زكاة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أمور</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11097_2142443653"/>
      <w:bookmarkStart w:id="695" w:name="_Toc255"/>
      <w:bookmarkEnd w:id="694"/>
      <w:r>
        <w:rPr>
          <w:rtl w:val="true"/>
        </w:rPr>
        <w:t>الأمر الأول</w:t>
      </w:r>
      <w:r>
        <w:rPr>
          <w:rtl w:val="true"/>
        </w:rPr>
        <w:t xml:space="preserve">: </w:t>
      </w:r>
      <w:r>
        <w:rPr>
          <w:rtl w:val="true"/>
        </w:rPr>
        <w:t>مصرف سهم السادة</w:t>
      </w:r>
      <w:bookmarkEnd w:id="69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يستحق الخمس من السادة إلا من كان فقيراً أو يتيماً او ابن سبيل، لا </w:t>
      </w:r>
    </w:p>
    <w:p>
      <w:pPr>
        <w:pStyle w:val="BookText"/>
        <w:rPr/>
      </w:pPr>
      <w:r>
        <w:rPr>
          <w:rFonts w:ascii="Amiri" w:hAnsi="Amiri" w:eastAsia="Amiri" w:cs="Amiri"/>
          <w:color w:val="111111"/>
          <w:sz w:val="28"/>
          <w:sz w:val="28"/>
          <w:szCs w:val="28"/>
          <w:rtl w:val="true"/>
          <w:lang w:bidi="ar-SA"/>
        </w:rPr>
        <w:t>كما يتصور البعض من أنّ كل من انتسب الى بني هاشم جاز له أخذ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يملك مؤونة سنته اللائقة بحاله له و لعياله بالفعل او القوة، و الغني بخلافه فمن كان يملك مؤونة سنته اما فعلاً بأن كان له مال يفي هو او وارده بمؤونته و مؤونة عياله، او قوة بأن كان له حرفة او صنعة يحصّل منها مقدار مؤونته فهو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المسكين أشد حالاً من الفقير فهو من لا يملك قوة يومه لا قوةً و 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بعض الأمثلة للفقير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السادة له رأس مال او مصنع او بستان تكفي قيمته بمؤونة سنته، و لكن ربحه لا يكفي للمؤونة، فلا يجب عليه بيعه و صرفه في المؤونة بل يجوز له ابقاؤه و اخذ باقي مؤونة سنته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الشروط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السادة موظفاً او متقاعداً و لا يكفي راتبه بمؤونته و مؤونة عياله و غير قادر على التكسب، او كان صاحب حرفة او صنعة و لا يكفي ربحها لمؤونته جاز له أخذ باقي مؤونته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w:t>
      </w:r>
    </w:p>
    <w:p>
      <w:pPr>
        <w:pStyle w:val="BookText"/>
        <w:rPr/>
      </w:pPr>
      <w:r>
        <w:rPr>
          <w:rFonts w:ascii="Amiri" w:hAnsi="Amiri" w:eastAsia="Amiri" w:cs="Amiri"/>
          <w:color w:val="111111"/>
          <w:sz w:val="28"/>
          <w:sz w:val="28"/>
          <w:szCs w:val="28"/>
          <w:rtl w:val="true"/>
          <w:lang w:bidi="ar-SA"/>
        </w:rPr>
        <w:t>الشروط الاتية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بصدق عنوان الفقر امتلاك الشخص داراً للسكنى او سيارة يحتاج اليها بحسب حاله، و هكذا سائر ما يحتاج اليه من أمور معاشه </w:t>
      </w:r>
    </w:p>
    <w:p>
      <w:pPr>
        <w:pStyle w:val="BookText"/>
        <w:rPr/>
      </w:pPr>
      <w:r>
        <w:rPr>
          <w:rFonts w:ascii="Amiri" w:hAnsi="Amiri" w:eastAsia="Amiri" w:cs="Amiri"/>
          <w:color w:val="111111"/>
          <w:sz w:val="28"/>
          <w:sz w:val="28"/>
          <w:szCs w:val="28"/>
          <w:rtl w:val="true"/>
          <w:lang w:bidi="ar-SA"/>
        </w:rPr>
        <w:t>و مستلزمات حياته اللائقة بشأنه من الثياب و أثاث البيت من الفرش و الاواني و وسائل التكييف و غيرها، فمن كان يملك ذلك من السادة، و لكن لا يملك قوت سنته فهو فقير و يجوز له الأخذ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عنده من تلك الأمور أكثر من مقدار الحاجة و كانت الزيادة تفي بمؤونته فلا يكون فقيراً و لا يستحق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السادة قادراً على التكسب و لكن بما ينافي شأنه كما لو كان قادراً على الاحتطاب او الاحتشاش غير اللائق بحاله يجوز له أخذ الخمس، و هكذا إذا كان في التكسب عسر و حرج عليه من جهة كبر سنه او مرض او ضعف، فيجوز له ترك التكسب و الاخذ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الشروط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السادة صاحب صنعة و لكن لا يمكنه العمل بها من جهة نقص الآلات او عدم وجود الطالب لها جاز له الاخذ 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الشروط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المسافر الذي نفذت او تلفت مؤونته بحيث لا يقدر على الرجوع الى بلده و إن كان غنياً في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مصرف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الاحوط وجوباً اعتبار أن لا يكون سفره سفر معصية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الاحوط وجوباً أن لا يُعطى أكثر من قدر ما يوصله الى بلده او الى مكان يمكنه فيه تحصيل نفقة الرجوع الى بلده</w:t>
      </w:r>
      <w:r>
        <w:rPr>
          <w:rFonts w:eastAsia="Amiri" w:cs="Amiri" w:ascii="Amiri" w:hAnsi="Amiri"/>
          <w:color w:val="111111"/>
          <w:sz w:val="28"/>
          <w:szCs w:val="28"/>
          <w:rtl w:val="true"/>
          <w:lang w:bidi="ar-SA"/>
        </w:rPr>
        <w:t xml:space="preserve">. </w:t>
      </w:r>
      <w:bookmarkStart w:id="696" w:name="pg15023_179514"/>
    </w:p>
    <w:p>
      <w:pPr>
        <w:pStyle w:val="BookText"/>
        <w:rPr/>
      </w:pPr>
      <w:bookmarkEnd w:id="696"/>
      <w:r>
        <w:rPr>
          <w:rFonts w:ascii="Amiri" w:hAnsi="Amiri" w:eastAsia="Amiri" w:cs="Amiri"/>
          <w:color w:val="111111"/>
          <w:sz w:val="28"/>
          <w:sz w:val="28"/>
          <w:szCs w:val="28"/>
          <w:rtl w:val="true"/>
          <w:lang w:bidi="ar-SA"/>
        </w:rPr>
        <w:t>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مات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ام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من فقد أمه و كان ابوه حياً فليس بيتيم، و يزول عنوان اليتم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بيان حد البلوغ في الذكر و الانثى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الميسّر</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11099_2142443653"/>
      <w:bookmarkStart w:id="698" w:name="_Toc256"/>
      <w:bookmarkEnd w:id="697"/>
      <w:r>
        <w:rPr>
          <w:rtl w:val="true"/>
        </w:rPr>
        <w:t>الأمر الثاني</w:t>
      </w:r>
      <w:r>
        <w:rPr>
          <w:rtl w:val="true"/>
        </w:rPr>
        <w:t xml:space="preserve">: </w:t>
      </w:r>
      <w:r>
        <w:rPr>
          <w:rtl w:val="true"/>
        </w:rPr>
        <w:t>الشروط المعتبرة في من يستحق الخمس من السادة</w:t>
      </w:r>
      <w:bookmarkEnd w:id="698"/>
    </w:p>
    <w:p>
      <w:pPr>
        <w:pStyle w:val="BookText"/>
        <w:rPr/>
      </w:pPr>
      <w:r>
        <w:rPr>
          <w:rFonts w:ascii="Amiri" w:hAnsi="Amiri" w:eastAsia="Amiri" w:cs="Amiri"/>
          <w:color w:val="111111"/>
          <w:sz w:val="28"/>
          <w:sz w:val="28"/>
          <w:szCs w:val="28"/>
          <w:rtl w:val="true"/>
          <w:lang w:bidi="ar-SA"/>
        </w:rPr>
        <w:t>لا يجوز لمن انتسب الى بني هاشم أخذ الخمس من حق السادة، و لا يجوز الدفع اليه إلا إذا توفرت فيه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الفقير هو من لا يملك قوت سنته لا قوة و لا فعلاً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يُعطى الفقير من بني هاشم من خمس السادة؟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أكثر من مؤونة سنته على الاحوط وجوباً،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يحتاج في سنته لمأكله و مشربه و إيجاره و ما شاكل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جاز اعطاؤه ذلك المقدار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ابن السبيل من السادة الفقر؟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يكون فقيراً في بلد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الذي يُعطى فيه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غنياً في بلده، هذا إذا لم يتمكن من الاقتراض أو بيع ماله الذي في بلده او ايجاره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جواز أخذه للخمس أن يكون سفره سفر طاعة؟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على الاحوط وجوباً أن لا يكون سفره سفر معصية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المقدار الذي يُعطى لابن السبيل من الخمس؟</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يُعطى أكثر من قدر ما يوصله الى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الفقر في الايتام من بني هاشم في جواز أخذهم للخمس، أو أنّ اليتيم منهم يستحق الخمس و إن لم يكن فقيراً؟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الفقر في الايتام، فلا يستحق الخمس من كان غنياً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يكون شيعياً اثني عشرياً، فلا يجوز إعطاء سهم السادة من الخمس للسيد غير الاثني عشري كالزيدي او الإسماعيلي او غيريهم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يصرفه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اعطاء السيد من الخمس إذا كان يصرفه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اعتبار أن لا يكون في الدفع الى السيد من الخمس اعانة له على الاثم و اغراءً بالقبيح حتى و إن لم يصرفه في الحرام، فإذا كان دفع الخمس اليه يعينه على الاثم فلا يجوز على الاحوط وجوباً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الخمس للسيد الفقير إذا كان قادراً على الاكتساب، و لكنه تركه تكاسلاً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عدم إعطاء الخمس للسيد إذا كان تاركاً للصلاة، أو شارباً للخمر، او متجاهراً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السيد من واجبي النفقة على المعطي للخمس 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إعطاء سهم السادة لمن تجب نفقته على المعطي كالابوين او الأولاد او الزوجة، حتى و إن كان للتوسعة عليهم إذا كان عنده ما يوسع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من وجبت نفقته على غيره نفقة غير واجبة على المعطي، كما لو كان واجب النفقة هو الولد و عنده زوجة يجب عليه الانفاق عليها، هل يجوز لأبيه أن يعطيه من الخمس لينفق على زوجته؟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له إذ لا يجب على الاب توفير نفقة زوجة ابنه، و هذا العكس فلو وجب على الولد أن ينفق على أبيه و كان للاب زوجة فيجوز للولد ان يعطي أباه السيد من الخمس لينفق على زوجته إذا لا يجب على الولد ان ينفق على زوجة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أمّا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الاب فقيراً مثلاً و وجبت نفقته على ولده، و كان عنده خمس هل يجوز له ان يدفعه لولده لينفق عليه؟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إذا توفرت الشروط، فإنّ الذي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يدفع الخمس لمن وجبت نفقته عليه لا العكس</w:t>
      </w:r>
      <w:r>
        <w:rPr>
          <w:rFonts w:eastAsia="Amiri" w:cs="Amiri" w:ascii="Amiri" w:hAnsi="Amiri"/>
          <w:color w:val="111111"/>
          <w:sz w:val="28"/>
          <w:szCs w:val="28"/>
          <w:rtl w:val="true"/>
          <w:lang w:bidi="ar-SA"/>
        </w:rPr>
        <w:t xml:space="preserve">. </w:t>
      </w:r>
      <w:bookmarkStart w:id="699" w:name="pg15023_179517"/>
    </w:p>
    <w:p>
      <w:pPr>
        <w:pStyle w:val="Heading4"/>
        <w:numPr>
          <w:ilvl w:val="3"/>
          <w:numId w:val="1"/>
        </w:numPr>
        <w:rPr/>
      </w:pPr>
      <w:bookmarkStart w:id="700" w:name="__RefHeading___Toc111101_2142443653"/>
      <w:bookmarkStart w:id="701" w:name="_Toc257"/>
      <w:bookmarkEnd w:id="699"/>
      <w:bookmarkEnd w:id="700"/>
      <w:r>
        <w:rPr>
          <w:rtl w:val="true"/>
        </w:rPr>
        <w:t>تنبيه</w:t>
      </w:r>
      <w:r>
        <w:rPr>
          <w:rtl w:val="true"/>
        </w:rPr>
        <w:t>:</w:t>
      </w:r>
      <w:bookmarkEnd w:id="701"/>
    </w:p>
    <w:p>
      <w:pPr>
        <w:pStyle w:val="BookText"/>
        <w:rPr/>
      </w:pPr>
      <w:r>
        <w:rPr>
          <w:rFonts w:ascii="Amiri" w:hAnsi="Amiri" w:eastAsia="Amiri" w:cs="Amiri"/>
          <w:color w:val="111111"/>
          <w:sz w:val="28"/>
          <w:sz w:val="28"/>
          <w:szCs w:val="28"/>
          <w:rtl w:val="true"/>
          <w:lang w:bidi="ar-SA"/>
        </w:rPr>
        <w:t>يجوز للمكلف أن يدفع سهم السادة الى المستحقين من السادة، من دون مراجعة الحاكم الشرعي، و إن كان الاحوط استحباباً تسليمه الى الحاكم الشرعي او الاستئذان منه في الدفع الى المستحق</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11103_2142443653"/>
      <w:bookmarkStart w:id="703" w:name="_Toc258"/>
      <w:bookmarkEnd w:id="702"/>
      <w:r>
        <w:rPr>
          <w:rtl w:val="true"/>
        </w:rPr>
        <w:t>الأمر الثالث</w:t>
      </w:r>
      <w:r>
        <w:rPr>
          <w:rtl w:val="true"/>
        </w:rPr>
        <w:t xml:space="preserve">: </w:t>
      </w:r>
      <w:r>
        <w:rPr>
          <w:rtl w:val="true"/>
        </w:rPr>
        <w:t>مصرف سهم الامام</w:t>
      </w:r>
      <w:bookmarkEnd w:id="703"/>
    </w:p>
    <w:p>
      <w:pPr>
        <w:pStyle w:val="BookText"/>
        <w:rPr/>
      </w:pPr>
      <w:r>
        <w:rPr>
          <w:rFonts w:ascii="Amiri" w:hAnsi="Amiri" w:eastAsia="Amiri" w:cs="Amiri"/>
          <w:color w:val="111111"/>
          <w:sz w:val="28"/>
          <w:sz w:val="28"/>
          <w:szCs w:val="28"/>
          <w:rtl w:val="true"/>
          <w:lang w:bidi="ar-SA"/>
        </w:rPr>
        <w:t xml:space="preserve">سهم الامام في زماننا هو ملك للامام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صرفه إلا في الموارد التي يوثق برضا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بصرفه فيها، و الاحوط استحباباً نية التصدق به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زماننا ينحصر مصرف السهم المبارك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ضرورات المؤمنين المتدينين، و الضرورات أضيق من الفقر، فالفقر وحده لا يكفي لصرف السهم المبارك، و الفقير ليس مصرفاً لسهم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سهم السادة فإنّ مصرفه هو الفقراء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يصرف في موارد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صرف سهم الامام في مؤونة المؤمنين ممن لا يملك مؤونته اللائقة بحاله كأن يُدفع له ليصرفه في معاشه و معاش عياله و زواجه و زواج أولاده و تهيئة المسكن و أمثال ذلك؟</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صرف سهم الامام هو رفع ضرورات المؤمنين، و الضرورة أضيق من الفقر، نعم إذا كانت حاجة ملحة كما إذا وقع في ورطة من امره بحيث يضطر فيه، فيُدفع له بما تندفع به الضرورة فحسب، كما لو احتاج </w:t>
      </w:r>
    </w:p>
    <w:p>
      <w:pPr>
        <w:pStyle w:val="BookText"/>
        <w:rPr/>
      </w:pPr>
      <w:r>
        <w:rPr>
          <w:rFonts w:ascii="Amiri" w:hAnsi="Amiri" w:eastAsia="Amiri" w:cs="Amiri"/>
          <w:color w:val="111111"/>
          <w:sz w:val="28"/>
          <w:sz w:val="28"/>
          <w:szCs w:val="28"/>
          <w:rtl w:val="true"/>
          <w:lang w:bidi="ar-SA"/>
        </w:rPr>
        <w:t>الى مال لإجراء عملية جراحية و امثالها، نعم الزواج للشباب يعتبر من الضرورات الملحة لكن يجب الاستئذان من المرجع او وكيله في التصرف بسهم الامام على كل حال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الصرف في مؤونة المؤمن من الضرورة، فما حكم الوكيل الذي صرف السهم المبارك في ذلك، حيث كان المرتكز في الاذهان أن الصرف في مطلق مؤونة الفقراء المؤمنين من موارد صرف سهم الامام؟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ضمان الخمس إذا كان مقصراً</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تأذنون للوكيل بصرف سهم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سداد دين مؤمن لا يمكنه سداده؟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 إلا ان يكون المورد من موارد الضرورات، بأن لم يمهله الدائن على رغم تعيّن الإمهال عليه حتى اليسر و يسبب له المضايقة، بل قد ينجر الامر الى الحبس و الضرب و أمثالهما من النتائج التي لا يسعه تحملها، فهنا باعتبار كون المورد من الضرورات الملحّة يجوز صرف السهم فيه بما تندفع به الضرورة فقط، و إلا فمجرد اشتغال الذمة بالدين و عدم قدرته على أدائه لا يُعدّ مبرراً لصرف سهم الامام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ترويج الدين و نشره و بيان أحكامه، و يندرج في ذلك تأمين مؤونة اهل العلم الصالحين الذين يصرفون أوقاتهم في تحصيل العلوم </w:t>
      </w:r>
    </w:p>
    <w:p>
      <w:pPr>
        <w:pStyle w:val="BookText"/>
        <w:rPr/>
      </w:pPr>
      <w:r>
        <w:rPr>
          <w:rFonts w:ascii="Amiri" w:hAnsi="Amiri" w:eastAsia="Amiri" w:cs="Amiri"/>
          <w:color w:val="111111"/>
          <w:sz w:val="28"/>
          <w:sz w:val="28"/>
          <w:szCs w:val="28"/>
          <w:rtl w:val="true"/>
          <w:lang w:bidi="ar-SA"/>
        </w:rPr>
        <w:t>الدينيّة، الباذلين أنفسهم في تعليم الجاهلين و إرشاد الضالين و نصح المؤمنين و وعظهم و إصلاح ذات البين، و نحو ذلك مما يرجع الى اصلاح دينهم و تكميل نفوسهم و علو درجتهم عند ربهم تعالى شأنه و تقدست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أن يصرف سهم الامام بنفسه على مستحقيه دون الرجوع الى الحاكم الشرعي؟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 اللازم إمّا دفعه الى الحاكم الشرعي و هو الفقيه المأمون العارف بمصارفه، او الاستئذان منه في صرفه على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 دفعه الى المرجع الاعلم او الاستئذان منه؟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مراجعة المرجع الاعلم المطلع على الجهات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للمكلف أن يصرف بنفسه سهم السادة على مستحقيه من دون الرجوع الى الحاكم الشرعي او وكيله؟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 إن كان الاحوط استحباباً تسليمه الى الحاكم الشرعي او الاستئذان منه في الدفع الى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الخمس من بلده الى غيره؟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مع عدم وجود المستحق في بلده، بل يجوز النقل حتى وجود المستحق إذا لم يكن النقل تساهلاً و تسامحاً في أداء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السهمين</w:t>
      </w:r>
      <w:r>
        <w:rPr>
          <w:rFonts w:eastAsia="Amiri" w:cs="Amiri" w:ascii="Amiri" w:hAnsi="Amiri"/>
          <w:color w:val="111111"/>
          <w:sz w:val="28"/>
          <w:szCs w:val="28"/>
          <w:rtl w:val="true"/>
          <w:lang w:bidi="ar-SA"/>
        </w:rPr>
        <w:t xml:space="preserve">-. </w:t>
      </w:r>
      <w:bookmarkStart w:id="704" w:name="pg15023_179520"/>
    </w:p>
    <w:p>
      <w:pPr>
        <w:pStyle w:val="Heading4"/>
        <w:numPr>
          <w:ilvl w:val="3"/>
          <w:numId w:val="1"/>
        </w:numPr>
        <w:rPr/>
      </w:pPr>
      <w:bookmarkStart w:id="705" w:name="__RefHeading___Toc111105_2142443653"/>
      <w:bookmarkStart w:id="706" w:name="_Toc259"/>
      <w:bookmarkEnd w:id="704"/>
      <w:bookmarkEnd w:id="705"/>
      <w:r>
        <w:rPr>
          <w:rtl w:val="true"/>
        </w:rPr>
        <w:t>تنبيه</w:t>
      </w:r>
      <w:r>
        <w:rPr>
          <w:rtl w:val="true"/>
        </w:rPr>
        <w:t>:</w:t>
      </w:r>
      <w:bookmarkEnd w:id="706"/>
    </w:p>
    <w:p>
      <w:pPr>
        <w:pStyle w:val="BookText"/>
        <w:rPr/>
      </w:pPr>
      <w:r>
        <w:rPr>
          <w:rFonts w:ascii="Amiri" w:hAnsi="Amiri" w:eastAsia="Amiri" w:cs="Amiri"/>
          <w:color w:val="111111"/>
          <w:sz w:val="28"/>
          <w:sz w:val="28"/>
          <w:szCs w:val="28"/>
          <w:rtl w:val="true"/>
          <w:lang w:bidi="ar-SA"/>
        </w:rPr>
        <w:t xml:space="preserve">أذن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المؤمنين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اشعار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ما عليهم من سهم الامام مع مراعاة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في تأمين الحوائج الضرورية للمؤمنين المتدينين، و أمّا صرفه في سائر موارد صرف هذا السهم المبارك كترويج الدين فلابد من الاستئذان من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في نفس مدينة المكلف و لا يخرجه الى بلد آخر، و هذا مختص بالسهم المبارك و في حال مباشرة المكلف الذي من أهل العراق بصرفه بنفسه على المستحق، و أمّا في غير هذا المورد فيجوز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حق السادة يجوز نقله من بلد المكلف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يباشر صاحب الحق بصرف الخمس بنفسه، و لا يجوز ايكال صرفه الى الغير أيّاً كان بل يدفعه للفقير يداً بيد او يكون الغير مجرد واسطة في الايصال بمعنى أن يكون المستحق مشخصاً لدى صاحب الحق فيكلف شخصاً موثوقاً بإيصال الحق الى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الأحوج على غيره مع الإمكان</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1107_2142443653"/>
      <w:bookmarkStart w:id="708" w:name="_Toc260"/>
      <w:bookmarkEnd w:id="707"/>
      <w:r>
        <w:rPr>
          <w:rtl w:val="true"/>
        </w:rPr>
        <w:t>الأمر الرابع</w:t>
      </w:r>
      <w:r>
        <w:rPr>
          <w:rtl w:val="true"/>
        </w:rPr>
        <w:t xml:space="preserve">: </w:t>
      </w:r>
      <w:r>
        <w:rPr>
          <w:rtl w:val="true"/>
        </w:rPr>
        <w:t>عدم تعين الخمس بعزله</w:t>
      </w:r>
      <w:bookmarkEnd w:id="708"/>
    </w:p>
    <w:p>
      <w:pPr>
        <w:pStyle w:val="BookText"/>
        <w:rPr/>
      </w:pPr>
      <w:r>
        <w:rPr>
          <w:rFonts w:ascii="Amiri" w:hAnsi="Amiri" w:eastAsia="Amiri" w:cs="Amiri"/>
          <w:color w:val="111111"/>
          <w:sz w:val="28"/>
          <w:sz w:val="28"/>
          <w:szCs w:val="28"/>
          <w:rtl w:val="true"/>
          <w:lang w:bidi="ar-SA"/>
        </w:rPr>
        <w:t>لو عزل الخمس فهل يتعين كما في الزكاة او لا يتعين؟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و لا تفرغ الذمة و لا المال من الخمس بمجرد العزل، و 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عزل الخمس و نقله الى بلد آخر لعدم وجود المستحق </w:t>
      </w:r>
      <w:bookmarkStart w:id="709" w:name="pg15023_179521"/>
    </w:p>
    <w:p>
      <w:pPr>
        <w:pStyle w:val="BookText"/>
        <w:rPr/>
      </w:pPr>
      <w:bookmarkEnd w:id="709"/>
      <w:r>
        <w:rPr>
          <w:rFonts w:ascii="Amiri" w:hAnsi="Amiri" w:eastAsia="Amiri" w:cs="Amiri"/>
          <w:color w:val="111111"/>
          <w:sz w:val="28"/>
          <w:sz w:val="28"/>
          <w:szCs w:val="28"/>
          <w:rtl w:val="true"/>
          <w:lang w:bidi="ar-SA"/>
        </w:rPr>
        <w:t xml:space="preserve">فتلف او تلف في نفس البلد بلا تفريط لا يفرغ ماله من الخمس، لان التلف يقع على الشريكين و بالتالي يلزمه أن يخرج الخمس فيما بقي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يضمن تمام الخمس بل يخمس الباقي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الخمس في حالة القبض، و القبض قد يكون من نفس المستحق او الحاكم الشرعي و قد يكون من وكيلهما، فيتعين في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يقبضه الفقير بنفسه او يقبضه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وكيل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الوكيل هو نفس صاحب الحق، بأن قال الفقير لصاحب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عني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يتعين المفرز خمساً، فإن المالك يصير وكيلاً عن الفقير بالقبض، و لو تلف بعد ذلك بالنقل او غيره لم يضمنه إذا لم يكن بتعدي منه و 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يقبضه وكيل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كان الوكيل هو نفس صاحب الحق، كما لو قال الحاكم الشرعي لصاحب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اقبضه عنا او أرسل خمسك الينا مثلاً، و بذلك يتعين المفرز خمساً، لأنّ المالك صار وكيلاً عن الحاكم الشرعي بقبض الخمس، فلا يضمنه لو تلف بالنقل او بغيره من دون تعدي او تفريط</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1109_2142443653"/>
      <w:bookmarkStart w:id="711" w:name="_Toc261"/>
      <w:bookmarkEnd w:id="710"/>
      <w:r>
        <w:rPr>
          <w:rtl w:val="true"/>
        </w:rPr>
        <w:t>الأمر الخامس</w:t>
      </w:r>
      <w:r>
        <w:rPr>
          <w:rtl w:val="true"/>
        </w:rPr>
        <w:t xml:space="preserve">: </w:t>
      </w:r>
      <w:r>
        <w:rPr>
          <w:rtl w:val="true"/>
        </w:rPr>
        <w:t>احتساب الخمس</w:t>
      </w:r>
      <w:bookmarkEnd w:id="7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سهم السادة مصرفه الفقراء من بني هاشم،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دين في ذمة الفقير الهاشمي، فهل يجوز احتساب ذلك الدين خمساً من </w:t>
      </w:r>
    </w:p>
    <w:p>
      <w:pPr>
        <w:pStyle w:val="BookText"/>
        <w:rPr/>
      </w:pPr>
      <w:r>
        <w:rPr>
          <w:rFonts w:ascii="Amiri" w:hAnsi="Amiri" w:eastAsia="Amiri" w:cs="Amiri"/>
          <w:color w:val="111111"/>
          <w:sz w:val="28"/>
          <w:sz w:val="28"/>
          <w:szCs w:val="28"/>
          <w:rtl w:val="true"/>
          <w:lang w:bidi="ar-SA"/>
        </w:rPr>
        <w:t>سهم السادة او لا يجوز؟</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الاحوط وجوباً، فلا يجوز للدائن أن يجعل ماله الذي في ذمة الفقير الهاشمي خمساً بدلاً عن الخمس المتعلق بالعين او المال الذي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في الزكاة حيث يجوز الاحتساب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أراد الدائن أن يحسب ما في ذمة الفقير الهاشمى خمساً فله طرق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يستأذن في الاحتساب من الحاكم الشرعي على الاحوط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وجوباً أن يأخذ الدائن وكالة من الفقير الهاشمي في قبض الخمس من سهم السادة عنه، و بعد القبض يستوفي دينه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وجوباً أن يوكل الدائنُ الفقير الهاشمي في أن يقبض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اشتغلت به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بعد ان يقبضه يأخذه لنفسه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احتساب الدين الذي في ذمة الفقير خمساً من سهم الامام علیه السّلام؟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الفقير ليس مصرفاً لسهم الامام إلا في حالة الضرورة، و بإذن الحاكم الشرعي، فلو أذن الحاكم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أذن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السهم المبارك على ضرورات المؤمنين فهل يجوز احتساب الدين الذي في ذمة الفقير خمساً من سهم الامام؟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أن يتبع الدائن أحد الطرق الثلاثة المتقدمة</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5023_179524"/>
      <w:bookmarkStart w:id="713" w:name="pg15023_179524"/>
      <w:bookmarkEnd w:id="713"/>
    </w:p>
    <w:p>
      <w:pPr>
        <w:pStyle w:val="Heading2"/>
        <w:numPr>
          <w:ilvl w:val="1"/>
          <w:numId w:val="1"/>
        </w:numPr>
        <w:rPr/>
      </w:pPr>
      <w:bookmarkStart w:id="714" w:name="pg15023_179524"/>
      <w:bookmarkStart w:id="715" w:name="__RefHeading___Toc111111_2142443653"/>
      <w:bookmarkStart w:id="716" w:name="_Toc262"/>
      <w:bookmarkEnd w:id="714"/>
      <w:bookmarkEnd w:id="715"/>
      <w:r>
        <w:rPr>
          <w:rtl w:val="true"/>
        </w:rPr>
        <w:t>كتاب الأمر بالمعروف و النهي عن المنكر</w:t>
      </w:r>
      <w:bookmarkEnd w:id="71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7" w:name="__RefHeading___Toc111113_2142443653"/>
      <w:bookmarkStart w:id="718" w:name="_Toc263"/>
      <w:bookmarkEnd w:id="717"/>
      <w:r>
        <w:rPr>
          <w:rtl w:val="true"/>
        </w:rPr>
        <w:t>اشارة</w:t>
      </w:r>
      <w:bookmarkEnd w:id="7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5023_179526"/>
      <w:bookmarkStart w:id="720" w:name="pg15023_179526"/>
      <w:bookmarkEnd w:id="720"/>
    </w:p>
    <w:p>
      <w:pPr>
        <w:pStyle w:val="Heading3"/>
        <w:numPr>
          <w:ilvl w:val="2"/>
          <w:numId w:val="1"/>
        </w:numPr>
        <w:rPr/>
      </w:pPr>
      <w:bookmarkStart w:id="721" w:name="pg15023_179526"/>
      <w:bookmarkStart w:id="722" w:name="__RefHeading___Toc111115_2142443653"/>
      <w:bookmarkStart w:id="723" w:name="_Toc264"/>
      <w:bookmarkEnd w:id="721"/>
      <w:bookmarkEnd w:id="722"/>
      <w:r>
        <w:rPr>
          <w:rtl w:val="true"/>
        </w:rPr>
        <w:t>كتاب الأمر بالمعروف و النهي عن المنكر</w:t>
      </w:r>
      <w:bookmarkEnd w:id="723"/>
    </w:p>
    <w:p>
      <w:pPr>
        <w:pStyle w:val="BookText"/>
        <w:rPr/>
      </w:pPr>
      <w:r>
        <w:rPr>
          <w:rFonts w:ascii="Amiri" w:hAnsi="Amiri" w:eastAsia="Amiri" w:cs="Amiri"/>
          <w:color w:val="111111"/>
          <w:sz w:val="28"/>
          <w:sz w:val="28"/>
          <w:szCs w:val="28"/>
          <w:rtl w:val="true"/>
          <w:lang w:bidi="ar-SA"/>
        </w:rPr>
        <w:t>إن من أعظم الواجبات الدينية الأمر بالمعروف و النهي عن المنكر،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النبي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فسدت نساؤكم، و فسق شبابكم، و لم تأمروا بالمعروف و لم تنهوا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و يكون ذلك يا رسول الله؟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أمرتم بالمنكر، و نهيتم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يكون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شر من ذلك، كيف بكم إذا رأيتم المعروف منكراً و المنكر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بالأمر بالمعروف تقام الفرائض و تأمن المذاهب، و تحل المكاسب، و تمنع المظالم، و تعمر الأرض و ينتصف للمظلوم من الظالم، و لا يزال الناس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يقع في أمور</w:t>
      </w:r>
      <w:r>
        <w:rPr>
          <w:rFonts w:eastAsia="Amiri" w:cs="Amiri" w:ascii="Amiri" w:hAnsi="Amiri"/>
          <w:color w:val="111111"/>
          <w:sz w:val="28"/>
          <w:szCs w:val="28"/>
          <w:rtl w:val="true"/>
          <w:lang w:bidi="ar-SA"/>
        </w:rPr>
        <w:t xml:space="preserve">: </w:t>
      </w:r>
      <w:bookmarkStart w:id="724" w:name="pg15023_179527"/>
    </w:p>
    <w:p>
      <w:pPr>
        <w:pStyle w:val="Heading3"/>
        <w:numPr>
          <w:ilvl w:val="2"/>
          <w:numId w:val="1"/>
        </w:numPr>
        <w:rPr/>
      </w:pPr>
      <w:bookmarkStart w:id="725" w:name="__RefHeading___Toc111117_2142443653"/>
      <w:bookmarkStart w:id="726" w:name="_Toc265"/>
      <w:bookmarkEnd w:id="724"/>
      <w:bookmarkEnd w:id="725"/>
      <w:r>
        <w:rPr>
          <w:rtl w:val="true"/>
        </w:rPr>
        <w:t>الأمر الأول</w:t>
      </w:r>
      <w:r>
        <w:rPr>
          <w:rtl w:val="true"/>
        </w:rPr>
        <w:t xml:space="preserve">: </w:t>
      </w:r>
      <w:r>
        <w:rPr>
          <w:rtl w:val="true"/>
        </w:rPr>
        <w:t>وجوب الامر بالمعروف و النهي عن المنكر</w:t>
      </w:r>
      <w:bookmarkEnd w:id="726"/>
    </w:p>
    <w:p>
      <w:pPr>
        <w:pStyle w:val="BookText"/>
        <w:rPr/>
      </w:pPr>
      <w:r>
        <w:rPr>
          <w:rFonts w:ascii="Amiri" w:hAnsi="Amiri" w:eastAsia="Amiri" w:cs="Amiri"/>
          <w:color w:val="111111"/>
          <w:sz w:val="28"/>
          <w:sz w:val="28"/>
          <w:szCs w:val="28"/>
          <w:rtl w:val="true"/>
          <w:lang w:bidi="ar-SA"/>
        </w:rPr>
        <w:t>تارة يكون الأمر بالمعروف و النهي عن المنكر واجباً و أخرى يكون مستحباً،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الأمر بالمعروف و النهي عن المنكر إذا كان المعروف واجباً و المنكر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وجوب الأمر بالمعروف و النهي عن المنكر كفائي او عيني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و لا يسقط بقيام البعض، مثل وجب الحج و الصلاة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كفائي بمعنى أنّه واجب على الجميع و لكن لو قام به البعض سقط عن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إظهار الكراهة بالقول أو الفعل بحق من ترك الواجب أو فعل الحرام واجب عيني لا يسقط بفعل البعض، و إنّما يجب على الجميع أن يظهر الكراهة بحق من فعل الحرام او ترك الواجب،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صلّی الله علیه و آله أن نلقى أهل المعاصي بوجوه مكفهرة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المعروف مستحباً يكون الأمر به مستحباً، فإذا أمر به كان مستحقاً للثواب، و إن لم يأمر به لم يكن عليه إثم و لا عقاب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أن يراعى في الأمر بالمستحب أن لا يكون على نحو يستلزم إيذاء المأمور أو اهانته، كما لا بد من الاقتصار فيه على ما لا يكون ثقيلاً عليه بحيث </w:t>
      </w:r>
      <w:bookmarkStart w:id="727" w:name="pg15023_179528"/>
    </w:p>
    <w:p>
      <w:pPr>
        <w:pStyle w:val="BookText"/>
        <w:rPr/>
      </w:pPr>
      <w:bookmarkEnd w:id="727"/>
      <w:r>
        <w:rPr>
          <w:rFonts w:ascii="IRNazanin" w:hAnsi="IRNazanin" w:eastAsia="IRNazanin"/>
          <w:color w:val="111111"/>
          <w:sz w:val="28"/>
          <w:sz w:val="28"/>
          <w:szCs w:val="28"/>
          <w:rtl w:val="true"/>
          <w:lang w:bidi="fa-IR"/>
        </w:rPr>
        <w:t>یزهده في الدين، و هكذا الحال في النهي عن المكروه، فيلزم عدم إيذاء المنهي او إهانته و إلا كان محرماً</w:t>
      </w:r>
      <w:r>
        <w:rPr>
          <w:rFonts w:eastAsia="IRNazanin" w:cs="IRNazanin"/>
          <w:color w:val="111111"/>
          <w:sz w:val="28"/>
          <w:szCs w:val="28"/>
          <w:rtl w:val="true"/>
          <w:lang w:bidi="fa-IR"/>
        </w:rPr>
        <w:t>.</w:t>
      </w:r>
    </w:p>
    <w:p>
      <w:pPr>
        <w:pStyle w:val="Heading3"/>
        <w:numPr>
          <w:ilvl w:val="2"/>
          <w:numId w:val="1"/>
        </w:numPr>
        <w:rPr/>
      </w:pPr>
      <w:bookmarkStart w:id="728" w:name="__RefHeading___Toc111119_2142443653"/>
      <w:bookmarkStart w:id="729" w:name="_Toc266"/>
      <w:bookmarkEnd w:id="728"/>
      <w:r>
        <w:rPr>
          <w:rtl w:val="true"/>
        </w:rPr>
        <w:t>الأمر الثاني</w:t>
      </w:r>
      <w:r>
        <w:rPr>
          <w:rtl w:val="true"/>
        </w:rPr>
        <w:t xml:space="preserve">: </w:t>
      </w:r>
      <w:r>
        <w:rPr>
          <w:rtl w:val="true"/>
        </w:rPr>
        <w:t>شرائط الأمر بالمعروف والنهي عن المنكر</w:t>
      </w:r>
      <w:bookmarkEnd w:id="729"/>
    </w:p>
    <w:p>
      <w:pPr>
        <w:pStyle w:val="Heading4"/>
        <w:numPr>
          <w:ilvl w:val="3"/>
          <w:numId w:val="1"/>
        </w:numPr>
        <w:rPr/>
      </w:pPr>
      <w:bookmarkStart w:id="730" w:name="__RefHeading___Toc111121_2142443653"/>
      <w:bookmarkStart w:id="731" w:name="_Toc267"/>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يشترط في وجوب الأمر بالمعروف الواجب، و في النهي عن المنكر عدّة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المعروف و المنكر و لو إجمالاً، فلا يجب الأمر بالمعروف على الجاهل بالمعروف، كما لا يجب النهي عن المنكر على الجاهل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يجهل المعروف و المنكر، هل يجب عليه أن يتعلمهما؟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 التعلم مقدمة للأمر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ائتمار المأمور بالمعروف بالأمر، و انتهاء المنهي عن المنكر بالنهي، فإذا لم يحتمل ذلك، و علم أنه لا يبالي بالأمر أو النهي و لا يكترث بهما فالمشهور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عليه شيء تجاهه، و لكن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يحتاط وجوباً بإظهار الكراهة فعلاً أو قولاً بحق من ترك المعروف أو ارتكب المنكر حتى مع عدم احتمال الارتداع بالأمر و النهي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تارك المعروف أو فاعل المنكر بصدد الاستمرار في ترك المعروف و ارتكاب المنكر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 مرتكب المنكر او تارك الواجب قد ارتدع عن عصيانه </w:t>
      </w:r>
    </w:p>
    <w:p>
      <w:pPr>
        <w:pStyle w:val="BookText"/>
        <w:rPr/>
      </w:pPr>
      <w:r>
        <w:rPr>
          <w:rFonts w:ascii="Amiri" w:hAnsi="Amiri" w:eastAsia="Amiri" w:cs="Amiri"/>
          <w:color w:val="111111"/>
          <w:sz w:val="28"/>
          <w:sz w:val="28"/>
          <w:szCs w:val="28"/>
          <w:rtl w:val="true"/>
          <w:lang w:bidi="ar-SA"/>
        </w:rPr>
        <w:t>او توجد علامات على ارتداعه، فهل يجب أمره او نهيه؟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احتملنا أن مرتكب المنكر او تارك الواجب قد ارتدع عن عصيانه او توجد علامات على ارتداعه، فهل يجب أمره او نهيه؟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إذا احتمل ذلك احتمالاً معتداً به، فمن ترك واجباً أو فعل حراماً و احتمل كونه منصرفاً عنه أو نادماً عليه لم يجب شيء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عرفنا من الشخص أنّه عازم على ارتكاب المنكر أو ترك المعروف و لو لمرة واحدة فهل يجب أمره و نهيه؟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أمره أو نهيه قبل أن يرتكب الحرام او يترك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صدرت المعصية من شخص من باب الاتفاق و علمنا أنّه غير عازم على العود إليها لكنه لم يتب منها فهل يجب أمره بالتوبة او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أمره بالتوبة، فإنّها واجبة عقلاً لحصول الأمن من الضرر الأخروي بها، هذا مع التفات الفاعل إلى التوبة، و أمّا مع الغفلة فلا يجب أمره بها و إن كان هو الأحوط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التوبة هي الندم و العزم على عدم العود، و هذا الشخص لم يندم كما أنّه ليس عنده عزم على عدم العود و إنما هو غير عازم على العود لا أنّه عازم على عدم العود و فرق بينهما، فوجب أمره بالتوبة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المعروف و المنكر منجزاً في حق الفاعل، بمعنى أن يكون عالماً بأنّ ما يفعله هو منكر و ما يتركه هو واجب كما أنّه عالم بحرمة ارتكاب </w:t>
      </w:r>
      <w:bookmarkStart w:id="732" w:name="pg15023_179530"/>
    </w:p>
    <w:p>
      <w:pPr>
        <w:pStyle w:val="BookText"/>
        <w:rPr/>
      </w:pPr>
      <w:bookmarkEnd w:id="732"/>
      <w:r>
        <w:rPr>
          <w:rFonts w:ascii="Amiri" w:hAnsi="Amiri" w:eastAsia="Amiri" w:cs="Amiri"/>
          <w:color w:val="111111"/>
          <w:sz w:val="28"/>
          <w:sz w:val="28"/>
          <w:szCs w:val="28"/>
          <w:rtl w:val="true"/>
          <w:lang w:bidi="ar-SA"/>
        </w:rPr>
        <w:t>القبيح و وجوب فعل المعروف، و أمّا إذا كان معذوراً في فعله المنكر أو تركه المعروف لاعتقاده أنّ ما فعله مباح و ليس بحرام أو أنّ ما تركه ليس بواجب و كان معذوراً في ذلك للاشتباه في الموضوع أو الحكم فلا يجب على المكلفين أمر أو نهيه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1123_2142443653"/>
      <w:bookmarkStart w:id="734" w:name="_Toc268"/>
      <w:bookmarkEnd w:id="733"/>
      <w:r>
        <w:rPr>
          <w:rtl w:val="true"/>
        </w:rPr>
        <w:t>تنبيه</w:t>
      </w:r>
      <w:r>
        <w:rPr>
          <w:rtl w:val="true"/>
        </w:rPr>
        <w:t>:</w:t>
      </w:r>
      <w:bookmarkEnd w:id="734"/>
    </w:p>
    <w:p>
      <w:pPr>
        <w:pStyle w:val="BookText"/>
        <w:rPr/>
      </w:pPr>
      <w:r>
        <w:rPr>
          <w:rFonts w:ascii="Amiri" w:hAnsi="Amiri" w:eastAsia="Amiri" w:cs="Amiri"/>
          <w:color w:val="111111"/>
          <w:sz w:val="28"/>
          <w:sz w:val="28"/>
          <w:szCs w:val="28"/>
          <w:rtl w:val="true"/>
          <w:lang w:bidi="ar-SA"/>
        </w:rPr>
        <w:t xml:space="preserve">إذا كان المنكر مما لا يرضى الشارع بوجوده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كالإفساد في الأرض و قتل النفس المحترمة و نحو ذلك فلا بد من الردع عنه حتى لو صدر من الصبي او المجنون او صدر من الجاهل بكونه قبيحاً او الجاهل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الأمر بالمعروف و النهي عن المنكر ضرر على الآمر في نفسه أو عرضه أو ماله بالمقدار المعتد به، و كذا لا يلزم منه وقوعه في حرج لا يتحمل عادةً، فإذا لزم الضرر أو الحرج لم يجب عليه ذلك إلا إذا أحرز كونه بمثابة من الأهمية عند الشارع المقدس يهون دونه تحمل الضرر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الامر و النهي يسقطان في حال الضرر و الحرج،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أن يعلم بحصول الضرر او الحرج او يكفي أن يحتمل ذلك؟</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الاحتمال المعتد به عند العقلاء الموجب لصدق الخوف، فإذا خاف الضرر او الحرج لم يجب عليه الامر بالمعروف او النهي عن المنكر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الأمر بالمعروف أو النهي عن المنكر خوف الإضرار </w:t>
      </w:r>
      <w:bookmarkStart w:id="735" w:name="pg15023_179531"/>
    </w:p>
    <w:p>
      <w:pPr>
        <w:pStyle w:val="BookText"/>
        <w:rPr/>
      </w:pPr>
      <w:bookmarkEnd w:id="735"/>
      <w:r>
        <w:rPr>
          <w:rFonts w:ascii="Amiri" w:hAnsi="Amiri" w:eastAsia="Amiri" w:cs="Amiri"/>
          <w:color w:val="111111"/>
          <w:sz w:val="28"/>
          <w:sz w:val="28"/>
          <w:szCs w:val="28"/>
          <w:rtl w:val="true"/>
          <w:lang w:bidi="ar-SA"/>
        </w:rPr>
        <w:t>ببعض المسلمين في نفسه أو عرضه أو ماله المعتد به فهل يجبان او يسقطان؟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وجوبهما، نعم إذا كان المعروف و المنكر من الأمور المهمة شرعاً فلا بد من الموازنة بين الجانبين بلحاظ قوة الاحتمال و أهمية المحتمل، فربما لا يحكم بسقوط الوجوب به</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11125_2142443653"/>
      <w:bookmarkStart w:id="737" w:name="_Toc269"/>
      <w:bookmarkEnd w:id="736"/>
      <w:r>
        <w:rPr>
          <w:rtl w:val="true"/>
        </w:rPr>
        <w:t>تنبيه</w:t>
      </w:r>
      <w:r>
        <w:rPr>
          <w:rtl w:val="true"/>
        </w:rPr>
        <w:t>:</w:t>
      </w:r>
      <w:bookmarkEnd w:id="737"/>
    </w:p>
    <w:p>
      <w:pPr>
        <w:pStyle w:val="BookText"/>
        <w:rPr/>
      </w:pPr>
      <w:r>
        <w:rPr>
          <w:rFonts w:ascii="Amiri" w:hAnsi="Amiri" w:eastAsia="Amiri" w:cs="Amiri"/>
          <w:color w:val="111111"/>
          <w:sz w:val="28"/>
          <w:sz w:val="28"/>
          <w:szCs w:val="28"/>
          <w:rtl w:val="true"/>
          <w:lang w:bidi="ar-SA"/>
        </w:rPr>
        <w:t>لا يختص وجوب الأمر بالمعروف و النهي عن المنكر بصنف من الناس دون صنف، بل يجب عند اجتماع الشرائط المذكورة على العلماء و غيرهم و العدول و الفساق و السلطان و الرعية و الأغنياء و الفقراء، و لا يسقط وجوبه ما دام كون الشخص تاركاً للمعروف و فاعلا للمنكر و إن قام البعض بما هو وظيفته من المقدار المتيسر له منه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11127_2142443653"/>
      <w:bookmarkStart w:id="739" w:name="_Toc270"/>
      <w:bookmarkEnd w:id="738"/>
      <w:r>
        <w:rPr>
          <w:rtl w:val="true"/>
        </w:rPr>
        <w:t>الأمر الثالث</w:t>
      </w:r>
      <w:r>
        <w:rPr>
          <w:rtl w:val="true"/>
        </w:rPr>
        <w:t xml:space="preserve">: </w:t>
      </w:r>
      <w:r>
        <w:rPr>
          <w:rtl w:val="true"/>
        </w:rPr>
        <w:t>مراتب الأمر بالمعروف و النهي عن المنكر</w:t>
      </w:r>
      <w:bookmarkEnd w:id="739"/>
    </w:p>
    <w:p>
      <w:pPr>
        <w:pStyle w:val="Heading4"/>
        <w:numPr>
          <w:ilvl w:val="3"/>
          <w:numId w:val="1"/>
        </w:numPr>
        <w:rPr/>
      </w:pPr>
      <w:bookmarkStart w:id="740" w:name="__RefHeading___Toc111129_2142443653"/>
      <w:bookmarkStart w:id="741" w:name="_Toc271"/>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المكلف بعمل يظهر به انزجاره القلبي و تذمره من ترك المعروف أو فعل المنكر، كإظهار الانزعاج من الفاعل أو الإعراض و الصد عنه أو ترك الكلام معه أو نحو ذلك من فعل أو ترك يدل على كراهة ما وقع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النهي باللسان و القول، كأن يعظ الفاعل و ينصحه، و يذكر له ما أعد الله سبحانه للعاصين من العقاب الأليم و العذاب في الجحيم، أو يذكر له ما أعده الله تعالى للمطيعين من الثواب الجسيم و الفوز في جنات النعيم، و منه التغليظ في الكلام و الوعيد على المخالفة و عدم الإقلاع </w:t>
      </w:r>
      <w:bookmarkStart w:id="742" w:name="pg15023_179532"/>
    </w:p>
    <w:p>
      <w:pPr>
        <w:pStyle w:val="BookText"/>
        <w:rPr/>
      </w:pPr>
      <w:bookmarkEnd w:id="742"/>
      <w:r>
        <w:rPr>
          <w:rFonts w:ascii="Amiri" w:hAnsi="Amiri" w:eastAsia="Amiri" w:cs="Amiri"/>
          <w:color w:val="111111"/>
          <w:sz w:val="28"/>
          <w:sz w:val="28"/>
          <w:szCs w:val="28"/>
          <w:rtl w:val="true"/>
          <w:lang w:bidi="ar-SA"/>
        </w:rPr>
        <w:t>عن المعصية بما لا يكون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القوة في المنع عن ارتكاب المعصية بفرك الأذن أو الضرب أو الحبس و نحو ذلك مما كان من وظائف المحتسب في بعض الأزمنة السابقة</w:t>
      </w:r>
      <w:r>
        <w:rPr>
          <w:rStyle w:val="FootnoteAnchor"/>
          <w:rtl w:val="true"/>
        </w:rPr>
        <w:footnoteReference w:id="42"/>
      </w:r>
      <w:r>
        <w:rPr>
          <w:rFonts w:ascii="Amiri" w:hAnsi="Amiri" w:eastAsia="Amiri" w:cs="Amiri"/>
          <w:color w:val="111111"/>
          <w:sz w:val="28"/>
          <w:sz w:val="28"/>
          <w:szCs w:val="28"/>
          <w:rtl w:val="true"/>
          <w:lang w:bidi="ar-SA"/>
        </w:rPr>
        <w:t>مما لا يصل الى الجرح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يجوز للمكلف أن يفعل ذلك من دون إذن الإمام علیه السّلام أو نائبه؟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الاحوط وجوباً من دون الاستئذان</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11131_2142443653"/>
      <w:bookmarkStart w:id="744" w:name="_Toc272"/>
      <w:bookmarkEnd w:id="743"/>
      <w:r>
        <w:rPr>
          <w:rtl w:val="true"/>
        </w:rPr>
        <w:t>تنبيهات</w:t>
      </w:r>
      <w:r>
        <w:rPr>
          <w:rtl w:val="true"/>
        </w:rPr>
        <w:t>:</w:t>
      </w:r>
      <w:bookmarkEnd w:id="74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بين هذه المراتب، فإن كان إظهار الإنكار القلبي كافياً في الزجر اقتصر عليه، و إلا أنكر باللسان، فإن لم يكف ذلك أنكره بيده، و لكن على رأي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المرتبتان الاوليان في درجة واحدة فيختار الأمر أو الناهي ما يحتمل كونه مؤثراً منهما و قد يلزمه الجمع بينهما، و أمّا المرتبة الثالثة فهي مترتبة على عدم تأثير الأوليين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من هذه المراتب درجات متفاوتة شدة و ضعفاً، و يلزم المكلف الترتيب بين درجاتها فلا ينتقل إلى الأشد إلا إذا لم يكف الأخف إيذاءً أو هتكاً، و ربما يكون بعض ما تتحقق به المرتبة الثانية أخف من بعض ما تتحقق به المرتبة الأولى، بل ربما يتمكن البصير الفطن أن يردع العاصي عن معصيته بما لا يوجب إيذاءه أو هتكه فيتعين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تكف المراتب المذكورة في ردع الفاعل لم يجز الانتقال إلى الجرح و القتل و كذا إذا توقف على كسر عضو من يد أو رجل أو غيرهما، أو إعابة عضو كشلل أو اعوجاج أو نحوهما فإنّه لا يجوز شيء من ذلك، و إذا أدى الضرب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الآمر و الناهي لذلك، فتجري عليه أحكام الجناية العمديّة إن كان عمداً و الخطئيّة إن كان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يجوز للإمام علیه السّلام و نائبه ذلك إذا كان يترتب على معصية الفاعل مفسدة أهم من جرحه أو قتله، و حينئذٍ لا ضمان عليه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يتأكد وجوب الأمر بالمعروف و النهي عن المنكر في حق المكلف بالنسبة إلى أهله، فيجب عليه إذا رأى منهم التهاون في الواجبات، كالصلاة و أجزائها و شرائطها، بأن لا يأتوا بها على وجهها، لعدم صحة القراءة و الأذكار الواجبة أو لا يتوضؤوا وضوءاً صحيحاً أو لا يطهروا أبدانهم و لباسهم من النجاسة على الوجه الصحيح أمرهم بالمعروف على الترتيب المتقدم حتى يأتوا بها على وجهها، و کذا الحال في بقية الواجبات، و كذا إذا رأى منهم التهاون في المحرمات كالغيبة و النميمة و العدوان من بعضهم على بعض أو على غيرهم أو غير ذلك من المحرمات فإنّه يجب أن ينهاهم عن المنكر حتى ينتهوا عن المعصية، و لكن في جواز الأمر بالمعروف و النهي عن المنكر بالنسبة إلى الأبوين بغير القول اللين و ما يجري مجراه من المراتب المتقدمة نظر و إشكال فلا يترك الاحتياط في ذلك</w:t>
      </w:r>
      <w:r>
        <w:rPr>
          <w:rFonts w:eastAsia="IRNazanin" w:cs="IRNazanin"/>
          <w:color w:val="111111"/>
          <w:sz w:val="28"/>
          <w:szCs w:val="28"/>
          <w:rtl w:val="true"/>
          <w:lang w:bidi="fa-IR"/>
        </w:rPr>
        <w:t xml:space="preserve">. </w:t>
      </w:r>
      <w:bookmarkStart w:id="745" w:name="pg15023_179534"/>
    </w:p>
    <w:p>
      <w:pPr>
        <w:pStyle w:val="Heading4"/>
        <w:numPr>
          <w:ilvl w:val="3"/>
          <w:numId w:val="1"/>
        </w:numPr>
        <w:rPr/>
      </w:pPr>
      <w:bookmarkStart w:id="746" w:name="__RefHeading___Toc111133_2142443653"/>
      <w:bookmarkStart w:id="747" w:name="_Toc273"/>
      <w:bookmarkEnd w:id="745"/>
      <w:bookmarkEnd w:id="746"/>
      <w:r>
        <w:rPr>
          <w:rtl w:val="true"/>
        </w:rPr>
        <w:t>فائدة</w:t>
      </w:r>
      <w:r>
        <w:rPr>
          <w:rtl w:val="true"/>
        </w:rPr>
        <w:t>:</w:t>
      </w:r>
      <w:bookmarkEnd w:id="7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الأكابر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أفراد الأمر بالمعروف و النهي عن المنكر و أعلاها و أتقنها و أشدها، خصوصاً بالنسبة إلى رؤساء الدين أن يلبس رداء المعروف واجبه و مندوبه، و ينزع رداء المنكر محرمه و مكروهه، و يستكمل نفسه بالأخلاق الكريمة، و ينزهها عن الأخلاق الذميمة، فإن ذلك منه سبب تام لفعل الناس المعروف، و نزعهم المنكر، خصوصاً إذا أكمل ذلك بالمواعظ الحسنة المرغبة و المرهبة، فإن لكل مقام مقالاً، و لكل داء دواءً، و طب النفوس و العقول أشد من طب الأبدان بمراتب كثيرة، و حينئذٍ يكون قد جاء بأعلى أفراد الأمر بالمعروف و النهي عن المنكر</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5023_179536"/>
      <w:bookmarkStart w:id="749" w:name="pg15023_179536"/>
      <w:bookmarkEnd w:id="749"/>
    </w:p>
    <w:p>
      <w:pPr>
        <w:pStyle w:val="Heading3"/>
        <w:numPr>
          <w:ilvl w:val="2"/>
          <w:numId w:val="1"/>
        </w:numPr>
        <w:rPr/>
      </w:pPr>
      <w:bookmarkStart w:id="750" w:name="pg15023_179536"/>
      <w:bookmarkStart w:id="751" w:name="__RefHeading___Toc111135_2142443653"/>
      <w:bookmarkStart w:id="752" w:name="_Toc274"/>
      <w:bookmarkEnd w:id="750"/>
      <w:bookmarkEnd w:id="751"/>
      <w:r>
        <w:rPr>
          <w:rtl w:val="true"/>
        </w:rPr>
        <w:t>خاتمة</w:t>
      </w:r>
      <w:bookmarkEnd w:id="752"/>
    </w:p>
    <w:p>
      <w:pPr>
        <w:pStyle w:val="Heading4"/>
        <w:numPr>
          <w:ilvl w:val="3"/>
          <w:numId w:val="1"/>
        </w:numPr>
        <w:rPr/>
      </w:pPr>
      <w:bookmarkStart w:id="753" w:name="__RefHeading___Toc111137_2142443653"/>
      <w:bookmarkStart w:id="754" w:name="_Toc275"/>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و فيها مطلبان</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11139_2142443653"/>
      <w:bookmarkStart w:id="756" w:name="_Toc276"/>
      <w:bookmarkEnd w:id="755"/>
      <w:r>
        <w:rPr>
          <w:rtl w:val="true"/>
        </w:rPr>
        <w:t>المطلب الأول</w:t>
      </w:r>
      <w:r>
        <w:rPr>
          <w:rtl w:val="true"/>
        </w:rPr>
        <w:t xml:space="preserve">: </w:t>
      </w:r>
      <w:r>
        <w:rPr>
          <w:rtl w:val="true"/>
        </w:rPr>
        <w:t>في ذكر أمور هي من المعروف</w:t>
      </w:r>
      <w:bookmarkEnd w:id="75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بالله تعالى</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يَعْتَصِمْ بِاللَّهُ فَقَدْ 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 من نيته، ثم تكيده السماوات و الأرض و من فيهن إلا جعلت له المخرج من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سبحانه</w:t>
      </w:r>
    </w:p>
    <w:p>
      <w:pPr>
        <w:pStyle w:val="BookText"/>
        <w:rPr/>
      </w:pPr>
      <w:r>
        <w:rPr>
          <w:rFonts w:ascii="Amiri" w:hAnsi="Amiri" w:eastAsia="Amiri" w:cs="Amiri"/>
          <w:color w:val="111111"/>
          <w:sz w:val="28"/>
          <w:sz w:val="28"/>
          <w:szCs w:val="28"/>
          <w:rtl w:val="true"/>
          <w:lang w:bidi="ar-SA"/>
        </w:rPr>
        <w:t>الرؤوف الرحيم بخلقه العالم بمصالحهم و القادر على 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يتوكل عليه تعالى فعلى من يتوكل أعلى نفسه، أم على غيره مع عجزه و جهله؟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و العز يجولان، فإذا ظفرا بموضع من التوكل أوطنا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حسن الظن بالله تعالى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أمير المؤمنين علیه السّلام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لا إله إلا هو لا يحسن ظن عبد </w:t>
      </w:r>
    </w:p>
    <w:p>
      <w:pPr>
        <w:pStyle w:val="BookText"/>
        <w:rPr/>
      </w:pPr>
      <w:r>
        <w:rPr>
          <w:rFonts w:ascii="Amiri" w:hAnsi="Amiri" w:eastAsia="Amiri" w:cs="Amiri"/>
          <w:color w:val="111111"/>
          <w:sz w:val="28"/>
          <w:sz w:val="28"/>
          <w:szCs w:val="28"/>
          <w:rtl w:val="true"/>
          <w:lang w:bidi="ar-SA"/>
        </w:rPr>
        <w:t>مؤمن بالله إلا كان الله عند ظن عبده المؤمن، لأن الله كريم بيده الخير يستحي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w:t>
      </w:r>
    </w:p>
    <w:p>
      <w:pPr>
        <w:pStyle w:val="BookText"/>
        <w:rPr/>
      </w:pPr>
      <w:r>
        <w:rPr>
          <w:rFonts w:ascii="Amiri" w:hAnsi="Amiri" w:eastAsia="Amiri" w:cs="Amiri"/>
          <w:color w:val="111111"/>
          <w:sz w:val="28"/>
          <w:sz w:val="28"/>
          <w:szCs w:val="28"/>
          <w:rtl w:val="true"/>
          <w:lang w:bidi="ar-SA"/>
        </w:rPr>
        <w:t>و الصبر عن محارم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رسول الله صلّی الله علیه و آله في حديث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فإنّ في الصبر على ما تكره خيراً كثيراً، و اعلم أنّ النصر مع الصبر، و أنّ الفرج مع الكرب، فإنّ مع العسر يسراً، إنّ مع العسر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يعدم الصبر الظفر و إن طال به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المصيبة حسن جميل، و أحسن من ذلك الصبر عندما حرم الله تعالى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p>
    <w:p>
      <w:pPr>
        <w:pStyle w:val="BookText"/>
        <w:rPr/>
      </w:pPr>
      <w:r>
        <w:rPr>
          <w:rFonts w:ascii="IRNazanin" w:hAnsi="IRNazanin" w:eastAsia="IRNazanin"/>
          <w:color w:val="111111"/>
          <w:sz w:val="28"/>
          <w:sz w:val="28"/>
          <w:szCs w:val="28"/>
          <w:rtl w:val="true"/>
          <w:lang w:bidi="fa-IR"/>
        </w:rPr>
        <w:t>فعن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عبادة أفضل عند الله من عفّة بطن و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شيعة جعفر من عف بطنه و فرجه، و اشتد جهاده، و عمل لخالقه، و رجا ثوابه، و خاف عقابه، فإذا رأيت أولئك فأولئك شيعة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أعز الله بجهل قط، و لا أذل بحلم </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عوض الحليم من حلمه أنّ الناس أنصاره على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الامام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الرجل عابداً حتى يكون حليماً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p>
    <w:p>
      <w:pPr>
        <w:pStyle w:val="BookText"/>
        <w:rPr/>
      </w:pPr>
      <w:r>
        <w:rPr>
          <w:rFonts w:ascii="IRNazanin" w:hAnsi="IRNazanin" w:eastAsia="IRNazanin"/>
          <w:color w:val="111111"/>
          <w:sz w:val="28"/>
          <w:sz w:val="28"/>
          <w:szCs w:val="28"/>
          <w:rtl w:val="true"/>
          <w:lang w:bidi="fa-IR"/>
        </w:rPr>
        <w:t>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تكبر خفضه الله، و من اقتصد في معيشته رزقه الله و من بذّر حرمه الله، و من أكثر ذكر الموت أحبه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و لو من النفس</w:t>
      </w:r>
    </w:p>
    <w:p>
      <w:pPr>
        <w:pStyle w:val="BookText"/>
        <w:rPr/>
      </w:pPr>
      <w:r>
        <w:rPr>
          <w:rFonts w:ascii="IRNazanin" w:hAnsi="IRNazanin" w:eastAsia="IRNazanin"/>
          <w:color w:val="111111"/>
          <w:sz w:val="28"/>
          <w:sz w:val="28"/>
          <w:szCs w:val="28"/>
          <w:rtl w:val="true"/>
          <w:lang w:bidi="fa-IR"/>
        </w:rPr>
        <w:t>روي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الأعمال إنصاف الناس من نفسك، و مواساة الأخ في الله تعالى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الإنسان بعيبه عن عيوب الناس</w:t>
      </w:r>
    </w:p>
    <w:p>
      <w:pPr>
        <w:pStyle w:val="BookText"/>
        <w:rPr/>
      </w:pPr>
      <w:r>
        <w:rPr>
          <w:rFonts w:ascii="IRNazanin" w:hAnsi="IRNazanin" w:eastAsia="IRNazanin"/>
          <w:color w:val="111111"/>
          <w:sz w:val="28"/>
          <w:sz w:val="28"/>
          <w:szCs w:val="28"/>
          <w:rtl w:val="true"/>
          <w:lang w:bidi="fa-IR"/>
        </w:rPr>
        <w:t>فعن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شغله خوف الله عز وجل عن خوف الناس، طوبى لمن شغله عيبه عن عيوب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 إنّ أسرع الشر عقاباً البغي، و كفى بالمرء عيباً أن يبصر من الناس ما يعمى عنه من نفسه، و أن يعيّر الناس بما لا يستطيع تركه، و أن يؤذي جليسه بما لا يعنيه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النفس عند ميلها إلى الشر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سريرته أصلح الله تعالى </w:t>
      </w:r>
      <w:bookmarkStart w:id="757" w:name="pg15023_179539"/>
    </w:p>
    <w:p>
      <w:pPr>
        <w:pStyle w:val="BookText"/>
        <w:rPr/>
      </w:pPr>
      <w:bookmarkEnd w:id="757"/>
      <w:r>
        <w:rPr>
          <w:rFonts w:ascii="Amiri" w:hAnsi="Amiri" w:eastAsia="Amiri" w:cs="Amiri"/>
          <w:color w:val="111111"/>
          <w:sz w:val="28"/>
          <w:sz w:val="28"/>
          <w:szCs w:val="28"/>
          <w:rtl w:val="true"/>
          <w:lang w:bidi="ar-SA"/>
        </w:rPr>
        <w:t>علانيته، و من عمل لدينه كفاه الله دنياه، و من أحسن فيما بينه و بين الله أصلح الله ما بينه و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و ترك الرغبة فيها</w:t>
      </w:r>
    </w:p>
    <w:p>
      <w:pPr>
        <w:pStyle w:val="BookText"/>
        <w:rPr/>
      </w:pPr>
      <w:r>
        <w:rPr>
          <w:rFonts w:ascii="Amiri" w:hAnsi="Amiri" w:eastAsia="Amiri" w:cs="Amiri"/>
          <w:color w:val="111111"/>
          <w:sz w:val="28"/>
          <w:sz w:val="28"/>
          <w:szCs w:val="28"/>
          <w:rtl w:val="true"/>
          <w:lang w:bidi="ar-SA"/>
        </w:rPr>
        <w:t>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 انطق بها لسانه، و بصّره عيوب الدنيا داءها و دواءها، و أخرجه منها سالماً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أن رجلاً قال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فأوصني بشيء حتى آخذ به؟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 الورع و الاجتهاد، و إياك أن تطمع إلى من فوقك، و كفى بما قال الله عز وجل لرسول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 أَزْوَاجًا مِنْهُمْ زَهْرَةَ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ذلك فاذكر عيش رسول الله صلّی الله علیه و آله، فإنّما كان قوته من الشعير و حلواه من التمر و وقوده من السعف إذا وجده، و إذا أصبت بمصيبة في نفسك أو مالك أو ولدك فاذكر مصابك برسول الله صلّی الله علیه و آله فإنّ الخلائق لم يصابوا بمثله قط</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1141_2142443653"/>
      <w:bookmarkStart w:id="759" w:name="_Toc277"/>
      <w:bookmarkEnd w:id="758"/>
      <w:r>
        <w:rPr>
          <w:rtl w:val="true"/>
        </w:rPr>
        <w:t>المطلب الثاني</w:t>
      </w:r>
      <w:r>
        <w:rPr>
          <w:rtl w:val="true"/>
        </w:rPr>
        <w:t xml:space="preserve">: </w:t>
      </w:r>
      <w:r>
        <w:rPr>
          <w:rtl w:val="true"/>
        </w:rPr>
        <w:t>في ذكر بعض الأمور التي هي من المنكر</w:t>
      </w:r>
      <w:bookmarkEnd w:id="75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كما يفسد الخل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كل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ليغضب فما يرضى أبداً حتى يدخل النار، فأيّما </w:t>
      </w:r>
    </w:p>
    <w:p>
      <w:pPr>
        <w:pStyle w:val="BookText"/>
        <w:rPr/>
      </w:pPr>
      <w:r>
        <w:rPr>
          <w:rFonts w:ascii="Amiri" w:hAnsi="Amiri" w:eastAsia="Amiri" w:cs="Amiri"/>
          <w:color w:val="111111"/>
          <w:sz w:val="28"/>
          <w:sz w:val="28"/>
          <w:szCs w:val="28"/>
          <w:rtl w:val="true"/>
          <w:lang w:bidi="ar-SA"/>
        </w:rPr>
        <w:t>رجل غضب على قومه و هو قائم فليجلس من فوره ذلك، فإنّه سيذهب عنه رجس الشيطان، و أيّ ما رجل غضب على ذي رحم فليدن منه فليمسه، فإنّ الرحم إذا مست سكنت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w:t>
      </w:r>
    </w:p>
    <w:p>
      <w:pPr>
        <w:pStyle w:val="BookText"/>
        <w:rPr/>
      </w:pPr>
      <w:r>
        <w:rPr>
          <w:rFonts w:ascii="IRNazanin" w:hAnsi="IRNazanin" w:eastAsia="IRNazanin"/>
          <w:color w:val="111111"/>
          <w:sz w:val="28"/>
          <w:sz w:val="28"/>
          <w:szCs w:val="28"/>
          <w:rtl w:val="true"/>
          <w:lang w:bidi="fa-IR"/>
        </w:rPr>
        <w:t>فعن رسول الله صلّی الله علیه و آله أنّه قال ذات يوم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دبّ إليكم داء الأمم من قبلكم، و هو الحسد ليس بحالق الشعر، و لكنه حالق الدين، و ينجي فيه أن يكف الإنسان يده، و يخزن لسانه، و لا يكون ذا غمز على أخيه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أبي جعفر و أبي عبد الله عليهما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ليأكل الإيمان كما تأكل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p>
    <w:p>
      <w:pPr>
        <w:pStyle w:val="BookText"/>
        <w:rPr/>
      </w:pPr>
      <w:r>
        <w:rPr>
          <w:rFonts w:ascii="IRNazanin" w:hAnsi="IRNazanin" w:eastAsia="IRNazanin"/>
          <w:color w:val="111111"/>
          <w:sz w:val="28"/>
          <w:sz w:val="28"/>
          <w:szCs w:val="28"/>
          <w:rtl w:val="true"/>
          <w:lang w:bidi="fa-IR"/>
        </w:rPr>
        <w:t>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مظلمة أخذ بها في نفسه أو في ماله أو في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روي عنه 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ظفر بخير من ظفر بالظلم، أما أن المظلوم يأخذ من دين الظالم أكثر مما يأخذ الظالم من مال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الإنسان ممن يُتقى شره</w:t>
      </w:r>
    </w:p>
    <w:p>
      <w:pPr>
        <w:pStyle w:val="BookText"/>
        <w:rPr/>
      </w:pPr>
      <w:r>
        <w:rPr>
          <w:rFonts w:ascii="IRNazanin" w:hAnsi="IRNazanin" w:eastAsia="IRNazanin"/>
          <w:color w:val="111111"/>
          <w:sz w:val="28"/>
          <w:sz w:val="28"/>
          <w:szCs w:val="28"/>
          <w:rtl w:val="true"/>
          <w:lang w:bidi="fa-IR"/>
        </w:rPr>
        <w:t>فعن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عند الله يوم القيامة الذين يُكرمون اتقاء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الناس لسانه فهو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خلق الله عبد اتقى الناس لسانه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هو حسبنا و نعم الوكيل</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15023_179542"/>
      <w:bookmarkStart w:id="761" w:name="pg15023_179542"/>
      <w:bookmarkEnd w:id="761"/>
    </w:p>
    <w:p>
      <w:pPr>
        <w:pStyle w:val="Heading2"/>
        <w:numPr>
          <w:ilvl w:val="1"/>
          <w:numId w:val="1"/>
        </w:numPr>
        <w:rPr/>
      </w:pPr>
      <w:bookmarkStart w:id="762" w:name="pg15023_179542"/>
      <w:bookmarkStart w:id="763" w:name="__RefHeading___Toc111143_2142443653"/>
      <w:bookmarkStart w:id="764" w:name="_Toc278"/>
      <w:bookmarkEnd w:id="762"/>
      <w:bookmarkEnd w:id="763"/>
      <w:r>
        <w:rPr>
          <w:rtl w:val="true"/>
        </w:rPr>
        <w:t>المحتويات</w:t>
      </w:r>
      <w:bookmarkEnd w:id="764"/>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الصوم و الصائم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غير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أسئلة حول نية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الاول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الاكل و الشرب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الجماع</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الاستمناء</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او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تمام الرأس بالماء على المشهور بين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ادخال الغبار او الدخان الغليظين في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حتى يطلع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الاحتقان بالمائع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تذكير و 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المفطرات جهلاً أو سهواً او اضطراراً او اكراهاً أو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العامد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المجبَر و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الحكم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 هنا أسئلة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وجوب القضاء دون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صحة الصوم و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الحيض 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الإصباح جنباً أو على حدث الحيض أو النفاس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 من الصوم لمرض او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مسافراً سفراً يوجب قصر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تنبيه و 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صحة الصوم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ترخيص الافطار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قضاء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عليهم القضاء و من لا يجب عليهم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يجب عليهم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عليهم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التواني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تأخير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المستحب ممن عليه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تعيين و لا ترتيب في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الصوم بمرض مات فيه سقط عنه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استمر به المرض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قضاء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الإفطار في صوم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وجوب الفدية و احكامها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موارد وجوب الفدية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أحكام الفدية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الولد الذكر الأكبر ما فات أباه من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الأمر الأول شروط قضاء الولد الأكبر ما فات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 هنا أسئلة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الأمر الثاني موارد سقوط القضاء عن الولد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التصدق بمد عن قضاء الصوم عن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المستحب و المكروه و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الصوم المستحب</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أفراد الصوم المستحب</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الصوم المكروه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الصوم المحرّم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الزوجة من دون إذن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ثبوت الهلال</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الأمر الأول شروط وجوب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الأمر الثاني وقت وجوب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الأمر الثالث أحكام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عند أداء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على كل مكلف و من يعول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للفقير دفع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فطرة المولود قبل الغروب على معيله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العيال إذا لم يخرج المعيل الفطرة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الدين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الأمر الرابع مصرف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الاعيان الزكوية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العامة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الشرطان العامان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الملكية في مجموع الحول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التصرف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بلوغها حدّ النصاب</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أسئلة ترتبط بزكاة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حال تعلّق الزكاة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مقدار الزكاة في الغلات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مال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الولاية على تسليم الزكاة للفقير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من النقود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احتساب الدين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اعلام الفقير بالزكاة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الزكاة الى بلد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المال زكاةً 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للمالك أن يسترجع الزكاة من الفقير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العين الزكوية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الفقير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المستحقين للزكاة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الحرب</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اخرج من البحر او الأنهار العظيمة بالغوص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الحلال المخلوط بالحرام في بعض 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تملّكها الكافر من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أرباح 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الأمر الأول ثبوت الخمس في كل ربح و 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الأمر الثاني استثناء المؤونة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تحصيل 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السنة له و لعياله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الأمر الثالث شروط استثناء المؤونة من 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الصرف بالمقدار المتعارف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التدريجي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من الحاجات الضرورية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الصرف في المؤونة بشكل فعلي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الأمر الرابع تحديد رأس السنة الخمسية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الأمر الخامس وجوب الخمس على كل مكلف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الأمر السادس الخمس في أموال القاصرين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الأمر السابع الخمس في أموال الجهات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الأمر الثامن دفع الخمس من النقود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الأمر التاسع الآثار المترتبة على المال غير المخمس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الأمر العاشر الخمس في أموال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المقام الأول الموارد التي لا يجب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الأعضاء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المقترَض</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الأمر الأول سداد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الأمر الثاني استثناء الدين</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المورد السادس الميراث المُحتسَب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غير المحتسب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المحتسب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المقام الثاني بعض الموارد التي يجب فيها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 الهدية و الجائزة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الوقف</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المنذور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المال المملوك بالخمس او الزكاة او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مال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الاجارة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السيارة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الزيادة الحاصلة في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المنفصلة او بحكم المنفصلة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المتصلة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القيمة السوقيّة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المداورة و المصالحة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المداورة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كيفيّة المداورة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شرط المداورة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فوائد المداورة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شرط المصالحة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شرط المصالحة بهذا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الأمر الثاني معنى القيمة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الأمر الثالث جواز دفع الخمس قبل حلول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الطريقة الصحيحة لحساب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الأمر الرابع خمس الخمس</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الأمر الخامس التبرع بالخمس عن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الأمر السادس شبهة تحليل الخمس و بيان المراد من 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سهم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المعتبرة في من يستحق الخمس من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سهم الامام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الخمس بعزله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 الخمس</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كتاب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كتاب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الأمر بالمعروف و 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المطلب الأول في ذكر أمور هي من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 في ذكر بعض الأمور التي هي من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نذر أن يصوم في السفر او نذر أن يصوم سواءً كان مسافراً او حاضراً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لا يلزم العمل بها و يجوز تركها، الا أنّ العمل بها موافق للاحتياط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 مخير بين العمل بالاحتياط في هذه المسألة او الرجوع الى فقيه آخر حي يجوز ذلك مع مراعاة الاعلم فالاعلم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مساغ الطعام و الشراب، و مخرج النفس من الحلقوم، و موضع المذبح من الحلق أيضاً، و هو مخرج حروف الحلق الستة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غير الفم، فالطعام يمضغ في الفم و بعده ينتقل الى الحلق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يجوز تركها و لا يلزم العمل بها، و إن كان العمل بها هو الموافق للاحتياط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الاحتياطات الاستحبابية يجوز تركها و لا يلزم العمل بها، و إن كان العمل بها هو الموافق للاحتياط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التجشؤ هو خروج الهواء من الجوف، وهو ما يسمى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التريع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اللزومي كالاحتياط الوجوبي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مخير بين العمل بالاحتياط في هذه المسألة و بين الرجوع فيها الى فقيه آخر مراعيا الاعلم فالاعلم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مخرج حروف الحلق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الفم، فالطعام يمضغ في الفم و بعده ينتقل الى الحلق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القاصر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المعذور في جهله و نذكر له بعض الأمثلة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معنى الجاهل القاصر و المقصر في الفصل الخامس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يفرضها الحاكم الشرعي حسب ما يراه من مصلحة، و ليس لها مقدّر شرعاً، مقابل الحد الذي له مقدر شرعي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رجاء المطلوبية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العمل لم يقم دليل معتبر عليه من الشارع و لكن يُحتمل أنّ الشارع يطلبه و يريده، و هذا الاحتمال نشأ من وجود رواية ضعيفة مثلاً و لتوضيح 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شاهدان عادلان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انت مخير بين العمل بالاحتياط في هذه المسألة أو الرجوع فيها إلى فقيه آخر لا يوجب الصوم عليه إذا أفاق أثناء النهار، مع مراعاة الاعلم فالاعلم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الكفار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نذر أن يصوم يوماً معيناً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كيوم الجمعة 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يصم إمّا عمداً او لمصادفته أحد العيدين او بسبب طرو أحد الاعذار المبيحة للإفطار كالسفر او المرض او الحيض و النفاس فيجب عليه قضاء ذلك اليوم، و هذا يسمى قضاء المنذور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رائحة الفم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الاستقامة العملية في جادة الشريعة المقدسة الناشئة غالباً عن خوف راسخ في النفس، فالعادل لا يترك الواجبات و لا يفعل المحرمات خوفاً من الله عز وجل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ينكب النكبة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النكبة أن تقع رجله على حجارة و نحوها أو يسقط على وجهه أو تصيبه بلية خفيفة من بلايا الدهر و أمثال ذلك</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يشاك الشوكة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شاكته الشوكة تشوكه و شيكة إذا دخلت في جسده شوكة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من الأمراض و قد ذكره الأطباء و هو حركة سريعة متواترة، غير عادية تعرض لجزء من البدن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 مَحُمَّضٌ يَجُمَّدُ حتى يَستحجِر ويُطْبَخ، أو يطبخ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بذلك لأن أمّها صارت مخاضاً اي حاملًا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 بذلك لأن أمّها ولدت و صار فيها لبن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الابوان إذا كانوا فقراء فتجب نفقتهم على اولادهم، و الأولاد إذا كانوا فقراء فتجب نفقتهم على آبائهم، و الزوجة واجبة النفقة على الزوج حتى لو كانت غنية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الأولى هو نفسه الاحتياط الاستحبابي، يجوز تركه و لا يلزم العمل به، و إن كان العمل به هو الموافق للاحتياط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الخاتمة بيان معنى القيمة الفعلية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يمتد الوقت الى محرم، و في العمرة ينتهي الوقت عند عدم امكان الاتيان بالطواف و السعي قبل الزوال من يوم عرفة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الخمس بالذمة في حالتين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الشراء على نحوي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للاقتناء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أعدها للمستقبل ليسكن أولاده فيها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أحد موارد خمس الخمس كما سيأتي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مبحث صلاة المسافر بيان امثلة لسفر المعصية، فراجع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الكفائي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على جميع المكلفين، و لكنه يسقط إذا قام به البعض و كان به الكفاية، و يأثم الجميع إذا تركوه، مثل وجوب الجهاد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 الخلفاء العباسيون و من بعدهم ينصبون شخصاً شرطياً وظيفته الامر بالمعروف و النهي عن المنكر كأن يكسر اواني الخمر و غير ذلك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33950</Words>
  <Characters>137319</Characters>
  <CharactersWithSpaces>169725</CharactersWithSpaces>
  <Paragraphs>1739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2026-08-24T20:25:09Z</dcterms:created>
  <dc:creator>ghaemiyeh.com</dc:creator>
  <dc:description/>
  <dc:language>en-US</dc:language>
  <cp:lastModifiedBy/>
  <dcterms:modified xsi:type="dcterms:W3CDTF">2026-08-24T23:55:16Z</dcterms:modified>
  <cp:revision>1</cp:revision>
  <dc:subject/>
  <dc:title>الفقه المیسر جلد 4</dc:title>
</cp:coreProperties>
</file>

<file path=docProps/custom.xml><?xml version="1.0" encoding="utf-8"?>
<Properties xmlns="http://schemas.openxmlformats.org/officeDocument/2006/custom-properties" xmlns:vt="http://schemas.openxmlformats.org/officeDocument/2006/docPropsVTypes"/>
</file>