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 وحی الأخلاق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347_2142443653">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01349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01351_2142443653">
            <w:r>
              <w:rPr>
                <w:webHidden/>
                <w:rStyle w:val="IndexLink"/>
                <w:rtl w:val="true"/>
              </w:rPr>
              <w:t>مقدّمة المعهد</w:t>
            </w:r>
            <w:r>
              <w:rPr>
                <w:rStyle w:val="IndexLink"/>
                <w:rtl w:val="true"/>
              </w:rPr>
              <w:t>:</w:t>
              <w:tab/>
            </w:r>
            <w:r>
              <w:rPr>
                <w:rStyle w:val="IndexLink"/>
              </w:rPr>
              <w:t>9</w:t>
            </w:r>
          </w:hyperlink>
        </w:p>
        <w:p>
          <w:pPr>
            <w:pStyle w:val="Contents2"/>
            <w:tabs>
              <w:tab w:val="clear" w:pos="8743"/>
              <w:tab w:val="right" w:pos="9026" w:leader="dot"/>
            </w:tabs>
            <w:rPr/>
          </w:pPr>
          <w:hyperlink w:anchor="__RefHeading___Toc101353_2142443653">
            <w:r>
              <w:rPr>
                <w:webHidden/>
                <w:rStyle w:val="IndexLink"/>
                <w:rtl w:val="true"/>
              </w:rPr>
              <w:t>مقدّمة المؤلِّف</w:t>
            </w:r>
            <w:r>
              <w:rPr>
                <w:rStyle w:val="IndexLink"/>
                <w:rtl w:val="true"/>
              </w:rPr>
              <w:t>:</w:t>
              <w:tab/>
            </w:r>
            <w:r>
              <w:rPr>
                <w:rStyle w:val="IndexLink"/>
              </w:rPr>
              <w:t>13</w:t>
            </w:r>
          </w:hyperlink>
        </w:p>
        <w:p>
          <w:pPr>
            <w:pStyle w:val="Contents2"/>
            <w:tabs>
              <w:tab w:val="clear" w:pos="8743"/>
              <w:tab w:val="right" w:pos="9026" w:leader="dot"/>
            </w:tabs>
            <w:rPr/>
          </w:pPr>
          <w:hyperlink w:anchor="__RefHeading___Toc101355_2142443653">
            <w:r>
              <w:rPr>
                <w:webHidden/>
                <w:rStyle w:val="IndexLink"/>
                <w:rtl w:val="true"/>
              </w:rPr>
              <w:t>الإهداء</w:t>
            </w:r>
            <w:r>
              <w:rPr>
                <w:rStyle w:val="IndexLink"/>
                <w:rtl w:val="true"/>
              </w:rPr>
              <w:tab/>
            </w:r>
            <w:r>
              <w:rPr>
                <w:rStyle w:val="IndexLink"/>
              </w:rPr>
              <w:t>15</w:t>
            </w:r>
          </w:hyperlink>
        </w:p>
        <w:p>
          <w:pPr>
            <w:pStyle w:val="Contents2"/>
            <w:tabs>
              <w:tab w:val="clear" w:pos="8743"/>
              <w:tab w:val="right" w:pos="9026" w:leader="dot"/>
            </w:tabs>
            <w:rPr/>
          </w:pPr>
          <w:hyperlink w:anchor="__RefHeading___Toc101357_2142443653">
            <w:r>
              <w:rPr>
                <w:webHidden/>
                <w:rStyle w:val="IndexLink"/>
                <w:rtl w:val="true"/>
              </w:rPr>
              <w:t>(</w:t>
            </w:r>
            <w:r>
              <w:rPr>
                <w:rStyle w:val="IndexLink"/>
              </w:rPr>
              <w:t>31</w:t>
            </w:r>
            <w:r>
              <w:rPr>
                <w:rStyle w:val="IndexLink"/>
                <w:rtl w:val="true"/>
              </w:rPr>
              <w:t>)</w:t>
            </w:r>
            <w:r>
              <w:rPr>
                <w:rStyle w:val="IndexLink"/>
                <w:rtl w:val="true"/>
              </w:rPr>
              <w:t>تزكية النفس</w:t>
            </w:r>
            <w:r>
              <w:rPr>
                <w:rStyle w:val="IndexLink"/>
                <w:rtl w:val="true"/>
              </w:rPr>
              <w:tab/>
            </w:r>
            <w:r>
              <w:rPr>
                <w:rStyle w:val="IndexLink"/>
              </w:rPr>
              <w:t>17</w:t>
            </w:r>
          </w:hyperlink>
        </w:p>
        <w:p>
          <w:pPr>
            <w:pStyle w:val="Contents3"/>
            <w:tabs>
              <w:tab w:val="clear" w:pos="8459"/>
              <w:tab w:val="right" w:pos="9026" w:leader="dot"/>
            </w:tabs>
            <w:rPr/>
          </w:pPr>
          <w:hyperlink w:anchor="__RefHeading___Toc101359_2142443653">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01361_2142443653">
            <w:r>
              <w:rPr>
                <w:webHidden/>
                <w:rStyle w:val="IndexLink"/>
                <w:rtl w:val="true"/>
              </w:rPr>
              <w:t>النقطة الأولى</w:t>
            </w:r>
            <w:r>
              <w:rPr>
                <w:rStyle w:val="IndexLink"/>
                <w:rtl w:val="true"/>
              </w:rPr>
              <w:t>:</w:t>
              <w:tab/>
            </w:r>
            <w:r>
              <w:rPr>
                <w:rStyle w:val="IndexLink"/>
              </w:rPr>
              <w:t>17</w:t>
            </w:r>
          </w:hyperlink>
        </w:p>
        <w:p>
          <w:pPr>
            <w:pStyle w:val="Contents3"/>
            <w:tabs>
              <w:tab w:val="clear" w:pos="8459"/>
              <w:tab w:val="right" w:pos="9026" w:leader="dot"/>
            </w:tabs>
            <w:rPr/>
          </w:pPr>
          <w:hyperlink w:anchor="__RefHeading___Toc101363_2142443653">
            <w:r>
              <w:rPr>
                <w:webHidden/>
                <w:rStyle w:val="IndexLink"/>
                <w:rtl w:val="true"/>
              </w:rPr>
              <w:t>النقطة الثانية</w:t>
            </w:r>
            <w:r>
              <w:rPr>
                <w:rStyle w:val="IndexLink"/>
                <w:rtl w:val="true"/>
              </w:rPr>
              <w:t>:</w:t>
              <w:tab/>
            </w:r>
            <w:r>
              <w:rPr>
                <w:rStyle w:val="IndexLink"/>
              </w:rPr>
              <w:t>19</w:t>
            </w:r>
          </w:hyperlink>
        </w:p>
        <w:p>
          <w:pPr>
            <w:pStyle w:val="Contents3"/>
            <w:tabs>
              <w:tab w:val="clear" w:pos="8459"/>
              <w:tab w:val="right" w:pos="9026" w:leader="dot"/>
            </w:tabs>
            <w:rPr/>
          </w:pPr>
          <w:hyperlink w:anchor="__RefHeading___Toc101365_2142443653">
            <w:r>
              <w:rPr>
                <w:webHidden/>
                <w:rStyle w:val="IndexLink"/>
                <w:rtl w:val="true"/>
              </w:rPr>
              <w:t>النقطة الثالثة</w:t>
            </w:r>
            <w:r>
              <w:rPr>
                <w:rStyle w:val="IndexLink"/>
                <w:rtl w:val="true"/>
              </w:rPr>
              <w:t>:</w:t>
              <w:tab/>
            </w:r>
            <w:r>
              <w:rPr>
                <w:rStyle w:val="IndexLink"/>
              </w:rPr>
              <w:t>20</w:t>
            </w:r>
          </w:hyperlink>
        </w:p>
        <w:p>
          <w:pPr>
            <w:pStyle w:val="Contents3"/>
            <w:tabs>
              <w:tab w:val="clear" w:pos="8459"/>
              <w:tab w:val="right" w:pos="9026" w:leader="dot"/>
            </w:tabs>
            <w:rPr/>
          </w:pPr>
          <w:hyperlink w:anchor="__RefHeading___Toc101367_2142443653">
            <w:r>
              <w:rPr>
                <w:webHidden/>
                <w:rStyle w:val="IndexLink"/>
                <w:rtl w:val="true"/>
              </w:rPr>
              <w:t>النقطة الرابعة</w:t>
            </w:r>
            <w:r>
              <w:rPr>
                <w:rStyle w:val="IndexLink"/>
                <w:rtl w:val="true"/>
              </w:rPr>
              <w:t>:</w:t>
              <w:tab/>
            </w:r>
            <w:r>
              <w:rPr>
                <w:rStyle w:val="IndexLink"/>
              </w:rPr>
              <w:t>21</w:t>
            </w:r>
          </w:hyperlink>
        </w:p>
        <w:p>
          <w:pPr>
            <w:pStyle w:val="Contents3"/>
            <w:tabs>
              <w:tab w:val="clear" w:pos="8459"/>
              <w:tab w:val="right" w:pos="9026" w:leader="dot"/>
            </w:tabs>
            <w:rPr/>
          </w:pPr>
          <w:hyperlink w:anchor="__RefHeading___Toc101369_2142443653">
            <w:r>
              <w:rPr>
                <w:webHidden/>
                <w:rStyle w:val="IndexLink"/>
                <w:rtl w:val="true"/>
              </w:rPr>
              <w:t>النقطة الخامسة</w:t>
            </w:r>
            <w:r>
              <w:rPr>
                <w:rStyle w:val="IndexLink"/>
                <w:rtl w:val="true"/>
              </w:rPr>
              <w:t>:</w:t>
              <w:tab/>
            </w:r>
            <w:r>
              <w:rPr>
                <w:rStyle w:val="IndexLink"/>
              </w:rPr>
              <w:t>22</w:t>
            </w:r>
          </w:hyperlink>
        </w:p>
        <w:p>
          <w:pPr>
            <w:pStyle w:val="Contents4"/>
            <w:tabs>
              <w:tab w:val="clear" w:pos="8176"/>
              <w:tab w:val="right" w:pos="9026" w:leader="dot"/>
            </w:tabs>
            <w:rPr/>
          </w:pPr>
          <w:hyperlink w:anchor="__RefHeading___Toc101371_2142443653">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101373_2142443653">
            <w:r>
              <w:rPr>
                <w:webHidden/>
                <w:rStyle w:val="IndexLink"/>
                <w:rtl w:val="true"/>
              </w:rPr>
              <w:t>أوَّلاً</w:t>
            </w:r>
            <w:r>
              <w:rPr>
                <w:rStyle w:val="IndexLink"/>
                <w:rtl w:val="true"/>
              </w:rPr>
              <w:t xml:space="preserve">: </w:t>
            </w:r>
            <w:r>
              <w:rPr>
                <w:rStyle w:val="IndexLink"/>
                <w:rtl w:val="true"/>
              </w:rPr>
              <w:t>أنَّ الوقاية خير من العلاج</w:t>
            </w:r>
            <w:r>
              <w:rPr>
                <w:rStyle w:val="IndexLink"/>
                <w:rtl w:val="true"/>
              </w:rPr>
              <w:t>:</w:t>
              <w:tab/>
            </w:r>
            <w:r>
              <w:rPr>
                <w:rStyle w:val="IndexLink"/>
              </w:rPr>
              <w:t>22</w:t>
            </w:r>
          </w:hyperlink>
        </w:p>
        <w:p>
          <w:pPr>
            <w:pStyle w:val="Contents4"/>
            <w:tabs>
              <w:tab w:val="clear" w:pos="8176"/>
              <w:tab w:val="right" w:pos="9026" w:leader="dot"/>
            </w:tabs>
            <w:rPr/>
          </w:pPr>
          <w:hyperlink w:anchor="__RefHeading___Toc101375_2142443653">
            <w:r>
              <w:rPr>
                <w:webHidden/>
                <w:rStyle w:val="IndexLink"/>
                <w:rtl w:val="true"/>
              </w:rPr>
              <w:t>ثانياً</w:t>
            </w:r>
            <w:r>
              <w:rPr>
                <w:rStyle w:val="IndexLink"/>
                <w:rtl w:val="true"/>
              </w:rPr>
              <w:t xml:space="preserve">: </w:t>
            </w:r>
            <w:r>
              <w:rPr>
                <w:rStyle w:val="IndexLink"/>
                <w:rtl w:val="true"/>
              </w:rPr>
              <w:t>استعجال التوبة لو وقع المؤمن في خطأ</w:t>
            </w:r>
            <w:r>
              <w:rPr>
                <w:rStyle w:val="IndexLink"/>
                <w:rtl w:val="true"/>
              </w:rPr>
              <w:t>:</w:t>
              <w:tab/>
            </w:r>
            <w:r>
              <w:rPr>
                <w:rStyle w:val="IndexLink"/>
              </w:rPr>
              <w:t>23</w:t>
            </w:r>
          </w:hyperlink>
        </w:p>
        <w:p>
          <w:pPr>
            <w:pStyle w:val="Contents2"/>
            <w:tabs>
              <w:tab w:val="clear" w:pos="8743"/>
              <w:tab w:val="right" w:pos="9026" w:leader="dot"/>
            </w:tabs>
            <w:rPr/>
          </w:pPr>
          <w:hyperlink w:anchor="__RefHeading___Toc101377_2142443653">
            <w:r>
              <w:rPr>
                <w:webHidden/>
                <w:rStyle w:val="IndexLink"/>
                <w:rtl w:val="true"/>
              </w:rPr>
              <w:t>(</w:t>
            </w:r>
            <w:r>
              <w:rPr>
                <w:rStyle w:val="IndexLink"/>
              </w:rPr>
              <w:t>32</w:t>
            </w:r>
            <w:r>
              <w:rPr>
                <w:rStyle w:val="IndexLink"/>
                <w:rtl w:val="true"/>
              </w:rPr>
              <w:t>)</w:t>
            </w:r>
            <w:r>
              <w:rPr>
                <w:rStyle w:val="IndexLink"/>
                <w:rtl w:val="true"/>
              </w:rPr>
              <w:t>النيَّة أساس العمل</w:t>
            </w:r>
            <w:r>
              <w:rPr>
                <w:rStyle w:val="IndexLink"/>
                <w:rtl w:val="true"/>
              </w:rPr>
              <w:tab/>
            </w:r>
            <w:r>
              <w:rPr>
                <w:rStyle w:val="IndexLink"/>
              </w:rPr>
              <w:t>25</w:t>
            </w:r>
          </w:hyperlink>
        </w:p>
        <w:p>
          <w:pPr>
            <w:pStyle w:val="Contents3"/>
            <w:tabs>
              <w:tab w:val="clear" w:pos="8459"/>
              <w:tab w:val="right" w:pos="9026" w:leader="dot"/>
            </w:tabs>
            <w:rPr/>
          </w:pPr>
          <w:hyperlink w:anchor="__RefHeading___Toc101379_2142443653">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101381_2142443653">
            <w:r>
              <w:rPr>
                <w:webHidden/>
                <w:rStyle w:val="IndexLink"/>
                <w:rtl w:val="true"/>
              </w:rPr>
              <w:t>الملاحظة الأولى</w:t>
            </w:r>
            <w:r>
              <w:rPr>
                <w:rStyle w:val="IndexLink"/>
                <w:rtl w:val="true"/>
              </w:rPr>
              <w:t>:</w:t>
              <w:tab/>
            </w:r>
            <w:r>
              <w:rPr>
                <w:rStyle w:val="IndexLink"/>
              </w:rPr>
              <w:t>26</w:t>
            </w:r>
          </w:hyperlink>
        </w:p>
        <w:p>
          <w:pPr>
            <w:pStyle w:val="Contents3"/>
            <w:tabs>
              <w:tab w:val="clear" w:pos="8459"/>
              <w:tab w:val="right" w:pos="9026" w:leader="dot"/>
            </w:tabs>
            <w:rPr/>
          </w:pPr>
          <w:hyperlink w:anchor="__RefHeading___Toc101383_2142443653">
            <w:r>
              <w:rPr>
                <w:webHidden/>
                <w:rStyle w:val="IndexLink"/>
                <w:rtl w:val="true"/>
              </w:rPr>
              <w:t>الملاحظة الثانية</w:t>
            </w:r>
            <w:r>
              <w:rPr>
                <w:rStyle w:val="IndexLink"/>
                <w:rtl w:val="true"/>
              </w:rPr>
              <w:t>:</w:t>
              <w:tab/>
            </w:r>
            <w:r>
              <w:rPr>
                <w:rStyle w:val="IndexLink"/>
              </w:rPr>
              <w:t>26</w:t>
            </w:r>
          </w:hyperlink>
        </w:p>
        <w:p>
          <w:pPr>
            <w:pStyle w:val="Contents3"/>
            <w:tabs>
              <w:tab w:val="clear" w:pos="8459"/>
              <w:tab w:val="right" w:pos="9026" w:leader="dot"/>
            </w:tabs>
            <w:rPr/>
          </w:pPr>
          <w:hyperlink w:anchor="__RefHeading___Toc101385_2142443653">
            <w:r>
              <w:rPr>
                <w:webHidden/>
                <w:rStyle w:val="IndexLink"/>
                <w:rtl w:val="true"/>
              </w:rPr>
              <w:t>الملاحظة الثالثة</w:t>
            </w:r>
            <w:r>
              <w:rPr>
                <w:rStyle w:val="IndexLink"/>
                <w:rtl w:val="true"/>
              </w:rPr>
              <w:t>:</w:t>
              <w:tab/>
            </w:r>
            <w:r>
              <w:rPr>
                <w:rStyle w:val="IndexLink"/>
              </w:rPr>
              <w:t>27</w:t>
            </w:r>
          </w:hyperlink>
        </w:p>
        <w:p>
          <w:pPr>
            <w:pStyle w:val="Contents3"/>
            <w:tabs>
              <w:tab w:val="clear" w:pos="8459"/>
              <w:tab w:val="right" w:pos="9026" w:leader="dot"/>
            </w:tabs>
            <w:rPr/>
          </w:pPr>
          <w:hyperlink w:anchor="__RefHeading___Toc101387_2142443653">
            <w:r>
              <w:rPr>
                <w:webHidden/>
                <w:rStyle w:val="IndexLink"/>
                <w:rtl w:val="true"/>
              </w:rPr>
              <w:t>الملاحظة الرابعة</w:t>
            </w:r>
            <w:r>
              <w:rPr>
                <w:rStyle w:val="IndexLink"/>
                <w:rtl w:val="true"/>
              </w:rPr>
              <w:t>:</w:t>
              <w:tab/>
            </w:r>
            <w:r>
              <w:rPr>
                <w:rStyle w:val="IndexLink"/>
              </w:rPr>
              <w:t>28</w:t>
            </w:r>
          </w:hyperlink>
        </w:p>
        <w:p>
          <w:pPr>
            <w:pStyle w:val="Contents2"/>
            <w:tabs>
              <w:tab w:val="clear" w:pos="8743"/>
              <w:tab w:val="right" w:pos="9026" w:leader="dot"/>
            </w:tabs>
            <w:rPr/>
          </w:pPr>
          <w:hyperlink w:anchor="__RefHeading___Toc101389_2142443653">
            <w:r>
              <w:rPr>
                <w:webHidden/>
                <w:rStyle w:val="IndexLink"/>
                <w:rtl w:val="true"/>
              </w:rPr>
              <w:t>(</w:t>
            </w:r>
            <w:r>
              <w:rPr>
                <w:rStyle w:val="IndexLink"/>
              </w:rPr>
              <w:t>33</w:t>
            </w:r>
            <w:r>
              <w:rPr>
                <w:rStyle w:val="IndexLink"/>
                <w:rtl w:val="true"/>
              </w:rPr>
              <w:t>)</w:t>
            </w:r>
            <w:r>
              <w:rPr>
                <w:rStyle w:val="IndexLink"/>
                <w:rtl w:val="true"/>
              </w:rPr>
              <w:t>ثنائية الإرادة والقدرة على العمل</w:t>
            </w:r>
            <w:r>
              <w:rPr>
                <w:rStyle w:val="IndexLink"/>
                <w:rtl w:val="true"/>
              </w:rPr>
              <w:tab/>
            </w:r>
            <w:r>
              <w:rPr>
                <w:rStyle w:val="IndexLink"/>
              </w:rPr>
              <w:t>30</w:t>
            </w:r>
          </w:hyperlink>
        </w:p>
        <w:p>
          <w:pPr>
            <w:pStyle w:val="Contents3"/>
            <w:tabs>
              <w:tab w:val="clear" w:pos="8459"/>
              <w:tab w:val="right" w:pos="9026" w:leader="dot"/>
            </w:tabs>
            <w:rPr/>
          </w:pPr>
          <w:hyperlink w:anchor="__RefHeading___Toc101391_2142443653">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101393_2142443653">
            <w:r>
              <w:rPr>
                <w:webHidden/>
                <w:rStyle w:val="IndexLink"/>
                <w:rtl w:val="true"/>
              </w:rPr>
              <w:t>الإرادة تصنع الفرد</w:t>
            </w:r>
            <w:r>
              <w:rPr>
                <w:rStyle w:val="IndexLink"/>
                <w:rtl w:val="true"/>
              </w:rPr>
              <w:t>:</w:t>
              <w:tab/>
            </w:r>
            <w:r>
              <w:rPr>
                <w:rStyle w:val="IndexLink"/>
              </w:rPr>
              <w:t>31</w:t>
            </w:r>
          </w:hyperlink>
        </w:p>
        <w:p>
          <w:pPr>
            <w:pStyle w:val="Contents3"/>
            <w:tabs>
              <w:tab w:val="clear" w:pos="8459"/>
              <w:tab w:val="right" w:pos="9026" w:leader="dot"/>
            </w:tabs>
            <w:rPr/>
          </w:pPr>
          <w:hyperlink w:anchor="__RefHeading___Toc101395_2142443653">
            <w:r>
              <w:rPr>
                <w:webHidden/>
                <w:rStyle w:val="IndexLink"/>
                <w:rtl w:val="true"/>
              </w:rPr>
              <w:t>الإرادة تصنع الأمم</w:t>
            </w:r>
            <w:r>
              <w:rPr>
                <w:rStyle w:val="IndexLink"/>
                <w:rtl w:val="true"/>
              </w:rPr>
              <w:t>:</w:t>
              <w:tab/>
            </w:r>
            <w:r>
              <w:rPr>
                <w:rStyle w:val="IndexLink"/>
              </w:rPr>
              <w:t>33</w:t>
            </w:r>
          </w:hyperlink>
        </w:p>
        <w:p>
          <w:pPr>
            <w:pStyle w:val="Contents2"/>
            <w:tabs>
              <w:tab w:val="clear" w:pos="8743"/>
              <w:tab w:val="right" w:pos="9026" w:leader="dot"/>
            </w:tabs>
            <w:rPr/>
          </w:pPr>
          <w:hyperlink w:anchor="__RefHeading___Toc101397_2142443653">
            <w:r>
              <w:rPr>
                <w:webHidden/>
                <w:rStyle w:val="IndexLink"/>
                <w:rtl w:val="true"/>
              </w:rPr>
              <w:t>(</w:t>
            </w:r>
            <w:r>
              <w:rPr>
                <w:rStyle w:val="IndexLink"/>
              </w:rPr>
              <w:t>34</w:t>
            </w:r>
            <w:r>
              <w:rPr>
                <w:rStyle w:val="IndexLink"/>
                <w:rtl w:val="true"/>
              </w:rPr>
              <w:t>)</w:t>
            </w:r>
            <w:r>
              <w:rPr>
                <w:rStyle w:val="IndexLink"/>
                <w:rtl w:val="true"/>
              </w:rPr>
              <w:t>الدِّين لوحة واحدة متكاملة</w:t>
            </w:r>
            <w:r>
              <w:rPr>
                <w:rStyle w:val="IndexLink"/>
                <w:rtl w:val="true"/>
              </w:rPr>
              <w:tab/>
            </w:r>
            <w:r>
              <w:rPr>
                <w:rStyle w:val="IndexLink"/>
              </w:rPr>
              <w:t>36</w:t>
            </w:r>
          </w:hyperlink>
        </w:p>
        <w:p>
          <w:pPr>
            <w:pStyle w:val="Contents3"/>
            <w:tabs>
              <w:tab w:val="clear" w:pos="8459"/>
              <w:tab w:val="right" w:pos="9026" w:leader="dot"/>
            </w:tabs>
            <w:rPr/>
          </w:pPr>
          <w:hyperlink w:anchor="__RefHeading___Toc101399_2142443653">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101401_2142443653">
            <w:r>
              <w:rPr>
                <w:webHidden/>
                <w:rStyle w:val="IndexLink"/>
                <w:rtl w:val="true"/>
              </w:rPr>
              <w:t>التصوُّر الأوَّل</w:t>
            </w:r>
            <w:r>
              <w:rPr>
                <w:rStyle w:val="IndexLink"/>
                <w:rtl w:val="true"/>
              </w:rPr>
              <w:t>:</w:t>
              <w:tab/>
            </w:r>
            <w:r>
              <w:rPr>
                <w:rStyle w:val="IndexLink"/>
              </w:rPr>
              <w:t>37</w:t>
            </w:r>
          </w:hyperlink>
        </w:p>
        <w:p>
          <w:pPr>
            <w:pStyle w:val="Contents3"/>
            <w:tabs>
              <w:tab w:val="clear" w:pos="8459"/>
              <w:tab w:val="right" w:pos="9026" w:leader="dot"/>
            </w:tabs>
            <w:rPr/>
          </w:pPr>
          <w:hyperlink w:anchor="__RefHeading___Toc101403_2142443653">
            <w:r>
              <w:rPr>
                <w:webHidden/>
                <w:rStyle w:val="IndexLink"/>
                <w:rtl w:val="true"/>
              </w:rPr>
              <w:t>التصوُّر الثاني</w:t>
            </w:r>
            <w:r>
              <w:rPr>
                <w:rStyle w:val="IndexLink"/>
                <w:rtl w:val="true"/>
              </w:rPr>
              <w:t>:</w:t>
              <w:tab/>
            </w:r>
            <w:r>
              <w:rPr>
                <w:rStyle w:val="IndexLink"/>
              </w:rPr>
              <w:t>37</w:t>
            </w:r>
          </w:hyperlink>
        </w:p>
        <w:p>
          <w:pPr>
            <w:pStyle w:val="Contents3"/>
            <w:tabs>
              <w:tab w:val="clear" w:pos="8459"/>
              <w:tab w:val="right" w:pos="9026" w:leader="dot"/>
            </w:tabs>
            <w:rPr/>
          </w:pPr>
          <w:hyperlink w:anchor="__RefHeading___Toc101405_2142443653">
            <w:r>
              <w:rPr>
                <w:webHidden/>
                <w:rStyle w:val="IndexLink"/>
                <w:rtl w:val="true"/>
              </w:rPr>
              <w:t>التصوُّر الثالث</w:t>
            </w:r>
            <w:r>
              <w:rPr>
                <w:rStyle w:val="IndexLink"/>
                <w:rtl w:val="true"/>
              </w:rPr>
              <w:t>:</w:t>
              <w:tab/>
            </w:r>
            <w:r>
              <w:rPr>
                <w:rStyle w:val="IndexLink"/>
              </w:rPr>
              <w:t>39</w:t>
            </w:r>
          </w:hyperlink>
        </w:p>
        <w:p>
          <w:pPr>
            <w:pStyle w:val="Contents3"/>
            <w:tabs>
              <w:tab w:val="clear" w:pos="8459"/>
              <w:tab w:val="right" w:pos="9026" w:leader="dot"/>
            </w:tabs>
            <w:rPr/>
          </w:pPr>
          <w:hyperlink w:anchor="__RefHeading___Toc101407_2142443653">
            <w:r>
              <w:rPr>
                <w:webHidden/>
                <w:rStyle w:val="IndexLink"/>
                <w:rtl w:val="true"/>
              </w:rPr>
              <w:t>التصوُّر الرابع</w:t>
            </w:r>
            <w:r>
              <w:rPr>
                <w:rStyle w:val="IndexLink"/>
                <w:rtl w:val="true"/>
              </w:rPr>
              <w:t>:</w:t>
              <w:tab/>
            </w:r>
            <w:r>
              <w:rPr>
                <w:rStyle w:val="IndexLink"/>
              </w:rPr>
              <w:t>41</w:t>
            </w:r>
          </w:hyperlink>
        </w:p>
        <w:p>
          <w:pPr>
            <w:pStyle w:val="Contents3"/>
            <w:tabs>
              <w:tab w:val="clear" w:pos="8459"/>
              <w:tab w:val="right" w:pos="9026" w:leader="dot"/>
            </w:tabs>
            <w:rPr/>
          </w:pPr>
          <w:hyperlink w:anchor="__RefHeading___Toc101409_2142443653">
            <w:r>
              <w:rPr>
                <w:webHidden/>
                <w:rStyle w:val="IndexLink"/>
                <w:rtl w:val="true"/>
              </w:rPr>
              <w:t>التصوُّر الخامس</w:t>
            </w:r>
            <w:r>
              <w:rPr>
                <w:rStyle w:val="IndexLink"/>
                <w:rtl w:val="true"/>
              </w:rPr>
              <w:t>:</w:t>
              <w:tab/>
            </w:r>
            <w:r>
              <w:rPr>
                <w:rStyle w:val="IndexLink"/>
              </w:rPr>
              <w:t>42</w:t>
            </w:r>
          </w:hyperlink>
        </w:p>
        <w:p>
          <w:pPr>
            <w:pStyle w:val="Contents2"/>
            <w:tabs>
              <w:tab w:val="clear" w:pos="8743"/>
              <w:tab w:val="right" w:pos="9026" w:leader="dot"/>
            </w:tabs>
            <w:rPr/>
          </w:pPr>
          <w:hyperlink w:anchor="__RefHeading___Toc101411_2142443653">
            <w:r>
              <w:rPr>
                <w:webHidden/>
                <w:rStyle w:val="IndexLink"/>
                <w:rtl w:val="true"/>
              </w:rPr>
              <w:t>(</w:t>
            </w:r>
            <w:r>
              <w:rPr>
                <w:rStyle w:val="IndexLink"/>
              </w:rPr>
              <w:t>35</w:t>
            </w:r>
            <w:r>
              <w:rPr>
                <w:rStyle w:val="IndexLink"/>
                <w:rtl w:val="true"/>
              </w:rPr>
              <w:t>)</w:t>
            </w:r>
            <w:r>
              <w:rPr>
                <w:rStyle w:val="IndexLink"/>
                <w:rtl w:val="true"/>
              </w:rPr>
              <w:t>تراتبية السلوك الأقوم</w:t>
            </w:r>
            <w:r>
              <w:rPr>
                <w:rStyle w:val="IndexLink"/>
                <w:rtl w:val="true"/>
              </w:rPr>
              <w:tab/>
            </w:r>
            <w:r>
              <w:rPr>
                <w:rStyle w:val="IndexLink"/>
              </w:rPr>
              <w:t>44</w:t>
            </w:r>
          </w:hyperlink>
        </w:p>
        <w:p>
          <w:pPr>
            <w:pStyle w:val="Contents3"/>
            <w:tabs>
              <w:tab w:val="clear" w:pos="8459"/>
              <w:tab w:val="right" w:pos="9026" w:leader="dot"/>
            </w:tabs>
            <w:rPr/>
          </w:pPr>
          <w:hyperlink w:anchor="__RefHeading___Toc101413_2142443653">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101415_2142443653">
            <w:r>
              <w:rPr>
                <w:webHidden/>
                <w:rStyle w:val="IndexLink"/>
                <w:rtl w:val="true"/>
              </w:rPr>
              <w:t>الأمر الأوَّل</w:t>
            </w:r>
            <w:r>
              <w:rPr>
                <w:rStyle w:val="IndexLink"/>
                <w:rtl w:val="true"/>
              </w:rPr>
              <w:t xml:space="preserve">: </w:t>
            </w:r>
            <w:r>
              <w:rPr>
                <w:rStyle w:val="IndexLink"/>
                <w:rtl w:val="true"/>
              </w:rPr>
              <w:t>النيَّة الصالحة</w:t>
            </w:r>
            <w:r>
              <w:rPr>
                <w:rStyle w:val="IndexLink"/>
                <w:rtl w:val="true"/>
              </w:rPr>
              <w:t>:</w:t>
              <w:tab/>
            </w:r>
            <w:r>
              <w:rPr>
                <w:rStyle w:val="IndexLink"/>
              </w:rPr>
              <w:t>44</w:t>
            </w:r>
          </w:hyperlink>
        </w:p>
        <w:p>
          <w:pPr>
            <w:pStyle w:val="Contents3"/>
            <w:tabs>
              <w:tab w:val="clear" w:pos="8459"/>
              <w:tab w:val="right" w:pos="9026" w:leader="dot"/>
            </w:tabs>
            <w:rPr/>
          </w:pPr>
          <w:hyperlink w:anchor="__RefHeading___Toc101417_2142443653">
            <w:r>
              <w:rPr>
                <w:webHidden/>
                <w:rStyle w:val="IndexLink"/>
                <w:rtl w:val="true"/>
              </w:rPr>
              <w:t>الأمر الثاني</w:t>
            </w:r>
            <w:r>
              <w:rPr>
                <w:rStyle w:val="IndexLink"/>
                <w:rtl w:val="true"/>
              </w:rPr>
              <w:t xml:space="preserve">: </w:t>
            </w:r>
            <w:r>
              <w:rPr>
                <w:rStyle w:val="IndexLink"/>
                <w:rtl w:val="true"/>
              </w:rPr>
              <w:t>السلوك الحسن</w:t>
            </w:r>
            <w:r>
              <w:rPr>
                <w:rStyle w:val="IndexLink"/>
                <w:rtl w:val="true"/>
              </w:rPr>
              <w:t>:</w:t>
              <w:tab/>
            </w:r>
            <w:r>
              <w:rPr>
                <w:rStyle w:val="IndexLink"/>
              </w:rPr>
              <w:t>45</w:t>
            </w:r>
          </w:hyperlink>
        </w:p>
        <w:p>
          <w:pPr>
            <w:pStyle w:val="Contents3"/>
            <w:tabs>
              <w:tab w:val="clear" w:pos="8459"/>
              <w:tab w:val="right" w:pos="9026" w:leader="dot"/>
            </w:tabs>
            <w:rPr/>
          </w:pPr>
          <w:hyperlink w:anchor="__RefHeading___Toc101419_2142443653">
            <w:r>
              <w:rPr>
                <w:webHidden/>
                <w:rStyle w:val="IndexLink"/>
                <w:rtl w:val="true"/>
              </w:rPr>
              <w:t>الأمر الثالث</w:t>
            </w:r>
            <w:r>
              <w:rPr>
                <w:rStyle w:val="IndexLink"/>
                <w:rtl w:val="true"/>
              </w:rPr>
              <w:t xml:space="preserve">: </w:t>
            </w:r>
            <w:r>
              <w:rPr>
                <w:rStyle w:val="IndexLink"/>
                <w:rtl w:val="true"/>
              </w:rPr>
              <w:t>فنُّ إدارة السلوك</w:t>
            </w:r>
            <w:r>
              <w:rPr>
                <w:rStyle w:val="IndexLink"/>
                <w:rtl w:val="true"/>
              </w:rPr>
              <w:tab/>
            </w:r>
            <w:r>
              <w:rPr>
                <w:rStyle w:val="IndexLink"/>
              </w:rPr>
              <w:t>46</w:t>
            </w:r>
          </w:hyperlink>
        </w:p>
        <w:p>
          <w:pPr>
            <w:pStyle w:val="Contents2"/>
            <w:tabs>
              <w:tab w:val="clear" w:pos="8743"/>
              <w:tab w:val="right" w:pos="9026" w:leader="dot"/>
            </w:tabs>
            <w:rPr/>
          </w:pPr>
          <w:hyperlink w:anchor="__RefHeading___Toc101421_2142443653">
            <w:r>
              <w:rPr>
                <w:webHidden/>
                <w:rStyle w:val="IndexLink"/>
                <w:rtl w:val="true"/>
              </w:rPr>
              <w:t>(</w:t>
            </w:r>
            <w:r>
              <w:rPr>
                <w:rStyle w:val="IndexLink"/>
              </w:rPr>
              <w:t>36</w:t>
            </w:r>
            <w:r>
              <w:rPr>
                <w:rStyle w:val="IndexLink"/>
                <w:rtl w:val="true"/>
              </w:rPr>
              <w:t>)</w:t>
            </w:r>
            <w:r>
              <w:rPr>
                <w:rStyle w:val="IndexLink"/>
                <w:rtl w:val="true"/>
              </w:rPr>
              <w:t>القدوة الصالحة و الأسوة الحسنة</w:t>
            </w:r>
            <w:r>
              <w:rPr>
                <w:rStyle w:val="IndexLink"/>
                <w:rtl w:val="true"/>
              </w:rPr>
              <w:tab/>
            </w:r>
            <w:r>
              <w:rPr>
                <w:rStyle w:val="IndexLink"/>
              </w:rPr>
              <w:t>52</w:t>
            </w:r>
          </w:hyperlink>
        </w:p>
        <w:p>
          <w:pPr>
            <w:pStyle w:val="Contents2"/>
            <w:tabs>
              <w:tab w:val="clear" w:pos="8743"/>
              <w:tab w:val="right" w:pos="9026" w:leader="dot"/>
            </w:tabs>
            <w:rPr/>
          </w:pPr>
          <w:hyperlink w:anchor="__RefHeading___Toc101423_2142443653">
            <w:r>
              <w:rPr>
                <w:webHidden/>
                <w:rStyle w:val="IndexLink"/>
                <w:rtl w:val="true"/>
              </w:rPr>
              <w:t>(</w:t>
            </w:r>
            <w:r>
              <w:rPr>
                <w:rStyle w:val="IndexLink"/>
              </w:rPr>
              <w:t>37</w:t>
            </w:r>
            <w:r>
              <w:rPr>
                <w:rStyle w:val="IndexLink"/>
                <w:rtl w:val="true"/>
              </w:rPr>
              <w:t>)</w:t>
            </w:r>
            <w:r>
              <w:rPr>
                <w:rStyle w:val="IndexLink"/>
                <w:rtl w:val="true"/>
              </w:rPr>
              <w:t>عدم هجران القرآن الكريم</w:t>
            </w:r>
            <w:r>
              <w:rPr>
                <w:rStyle w:val="IndexLink"/>
                <w:rtl w:val="true"/>
              </w:rPr>
              <w:tab/>
            </w:r>
            <w:r>
              <w:rPr>
                <w:rStyle w:val="IndexLink"/>
              </w:rPr>
              <w:t>57</w:t>
            </w:r>
          </w:hyperlink>
        </w:p>
        <w:p>
          <w:pPr>
            <w:pStyle w:val="Contents2"/>
            <w:tabs>
              <w:tab w:val="clear" w:pos="8743"/>
              <w:tab w:val="right" w:pos="9026" w:leader="dot"/>
            </w:tabs>
            <w:rPr/>
          </w:pPr>
          <w:hyperlink w:anchor="__RefHeading___Toc101425_2142443653">
            <w:r>
              <w:rPr>
                <w:webHidden/>
                <w:rStyle w:val="IndexLink"/>
                <w:rtl w:val="true"/>
              </w:rPr>
              <w:t>(</w:t>
            </w:r>
            <w:r>
              <w:rPr>
                <w:rStyle w:val="IndexLink"/>
              </w:rPr>
              <w:t>38</w:t>
            </w:r>
            <w:r>
              <w:rPr>
                <w:rStyle w:val="IndexLink"/>
                <w:rtl w:val="true"/>
              </w:rPr>
              <w:t>)</w:t>
            </w:r>
            <w:r>
              <w:rPr>
                <w:rStyle w:val="IndexLink"/>
                <w:rtl w:val="true"/>
              </w:rPr>
              <w:t>الإغراء الوهمي</w:t>
            </w:r>
            <w:r>
              <w:rPr>
                <w:rStyle w:val="IndexLink"/>
                <w:rtl w:val="true"/>
              </w:rPr>
              <w:tab/>
            </w:r>
            <w:r>
              <w:rPr>
                <w:rStyle w:val="IndexLink"/>
              </w:rPr>
              <w:t>62</w:t>
            </w:r>
          </w:hyperlink>
        </w:p>
        <w:p>
          <w:pPr>
            <w:pStyle w:val="Contents3"/>
            <w:tabs>
              <w:tab w:val="clear" w:pos="8459"/>
              <w:tab w:val="right" w:pos="9026" w:leader="dot"/>
            </w:tabs>
            <w:rPr/>
          </w:pPr>
          <w:hyperlink w:anchor="__RefHeading___Toc101427_2142443653">
            <w:r>
              <w:rPr>
                <w:webHidden/>
                <w:rStyle w:val="IndexLink"/>
                <w:rtl w:val="true"/>
              </w:rPr>
              <w:t>اشارة</w:t>
            </w:r>
            <w:r>
              <w:rPr>
                <w:rStyle w:val="IndexLink"/>
                <w:rtl w:val="true"/>
              </w:rPr>
              <w:tab/>
            </w:r>
            <w:r>
              <w:rPr>
                <w:rStyle w:val="IndexLink"/>
              </w:rPr>
              <w:t>62</w:t>
            </w:r>
          </w:hyperlink>
        </w:p>
        <w:p>
          <w:pPr>
            <w:pStyle w:val="Contents3"/>
            <w:tabs>
              <w:tab w:val="clear" w:pos="8459"/>
              <w:tab w:val="right" w:pos="9026" w:leader="dot"/>
            </w:tabs>
            <w:rPr/>
          </w:pPr>
          <w:hyperlink w:anchor="__RefHeading___Toc101429_2142443653">
            <w:r>
              <w:rPr>
                <w:webHidden/>
                <w:rStyle w:val="IndexLink"/>
                <w:rtl w:val="true"/>
              </w:rPr>
              <w:t>المستوىٰ الأوَّل</w:t>
            </w:r>
            <w:r>
              <w:rPr>
                <w:rStyle w:val="IndexLink"/>
                <w:rtl w:val="true"/>
              </w:rPr>
              <w:t>:</w:t>
              <w:tab/>
            </w:r>
            <w:r>
              <w:rPr>
                <w:rStyle w:val="IndexLink"/>
              </w:rPr>
              <w:t>63</w:t>
            </w:r>
          </w:hyperlink>
        </w:p>
        <w:p>
          <w:pPr>
            <w:pStyle w:val="Contents3"/>
            <w:tabs>
              <w:tab w:val="clear" w:pos="8459"/>
              <w:tab w:val="right" w:pos="9026" w:leader="dot"/>
            </w:tabs>
            <w:rPr/>
          </w:pPr>
          <w:hyperlink w:anchor="__RefHeading___Toc101431_2142443653">
            <w:r>
              <w:rPr>
                <w:webHidden/>
                <w:rStyle w:val="IndexLink"/>
                <w:rtl w:val="true"/>
              </w:rPr>
              <w:t>المستوىٰ الثاني</w:t>
            </w:r>
            <w:r>
              <w:rPr>
                <w:rStyle w:val="IndexLink"/>
                <w:rtl w:val="true"/>
              </w:rPr>
              <w:t>:</w:t>
              <w:tab/>
            </w:r>
            <w:r>
              <w:rPr>
                <w:rStyle w:val="IndexLink"/>
              </w:rPr>
              <w:t>64</w:t>
            </w:r>
          </w:hyperlink>
        </w:p>
        <w:p>
          <w:pPr>
            <w:pStyle w:val="Contents2"/>
            <w:tabs>
              <w:tab w:val="clear" w:pos="8743"/>
              <w:tab w:val="right" w:pos="9026" w:leader="dot"/>
            </w:tabs>
            <w:rPr/>
          </w:pPr>
          <w:hyperlink w:anchor="__RefHeading___Toc101433_2142443653">
            <w:r>
              <w:rPr>
                <w:webHidden/>
                <w:rStyle w:val="IndexLink"/>
                <w:rtl w:val="true"/>
              </w:rPr>
              <w:t>(</w:t>
            </w:r>
            <w:r>
              <w:rPr>
                <w:rStyle w:val="IndexLink"/>
              </w:rPr>
              <w:t>39</w:t>
            </w:r>
            <w:r>
              <w:rPr>
                <w:rStyle w:val="IndexLink"/>
                <w:rtl w:val="true"/>
              </w:rPr>
              <w:t>)</w:t>
            </w:r>
            <w:r>
              <w:rPr>
                <w:rStyle w:val="IndexLink"/>
                <w:rtl w:val="true"/>
              </w:rPr>
              <w:t>التدافع بين المبادئ والمصالح</w:t>
            </w:r>
            <w:r>
              <w:rPr>
                <w:rStyle w:val="IndexLink"/>
                <w:rtl w:val="true"/>
              </w:rPr>
              <w:tab/>
            </w:r>
            <w:r>
              <w:rPr>
                <w:rStyle w:val="IndexLink"/>
              </w:rPr>
              <w:t>66</w:t>
            </w:r>
          </w:hyperlink>
        </w:p>
        <w:p>
          <w:pPr>
            <w:pStyle w:val="Contents3"/>
            <w:tabs>
              <w:tab w:val="clear" w:pos="8459"/>
              <w:tab w:val="right" w:pos="9026" w:leader="dot"/>
            </w:tabs>
            <w:rPr/>
          </w:pPr>
          <w:hyperlink w:anchor="__RefHeading___Toc101435_2142443653">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101437_2142443653">
            <w:r>
              <w:rPr>
                <w:webHidden/>
                <w:rStyle w:val="IndexLink"/>
                <w:rtl w:val="true"/>
              </w:rPr>
              <w:t>الأمر الأوَّل</w:t>
            </w:r>
            <w:r>
              <w:rPr>
                <w:rStyle w:val="IndexLink"/>
                <w:rtl w:val="true"/>
              </w:rPr>
              <w:t xml:space="preserve">: </w:t>
            </w:r>
            <w:r>
              <w:rPr>
                <w:rStyle w:val="IndexLink"/>
                <w:rtl w:val="true"/>
              </w:rPr>
              <w:t>المبادئ</w:t>
            </w:r>
            <w:r>
              <w:rPr>
                <w:rStyle w:val="IndexLink"/>
                <w:rtl w:val="true"/>
              </w:rPr>
              <w:t>:</w:t>
              <w:tab/>
            </w:r>
            <w:r>
              <w:rPr>
                <w:rStyle w:val="IndexLink"/>
              </w:rPr>
              <w:t>66</w:t>
            </w:r>
          </w:hyperlink>
        </w:p>
        <w:p>
          <w:pPr>
            <w:pStyle w:val="Contents3"/>
            <w:tabs>
              <w:tab w:val="clear" w:pos="8459"/>
              <w:tab w:val="right" w:pos="9026" w:leader="dot"/>
            </w:tabs>
            <w:rPr/>
          </w:pPr>
          <w:hyperlink w:anchor="__RefHeading___Toc101439_2142443653">
            <w:r>
              <w:rPr>
                <w:webHidden/>
                <w:rStyle w:val="IndexLink"/>
                <w:rtl w:val="true"/>
              </w:rPr>
              <w:t>الأمر الثاني</w:t>
            </w:r>
            <w:r>
              <w:rPr>
                <w:rStyle w:val="IndexLink"/>
                <w:rtl w:val="true"/>
              </w:rPr>
              <w:t xml:space="preserve">: </w:t>
            </w:r>
            <w:r>
              <w:rPr>
                <w:rStyle w:val="IndexLink"/>
                <w:rtl w:val="true"/>
              </w:rPr>
              <w:t>المصالح</w:t>
            </w:r>
            <w:r>
              <w:rPr>
                <w:rStyle w:val="IndexLink"/>
                <w:rtl w:val="true"/>
              </w:rPr>
              <w:t>:</w:t>
              <w:tab/>
            </w:r>
            <w:r>
              <w:rPr>
                <w:rStyle w:val="IndexLink"/>
              </w:rPr>
              <w:t>68</w:t>
            </w:r>
          </w:hyperlink>
        </w:p>
        <w:p>
          <w:pPr>
            <w:pStyle w:val="Contents3"/>
            <w:tabs>
              <w:tab w:val="clear" w:pos="8459"/>
              <w:tab w:val="right" w:pos="9026" w:leader="dot"/>
            </w:tabs>
            <w:rPr/>
          </w:pPr>
          <w:hyperlink w:anchor="__RefHeading___Toc101441_2142443653">
            <w:r>
              <w:rPr>
                <w:webHidden/>
                <w:rStyle w:val="IndexLink"/>
                <w:rtl w:val="true"/>
              </w:rPr>
              <w:t>المبادئ والمصالح غير متناهية</w:t>
            </w:r>
            <w:r>
              <w:rPr>
                <w:rStyle w:val="IndexLink"/>
                <w:rtl w:val="true"/>
              </w:rPr>
              <w:t>:</w:t>
              <w:tab/>
            </w:r>
            <w:r>
              <w:rPr>
                <w:rStyle w:val="IndexLink"/>
              </w:rPr>
              <w:t>69</w:t>
            </w:r>
          </w:hyperlink>
        </w:p>
        <w:p>
          <w:pPr>
            <w:pStyle w:val="Contents2"/>
            <w:tabs>
              <w:tab w:val="clear" w:pos="8743"/>
              <w:tab w:val="right" w:pos="9026" w:leader="dot"/>
            </w:tabs>
            <w:rPr/>
          </w:pPr>
          <w:hyperlink w:anchor="__RefHeading___Toc101443_2142443653">
            <w:r>
              <w:rPr>
                <w:webHidden/>
                <w:rStyle w:val="IndexLink"/>
                <w:rtl w:val="true"/>
              </w:rPr>
              <w:t>(</w:t>
            </w:r>
            <w:r>
              <w:rPr>
                <w:rStyle w:val="IndexLink"/>
              </w:rPr>
              <w:t>40</w:t>
            </w:r>
            <w:r>
              <w:rPr>
                <w:rStyle w:val="IndexLink"/>
                <w:rtl w:val="true"/>
              </w:rPr>
              <w:t>)</w:t>
            </w:r>
            <w:r>
              <w:rPr>
                <w:rStyle w:val="IndexLink"/>
                <w:rtl w:val="true"/>
              </w:rPr>
              <w:t>وجهٌ مشرق في الحياة</w:t>
            </w:r>
            <w:r>
              <w:rPr>
                <w:rStyle w:val="IndexLink"/>
                <w:rtl w:val="true"/>
              </w:rPr>
              <w:tab/>
            </w:r>
            <w:r>
              <w:rPr>
                <w:rStyle w:val="IndexLink"/>
              </w:rPr>
              <w:t>74</w:t>
            </w:r>
          </w:hyperlink>
        </w:p>
        <w:p>
          <w:pPr>
            <w:pStyle w:val="Contents3"/>
            <w:tabs>
              <w:tab w:val="clear" w:pos="8459"/>
              <w:tab w:val="right" w:pos="9026" w:leader="dot"/>
            </w:tabs>
            <w:rPr/>
          </w:pPr>
          <w:hyperlink w:anchor="__RefHeading___Toc101445_2142443653">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101447_2142443653">
            <w:r>
              <w:rPr>
                <w:webHidden/>
                <w:rStyle w:val="IndexLink"/>
                <w:rtl w:val="true"/>
              </w:rPr>
              <w:t>النقطة الأولى</w:t>
            </w:r>
            <w:r>
              <w:rPr>
                <w:rStyle w:val="IndexLink"/>
                <w:rtl w:val="true"/>
              </w:rPr>
              <w:t>:</w:t>
              <w:tab/>
            </w:r>
            <w:r>
              <w:rPr>
                <w:rStyle w:val="IndexLink"/>
              </w:rPr>
              <w:t>74</w:t>
            </w:r>
          </w:hyperlink>
        </w:p>
        <w:p>
          <w:pPr>
            <w:pStyle w:val="Contents3"/>
            <w:tabs>
              <w:tab w:val="clear" w:pos="8459"/>
              <w:tab w:val="right" w:pos="9026" w:leader="dot"/>
            </w:tabs>
            <w:rPr/>
          </w:pPr>
          <w:hyperlink w:anchor="__RefHeading___Toc101449_2142443653">
            <w:r>
              <w:rPr>
                <w:webHidden/>
                <w:rStyle w:val="IndexLink"/>
                <w:rtl w:val="true"/>
              </w:rPr>
              <w:t>النقطة الثانية</w:t>
            </w:r>
            <w:r>
              <w:rPr>
                <w:rStyle w:val="IndexLink"/>
                <w:rtl w:val="true"/>
              </w:rPr>
              <w:t>:</w:t>
              <w:tab/>
            </w:r>
            <w:r>
              <w:rPr>
                <w:rStyle w:val="IndexLink"/>
              </w:rPr>
              <w:t>75</w:t>
            </w:r>
          </w:hyperlink>
        </w:p>
        <w:p>
          <w:pPr>
            <w:pStyle w:val="Contents3"/>
            <w:tabs>
              <w:tab w:val="clear" w:pos="8459"/>
              <w:tab w:val="right" w:pos="9026" w:leader="dot"/>
            </w:tabs>
            <w:rPr/>
          </w:pPr>
          <w:hyperlink w:anchor="__RefHeading___Toc101451_2142443653">
            <w:r>
              <w:rPr>
                <w:webHidden/>
                <w:rStyle w:val="IndexLink"/>
                <w:rtl w:val="true"/>
              </w:rPr>
              <w:t>النقطة الثالثة</w:t>
            </w:r>
            <w:r>
              <w:rPr>
                <w:rStyle w:val="IndexLink"/>
                <w:rtl w:val="true"/>
              </w:rPr>
              <w:t>:</w:t>
              <w:tab/>
            </w:r>
            <w:r>
              <w:rPr>
                <w:rStyle w:val="IndexLink"/>
              </w:rPr>
              <w:t>77</w:t>
            </w:r>
          </w:hyperlink>
        </w:p>
        <w:p>
          <w:pPr>
            <w:pStyle w:val="Contents3"/>
            <w:tabs>
              <w:tab w:val="clear" w:pos="8459"/>
              <w:tab w:val="right" w:pos="9026" w:leader="dot"/>
            </w:tabs>
            <w:rPr/>
          </w:pPr>
          <w:hyperlink w:anchor="__RefHeading___Toc101453_2142443653">
            <w:r>
              <w:rPr>
                <w:webHidden/>
                <w:rStyle w:val="IndexLink"/>
                <w:rtl w:val="true"/>
              </w:rPr>
              <w:t>النقطة الرابعة</w:t>
            </w:r>
            <w:r>
              <w:rPr>
                <w:rStyle w:val="IndexLink"/>
                <w:rtl w:val="true"/>
              </w:rPr>
              <w:t>:</w:t>
              <w:tab/>
            </w:r>
            <w:r>
              <w:rPr>
                <w:rStyle w:val="IndexLink"/>
              </w:rPr>
              <w:t>81</w:t>
            </w:r>
          </w:hyperlink>
        </w:p>
        <w:p>
          <w:pPr>
            <w:pStyle w:val="Contents2"/>
            <w:tabs>
              <w:tab w:val="clear" w:pos="8743"/>
              <w:tab w:val="right" w:pos="9026" w:leader="dot"/>
            </w:tabs>
            <w:rPr/>
          </w:pPr>
          <w:hyperlink w:anchor="__RefHeading___Toc101455_2142443653">
            <w:r>
              <w:rPr>
                <w:webHidden/>
                <w:rStyle w:val="IndexLink"/>
                <w:rtl w:val="true"/>
              </w:rPr>
              <w:t>(</w:t>
            </w:r>
            <w:r>
              <w:rPr>
                <w:rStyle w:val="IndexLink"/>
              </w:rPr>
              <w:t>41</w:t>
            </w:r>
            <w:r>
              <w:rPr>
                <w:rStyle w:val="IndexLink"/>
                <w:rtl w:val="true"/>
              </w:rPr>
              <w:t>)</w:t>
            </w:r>
            <w:r>
              <w:rPr>
                <w:rStyle w:val="IndexLink"/>
                <w:rtl w:val="true"/>
              </w:rPr>
              <w:t>ثقافة الروح</w:t>
            </w:r>
            <w:r>
              <w:rPr>
                <w:rStyle w:val="IndexLink"/>
                <w:rtl w:val="true"/>
              </w:rPr>
              <w:tab/>
            </w:r>
            <w:r>
              <w:rPr>
                <w:rStyle w:val="IndexLink"/>
              </w:rPr>
              <w:t>82</w:t>
            </w:r>
          </w:hyperlink>
        </w:p>
        <w:p>
          <w:pPr>
            <w:pStyle w:val="Contents3"/>
            <w:tabs>
              <w:tab w:val="clear" w:pos="8459"/>
              <w:tab w:val="right" w:pos="9026" w:leader="dot"/>
            </w:tabs>
            <w:rPr/>
          </w:pPr>
          <w:hyperlink w:anchor="__RefHeading___Toc101457_2142443653">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101459_2142443653">
            <w:r>
              <w:rPr>
                <w:webHidden/>
                <w:rStyle w:val="IndexLink"/>
                <w:rtl w:val="true"/>
              </w:rPr>
              <w:t>ما هو معنى هاتين الثقافتين؟</w:t>
            </w:r>
            <w:r>
              <w:rPr>
                <w:rStyle w:val="IndexLink"/>
                <w:rtl w:val="true"/>
              </w:rPr>
              <w:tab/>
            </w:r>
            <w:r>
              <w:rPr>
                <w:rStyle w:val="IndexLink"/>
              </w:rPr>
              <w:t>82</w:t>
            </w:r>
          </w:hyperlink>
        </w:p>
        <w:p>
          <w:pPr>
            <w:pStyle w:val="Contents3"/>
            <w:tabs>
              <w:tab w:val="clear" w:pos="8459"/>
              <w:tab w:val="right" w:pos="9026" w:leader="dot"/>
            </w:tabs>
            <w:rPr/>
          </w:pPr>
          <w:hyperlink w:anchor="__RefHeading___Toc101461_2142443653">
            <w:r>
              <w:rPr>
                <w:webHidden/>
                <w:rStyle w:val="IndexLink"/>
                <w:rtl w:val="true"/>
              </w:rPr>
              <w:t>التدافع بين الثقافتين</w:t>
            </w:r>
            <w:r>
              <w:rPr>
                <w:rStyle w:val="IndexLink"/>
                <w:rtl w:val="true"/>
              </w:rPr>
              <w:t>!</w:t>
              <w:tab/>
            </w:r>
            <w:r>
              <w:rPr>
                <w:rStyle w:val="IndexLink"/>
              </w:rPr>
              <w:t>83</w:t>
            </w:r>
          </w:hyperlink>
        </w:p>
        <w:p>
          <w:pPr>
            <w:pStyle w:val="Contents3"/>
            <w:tabs>
              <w:tab w:val="clear" w:pos="8459"/>
              <w:tab w:val="right" w:pos="9026" w:leader="dot"/>
            </w:tabs>
            <w:rPr/>
          </w:pPr>
          <w:hyperlink w:anchor="__RefHeading___Toc101463_2142443653">
            <w:r>
              <w:rPr>
                <w:webHidden/>
                <w:rStyle w:val="IndexLink"/>
                <w:rtl w:val="true"/>
              </w:rPr>
              <w:t>عوامل مساعدة لثقافة الروح</w:t>
            </w:r>
            <w:r>
              <w:rPr>
                <w:rStyle w:val="IndexLink"/>
                <w:rtl w:val="true"/>
              </w:rPr>
              <w:t>:</w:t>
              <w:tab/>
            </w:r>
            <w:r>
              <w:rPr>
                <w:rStyle w:val="IndexLink"/>
              </w:rPr>
              <w:t>84</w:t>
            </w:r>
          </w:hyperlink>
        </w:p>
        <w:p>
          <w:pPr>
            <w:pStyle w:val="Contents3"/>
            <w:tabs>
              <w:tab w:val="clear" w:pos="8459"/>
              <w:tab w:val="right" w:pos="9026" w:leader="dot"/>
            </w:tabs>
            <w:rPr/>
          </w:pPr>
          <w:hyperlink w:anchor="__RefHeading___Toc101465_2142443653">
            <w:r>
              <w:rPr>
                <w:webHidden/>
                <w:rStyle w:val="IndexLink"/>
                <w:rtl w:val="true"/>
              </w:rPr>
              <w:t>العامل الأوَّل</w:t>
            </w:r>
            <w:r>
              <w:rPr>
                <w:rStyle w:val="IndexLink"/>
                <w:rtl w:val="true"/>
              </w:rPr>
              <w:t xml:space="preserve">: </w:t>
            </w:r>
            <w:r>
              <w:rPr>
                <w:rStyle w:val="IndexLink"/>
                <w:rtl w:val="true"/>
              </w:rPr>
              <w:t>التربية</w:t>
            </w:r>
            <w:r>
              <w:rPr>
                <w:rStyle w:val="IndexLink"/>
                <w:rtl w:val="true"/>
              </w:rPr>
              <w:t>:</w:t>
              <w:tab/>
            </w:r>
            <w:r>
              <w:rPr>
                <w:rStyle w:val="IndexLink"/>
              </w:rPr>
              <w:t>84</w:t>
            </w:r>
          </w:hyperlink>
        </w:p>
        <w:p>
          <w:pPr>
            <w:pStyle w:val="Contents3"/>
            <w:tabs>
              <w:tab w:val="clear" w:pos="8459"/>
              <w:tab w:val="right" w:pos="9026" w:leader="dot"/>
            </w:tabs>
            <w:rPr/>
          </w:pPr>
          <w:hyperlink w:anchor="__RefHeading___Toc101467_2142443653">
            <w:r>
              <w:rPr>
                <w:webHidden/>
                <w:rStyle w:val="IndexLink"/>
                <w:rtl w:val="true"/>
              </w:rPr>
              <w:t>العامل الثاني</w:t>
            </w:r>
            <w:r>
              <w:rPr>
                <w:rStyle w:val="IndexLink"/>
                <w:rtl w:val="true"/>
              </w:rPr>
              <w:t xml:space="preserve">: </w:t>
            </w:r>
            <w:r>
              <w:rPr>
                <w:rStyle w:val="IndexLink"/>
                <w:rtl w:val="true"/>
              </w:rPr>
              <w:t>الثقافة العامَّة للمجتمع</w:t>
            </w:r>
            <w:r>
              <w:rPr>
                <w:rStyle w:val="IndexLink"/>
                <w:rtl w:val="true"/>
              </w:rPr>
              <w:t>:</w:t>
              <w:tab/>
            </w:r>
            <w:r>
              <w:rPr>
                <w:rStyle w:val="IndexLink"/>
              </w:rPr>
              <w:t>84</w:t>
            </w:r>
          </w:hyperlink>
        </w:p>
        <w:p>
          <w:pPr>
            <w:pStyle w:val="Contents3"/>
            <w:tabs>
              <w:tab w:val="clear" w:pos="8459"/>
              <w:tab w:val="right" w:pos="9026" w:leader="dot"/>
            </w:tabs>
            <w:rPr/>
          </w:pPr>
          <w:hyperlink w:anchor="__RefHeading___Toc101469_2142443653">
            <w:r>
              <w:rPr>
                <w:webHidden/>
                <w:rStyle w:val="IndexLink"/>
                <w:rtl w:val="true"/>
              </w:rPr>
              <w:t>العامل الثالث</w:t>
            </w:r>
            <w:r>
              <w:rPr>
                <w:rStyle w:val="IndexLink"/>
                <w:rtl w:val="true"/>
              </w:rPr>
              <w:t xml:space="preserve">: </w:t>
            </w:r>
            <w:r>
              <w:rPr>
                <w:rStyle w:val="IndexLink"/>
                <w:rtl w:val="true"/>
              </w:rPr>
              <w:t>المستوىٰ المادّي العامّ</w:t>
            </w:r>
            <w:r>
              <w:rPr>
                <w:rStyle w:val="IndexLink"/>
                <w:rtl w:val="true"/>
              </w:rPr>
              <w:t>:</w:t>
              <w:tab/>
            </w:r>
            <w:r>
              <w:rPr>
                <w:rStyle w:val="IndexLink"/>
              </w:rPr>
              <w:t>85</w:t>
            </w:r>
          </w:hyperlink>
        </w:p>
        <w:p>
          <w:pPr>
            <w:pStyle w:val="Contents3"/>
            <w:tabs>
              <w:tab w:val="clear" w:pos="8459"/>
              <w:tab w:val="right" w:pos="9026" w:leader="dot"/>
            </w:tabs>
            <w:rPr/>
          </w:pPr>
          <w:hyperlink w:anchor="__RefHeading___Toc101471_2142443653">
            <w:r>
              <w:rPr>
                <w:webHidden/>
                <w:rStyle w:val="IndexLink"/>
                <w:rtl w:val="true"/>
              </w:rPr>
              <w:t>العامل الرابع</w:t>
            </w:r>
            <w:r>
              <w:rPr>
                <w:rStyle w:val="IndexLink"/>
                <w:rtl w:val="true"/>
              </w:rPr>
              <w:t xml:space="preserve">: </w:t>
            </w:r>
            <w:r>
              <w:rPr>
                <w:rStyle w:val="IndexLink"/>
                <w:rtl w:val="true"/>
              </w:rPr>
              <w:t>الوعي الدِّيني</w:t>
            </w:r>
            <w:r>
              <w:rPr>
                <w:rStyle w:val="IndexLink"/>
                <w:rtl w:val="true"/>
              </w:rPr>
              <w:t>:</w:t>
            </w:r>
            <w:r>
              <w:rPr>
                <w:rStyle w:val="IndexLink"/>
                <w:rtl w:val="true"/>
              </w:rPr>
              <w:t>فمن يفهم الدِّين علىٰ أنَّه مجرَّد طقوس تُتلىٰ في المساجد، ستتغلَّب ثقافة جسده علىٰ ثقافة روحه، لكن الذي يفهم من الدِّين مشروعاً إنسانياً يتدخَّل في كلِّ جزئيات الحياة، سترىٰ دينه يتحكَّم بجميع تصرُّفاته، فيُغلِّب جانب الثقافة الروحية</w:t>
            </w:r>
            <w:r>
              <w:rPr>
                <w:rStyle w:val="IndexLink"/>
                <w:rtl w:val="true"/>
              </w:rPr>
              <w:t>.</w:t>
              <w:tab/>
            </w:r>
            <w:r>
              <w:rPr>
                <w:rStyle w:val="IndexLink"/>
              </w:rPr>
              <w:t>85</w:t>
            </w:r>
          </w:hyperlink>
        </w:p>
        <w:p>
          <w:pPr>
            <w:pStyle w:val="Contents3"/>
            <w:tabs>
              <w:tab w:val="clear" w:pos="8459"/>
              <w:tab w:val="right" w:pos="9026" w:leader="dot"/>
            </w:tabs>
            <w:rPr/>
          </w:pPr>
          <w:hyperlink w:anchor="__RefHeading___Toc101473_2142443653">
            <w:r>
              <w:rPr>
                <w:webHidden/>
                <w:rStyle w:val="IndexLink"/>
                <w:rtl w:val="true"/>
              </w:rPr>
              <w:t>ما الذي نراه اليوم في مجتمعنا؟</w:t>
            </w:r>
            <w:r>
              <w:rPr>
                <w:rStyle w:val="IndexLink"/>
                <w:rtl w:val="true"/>
              </w:rPr>
              <w:tab/>
            </w:r>
            <w:r>
              <w:rPr>
                <w:rStyle w:val="IndexLink"/>
              </w:rPr>
              <w:t>85</w:t>
            </w:r>
          </w:hyperlink>
        </w:p>
        <w:p>
          <w:pPr>
            <w:pStyle w:val="Contents3"/>
            <w:tabs>
              <w:tab w:val="clear" w:pos="8459"/>
              <w:tab w:val="right" w:pos="9026" w:leader="dot"/>
            </w:tabs>
            <w:rPr/>
          </w:pPr>
          <w:hyperlink w:anchor="__RefHeading___Toc101475_2142443653">
            <w:r>
              <w:rPr>
                <w:webHidden/>
                <w:rStyle w:val="IndexLink"/>
                <w:rtl w:val="true"/>
              </w:rPr>
              <w:t>العطاء الحقيقي</w:t>
            </w:r>
            <w:r>
              <w:rPr>
                <w:rStyle w:val="IndexLink"/>
                <w:rtl w:val="true"/>
              </w:rPr>
              <w:t>:</w:t>
              <w:tab/>
            </w:r>
            <w:r>
              <w:rPr>
                <w:rStyle w:val="IndexLink"/>
              </w:rPr>
              <w:t>87</w:t>
            </w:r>
          </w:hyperlink>
        </w:p>
        <w:p>
          <w:pPr>
            <w:pStyle w:val="Contents4"/>
            <w:tabs>
              <w:tab w:val="clear" w:pos="8176"/>
              <w:tab w:val="right" w:pos="9026" w:leader="dot"/>
            </w:tabs>
            <w:rPr/>
          </w:pPr>
          <w:hyperlink w:anchor="__RefHeading___Toc101477_2142443653">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01479_2142443653">
            <w:r>
              <w:rPr>
                <w:webHidden/>
                <w:rStyle w:val="IndexLink"/>
              </w:rPr>
              <w:t>1</w:t>
            </w:r>
            <w:r>
              <w:rPr>
                <w:rStyle w:val="IndexLink"/>
                <w:rtl w:val="true"/>
              </w:rPr>
              <w:t xml:space="preserve"> - </w:t>
            </w:r>
            <w:r>
              <w:rPr>
                <w:rStyle w:val="IndexLink"/>
                <w:rtl w:val="true"/>
              </w:rPr>
              <w:t>العطاء لوجه الله تعالىٰ</w:t>
            </w:r>
            <w:r>
              <w:rPr>
                <w:rStyle w:val="IndexLink"/>
                <w:rtl w:val="true"/>
              </w:rPr>
              <w:t>:</w:t>
              <w:tab/>
            </w:r>
            <w:r>
              <w:rPr>
                <w:rStyle w:val="IndexLink"/>
              </w:rPr>
              <w:t>87</w:t>
            </w:r>
          </w:hyperlink>
        </w:p>
        <w:p>
          <w:pPr>
            <w:pStyle w:val="Contents4"/>
            <w:tabs>
              <w:tab w:val="clear" w:pos="8176"/>
              <w:tab w:val="right" w:pos="9026" w:leader="dot"/>
            </w:tabs>
            <w:rPr/>
          </w:pPr>
          <w:hyperlink w:anchor="__RefHeading___Toc101481_2142443653">
            <w:r>
              <w:rPr>
                <w:webHidden/>
                <w:rStyle w:val="IndexLink"/>
              </w:rPr>
              <w:t>2</w:t>
            </w:r>
            <w:r>
              <w:rPr>
                <w:rStyle w:val="IndexLink"/>
                <w:rtl w:val="true"/>
              </w:rPr>
              <w:t xml:space="preserve"> - </w:t>
            </w:r>
            <w:r>
              <w:rPr>
                <w:rStyle w:val="IndexLink"/>
                <w:rtl w:val="true"/>
              </w:rPr>
              <w:t>العطاء في السرِّ</w:t>
            </w:r>
            <w:r>
              <w:rPr>
                <w:rStyle w:val="IndexLink"/>
                <w:rtl w:val="true"/>
              </w:rPr>
              <w:t>:</w:t>
              <w:tab/>
            </w:r>
            <w:r>
              <w:rPr>
                <w:rStyle w:val="IndexLink"/>
              </w:rPr>
              <w:t>88</w:t>
            </w:r>
          </w:hyperlink>
        </w:p>
        <w:p>
          <w:pPr>
            <w:pStyle w:val="Contents4"/>
            <w:tabs>
              <w:tab w:val="clear" w:pos="8176"/>
              <w:tab w:val="right" w:pos="9026" w:leader="dot"/>
            </w:tabs>
            <w:rPr/>
          </w:pPr>
          <w:hyperlink w:anchor="__RefHeading___Toc101483_2142443653">
            <w:r>
              <w:rPr>
                <w:webHidden/>
                <w:rStyle w:val="IndexLink"/>
              </w:rPr>
              <w:t>3</w:t>
            </w:r>
            <w:r>
              <w:rPr>
                <w:rStyle w:val="IndexLink"/>
                <w:rtl w:val="true"/>
              </w:rPr>
              <w:t xml:space="preserve"> - </w:t>
            </w:r>
            <w:r>
              <w:rPr>
                <w:rStyle w:val="IndexLink"/>
                <w:rtl w:val="true"/>
              </w:rPr>
              <w:t>الابتداء بالسلام</w:t>
            </w:r>
            <w:r>
              <w:rPr>
                <w:rStyle w:val="IndexLink"/>
                <w:rtl w:val="true"/>
              </w:rPr>
              <w:t>:</w:t>
              <w:tab/>
            </w:r>
            <w:r>
              <w:rPr>
                <w:rStyle w:val="IndexLink"/>
              </w:rPr>
              <w:t>88</w:t>
            </w:r>
          </w:hyperlink>
        </w:p>
        <w:p>
          <w:pPr>
            <w:pStyle w:val="Contents4"/>
            <w:tabs>
              <w:tab w:val="clear" w:pos="8176"/>
              <w:tab w:val="right" w:pos="9026" w:leader="dot"/>
            </w:tabs>
            <w:rPr/>
          </w:pPr>
          <w:hyperlink w:anchor="__RefHeading___Toc101485_2142443653">
            <w:r>
              <w:rPr>
                <w:webHidden/>
                <w:rStyle w:val="IndexLink"/>
              </w:rPr>
              <w:t>4</w:t>
            </w:r>
            <w:r>
              <w:rPr>
                <w:rStyle w:val="IndexLink"/>
                <w:rtl w:val="true"/>
              </w:rPr>
              <w:t xml:space="preserve"> - </w:t>
            </w:r>
            <w:r>
              <w:rPr>
                <w:rStyle w:val="IndexLink"/>
                <w:rtl w:val="true"/>
              </w:rPr>
              <w:t>المجازاة علىٰ الصنائع</w:t>
            </w:r>
            <w:r>
              <w:rPr>
                <w:rStyle w:val="IndexLink"/>
                <w:rtl w:val="true"/>
              </w:rPr>
              <w:t>:</w:t>
              <w:tab/>
            </w:r>
            <w:r>
              <w:rPr>
                <w:rStyle w:val="IndexLink"/>
              </w:rPr>
              <w:t>88</w:t>
            </w:r>
          </w:hyperlink>
        </w:p>
        <w:p>
          <w:pPr>
            <w:pStyle w:val="Contents4"/>
            <w:tabs>
              <w:tab w:val="clear" w:pos="8176"/>
              <w:tab w:val="right" w:pos="9026" w:leader="dot"/>
            </w:tabs>
            <w:rPr/>
          </w:pPr>
          <w:hyperlink w:anchor="__RefHeading___Toc101487_2142443653">
            <w:r>
              <w:rPr>
                <w:webHidden/>
                <w:rStyle w:val="IndexLink"/>
              </w:rPr>
              <w:t>5</w:t>
            </w:r>
            <w:r>
              <w:rPr>
                <w:rStyle w:val="IndexLink"/>
                <w:rtl w:val="true"/>
              </w:rPr>
              <w:t xml:space="preserve"> - </w:t>
            </w:r>
            <w:r>
              <w:rPr>
                <w:rStyle w:val="IndexLink"/>
                <w:rtl w:val="true"/>
              </w:rPr>
              <w:t>المشاركة في المشاريع الخيرية</w:t>
            </w:r>
            <w:r>
              <w:rPr>
                <w:rStyle w:val="IndexLink"/>
                <w:rtl w:val="true"/>
              </w:rPr>
              <w:t>:</w:t>
              <w:tab/>
            </w:r>
            <w:r>
              <w:rPr>
                <w:rStyle w:val="IndexLink"/>
              </w:rPr>
              <w:t>89</w:t>
            </w:r>
          </w:hyperlink>
        </w:p>
        <w:p>
          <w:pPr>
            <w:pStyle w:val="Contents4"/>
            <w:tabs>
              <w:tab w:val="clear" w:pos="8176"/>
              <w:tab w:val="right" w:pos="9026" w:leader="dot"/>
            </w:tabs>
            <w:rPr/>
          </w:pPr>
          <w:hyperlink w:anchor="__RefHeading___Toc101489_2142443653">
            <w:r>
              <w:rPr>
                <w:webHidden/>
                <w:rStyle w:val="IndexLink"/>
              </w:rPr>
              <w:t>6</w:t>
            </w:r>
            <w:r>
              <w:rPr>
                <w:rStyle w:val="IndexLink"/>
                <w:rtl w:val="true"/>
              </w:rPr>
              <w:t xml:space="preserve"> - </w:t>
            </w:r>
            <w:r>
              <w:rPr>
                <w:rStyle w:val="IndexLink"/>
                <w:rtl w:val="true"/>
              </w:rPr>
              <w:t>من عطاء الروح مسامحة المسيء</w:t>
            </w:r>
            <w:r>
              <w:rPr>
                <w:rStyle w:val="IndexLink"/>
                <w:rtl w:val="true"/>
              </w:rPr>
              <w:t>!</w:t>
              <w:tab/>
            </w:r>
            <w:r>
              <w:rPr>
                <w:rStyle w:val="IndexLink"/>
              </w:rPr>
              <w:t>89</w:t>
            </w:r>
          </w:hyperlink>
        </w:p>
        <w:p>
          <w:pPr>
            <w:pStyle w:val="Contents4"/>
            <w:tabs>
              <w:tab w:val="clear" w:pos="8176"/>
              <w:tab w:val="right" w:pos="9026" w:leader="dot"/>
            </w:tabs>
            <w:rPr/>
          </w:pPr>
          <w:hyperlink w:anchor="__RefHeading___Toc101491_2142443653">
            <w:r>
              <w:rPr>
                <w:webHidden/>
                <w:rStyle w:val="IndexLink"/>
              </w:rPr>
              <w:t>7</w:t>
            </w:r>
            <w:r>
              <w:rPr>
                <w:rStyle w:val="IndexLink"/>
                <w:rtl w:val="true"/>
              </w:rPr>
              <w:t xml:space="preserve"> - </w:t>
            </w:r>
            <w:r>
              <w:rPr>
                <w:rStyle w:val="IndexLink"/>
                <w:rtl w:val="true"/>
              </w:rPr>
              <w:t>التزام بعض المستحبّات والنوافل</w:t>
            </w:r>
            <w:r>
              <w:rPr>
                <w:rStyle w:val="IndexLink"/>
                <w:rtl w:val="true"/>
              </w:rPr>
              <w:t>:</w:t>
              <w:tab/>
            </w:r>
            <w:r>
              <w:rPr>
                <w:rStyle w:val="IndexLink"/>
              </w:rPr>
              <w:t>90</w:t>
            </w:r>
          </w:hyperlink>
        </w:p>
        <w:p>
          <w:pPr>
            <w:pStyle w:val="Contents4"/>
            <w:tabs>
              <w:tab w:val="clear" w:pos="8176"/>
              <w:tab w:val="right" w:pos="9026" w:leader="dot"/>
            </w:tabs>
            <w:rPr/>
          </w:pPr>
          <w:hyperlink w:anchor="__RefHeading___Toc101493_2142443653">
            <w:r>
              <w:rPr>
                <w:webHidden/>
                <w:rStyle w:val="IndexLink"/>
              </w:rPr>
              <w:t>8</w:t>
            </w:r>
            <w:r>
              <w:rPr>
                <w:rStyle w:val="IndexLink"/>
                <w:rtl w:val="true"/>
              </w:rPr>
              <w:t xml:space="preserve"> - </w:t>
            </w:r>
            <w:r>
              <w:rPr>
                <w:rStyle w:val="IndexLink"/>
                <w:rtl w:val="true"/>
              </w:rPr>
              <w:t>نيَّة الخير المستمرَّة</w:t>
            </w:r>
            <w:r>
              <w:rPr>
                <w:rStyle w:val="IndexLink"/>
                <w:rtl w:val="true"/>
              </w:rPr>
              <w:t>:</w:t>
              <w:tab/>
            </w:r>
            <w:r>
              <w:rPr>
                <w:rStyle w:val="IndexLink"/>
              </w:rPr>
              <w:t>90</w:t>
            </w:r>
          </w:hyperlink>
        </w:p>
        <w:p>
          <w:pPr>
            <w:pStyle w:val="Contents2"/>
            <w:tabs>
              <w:tab w:val="clear" w:pos="8743"/>
              <w:tab w:val="right" w:pos="9026" w:leader="dot"/>
            </w:tabs>
            <w:rPr/>
          </w:pPr>
          <w:hyperlink w:anchor="__RefHeading___Toc101495_2142443653">
            <w:r>
              <w:rPr>
                <w:webHidden/>
                <w:rStyle w:val="IndexLink"/>
                <w:rtl w:val="true"/>
              </w:rPr>
              <w:t>(</w:t>
            </w:r>
            <w:r>
              <w:rPr>
                <w:rStyle w:val="IndexLink"/>
              </w:rPr>
              <w:t>42</w:t>
            </w:r>
            <w:r>
              <w:rPr>
                <w:rStyle w:val="IndexLink"/>
                <w:rtl w:val="true"/>
              </w:rPr>
              <w:t>)</w:t>
            </w:r>
            <w:r>
              <w:rPr>
                <w:rStyle w:val="IndexLink"/>
                <w:rtl w:val="true"/>
              </w:rPr>
              <w:t>إحدى الحُسنيين</w:t>
            </w:r>
            <w:r>
              <w:rPr>
                <w:rStyle w:val="IndexLink"/>
                <w:rtl w:val="true"/>
              </w:rPr>
              <w:tab/>
            </w:r>
            <w:r>
              <w:rPr>
                <w:rStyle w:val="IndexLink"/>
              </w:rPr>
              <w:t>92</w:t>
            </w:r>
          </w:hyperlink>
        </w:p>
        <w:p>
          <w:pPr>
            <w:pStyle w:val="Contents2"/>
            <w:tabs>
              <w:tab w:val="clear" w:pos="8743"/>
              <w:tab w:val="right" w:pos="9026" w:leader="dot"/>
            </w:tabs>
            <w:rPr/>
          </w:pPr>
          <w:hyperlink w:anchor="__RefHeading___Toc101497_2142443653">
            <w:r>
              <w:rPr>
                <w:webHidden/>
                <w:rStyle w:val="IndexLink"/>
                <w:rtl w:val="true"/>
              </w:rPr>
              <w:t>(</w:t>
            </w:r>
            <w:r>
              <w:rPr>
                <w:rStyle w:val="IndexLink"/>
              </w:rPr>
              <w:t>43</w:t>
            </w:r>
            <w:r>
              <w:rPr>
                <w:rStyle w:val="IndexLink"/>
                <w:rtl w:val="true"/>
              </w:rPr>
              <w:t>)</w:t>
            </w:r>
            <w:r>
              <w:rPr>
                <w:rStyle w:val="IndexLink"/>
                <w:rtl w:val="true"/>
              </w:rPr>
              <w:t>مسؤولية الإنسان</w:t>
            </w:r>
            <w:r>
              <w:rPr>
                <w:rStyle w:val="IndexLink"/>
                <w:rtl w:val="true"/>
              </w:rPr>
              <w:tab/>
            </w:r>
            <w:r>
              <w:rPr>
                <w:rStyle w:val="IndexLink"/>
              </w:rPr>
              <w:t>97</w:t>
            </w:r>
          </w:hyperlink>
        </w:p>
        <w:p>
          <w:pPr>
            <w:pStyle w:val="Contents3"/>
            <w:tabs>
              <w:tab w:val="clear" w:pos="8459"/>
              <w:tab w:val="right" w:pos="9026" w:leader="dot"/>
            </w:tabs>
            <w:rPr/>
          </w:pPr>
          <w:hyperlink w:anchor="__RefHeading___Toc101499_2142443653">
            <w:r>
              <w:rPr>
                <w:webHidden/>
                <w:rStyle w:val="IndexLink"/>
                <w:rtl w:val="true"/>
              </w:rPr>
              <w:t>اشارة</w:t>
            </w:r>
            <w:r>
              <w:rPr>
                <w:rStyle w:val="IndexLink"/>
                <w:rtl w:val="true"/>
              </w:rPr>
              <w:tab/>
            </w:r>
            <w:r>
              <w:rPr>
                <w:rStyle w:val="IndexLink"/>
              </w:rPr>
              <w:t>97</w:t>
            </w:r>
          </w:hyperlink>
        </w:p>
        <w:p>
          <w:pPr>
            <w:pStyle w:val="Contents3"/>
            <w:tabs>
              <w:tab w:val="clear" w:pos="8459"/>
              <w:tab w:val="right" w:pos="9026" w:leader="dot"/>
            </w:tabs>
            <w:rPr/>
          </w:pPr>
          <w:hyperlink w:anchor="__RefHeading___Toc101501_2142443653">
            <w:r>
              <w:rPr>
                <w:webHidden/>
                <w:rStyle w:val="IndexLink"/>
                <w:rtl w:val="true"/>
              </w:rPr>
              <w:t>النظريات في مسؤولية الإنسان</w:t>
            </w:r>
            <w:r>
              <w:rPr>
                <w:rStyle w:val="IndexLink"/>
                <w:rtl w:val="true"/>
              </w:rPr>
              <w:t>:</w:t>
              <w:tab/>
            </w:r>
            <w:r>
              <w:rPr>
                <w:rStyle w:val="IndexLink"/>
              </w:rPr>
              <w:t>100</w:t>
            </w:r>
          </w:hyperlink>
        </w:p>
        <w:p>
          <w:pPr>
            <w:pStyle w:val="Contents3"/>
            <w:tabs>
              <w:tab w:val="clear" w:pos="8459"/>
              <w:tab w:val="right" w:pos="9026" w:leader="dot"/>
            </w:tabs>
            <w:rPr/>
          </w:pPr>
          <w:hyperlink w:anchor="__RefHeading___Toc101503_2142443653">
            <w:r>
              <w:rPr>
                <w:webHidden/>
                <w:rStyle w:val="IndexLink"/>
                <w:rtl w:val="true"/>
              </w:rPr>
              <w:t>مسؤولية المسلم في نظرية الدِّين</w:t>
            </w:r>
            <w:r>
              <w:rPr>
                <w:rStyle w:val="IndexLink"/>
                <w:rtl w:val="true"/>
              </w:rPr>
              <w:t>:</w:t>
              <w:tab/>
            </w:r>
            <w:r>
              <w:rPr>
                <w:rStyle w:val="IndexLink"/>
              </w:rPr>
              <w:t>101</w:t>
            </w:r>
          </w:hyperlink>
        </w:p>
        <w:p>
          <w:pPr>
            <w:pStyle w:val="Contents3"/>
            <w:tabs>
              <w:tab w:val="clear" w:pos="8459"/>
              <w:tab w:val="right" w:pos="9026" w:leader="dot"/>
            </w:tabs>
            <w:rPr/>
          </w:pPr>
          <w:hyperlink w:anchor="__RefHeading___Toc101505_2142443653">
            <w:r>
              <w:rPr>
                <w:webHidden/>
                <w:rStyle w:val="IndexLink"/>
                <w:rtl w:val="true"/>
              </w:rPr>
              <w:t>المرحلة الأُولىٰ</w:t>
            </w:r>
            <w:r>
              <w:rPr>
                <w:rStyle w:val="IndexLink"/>
                <w:rtl w:val="true"/>
              </w:rPr>
              <w:t xml:space="preserve">: </w:t>
            </w:r>
            <w:r>
              <w:rPr>
                <w:rStyle w:val="IndexLink"/>
                <w:rtl w:val="true"/>
              </w:rPr>
              <w:t>وقاية النفس وهدايتها</w:t>
            </w:r>
            <w:r>
              <w:rPr>
                <w:rStyle w:val="IndexLink"/>
                <w:rtl w:val="true"/>
              </w:rPr>
              <w:t>:</w:t>
              <w:tab/>
            </w:r>
            <w:r>
              <w:rPr>
                <w:rStyle w:val="IndexLink"/>
              </w:rPr>
              <w:t>102</w:t>
            </w:r>
          </w:hyperlink>
        </w:p>
        <w:p>
          <w:pPr>
            <w:pStyle w:val="Contents3"/>
            <w:tabs>
              <w:tab w:val="clear" w:pos="8459"/>
              <w:tab w:val="right" w:pos="9026" w:leader="dot"/>
            </w:tabs>
            <w:rPr/>
          </w:pPr>
          <w:hyperlink w:anchor="__RefHeading___Toc101507_2142443653">
            <w:r>
              <w:rPr>
                <w:webHidden/>
                <w:rStyle w:val="IndexLink"/>
                <w:rtl w:val="true"/>
              </w:rPr>
              <w:t>المرحلة الثانية</w:t>
            </w:r>
            <w:r>
              <w:rPr>
                <w:rStyle w:val="IndexLink"/>
                <w:rtl w:val="true"/>
              </w:rPr>
              <w:t xml:space="preserve">: </w:t>
            </w:r>
            <w:r>
              <w:rPr>
                <w:rStyle w:val="IndexLink"/>
                <w:rtl w:val="true"/>
              </w:rPr>
              <w:t>وقاية الأهل وهدايتهم</w:t>
            </w:r>
            <w:r>
              <w:rPr>
                <w:rStyle w:val="IndexLink"/>
                <w:rtl w:val="true"/>
              </w:rPr>
              <w:t>:</w:t>
              <w:tab/>
            </w:r>
            <w:r>
              <w:rPr>
                <w:rStyle w:val="IndexLink"/>
              </w:rPr>
              <w:t>103</w:t>
            </w:r>
          </w:hyperlink>
        </w:p>
        <w:p>
          <w:pPr>
            <w:pStyle w:val="Contents3"/>
            <w:tabs>
              <w:tab w:val="clear" w:pos="8459"/>
              <w:tab w:val="right" w:pos="9026" w:leader="dot"/>
            </w:tabs>
            <w:rPr/>
          </w:pPr>
          <w:hyperlink w:anchor="__RefHeading___Toc101509_2142443653">
            <w:r>
              <w:rPr>
                <w:webHidden/>
                <w:rStyle w:val="IndexLink"/>
                <w:rtl w:val="true"/>
              </w:rPr>
              <w:t>المرحلة الثالثة</w:t>
            </w:r>
            <w:r>
              <w:rPr>
                <w:rStyle w:val="IndexLink"/>
                <w:rtl w:val="true"/>
              </w:rPr>
              <w:t xml:space="preserve">: </w:t>
            </w:r>
            <w:r>
              <w:rPr>
                <w:rStyle w:val="IndexLink"/>
                <w:rtl w:val="true"/>
              </w:rPr>
              <w:t>هداية الناس</w:t>
            </w:r>
            <w:r>
              <w:rPr>
                <w:rStyle w:val="IndexLink"/>
                <w:rtl w:val="true"/>
              </w:rPr>
              <w:t>:</w:t>
              <w:tab/>
            </w:r>
            <w:r>
              <w:rPr>
                <w:rStyle w:val="IndexLink"/>
              </w:rPr>
              <w:t>103</w:t>
            </w:r>
          </w:hyperlink>
        </w:p>
        <w:p>
          <w:pPr>
            <w:pStyle w:val="Contents2"/>
            <w:tabs>
              <w:tab w:val="clear" w:pos="8743"/>
              <w:tab w:val="right" w:pos="9026" w:leader="dot"/>
            </w:tabs>
            <w:rPr/>
          </w:pPr>
          <w:hyperlink w:anchor="__RefHeading___Toc101511_2142443653">
            <w:r>
              <w:rPr>
                <w:webHidden/>
                <w:rStyle w:val="IndexLink"/>
                <w:rtl w:val="true"/>
              </w:rPr>
              <w:t>(</w:t>
            </w:r>
            <w:r>
              <w:rPr>
                <w:rStyle w:val="IndexLink"/>
              </w:rPr>
              <w:t>44</w:t>
            </w:r>
            <w:r>
              <w:rPr>
                <w:rStyle w:val="IndexLink"/>
                <w:rtl w:val="true"/>
              </w:rPr>
              <w:t>)</w:t>
            </w:r>
            <w:r>
              <w:rPr>
                <w:rStyle w:val="IndexLink"/>
                <w:rtl w:val="true"/>
              </w:rPr>
              <w:t>الهرب من ثقافة النفاق</w:t>
            </w:r>
            <w:r>
              <w:rPr>
                <w:rStyle w:val="IndexLink"/>
                <w:rtl w:val="true"/>
              </w:rPr>
              <w:tab/>
            </w:r>
            <w:r>
              <w:rPr>
                <w:rStyle w:val="IndexLink"/>
              </w:rPr>
              <w:t>105</w:t>
            </w:r>
          </w:hyperlink>
        </w:p>
        <w:p>
          <w:pPr>
            <w:pStyle w:val="Contents3"/>
            <w:tabs>
              <w:tab w:val="clear" w:pos="8459"/>
              <w:tab w:val="right" w:pos="9026" w:leader="dot"/>
            </w:tabs>
            <w:rPr/>
          </w:pPr>
          <w:hyperlink w:anchor="__RefHeading___Toc101513_2142443653">
            <w:r>
              <w:rPr>
                <w:webHidden/>
                <w:rStyle w:val="IndexLink"/>
                <w:rtl w:val="true"/>
              </w:rPr>
              <w:t>معادلة غير متوازنة</w:t>
            </w:r>
            <w:r>
              <w:rPr>
                <w:rStyle w:val="IndexLink"/>
                <w:rtl w:val="true"/>
              </w:rPr>
              <w:t>:</w:t>
              <w:tab/>
            </w:r>
            <w:r>
              <w:rPr>
                <w:rStyle w:val="IndexLink"/>
              </w:rPr>
              <w:t>105</w:t>
            </w:r>
          </w:hyperlink>
        </w:p>
        <w:p>
          <w:pPr>
            <w:pStyle w:val="Contents4"/>
            <w:tabs>
              <w:tab w:val="clear" w:pos="8176"/>
              <w:tab w:val="right" w:pos="9026" w:leader="dot"/>
            </w:tabs>
            <w:rPr/>
          </w:pPr>
          <w:hyperlink w:anchor="__RefHeading___Toc101515_2142443653">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101517_2142443653">
            <w:r>
              <w:rPr>
                <w:webHidden/>
                <w:rStyle w:val="IndexLink"/>
                <w:rtl w:val="true"/>
              </w:rPr>
              <w:t>ثقافة النفاق</w:t>
            </w:r>
            <w:r>
              <w:rPr>
                <w:rStyle w:val="IndexLink"/>
                <w:rtl w:val="true"/>
              </w:rPr>
              <w:t>:</w:t>
              <w:tab/>
            </w:r>
            <w:r>
              <w:rPr>
                <w:rStyle w:val="IndexLink"/>
              </w:rPr>
              <w:t>106</w:t>
            </w:r>
          </w:hyperlink>
        </w:p>
        <w:p>
          <w:pPr>
            <w:pStyle w:val="Contents4"/>
            <w:tabs>
              <w:tab w:val="clear" w:pos="8176"/>
              <w:tab w:val="right" w:pos="9026" w:leader="dot"/>
            </w:tabs>
            <w:rPr/>
          </w:pPr>
          <w:hyperlink w:anchor="__RefHeading___Toc101519_2142443653">
            <w:r>
              <w:rPr>
                <w:webHidden/>
                <w:rStyle w:val="IndexLink"/>
                <w:rtl w:val="true"/>
              </w:rPr>
              <w:t>المفردة الأُولىٰ</w:t>
            </w:r>
            <w:r>
              <w:rPr>
                <w:rStyle w:val="IndexLink"/>
                <w:rtl w:val="true"/>
              </w:rPr>
              <w:t xml:space="preserve">: </w:t>
            </w:r>
            <w:r>
              <w:rPr>
                <w:rStyle w:val="IndexLink"/>
                <w:rtl w:val="true"/>
              </w:rPr>
              <w:t>التربية غير الصالحة</w:t>
            </w:r>
            <w:r>
              <w:rPr>
                <w:rStyle w:val="IndexLink"/>
                <w:rtl w:val="true"/>
              </w:rPr>
              <w:t>:</w:t>
              <w:tab/>
            </w:r>
            <w:r>
              <w:rPr>
                <w:rStyle w:val="IndexLink"/>
              </w:rPr>
              <w:t>106</w:t>
            </w:r>
          </w:hyperlink>
        </w:p>
        <w:p>
          <w:pPr>
            <w:pStyle w:val="Contents4"/>
            <w:tabs>
              <w:tab w:val="clear" w:pos="8176"/>
              <w:tab w:val="right" w:pos="9026" w:leader="dot"/>
            </w:tabs>
            <w:rPr/>
          </w:pPr>
          <w:hyperlink w:anchor="__RefHeading___Toc101521_2142443653">
            <w:r>
              <w:rPr>
                <w:webHidden/>
                <w:rStyle w:val="IndexLink"/>
                <w:rtl w:val="true"/>
              </w:rPr>
              <w:t>المفردة الثانية</w:t>
            </w:r>
            <w:r>
              <w:rPr>
                <w:rStyle w:val="IndexLink"/>
                <w:rtl w:val="true"/>
              </w:rPr>
              <w:t xml:space="preserve">: </w:t>
            </w:r>
            <w:r>
              <w:rPr>
                <w:rStyle w:val="IndexLink"/>
                <w:rtl w:val="true"/>
              </w:rPr>
              <w:t>ضعف الوازع الدِّيني</w:t>
            </w:r>
            <w:r>
              <w:rPr>
                <w:rStyle w:val="IndexLink"/>
                <w:rtl w:val="true"/>
              </w:rPr>
              <w:t>:</w:t>
              <w:tab/>
            </w:r>
            <w:r>
              <w:rPr>
                <w:rStyle w:val="IndexLink"/>
              </w:rPr>
              <w:t>109</w:t>
            </w:r>
          </w:hyperlink>
        </w:p>
        <w:p>
          <w:pPr>
            <w:pStyle w:val="Contents4"/>
            <w:tabs>
              <w:tab w:val="clear" w:pos="8176"/>
              <w:tab w:val="right" w:pos="9026" w:leader="dot"/>
            </w:tabs>
            <w:rPr/>
          </w:pPr>
          <w:hyperlink w:anchor="__RefHeading___Toc101523_2142443653">
            <w:r>
              <w:rPr>
                <w:webHidden/>
                <w:rStyle w:val="IndexLink"/>
                <w:rtl w:val="true"/>
              </w:rPr>
              <w:t>المفردة الثالثة</w:t>
            </w:r>
            <w:r>
              <w:rPr>
                <w:rStyle w:val="IndexLink"/>
                <w:rtl w:val="true"/>
              </w:rPr>
              <w:t xml:space="preserve">: </w:t>
            </w:r>
            <w:r>
              <w:rPr>
                <w:rStyle w:val="IndexLink"/>
                <w:rtl w:val="true"/>
              </w:rPr>
              <w:t>ضعفُ الإيمان بالغيب، والتأثُّرُ بالمادّيات</w:t>
            </w:r>
            <w:r>
              <w:rPr>
                <w:rStyle w:val="IndexLink"/>
                <w:rtl w:val="true"/>
              </w:rPr>
              <w:t>:</w:t>
              <w:tab/>
            </w:r>
            <w:r>
              <w:rPr>
                <w:rStyle w:val="IndexLink"/>
              </w:rPr>
              <w:t>111</w:t>
            </w:r>
          </w:hyperlink>
        </w:p>
        <w:p>
          <w:pPr>
            <w:pStyle w:val="Contents2"/>
            <w:tabs>
              <w:tab w:val="clear" w:pos="8743"/>
              <w:tab w:val="right" w:pos="9026" w:leader="dot"/>
            </w:tabs>
            <w:rPr/>
          </w:pPr>
          <w:hyperlink w:anchor="__RefHeading___Toc101525_2142443653">
            <w:r>
              <w:rPr>
                <w:webHidden/>
                <w:rStyle w:val="IndexLink"/>
                <w:rtl w:val="true"/>
              </w:rPr>
              <w:t>(</w:t>
            </w:r>
            <w:r>
              <w:rPr>
                <w:rStyle w:val="IndexLink"/>
              </w:rPr>
              <w:t>45</w:t>
            </w:r>
            <w:r>
              <w:rPr>
                <w:rStyle w:val="IndexLink"/>
                <w:rtl w:val="true"/>
              </w:rPr>
              <w:t>)</w:t>
            </w:r>
            <w:r>
              <w:rPr>
                <w:rStyle w:val="IndexLink"/>
                <w:rtl w:val="true"/>
              </w:rPr>
              <w:t>مواجهة الفشل بالتفاؤل</w:t>
            </w:r>
            <w:r>
              <w:rPr>
                <w:rStyle w:val="IndexLink"/>
                <w:rtl w:val="true"/>
              </w:rPr>
              <w:tab/>
            </w:r>
            <w:r>
              <w:rPr>
                <w:rStyle w:val="IndexLink"/>
              </w:rPr>
              <w:t>113</w:t>
            </w:r>
          </w:hyperlink>
        </w:p>
        <w:p>
          <w:pPr>
            <w:pStyle w:val="Contents2"/>
            <w:tabs>
              <w:tab w:val="clear" w:pos="8743"/>
              <w:tab w:val="right" w:pos="9026" w:leader="dot"/>
            </w:tabs>
            <w:rPr/>
          </w:pPr>
          <w:hyperlink w:anchor="__RefHeading___Toc101527_2142443653">
            <w:r>
              <w:rPr>
                <w:webHidden/>
                <w:rStyle w:val="IndexLink"/>
                <w:rtl w:val="true"/>
              </w:rPr>
              <w:t>(</w:t>
            </w:r>
            <w:r>
              <w:rPr>
                <w:rStyle w:val="IndexLink"/>
              </w:rPr>
              <w:t>46</w:t>
            </w:r>
            <w:r>
              <w:rPr>
                <w:rStyle w:val="IndexLink"/>
                <w:rtl w:val="true"/>
              </w:rPr>
              <w:t>)</w:t>
            </w:r>
            <w:r>
              <w:rPr>
                <w:rStyle w:val="IndexLink"/>
                <w:rtl w:val="true"/>
              </w:rPr>
              <w:t>تقدمة لنفسك</w:t>
            </w:r>
            <w:r>
              <w:rPr>
                <w:rStyle w:val="IndexLink"/>
                <w:rtl w:val="true"/>
              </w:rPr>
              <w:tab/>
            </w:r>
            <w:r>
              <w:rPr>
                <w:rStyle w:val="IndexLink"/>
              </w:rPr>
              <w:t>117</w:t>
            </w:r>
          </w:hyperlink>
        </w:p>
        <w:p>
          <w:pPr>
            <w:pStyle w:val="Contents2"/>
            <w:tabs>
              <w:tab w:val="clear" w:pos="8743"/>
              <w:tab w:val="right" w:pos="9026" w:leader="dot"/>
            </w:tabs>
            <w:rPr/>
          </w:pPr>
          <w:hyperlink w:anchor="__RefHeading___Toc101529_2142443653">
            <w:r>
              <w:rPr>
                <w:webHidden/>
                <w:rStyle w:val="IndexLink"/>
                <w:rtl w:val="true"/>
              </w:rPr>
              <w:t>(</w:t>
            </w:r>
            <w:r>
              <w:rPr>
                <w:rStyle w:val="IndexLink"/>
              </w:rPr>
              <w:t>47</w:t>
            </w:r>
            <w:r>
              <w:rPr>
                <w:rStyle w:val="IndexLink"/>
                <w:rtl w:val="true"/>
              </w:rPr>
              <w:t>)</w:t>
            </w:r>
            <w:r>
              <w:rPr>
                <w:rStyle w:val="IndexLink"/>
                <w:rtl w:val="true"/>
              </w:rPr>
              <w:t>التسليم</w:t>
            </w:r>
            <w:r>
              <w:rPr>
                <w:rStyle w:val="IndexLink"/>
                <w:rtl w:val="true"/>
              </w:rPr>
              <w:tab/>
            </w:r>
            <w:r>
              <w:rPr>
                <w:rStyle w:val="IndexLink"/>
              </w:rPr>
              <w:t>122</w:t>
            </w:r>
          </w:hyperlink>
        </w:p>
        <w:p>
          <w:pPr>
            <w:pStyle w:val="Contents3"/>
            <w:tabs>
              <w:tab w:val="clear" w:pos="8459"/>
              <w:tab w:val="right" w:pos="9026" w:leader="dot"/>
            </w:tabs>
            <w:rPr/>
          </w:pPr>
          <w:hyperlink w:anchor="__RefHeading___Toc101531_2142443653">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101533_2142443653">
            <w:r>
              <w:rPr>
                <w:webHidden/>
                <w:rStyle w:val="IndexLink"/>
                <w:rtl w:val="true"/>
              </w:rPr>
              <w:t>التسليم عنصر ضروري في الدِّين</w:t>
            </w:r>
            <w:r>
              <w:rPr>
                <w:rStyle w:val="IndexLink"/>
                <w:rtl w:val="true"/>
              </w:rPr>
              <w:t>:</w:t>
              <w:tab/>
            </w:r>
            <w:r>
              <w:rPr>
                <w:rStyle w:val="IndexLink"/>
              </w:rPr>
              <w:t>123</w:t>
            </w:r>
          </w:hyperlink>
        </w:p>
        <w:p>
          <w:pPr>
            <w:pStyle w:val="Contents3"/>
            <w:tabs>
              <w:tab w:val="clear" w:pos="8459"/>
              <w:tab w:val="right" w:pos="9026" w:leader="dot"/>
            </w:tabs>
            <w:rPr/>
          </w:pPr>
          <w:hyperlink w:anchor="__RefHeading___Toc101535_2142443653">
            <w:r>
              <w:rPr>
                <w:webHidden/>
                <w:rStyle w:val="IndexLink"/>
                <w:rtl w:val="true"/>
              </w:rPr>
              <w:t>نماذج راقية من التسليم</w:t>
            </w:r>
            <w:r>
              <w:rPr>
                <w:rStyle w:val="IndexLink"/>
                <w:rtl w:val="true"/>
              </w:rPr>
              <w:t>:</w:t>
              <w:tab/>
            </w:r>
            <w:r>
              <w:rPr>
                <w:rStyle w:val="IndexLink"/>
              </w:rPr>
              <w:t>126</w:t>
            </w:r>
          </w:hyperlink>
        </w:p>
        <w:p>
          <w:pPr>
            <w:pStyle w:val="Contents4"/>
            <w:tabs>
              <w:tab w:val="clear" w:pos="8176"/>
              <w:tab w:val="right" w:pos="9026" w:leader="dot"/>
            </w:tabs>
            <w:rPr/>
          </w:pPr>
          <w:hyperlink w:anchor="__RefHeading___Toc101537_2142443653">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101539_2142443653">
            <w:r>
              <w:rPr>
                <w:webHidden/>
                <w:rStyle w:val="IndexLink"/>
              </w:rPr>
              <w:t>1</w:t>
            </w:r>
            <w:r>
              <w:rPr>
                <w:rStyle w:val="IndexLink"/>
                <w:rtl w:val="true"/>
              </w:rPr>
              <w:t xml:space="preserve"> - </w:t>
            </w:r>
            <w:r>
              <w:rPr>
                <w:rStyle w:val="IndexLink"/>
                <w:rtl w:val="true"/>
              </w:rPr>
              <w:t>خزيمة ذو الشهادتين</w:t>
            </w:r>
            <w:r>
              <w:rPr>
                <w:rStyle w:val="IndexLink"/>
                <w:rtl w:val="true"/>
              </w:rPr>
              <w:t>:</w:t>
              <w:tab/>
            </w:r>
            <w:r>
              <w:rPr>
                <w:rStyle w:val="IndexLink"/>
              </w:rPr>
              <w:t>126</w:t>
            </w:r>
          </w:hyperlink>
        </w:p>
        <w:p>
          <w:pPr>
            <w:pStyle w:val="Contents4"/>
            <w:tabs>
              <w:tab w:val="clear" w:pos="8176"/>
              <w:tab w:val="right" w:pos="9026" w:leader="dot"/>
            </w:tabs>
            <w:rPr/>
          </w:pPr>
          <w:hyperlink w:anchor="__RefHeading___Toc101541_2142443653">
            <w:r>
              <w:rPr>
                <w:webHidden/>
                <w:rStyle w:val="IndexLink"/>
              </w:rPr>
              <w:t>2</w:t>
            </w:r>
            <w:r>
              <w:rPr>
                <w:rStyle w:val="IndexLink"/>
                <w:rtl w:val="true"/>
              </w:rPr>
              <w:t xml:space="preserve"> - </w:t>
            </w:r>
            <w:r>
              <w:rPr>
                <w:rStyle w:val="IndexLink"/>
                <w:rtl w:val="true"/>
              </w:rPr>
              <w:t xml:space="preserve">محمّد بن أبي بكر </w:t>
            </w:r>
            <w:r>
              <w:rPr>
                <w:rStyle w:val="IndexLink"/>
                <w:rtl w:val="true"/>
              </w:rPr>
              <w:t>;:</w:t>
              <w:tab/>
            </w:r>
            <w:r>
              <w:rPr>
                <w:rStyle w:val="IndexLink"/>
              </w:rPr>
              <w:t>126</w:t>
            </w:r>
          </w:hyperlink>
        </w:p>
        <w:p>
          <w:pPr>
            <w:pStyle w:val="Contents4"/>
            <w:tabs>
              <w:tab w:val="clear" w:pos="8176"/>
              <w:tab w:val="right" w:pos="9026" w:leader="dot"/>
            </w:tabs>
            <w:rPr/>
          </w:pPr>
          <w:hyperlink w:anchor="__RefHeading___Toc101543_2142443653">
            <w:r>
              <w:rPr>
                <w:webHidden/>
                <w:rStyle w:val="IndexLink"/>
              </w:rPr>
              <w:t>3</w:t>
            </w:r>
            <w:r>
              <w:rPr>
                <w:rStyle w:val="IndexLink"/>
                <w:rtl w:val="true"/>
              </w:rPr>
              <w:t xml:space="preserve"> - </w:t>
            </w:r>
            <w:r>
              <w:rPr>
                <w:rStyle w:val="IndexLink"/>
                <w:rtl w:val="true"/>
              </w:rPr>
              <w:t>الأصبغ بن نباتة</w:t>
            </w:r>
            <w:r>
              <w:rPr>
                <w:rStyle w:val="IndexLink"/>
                <w:rtl w:val="true"/>
              </w:rPr>
              <w:t>:</w:t>
              <w:tab/>
            </w:r>
            <w:r>
              <w:rPr>
                <w:rStyle w:val="IndexLink"/>
              </w:rPr>
              <w:t>127</w:t>
            </w:r>
          </w:hyperlink>
        </w:p>
        <w:p>
          <w:pPr>
            <w:pStyle w:val="Contents4"/>
            <w:tabs>
              <w:tab w:val="clear" w:pos="8176"/>
              <w:tab w:val="right" w:pos="9026" w:leader="dot"/>
            </w:tabs>
            <w:rPr/>
          </w:pPr>
          <w:hyperlink w:anchor="__RefHeading___Toc101545_2142443653">
            <w:r>
              <w:rPr>
                <w:webHidden/>
                <w:rStyle w:val="IndexLink"/>
              </w:rPr>
              <w:t>4</w:t>
            </w:r>
            <w:r>
              <w:rPr>
                <w:rStyle w:val="IndexLink"/>
                <w:rtl w:val="true"/>
              </w:rPr>
              <w:t xml:space="preserve"> - </w:t>
            </w:r>
            <w:r>
              <w:rPr>
                <w:rStyle w:val="IndexLink"/>
                <w:rtl w:val="true"/>
              </w:rPr>
              <w:t>سعيد بن عبد الله الحنفي</w:t>
            </w:r>
            <w:r>
              <w:rPr>
                <w:rStyle w:val="IndexLink"/>
                <w:rtl w:val="true"/>
              </w:rPr>
              <w:t>:</w:t>
              <w:tab/>
            </w:r>
            <w:r>
              <w:rPr>
                <w:rStyle w:val="IndexLink"/>
              </w:rPr>
              <w:t>127</w:t>
            </w:r>
          </w:hyperlink>
        </w:p>
        <w:p>
          <w:pPr>
            <w:pStyle w:val="Contents4"/>
            <w:tabs>
              <w:tab w:val="clear" w:pos="8176"/>
              <w:tab w:val="right" w:pos="9026" w:leader="dot"/>
            </w:tabs>
            <w:rPr/>
          </w:pPr>
          <w:hyperlink w:anchor="__RefHeading___Toc101547_2142443653">
            <w:r>
              <w:rPr>
                <w:webHidden/>
                <w:rStyle w:val="IndexLink"/>
              </w:rPr>
              <w:t>5</w:t>
            </w:r>
            <w:r>
              <w:rPr>
                <w:rStyle w:val="IndexLink"/>
                <w:rtl w:val="true"/>
              </w:rPr>
              <w:t xml:space="preserve"> - </w:t>
            </w:r>
            <w:r>
              <w:rPr>
                <w:rStyle w:val="IndexLink"/>
                <w:rtl w:val="true"/>
              </w:rPr>
              <w:t>كليب تسليم</w:t>
            </w:r>
            <w:r>
              <w:rPr>
                <w:rStyle w:val="IndexLink"/>
                <w:rtl w:val="true"/>
              </w:rPr>
              <w:t>:</w:t>
              <w:tab/>
            </w:r>
            <w:r>
              <w:rPr>
                <w:rStyle w:val="IndexLink"/>
              </w:rPr>
              <w:t>128</w:t>
            </w:r>
          </w:hyperlink>
        </w:p>
        <w:p>
          <w:pPr>
            <w:pStyle w:val="Contents4"/>
            <w:tabs>
              <w:tab w:val="clear" w:pos="8176"/>
              <w:tab w:val="right" w:pos="9026" w:leader="dot"/>
            </w:tabs>
            <w:rPr/>
          </w:pPr>
          <w:hyperlink w:anchor="__RefHeading___Toc101549_2142443653">
            <w:r>
              <w:rPr>
                <w:webHidden/>
                <w:rStyle w:val="IndexLink"/>
              </w:rPr>
              <w:t>6</w:t>
            </w:r>
            <w:r>
              <w:rPr>
                <w:rStyle w:val="IndexLink"/>
                <w:rtl w:val="true"/>
              </w:rPr>
              <w:t xml:space="preserve"> - </w:t>
            </w:r>
            <w:r>
              <w:rPr>
                <w:rStyle w:val="IndexLink"/>
                <w:rtl w:val="true"/>
              </w:rPr>
              <w:t>هارون المكّي</w:t>
            </w:r>
            <w:r>
              <w:rPr>
                <w:rStyle w:val="IndexLink"/>
                <w:rtl w:val="true"/>
              </w:rPr>
              <w:t>:</w:t>
            </w:r>
            <w:r>
              <w:rPr>
                <w:rStyle w:val="IndexLink"/>
                <w:rtl w:val="true"/>
              </w:rPr>
              <w:t>عن مأمون الرقّي، قال</w:t>
            </w:r>
            <w:r>
              <w:rPr>
                <w:rStyle w:val="IndexLink"/>
                <w:rtl w:val="true"/>
              </w:rPr>
              <w:t xml:space="preserve">: </w:t>
            </w:r>
            <w:r>
              <w:rPr>
                <w:rStyle w:val="IndexLink"/>
                <w:rtl w:val="true"/>
              </w:rPr>
              <w:t>كنت عند سيّدي الصادق عَلَيْهِ اَلسَّلاَمُ إذ دخل سهل بن حسن الخراساني، فسلَّم عليه، ثمّ جلس، فقال له</w:t>
            </w:r>
            <w:r>
              <w:rPr>
                <w:rStyle w:val="IndexLink"/>
                <w:rtl w:val="true"/>
              </w:rPr>
              <w:t xml:space="preserve">: </w:t>
            </w:r>
            <w:r>
              <w:rPr>
                <w:rStyle w:val="IndexLink"/>
                <w:rtl w:val="true"/>
              </w:rPr>
              <w:t>يا ابن رسول الله، لكم الرأفة والرحمة، وأنتم أهل بيت الإمامة، ما الذي يمنعك أنْ يكون لك حقٌّ تقعد عنه وأنت تجد من شيعتك مائة ألف يضربون بين يديك بالسيف؟ فقال له عَلَيْهِ اَلسَّلاَمُ</w:t>
            </w:r>
            <w:r>
              <w:rPr>
                <w:rStyle w:val="IndexLink"/>
                <w:rtl w:val="true"/>
              </w:rPr>
              <w:t>: «</w:t>
            </w:r>
            <w:r>
              <w:rPr>
                <w:rStyle w:val="IndexLink"/>
                <w:rtl w:val="true"/>
              </w:rPr>
              <w:t>اجلس يا خراساني، رعىٰ الله حقَّك</w:t>
            </w:r>
            <w:r>
              <w:rPr>
                <w:rStyle w:val="IndexLink"/>
                <w:rtl w:val="true"/>
              </w:rPr>
              <w:t>»</w:t>
            </w:r>
            <w:r>
              <w:rPr>
                <w:rStyle w:val="IndexLink"/>
                <w:rtl w:val="true"/>
              </w:rPr>
              <w:t>، ثمّ قال</w:t>
            </w:r>
            <w:r>
              <w:rPr>
                <w:rStyle w:val="IndexLink"/>
                <w:rtl w:val="true"/>
              </w:rPr>
              <w:t>: «</w:t>
            </w:r>
            <w:r>
              <w:rPr>
                <w:rStyle w:val="IndexLink"/>
                <w:rtl w:val="true"/>
              </w:rPr>
              <w:t>يا حنيفة أسجري التنّور</w:t>
            </w:r>
            <w:r>
              <w:rPr>
                <w:rStyle w:val="IndexLink"/>
                <w:rtl w:val="true"/>
              </w:rPr>
              <w:t>»</w:t>
            </w:r>
            <w:r>
              <w:rPr>
                <w:rStyle w:val="IndexLink"/>
                <w:rtl w:val="true"/>
              </w:rPr>
              <w:t>، فسجرته حتَّىٰ صار كالجمرة وابيضَّ علوُّه، ثمّ قال</w:t>
            </w:r>
            <w:r>
              <w:rPr>
                <w:rStyle w:val="IndexLink"/>
                <w:rtl w:val="true"/>
              </w:rPr>
              <w:t>: «</w:t>
            </w:r>
            <w:r>
              <w:rPr>
                <w:rStyle w:val="IndexLink"/>
                <w:rtl w:val="true"/>
              </w:rPr>
              <w:t>يا خراساني، قم فاجلس في التنور</w:t>
            </w:r>
            <w:r>
              <w:rPr>
                <w:rStyle w:val="IndexLink"/>
                <w:rtl w:val="true"/>
              </w:rPr>
              <w:t>»</w:t>
            </w:r>
            <w:r>
              <w:rPr>
                <w:rStyle w:val="IndexLink"/>
                <w:rtl w:val="true"/>
              </w:rPr>
              <w:t>، فقال الخراساني</w:t>
            </w:r>
            <w:r>
              <w:rPr>
                <w:rStyle w:val="IndexLink"/>
                <w:rtl w:val="true"/>
              </w:rPr>
              <w:t xml:space="preserve">: </w:t>
            </w:r>
            <w:r>
              <w:rPr>
                <w:rStyle w:val="IndexLink"/>
                <w:rtl w:val="true"/>
              </w:rPr>
              <w:t>يا سيّدي يا ابن رسول الله، لا تُعذِّبني بالنار، أقلني أقالك الله، قال</w:t>
            </w:r>
            <w:r>
              <w:rPr>
                <w:rStyle w:val="IndexLink"/>
                <w:rtl w:val="true"/>
              </w:rPr>
              <w:t>: «</w:t>
            </w:r>
            <w:r>
              <w:rPr>
                <w:rStyle w:val="IndexLink"/>
                <w:rtl w:val="true"/>
              </w:rPr>
              <w:t>قد أقلتك</w:t>
            </w:r>
            <w:r>
              <w:rPr>
                <w:rStyle w:val="IndexLink"/>
                <w:rtl w:val="true"/>
              </w:rPr>
              <w:t>»</w:t>
            </w:r>
            <w:r>
              <w:rPr>
                <w:rStyle w:val="IndexLink"/>
                <w:rtl w:val="true"/>
              </w:rPr>
              <w:t>، فبينما نحن كذلك إذ أقبل هارون المكّي ونعله في سبّابته، فقال</w:t>
            </w:r>
            <w:r>
              <w:rPr>
                <w:rStyle w:val="IndexLink"/>
                <w:rtl w:val="true"/>
              </w:rPr>
              <w:t xml:space="preserve">: </w:t>
            </w:r>
            <w:r>
              <w:rPr>
                <w:rStyle w:val="IndexLink"/>
                <w:rtl w:val="true"/>
              </w:rPr>
              <w:t>السلام عليك يا ابن رسول الله، فقال له الصادق عَلَيْهِ اَلسَّلاَمُ</w:t>
            </w:r>
            <w:r>
              <w:rPr>
                <w:rStyle w:val="IndexLink"/>
                <w:rtl w:val="true"/>
              </w:rPr>
              <w:t>: «</w:t>
            </w:r>
            <w:r>
              <w:rPr>
                <w:rStyle w:val="IndexLink"/>
                <w:rtl w:val="true"/>
              </w:rPr>
              <w:t>ألق النعل من</w:t>
            </w:r>
            <w:r>
              <w:rPr>
                <w:rStyle w:val="IndexLink"/>
                <w:rtl w:val="true"/>
              </w:rPr>
              <w:tab/>
            </w:r>
            <w:r>
              <w:rPr>
                <w:rStyle w:val="IndexLink"/>
              </w:rPr>
              <w:t>128</w:t>
            </w:r>
          </w:hyperlink>
        </w:p>
        <w:p>
          <w:pPr>
            <w:pStyle w:val="Contents4"/>
            <w:tabs>
              <w:tab w:val="clear" w:pos="8176"/>
              <w:tab w:val="right" w:pos="9026" w:leader="dot"/>
            </w:tabs>
            <w:rPr/>
          </w:pPr>
          <w:hyperlink w:anchor="__RefHeading___Toc101551_2142443653">
            <w:r>
              <w:rPr>
                <w:webHidden/>
                <w:rStyle w:val="IndexLink"/>
              </w:rPr>
              <w:t>7</w:t>
            </w:r>
            <w:r>
              <w:rPr>
                <w:rStyle w:val="IndexLink"/>
                <w:rtl w:val="true"/>
              </w:rPr>
              <w:t xml:space="preserve"> - </w:t>
            </w:r>
            <w:r>
              <w:rPr>
                <w:rStyle w:val="IndexLink"/>
                <w:rtl w:val="true"/>
              </w:rPr>
              <w:t>عبد الله بن أبي يعفور</w:t>
            </w:r>
            <w:r>
              <w:rPr>
                <w:rStyle w:val="IndexLink"/>
                <w:rtl w:val="true"/>
              </w:rPr>
              <w:t>:</w:t>
              <w:tab/>
            </w:r>
            <w:r>
              <w:rPr>
                <w:rStyle w:val="IndexLink"/>
              </w:rPr>
              <w:t>129</w:t>
            </w:r>
          </w:hyperlink>
        </w:p>
        <w:p>
          <w:pPr>
            <w:pStyle w:val="Contents4"/>
            <w:tabs>
              <w:tab w:val="clear" w:pos="8176"/>
              <w:tab w:val="right" w:pos="9026" w:leader="dot"/>
            </w:tabs>
            <w:rPr/>
          </w:pPr>
          <w:hyperlink w:anchor="__RefHeading___Toc101553_2142443653">
            <w:r>
              <w:rPr>
                <w:webHidden/>
                <w:rStyle w:val="IndexLink"/>
              </w:rPr>
              <w:t>8</w:t>
            </w:r>
            <w:r>
              <w:rPr>
                <w:rStyle w:val="IndexLink"/>
                <w:rtl w:val="true"/>
              </w:rPr>
              <w:t xml:space="preserve"> - </w:t>
            </w:r>
            <w:r>
              <w:rPr>
                <w:rStyle w:val="IndexLink"/>
                <w:rtl w:val="true"/>
              </w:rPr>
              <w:t>عليُّ بن جعفر</w:t>
            </w:r>
            <w:r>
              <w:rPr>
                <w:rStyle w:val="IndexLink"/>
                <w:rtl w:val="true"/>
              </w:rPr>
              <w:t>:</w:t>
              <w:tab/>
            </w:r>
            <w:r>
              <w:rPr>
                <w:rStyle w:val="IndexLink"/>
              </w:rPr>
              <w:t>129</w:t>
            </w:r>
          </w:hyperlink>
        </w:p>
        <w:p>
          <w:pPr>
            <w:pStyle w:val="Contents4"/>
            <w:tabs>
              <w:tab w:val="clear" w:pos="8176"/>
              <w:tab w:val="right" w:pos="9026" w:leader="dot"/>
            </w:tabs>
            <w:rPr/>
          </w:pPr>
          <w:hyperlink w:anchor="__RefHeading___Toc101555_2142443653">
            <w:r>
              <w:rPr>
                <w:webHidden/>
                <w:rStyle w:val="IndexLink"/>
              </w:rPr>
              <w:t>9</w:t>
            </w:r>
            <w:r>
              <w:rPr>
                <w:rStyle w:val="IndexLink"/>
                <w:rtl w:val="true"/>
              </w:rPr>
              <w:t xml:space="preserve">- </w:t>
            </w:r>
            <w:r>
              <w:rPr>
                <w:rStyle w:val="IndexLink"/>
                <w:rtl w:val="true"/>
              </w:rPr>
              <w:t>الشيخ أبو سهل النوبختي</w:t>
            </w:r>
            <w:r>
              <w:rPr>
                <w:rStyle w:val="IndexLink"/>
                <w:rtl w:val="true"/>
              </w:rPr>
              <w:t>:</w:t>
              <w:tab/>
            </w:r>
            <w:r>
              <w:rPr>
                <w:rStyle w:val="IndexLink"/>
              </w:rPr>
              <w:t>130</w:t>
            </w:r>
          </w:hyperlink>
        </w:p>
        <w:p>
          <w:pPr>
            <w:pStyle w:val="Contents2"/>
            <w:tabs>
              <w:tab w:val="clear" w:pos="8743"/>
              <w:tab w:val="right" w:pos="9026" w:leader="dot"/>
            </w:tabs>
            <w:rPr/>
          </w:pPr>
          <w:hyperlink w:anchor="__RefHeading___Toc101557_2142443653">
            <w:r>
              <w:rPr>
                <w:webHidden/>
                <w:rStyle w:val="IndexLink"/>
                <w:rtl w:val="true"/>
              </w:rPr>
              <w:t>(</w:t>
            </w:r>
            <w:r>
              <w:rPr>
                <w:rStyle w:val="IndexLink"/>
              </w:rPr>
              <w:t>48</w:t>
            </w:r>
            <w:r>
              <w:rPr>
                <w:rStyle w:val="IndexLink"/>
                <w:rtl w:val="true"/>
              </w:rPr>
              <w:t>)</w:t>
            </w:r>
            <w:r>
              <w:rPr>
                <w:rStyle w:val="IndexLink"/>
                <w:rtl w:val="true"/>
              </w:rPr>
              <w:t xml:space="preserve">لا تكن </w:t>
            </w:r>
            <w:r>
              <w:rPr>
                <w:rStyle w:val="IndexLink"/>
                <w:rtl w:val="true"/>
              </w:rPr>
              <w:t>(</w:t>
            </w:r>
            <w:r>
              <w:rPr>
                <w:rStyle w:val="IndexLink"/>
                <w:rtl w:val="true"/>
              </w:rPr>
              <w:t>أسفل سافلين</w:t>
            </w:r>
            <w:r>
              <w:rPr>
                <w:rStyle w:val="IndexLink"/>
                <w:rtl w:val="true"/>
              </w:rPr>
              <w:t>)</w:t>
              <w:tab/>
            </w:r>
            <w:r>
              <w:rPr>
                <w:rStyle w:val="IndexLink"/>
              </w:rPr>
              <w:t>131</w:t>
            </w:r>
          </w:hyperlink>
        </w:p>
        <w:p>
          <w:pPr>
            <w:pStyle w:val="Contents3"/>
            <w:tabs>
              <w:tab w:val="clear" w:pos="8459"/>
              <w:tab w:val="right" w:pos="9026" w:leader="dot"/>
            </w:tabs>
            <w:rPr/>
          </w:pPr>
          <w:hyperlink w:anchor="__RefHeading___Toc101559_2142443653">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101561_2142443653">
            <w:r>
              <w:rPr>
                <w:webHidden/>
                <w:rStyle w:val="IndexLink"/>
                <w:rtl w:val="true"/>
              </w:rPr>
              <w:t>التفسير الأوَّل</w:t>
            </w:r>
            <w:r>
              <w:rPr>
                <w:rStyle w:val="IndexLink"/>
                <w:rtl w:val="true"/>
              </w:rPr>
              <w:t>:</w:t>
              <w:tab/>
            </w:r>
            <w:r>
              <w:rPr>
                <w:rStyle w:val="IndexLink"/>
              </w:rPr>
              <w:t>131</w:t>
            </w:r>
          </w:hyperlink>
        </w:p>
        <w:p>
          <w:pPr>
            <w:pStyle w:val="Contents3"/>
            <w:tabs>
              <w:tab w:val="clear" w:pos="8459"/>
              <w:tab w:val="right" w:pos="9026" w:leader="dot"/>
            </w:tabs>
            <w:rPr/>
          </w:pPr>
          <w:hyperlink w:anchor="__RefHeading___Toc101563_2142443653">
            <w:r>
              <w:rPr>
                <w:webHidden/>
                <w:rStyle w:val="IndexLink"/>
                <w:rtl w:val="true"/>
              </w:rPr>
              <w:t>التفسير الثاني</w:t>
            </w:r>
            <w:r>
              <w:rPr>
                <w:rStyle w:val="IndexLink"/>
                <w:rtl w:val="true"/>
              </w:rPr>
              <w:t>:</w:t>
              <w:tab/>
            </w:r>
            <w:r>
              <w:rPr>
                <w:rStyle w:val="IndexLink"/>
              </w:rPr>
              <w:t>132</w:t>
            </w:r>
          </w:hyperlink>
        </w:p>
        <w:p>
          <w:pPr>
            <w:pStyle w:val="Contents3"/>
            <w:tabs>
              <w:tab w:val="clear" w:pos="8459"/>
              <w:tab w:val="right" w:pos="9026" w:leader="dot"/>
            </w:tabs>
            <w:rPr/>
          </w:pPr>
          <w:hyperlink w:anchor="__RefHeading___Toc101565_2142443653">
            <w:r>
              <w:rPr>
                <w:webHidden/>
                <w:rStyle w:val="IndexLink"/>
                <w:rtl w:val="true"/>
              </w:rPr>
              <w:t>التفسير الثالث</w:t>
            </w:r>
            <w:r>
              <w:rPr>
                <w:rStyle w:val="IndexLink"/>
                <w:rtl w:val="true"/>
              </w:rPr>
              <w:t>:</w:t>
              <w:tab/>
            </w:r>
            <w:r>
              <w:rPr>
                <w:rStyle w:val="IndexLink"/>
              </w:rPr>
              <w:t>133</w:t>
            </w:r>
          </w:hyperlink>
        </w:p>
        <w:p>
          <w:pPr>
            <w:pStyle w:val="Contents2"/>
            <w:tabs>
              <w:tab w:val="clear" w:pos="8743"/>
              <w:tab w:val="right" w:pos="9026" w:leader="dot"/>
            </w:tabs>
            <w:rPr/>
          </w:pPr>
          <w:hyperlink w:anchor="__RefHeading___Toc101567_2142443653">
            <w:r>
              <w:rPr>
                <w:webHidden/>
                <w:rStyle w:val="IndexLink"/>
                <w:rtl w:val="true"/>
              </w:rPr>
              <w:t>(</w:t>
            </w:r>
            <w:r>
              <w:rPr>
                <w:rStyle w:val="IndexLink"/>
              </w:rPr>
              <w:t>49</w:t>
            </w:r>
            <w:r>
              <w:rPr>
                <w:rStyle w:val="IndexLink"/>
                <w:rtl w:val="true"/>
              </w:rPr>
              <w:t>)</w:t>
            </w:r>
            <w:r>
              <w:rPr>
                <w:rStyle w:val="IndexLink"/>
                <w:rtl w:val="true"/>
              </w:rPr>
              <w:t>أدب العتاب</w:t>
            </w:r>
            <w:r>
              <w:rPr>
                <w:rStyle w:val="IndexLink"/>
                <w:rtl w:val="true"/>
              </w:rPr>
              <w:tab/>
            </w:r>
            <w:r>
              <w:rPr>
                <w:rStyle w:val="IndexLink"/>
              </w:rPr>
              <w:t>136</w:t>
            </w:r>
          </w:hyperlink>
        </w:p>
        <w:p>
          <w:pPr>
            <w:pStyle w:val="Contents3"/>
            <w:tabs>
              <w:tab w:val="clear" w:pos="8459"/>
              <w:tab w:val="right" w:pos="9026" w:leader="dot"/>
            </w:tabs>
            <w:rPr/>
          </w:pPr>
          <w:hyperlink w:anchor="__RefHeading___Toc101569_2142443653">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101571_2142443653">
            <w:r>
              <w:rPr>
                <w:webHidden/>
                <w:rStyle w:val="IndexLink"/>
                <w:rtl w:val="true"/>
              </w:rPr>
              <w:t>تنبيه</w:t>
            </w:r>
            <w:r>
              <w:rPr>
                <w:rStyle w:val="IndexLink"/>
                <w:rtl w:val="true"/>
              </w:rPr>
              <w:t>:</w:t>
              <w:tab/>
            </w:r>
            <w:r>
              <w:rPr>
                <w:rStyle w:val="IndexLink"/>
              </w:rPr>
              <w:t>139</w:t>
            </w:r>
          </w:hyperlink>
        </w:p>
        <w:p>
          <w:pPr>
            <w:pStyle w:val="Contents2"/>
            <w:tabs>
              <w:tab w:val="clear" w:pos="8743"/>
              <w:tab w:val="right" w:pos="9026" w:leader="dot"/>
            </w:tabs>
            <w:rPr/>
          </w:pPr>
          <w:hyperlink w:anchor="__RefHeading___Toc101573_2142443653">
            <w:r>
              <w:rPr>
                <w:webHidden/>
                <w:rStyle w:val="IndexLink"/>
                <w:rtl w:val="true"/>
              </w:rPr>
              <w:t>(</w:t>
            </w:r>
            <w:r>
              <w:rPr>
                <w:rStyle w:val="IndexLink"/>
              </w:rPr>
              <w:t>50</w:t>
            </w:r>
            <w:r>
              <w:rPr>
                <w:rStyle w:val="IndexLink"/>
                <w:rtl w:val="true"/>
              </w:rPr>
              <w:t>)</w:t>
            </w:r>
            <w:r>
              <w:rPr>
                <w:rStyle w:val="IndexLink"/>
                <w:rtl w:val="true"/>
              </w:rPr>
              <w:t xml:space="preserve">كيف تتعامل مع </w:t>
            </w:r>
            <w:r>
              <w:rPr>
                <w:rStyle w:val="IndexLink"/>
                <w:rtl w:val="true"/>
              </w:rPr>
              <w:t>(</w:t>
            </w:r>
            <w:r>
              <w:rPr>
                <w:rStyle w:val="IndexLink"/>
                <w:rtl w:val="true"/>
              </w:rPr>
              <w:t>المدح</w:t>
            </w:r>
            <w:r>
              <w:rPr>
                <w:rStyle w:val="IndexLink"/>
                <w:rtl w:val="true"/>
              </w:rPr>
              <w:t>)</w:t>
            </w:r>
            <w:r>
              <w:rPr>
                <w:rStyle w:val="IndexLink"/>
                <w:rtl w:val="true"/>
              </w:rPr>
              <w:t>؟</w:t>
            </w:r>
            <w:r>
              <w:rPr>
                <w:rStyle w:val="IndexLink"/>
                <w:rtl w:val="true"/>
              </w:rPr>
              <w:tab/>
            </w:r>
            <w:r>
              <w:rPr>
                <w:rStyle w:val="IndexLink"/>
              </w:rPr>
              <w:t>140</w:t>
            </w:r>
          </w:hyperlink>
        </w:p>
        <w:p>
          <w:pPr>
            <w:pStyle w:val="Contents3"/>
            <w:tabs>
              <w:tab w:val="clear" w:pos="8459"/>
              <w:tab w:val="right" w:pos="9026" w:leader="dot"/>
            </w:tabs>
            <w:rPr/>
          </w:pPr>
          <w:hyperlink w:anchor="__RefHeading___Toc101575_2142443653">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101577_2142443653">
            <w:r>
              <w:rPr>
                <w:webHidden/>
                <w:rStyle w:val="IndexLink"/>
                <w:rtl w:val="true"/>
              </w:rPr>
              <w:t>النقطة الأولى</w:t>
            </w:r>
            <w:r>
              <w:rPr>
                <w:rStyle w:val="IndexLink"/>
                <w:rtl w:val="true"/>
              </w:rPr>
              <w:t xml:space="preserve">: </w:t>
            </w:r>
            <w:r>
              <w:rPr>
                <w:rStyle w:val="IndexLink"/>
                <w:rtl w:val="true"/>
              </w:rPr>
              <w:t>كيف ومتى تمدح غيرك؟</w:t>
            </w:r>
            <w:r>
              <w:rPr>
                <w:rStyle w:val="IndexLink"/>
                <w:rtl w:val="true"/>
              </w:rPr>
              <w:tab/>
            </w:r>
            <w:r>
              <w:rPr>
                <w:rStyle w:val="IndexLink"/>
              </w:rPr>
              <w:t>140</w:t>
            </w:r>
          </w:hyperlink>
        </w:p>
        <w:p>
          <w:pPr>
            <w:pStyle w:val="Contents4"/>
            <w:tabs>
              <w:tab w:val="clear" w:pos="8176"/>
              <w:tab w:val="right" w:pos="9026" w:leader="dot"/>
            </w:tabs>
            <w:rPr/>
          </w:pPr>
          <w:hyperlink w:anchor="__RefHeading___Toc101579_2142443653">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101581_2142443653">
            <w:r>
              <w:rPr>
                <w:webHidden/>
                <w:rStyle w:val="IndexLink"/>
                <w:rtl w:val="true"/>
              </w:rPr>
              <w:t>الحدُّ الأوَّل</w:t>
            </w:r>
            <w:r>
              <w:rPr>
                <w:rStyle w:val="IndexLink"/>
                <w:rtl w:val="true"/>
              </w:rPr>
              <w:t xml:space="preserve">: </w:t>
            </w:r>
            <w:r>
              <w:rPr>
                <w:rStyle w:val="IndexLink"/>
                <w:rtl w:val="true"/>
              </w:rPr>
              <w:t>أنْ لا يتعدّىٰ المدحُ الحقيقةَ</w:t>
            </w:r>
            <w:r>
              <w:rPr>
                <w:rStyle w:val="IndexLink"/>
                <w:rtl w:val="true"/>
              </w:rPr>
              <w:t>:</w:t>
              <w:tab/>
            </w:r>
            <w:r>
              <w:rPr>
                <w:rStyle w:val="IndexLink"/>
              </w:rPr>
              <w:t>140</w:t>
            </w:r>
          </w:hyperlink>
        </w:p>
        <w:p>
          <w:pPr>
            <w:pStyle w:val="Contents4"/>
            <w:tabs>
              <w:tab w:val="clear" w:pos="8176"/>
              <w:tab w:val="right" w:pos="9026" w:leader="dot"/>
            </w:tabs>
            <w:rPr/>
          </w:pPr>
          <w:hyperlink w:anchor="__RefHeading___Toc101583_2142443653">
            <w:r>
              <w:rPr>
                <w:webHidden/>
                <w:rStyle w:val="IndexLink"/>
                <w:rtl w:val="true"/>
              </w:rPr>
              <w:t>الحدُّ الثاني</w:t>
            </w:r>
            <w:r>
              <w:rPr>
                <w:rStyle w:val="IndexLink"/>
                <w:rtl w:val="true"/>
              </w:rPr>
              <w:t xml:space="preserve">: </w:t>
            </w:r>
            <w:r>
              <w:rPr>
                <w:rStyle w:val="IndexLink"/>
                <w:rtl w:val="true"/>
              </w:rPr>
              <w:t>أنْ لا يصل إلىٰ حدِّ التملُّق</w:t>
            </w:r>
            <w:r>
              <w:rPr>
                <w:rStyle w:val="IndexLink"/>
                <w:rtl w:val="true"/>
              </w:rPr>
              <w:t>:</w:t>
              <w:tab/>
            </w:r>
            <w:r>
              <w:rPr>
                <w:rStyle w:val="IndexLink"/>
              </w:rPr>
              <w:t>141</w:t>
            </w:r>
          </w:hyperlink>
        </w:p>
        <w:p>
          <w:pPr>
            <w:pStyle w:val="Contents4"/>
            <w:tabs>
              <w:tab w:val="clear" w:pos="8176"/>
              <w:tab w:val="right" w:pos="9026" w:leader="dot"/>
            </w:tabs>
            <w:rPr/>
          </w:pPr>
          <w:hyperlink w:anchor="__RefHeading___Toc101585_2142443653">
            <w:r>
              <w:rPr>
                <w:webHidden/>
                <w:rStyle w:val="IndexLink"/>
                <w:rtl w:val="true"/>
              </w:rPr>
              <w:t>الحدُّ الثالث</w:t>
            </w:r>
            <w:r>
              <w:rPr>
                <w:rStyle w:val="IndexLink"/>
                <w:rtl w:val="true"/>
              </w:rPr>
              <w:t xml:space="preserve">: </w:t>
            </w:r>
            <w:r>
              <w:rPr>
                <w:rStyle w:val="IndexLink"/>
                <w:rtl w:val="true"/>
              </w:rPr>
              <w:t>أنْ لا يمدح غير المستحقِّ</w:t>
            </w:r>
            <w:r>
              <w:rPr>
                <w:rStyle w:val="IndexLink"/>
                <w:rtl w:val="true"/>
              </w:rPr>
              <w:t>:</w:t>
              <w:tab/>
            </w:r>
            <w:r>
              <w:rPr>
                <w:rStyle w:val="IndexLink"/>
              </w:rPr>
              <w:t>141</w:t>
            </w:r>
          </w:hyperlink>
        </w:p>
        <w:p>
          <w:pPr>
            <w:pStyle w:val="Contents3"/>
            <w:tabs>
              <w:tab w:val="clear" w:pos="8459"/>
              <w:tab w:val="right" w:pos="9026" w:leader="dot"/>
            </w:tabs>
            <w:rPr/>
          </w:pPr>
          <w:hyperlink w:anchor="__RefHeading___Toc101587_2142443653">
            <w:r>
              <w:rPr>
                <w:webHidden/>
                <w:rStyle w:val="IndexLink"/>
                <w:rtl w:val="true"/>
              </w:rPr>
              <w:t>النقطة الثانية</w:t>
            </w:r>
            <w:r>
              <w:rPr>
                <w:rStyle w:val="IndexLink"/>
                <w:rtl w:val="true"/>
              </w:rPr>
              <w:t xml:space="preserve">: </w:t>
            </w:r>
            <w:r>
              <w:rPr>
                <w:rStyle w:val="IndexLink"/>
                <w:rtl w:val="true"/>
              </w:rPr>
              <w:t>كيف تتعامل إذا مدحك أحد؟</w:t>
            </w:r>
            <w:r>
              <w:rPr>
                <w:rStyle w:val="IndexLink"/>
                <w:rtl w:val="true"/>
              </w:rPr>
              <w:tab/>
            </w:r>
            <w:r>
              <w:rPr>
                <w:rStyle w:val="IndexLink"/>
              </w:rPr>
              <w:t>141</w:t>
            </w:r>
          </w:hyperlink>
        </w:p>
        <w:p>
          <w:pPr>
            <w:pStyle w:val="Contents2"/>
            <w:tabs>
              <w:tab w:val="clear" w:pos="8743"/>
              <w:tab w:val="right" w:pos="9026" w:leader="dot"/>
            </w:tabs>
            <w:rPr/>
          </w:pPr>
          <w:hyperlink w:anchor="__RefHeading___Toc101589_2142443653">
            <w:r>
              <w:rPr>
                <w:webHidden/>
                <w:rStyle w:val="IndexLink"/>
                <w:rtl w:val="true"/>
              </w:rPr>
              <w:t>(</w:t>
            </w:r>
            <w:r>
              <w:rPr>
                <w:rStyle w:val="IndexLink"/>
              </w:rPr>
              <w:t>51</w:t>
            </w:r>
            <w:r>
              <w:rPr>
                <w:rStyle w:val="IndexLink"/>
                <w:rtl w:val="true"/>
              </w:rPr>
              <w:t>)</w:t>
            </w:r>
            <w:r>
              <w:rPr>
                <w:rStyle w:val="IndexLink"/>
                <w:rtl w:val="true"/>
              </w:rPr>
              <w:t>أسباب غير متوقّعة</w:t>
            </w:r>
            <w:r>
              <w:rPr>
                <w:rStyle w:val="IndexLink"/>
                <w:rtl w:val="true"/>
              </w:rPr>
              <w:t>!</w:t>
              <w:tab/>
            </w:r>
            <w:r>
              <w:rPr>
                <w:rStyle w:val="IndexLink"/>
              </w:rPr>
              <w:t>145</w:t>
            </w:r>
          </w:hyperlink>
        </w:p>
        <w:p>
          <w:pPr>
            <w:pStyle w:val="Contents3"/>
            <w:tabs>
              <w:tab w:val="clear" w:pos="8459"/>
              <w:tab w:val="right" w:pos="9026" w:leader="dot"/>
            </w:tabs>
            <w:rPr/>
          </w:pPr>
          <w:hyperlink w:anchor="__RefHeading___Toc101591_2142443653">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101593_2142443653">
            <w:r>
              <w:rPr>
                <w:webHidden/>
                <w:rStyle w:val="IndexLink"/>
                <w:rtl w:val="true"/>
              </w:rPr>
              <w:t>المثال الأوَّل</w:t>
            </w:r>
            <w:r>
              <w:rPr>
                <w:rStyle w:val="IndexLink"/>
                <w:rtl w:val="true"/>
              </w:rPr>
              <w:t xml:space="preserve">: </w:t>
            </w:r>
            <w:r>
              <w:rPr>
                <w:rStyle w:val="IndexLink"/>
                <w:rtl w:val="true"/>
              </w:rPr>
              <w:t>النعمة والوجل</w:t>
            </w:r>
            <w:r>
              <w:rPr>
                <w:rStyle w:val="IndexLink"/>
                <w:rtl w:val="true"/>
              </w:rPr>
              <w:t>:</w:t>
              <w:tab/>
            </w:r>
            <w:r>
              <w:rPr>
                <w:rStyle w:val="IndexLink"/>
              </w:rPr>
              <w:t>145</w:t>
            </w:r>
          </w:hyperlink>
        </w:p>
        <w:p>
          <w:pPr>
            <w:pStyle w:val="Contents3"/>
            <w:tabs>
              <w:tab w:val="clear" w:pos="8459"/>
              <w:tab w:val="right" w:pos="9026" w:leader="dot"/>
            </w:tabs>
            <w:rPr/>
          </w:pPr>
          <w:hyperlink w:anchor="__RefHeading___Toc101595_2142443653">
            <w:r>
              <w:rPr>
                <w:webHidden/>
                <w:rStyle w:val="IndexLink"/>
                <w:rtl w:val="true"/>
              </w:rPr>
              <w:t>المثال الثاني</w:t>
            </w:r>
            <w:r>
              <w:rPr>
                <w:rStyle w:val="IndexLink"/>
                <w:rtl w:val="true"/>
              </w:rPr>
              <w:t xml:space="preserve">: </w:t>
            </w:r>
            <w:r>
              <w:rPr>
                <w:rStyle w:val="IndexLink"/>
                <w:rtl w:val="true"/>
              </w:rPr>
              <w:t>الجمال والعفاف</w:t>
            </w:r>
            <w:r>
              <w:rPr>
                <w:rStyle w:val="IndexLink"/>
                <w:rtl w:val="true"/>
              </w:rPr>
              <w:t>:</w:t>
              <w:tab/>
            </w:r>
            <w:r>
              <w:rPr>
                <w:rStyle w:val="IndexLink"/>
              </w:rPr>
              <w:t>146</w:t>
            </w:r>
          </w:hyperlink>
        </w:p>
        <w:p>
          <w:pPr>
            <w:pStyle w:val="Contents3"/>
            <w:tabs>
              <w:tab w:val="clear" w:pos="8459"/>
              <w:tab w:val="right" w:pos="9026" w:leader="dot"/>
            </w:tabs>
            <w:rPr/>
          </w:pPr>
          <w:hyperlink w:anchor="__RefHeading___Toc101597_2142443653">
            <w:r>
              <w:rPr>
                <w:webHidden/>
                <w:rStyle w:val="IndexLink"/>
                <w:rtl w:val="true"/>
              </w:rPr>
              <w:t>المثال الثالث</w:t>
            </w:r>
            <w:r>
              <w:rPr>
                <w:rStyle w:val="IndexLink"/>
                <w:rtl w:val="true"/>
              </w:rPr>
              <w:t xml:space="preserve">: </w:t>
            </w:r>
            <w:r>
              <w:rPr>
                <w:rStyle w:val="IndexLink"/>
                <w:rtl w:val="true"/>
              </w:rPr>
              <w:t>الحاجة والعطاء</w:t>
            </w:r>
            <w:r>
              <w:rPr>
                <w:rStyle w:val="IndexLink"/>
                <w:rtl w:val="true"/>
              </w:rPr>
              <w:t>!</w:t>
              <w:tab/>
            </w:r>
            <w:r>
              <w:rPr>
                <w:rStyle w:val="IndexLink"/>
              </w:rPr>
              <w:t>147</w:t>
            </w:r>
          </w:hyperlink>
        </w:p>
        <w:p>
          <w:pPr>
            <w:pStyle w:val="Contents3"/>
            <w:tabs>
              <w:tab w:val="clear" w:pos="8459"/>
              <w:tab w:val="right" w:pos="9026" w:leader="dot"/>
            </w:tabs>
            <w:rPr/>
          </w:pPr>
          <w:hyperlink w:anchor="__RefHeading___Toc101599_2142443653">
            <w:r>
              <w:rPr>
                <w:webHidden/>
                <w:rStyle w:val="IndexLink"/>
                <w:rtl w:val="true"/>
              </w:rPr>
              <w:t>المثال الرابع</w:t>
            </w:r>
            <w:r>
              <w:rPr>
                <w:rStyle w:val="IndexLink"/>
                <w:rtl w:val="true"/>
              </w:rPr>
              <w:t xml:space="preserve">: </w:t>
            </w:r>
            <w:r>
              <w:rPr>
                <w:rStyle w:val="IndexLink"/>
                <w:rtl w:val="true"/>
              </w:rPr>
              <w:t>القدرة والعفو</w:t>
            </w:r>
            <w:r>
              <w:rPr>
                <w:rStyle w:val="IndexLink"/>
                <w:rtl w:val="true"/>
              </w:rPr>
              <w:t>:</w:t>
              <w:tab/>
            </w:r>
            <w:r>
              <w:rPr>
                <w:rStyle w:val="IndexLink"/>
              </w:rPr>
              <w:t>148</w:t>
            </w:r>
          </w:hyperlink>
        </w:p>
        <w:p>
          <w:pPr>
            <w:pStyle w:val="Contents3"/>
            <w:tabs>
              <w:tab w:val="clear" w:pos="8459"/>
              <w:tab w:val="right" w:pos="9026" w:leader="dot"/>
            </w:tabs>
            <w:rPr/>
          </w:pPr>
          <w:hyperlink w:anchor="__RefHeading___Toc101601_2142443653">
            <w:r>
              <w:rPr>
                <w:webHidden/>
                <w:rStyle w:val="IndexLink"/>
                <w:rtl w:val="true"/>
              </w:rPr>
              <w:t>المثال الخامس</w:t>
            </w:r>
            <w:r>
              <w:rPr>
                <w:rStyle w:val="IndexLink"/>
                <w:rtl w:val="true"/>
              </w:rPr>
              <w:t xml:space="preserve">: </w:t>
            </w:r>
            <w:r>
              <w:rPr>
                <w:rStyle w:val="IndexLink"/>
                <w:rtl w:val="true"/>
              </w:rPr>
              <w:t>الجاه والخدمة</w:t>
            </w:r>
            <w:r>
              <w:rPr>
                <w:rStyle w:val="IndexLink"/>
                <w:rtl w:val="true"/>
              </w:rPr>
              <w:t>:</w:t>
              <w:tab/>
            </w:r>
            <w:r>
              <w:rPr>
                <w:rStyle w:val="IndexLink"/>
              </w:rPr>
              <w:t>149</w:t>
            </w:r>
          </w:hyperlink>
        </w:p>
        <w:p>
          <w:pPr>
            <w:pStyle w:val="Contents2"/>
            <w:tabs>
              <w:tab w:val="clear" w:pos="8743"/>
              <w:tab w:val="right" w:pos="9026" w:leader="dot"/>
            </w:tabs>
            <w:rPr/>
          </w:pPr>
          <w:hyperlink w:anchor="__RefHeading___Toc101603_2142443653">
            <w:r>
              <w:rPr>
                <w:webHidden/>
                <w:rStyle w:val="IndexLink"/>
                <w:rtl w:val="true"/>
              </w:rPr>
              <w:t>(</w:t>
            </w:r>
            <w:r>
              <w:rPr>
                <w:rStyle w:val="IndexLink"/>
              </w:rPr>
              <w:t>52</w:t>
            </w:r>
            <w:r>
              <w:rPr>
                <w:rStyle w:val="IndexLink"/>
                <w:rtl w:val="true"/>
              </w:rPr>
              <w:t>)</w:t>
            </w:r>
            <w:r>
              <w:rPr>
                <w:rStyle w:val="IndexLink"/>
                <w:rtl w:val="true"/>
              </w:rPr>
              <w:t>الإلزام الذاتي</w:t>
            </w:r>
            <w:r>
              <w:rPr>
                <w:rStyle w:val="IndexLink"/>
                <w:rtl w:val="true"/>
              </w:rPr>
              <w:tab/>
            </w:r>
            <w:r>
              <w:rPr>
                <w:rStyle w:val="IndexLink"/>
              </w:rPr>
              <w:t>152</w:t>
            </w:r>
          </w:hyperlink>
        </w:p>
        <w:p>
          <w:pPr>
            <w:pStyle w:val="Contents3"/>
            <w:tabs>
              <w:tab w:val="clear" w:pos="8459"/>
              <w:tab w:val="right" w:pos="9026" w:leader="dot"/>
            </w:tabs>
            <w:rPr/>
          </w:pPr>
          <w:hyperlink w:anchor="__RefHeading___Toc101605_2142443653">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101607_2142443653">
            <w:r>
              <w:rPr>
                <w:webHidden/>
                <w:rStyle w:val="IndexLink"/>
                <w:rtl w:val="true"/>
              </w:rPr>
              <w:t>أدوات الدِّين</w:t>
            </w:r>
            <w:r>
              <w:rPr>
                <w:rStyle w:val="IndexLink"/>
                <w:rtl w:val="true"/>
              </w:rPr>
              <w:t>:</w:t>
              <w:tab/>
            </w:r>
            <w:r>
              <w:rPr>
                <w:rStyle w:val="IndexLink"/>
              </w:rPr>
              <w:t>154</w:t>
            </w:r>
          </w:hyperlink>
        </w:p>
        <w:p>
          <w:pPr>
            <w:pStyle w:val="Contents3"/>
            <w:tabs>
              <w:tab w:val="clear" w:pos="8459"/>
              <w:tab w:val="right" w:pos="9026" w:leader="dot"/>
            </w:tabs>
            <w:rPr/>
          </w:pPr>
          <w:hyperlink w:anchor="__RefHeading___Toc101609_2142443653">
            <w:r>
              <w:rPr>
                <w:webHidden/>
                <w:rStyle w:val="IndexLink"/>
                <w:rtl w:val="true"/>
              </w:rPr>
              <w:t>الخطوات التشريعية لتلك الأدوات</w:t>
            </w:r>
            <w:r>
              <w:rPr>
                <w:rStyle w:val="IndexLink"/>
                <w:rtl w:val="true"/>
              </w:rPr>
              <w:t>:</w:t>
              <w:tab/>
            </w:r>
            <w:r>
              <w:rPr>
                <w:rStyle w:val="IndexLink"/>
              </w:rPr>
              <w:t>155</w:t>
            </w:r>
          </w:hyperlink>
        </w:p>
        <w:p>
          <w:pPr>
            <w:pStyle w:val="Contents3"/>
            <w:tabs>
              <w:tab w:val="clear" w:pos="8459"/>
              <w:tab w:val="right" w:pos="9026" w:leader="dot"/>
            </w:tabs>
            <w:rPr/>
          </w:pPr>
          <w:hyperlink w:anchor="__RefHeading___Toc101611_2142443653">
            <w:r>
              <w:rPr>
                <w:webHidden/>
                <w:rStyle w:val="IndexLink"/>
                <w:rtl w:val="true"/>
              </w:rPr>
              <w:t>النتائج</w:t>
            </w:r>
            <w:r>
              <w:rPr>
                <w:rStyle w:val="IndexLink"/>
                <w:rtl w:val="true"/>
              </w:rPr>
              <w:t>:</w:t>
              <w:tab/>
            </w:r>
            <w:r>
              <w:rPr>
                <w:rStyle w:val="IndexLink"/>
              </w:rPr>
              <w:t>157</w:t>
            </w:r>
          </w:hyperlink>
        </w:p>
        <w:p>
          <w:pPr>
            <w:pStyle w:val="Contents2"/>
            <w:tabs>
              <w:tab w:val="clear" w:pos="8743"/>
              <w:tab w:val="right" w:pos="9026" w:leader="dot"/>
            </w:tabs>
            <w:rPr/>
          </w:pPr>
          <w:hyperlink w:anchor="__RefHeading___Toc101613_2142443653">
            <w:r>
              <w:rPr>
                <w:webHidden/>
                <w:rStyle w:val="IndexLink"/>
                <w:rtl w:val="true"/>
              </w:rPr>
              <w:t>(</w:t>
            </w:r>
            <w:r>
              <w:rPr>
                <w:rStyle w:val="IndexLink"/>
              </w:rPr>
              <w:t>53</w:t>
            </w:r>
            <w:r>
              <w:rPr>
                <w:rStyle w:val="IndexLink"/>
                <w:rtl w:val="true"/>
              </w:rPr>
              <w:t>)</w:t>
            </w:r>
            <w:r>
              <w:rPr>
                <w:rStyle w:val="IndexLink"/>
                <w:rtl w:val="true"/>
              </w:rPr>
              <w:t>كيف تقوّي نفسك على التزام العمل؟</w:t>
            </w:r>
            <w:r>
              <w:rPr>
                <w:rStyle w:val="IndexLink"/>
                <w:rtl w:val="true"/>
              </w:rPr>
              <w:tab/>
            </w:r>
            <w:r>
              <w:rPr>
                <w:rStyle w:val="IndexLink"/>
              </w:rPr>
              <w:t>159</w:t>
            </w:r>
          </w:hyperlink>
        </w:p>
        <w:p>
          <w:pPr>
            <w:pStyle w:val="Contents3"/>
            <w:tabs>
              <w:tab w:val="clear" w:pos="8459"/>
              <w:tab w:val="right" w:pos="9026" w:leader="dot"/>
            </w:tabs>
            <w:rPr/>
          </w:pPr>
          <w:hyperlink w:anchor="__RefHeading___Toc101615_2142443653">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101617_2142443653">
            <w:r>
              <w:rPr>
                <w:webHidden/>
                <w:rStyle w:val="IndexLink"/>
                <w:rtl w:val="true"/>
              </w:rPr>
              <w:t>الخطوة الأولى</w:t>
            </w:r>
            <w:r>
              <w:rPr>
                <w:rStyle w:val="IndexLink"/>
                <w:rtl w:val="true"/>
              </w:rPr>
              <w:t xml:space="preserve">: </w:t>
            </w:r>
            <w:r>
              <w:rPr>
                <w:rStyle w:val="IndexLink"/>
                <w:rtl w:val="true"/>
              </w:rPr>
              <w:t>الخطوة الأولى</w:t>
            </w:r>
            <w:r>
              <w:rPr>
                <w:rStyle w:val="IndexLink"/>
                <w:rtl w:val="true"/>
              </w:rPr>
              <w:t>!</w:t>
              <w:tab/>
            </w:r>
            <w:r>
              <w:rPr>
                <w:rStyle w:val="IndexLink"/>
              </w:rPr>
              <w:t>159</w:t>
            </w:r>
          </w:hyperlink>
        </w:p>
        <w:p>
          <w:pPr>
            <w:pStyle w:val="Contents3"/>
            <w:tabs>
              <w:tab w:val="clear" w:pos="8459"/>
              <w:tab w:val="right" w:pos="9026" w:leader="dot"/>
            </w:tabs>
            <w:rPr/>
          </w:pPr>
          <w:hyperlink w:anchor="__RefHeading___Toc101619_2142443653">
            <w:r>
              <w:rPr>
                <w:webHidden/>
                <w:rStyle w:val="IndexLink"/>
                <w:rtl w:val="true"/>
              </w:rPr>
              <w:t>الخطوة الثانية</w:t>
            </w:r>
            <w:r>
              <w:rPr>
                <w:rStyle w:val="IndexLink"/>
                <w:rtl w:val="true"/>
              </w:rPr>
              <w:t xml:space="preserve">: </w:t>
            </w:r>
            <w:r>
              <w:rPr>
                <w:rStyle w:val="IndexLink"/>
                <w:rtl w:val="true"/>
              </w:rPr>
              <w:t>تكرار العمل</w:t>
            </w:r>
            <w:r>
              <w:rPr>
                <w:rStyle w:val="IndexLink"/>
                <w:rtl w:val="true"/>
              </w:rPr>
              <w:t>:</w:t>
              <w:tab/>
            </w:r>
            <w:r>
              <w:rPr>
                <w:rStyle w:val="IndexLink"/>
              </w:rPr>
              <w:t>160</w:t>
            </w:r>
          </w:hyperlink>
        </w:p>
        <w:p>
          <w:pPr>
            <w:pStyle w:val="Contents3"/>
            <w:tabs>
              <w:tab w:val="clear" w:pos="8459"/>
              <w:tab w:val="right" w:pos="9026" w:leader="dot"/>
            </w:tabs>
            <w:rPr/>
          </w:pPr>
          <w:hyperlink w:anchor="__RefHeading___Toc101621_2142443653">
            <w:r>
              <w:rPr>
                <w:webHidden/>
                <w:rStyle w:val="IndexLink"/>
                <w:rtl w:val="true"/>
              </w:rPr>
              <w:t>الخطوة الثالثة</w:t>
            </w:r>
            <w:r>
              <w:rPr>
                <w:rStyle w:val="IndexLink"/>
                <w:rtl w:val="true"/>
              </w:rPr>
              <w:t xml:space="preserve">: </w:t>
            </w:r>
            <w:r>
              <w:rPr>
                <w:rStyle w:val="IndexLink"/>
                <w:rtl w:val="true"/>
              </w:rPr>
              <w:t>تحمُّل المعارضة</w:t>
            </w:r>
            <w:r>
              <w:rPr>
                <w:rStyle w:val="IndexLink"/>
                <w:rtl w:val="true"/>
              </w:rPr>
              <w:t>!</w:t>
              <w:tab/>
            </w:r>
            <w:r>
              <w:rPr>
                <w:rStyle w:val="IndexLink"/>
              </w:rPr>
              <w:t>160</w:t>
            </w:r>
          </w:hyperlink>
        </w:p>
        <w:p>
          <w:pPr>
            <w:pStyle w:val="Contents3"/>
            <w:tabs>
              <w:tab w:val="clear" w:pos="8459"/>
              <w:tab w:val="right" w:pos="9026" w:leader="dot"/>
            </w:tabs>
            <w:rPr/>
          </w:pPr>
          <w:hyperlink w:anchor="__RefHeading___Toc101623_2142443653">
            <w:r>
              <w:rPr>
                <w:webHidden/>
                <w:rStyle w:val="IndexLink"/>
                <w:rtl w:val="true"/>
              </w:rPr>
              <w:t>الخطوة الرابعة</w:t>
            </w:r>
            <w:r>
              <w:rPr>
                <w:rStyle w:val="IndexLink"/>
                <w:rtl w:val="true"/>
              </w:rPr>
              <w:t xml:space="preserve">: </w:t>
            </w:r>
            <w:r>
              <w:rPr>
                <w:rStyle w:val="IndexLink"/>
                <w:rtl w:val="true"/>
              </w:rPr>
              <w:t>معرفة النتائج</w:t>
            </w:r>
            <w:r>
              <w:rPr>
                <w:rStyle w:val="IndexLink"/>
                <w:rtl w:val="true"/>
              </w:rPr>
              <w:t>:</w:t>
              <w:tab/>
            </w:r>
            <w:r>
              <w:rPr>
                <w:rStyle w:val="IndexLink"/>
              </w:rPr>
              <w:t>162</w:t>
            </w:r>
          </w:hyperlink>
        </w:p>
        <w:p>
          <w:pPr>
            <w:pStyle w:val="Contents3"/>
            <w:tabs>
              <w:tab w:val="clear" w:pos="8459"/>
              <w:tab w:val="right" w:pos="9026" w:leader="dot"/>
            </w:tabs>
            <w:rPr/>
          </w:pPr>
          <w:hyperlink w:anchor="__RefHeading___Toc101625_2142443653">
            <w:r>
              <w:rPr>
                <w:webHidden/>
                <w:rStyle w:val="IndexLink"/>
                <w:rtl w:val="true"/>
              </w:rPr>
              <w:t>الخطوة الخامسة</w:t>
            </w:r>
            <w:r>
              <w:rPr>
                <w:rStyle w:val="IndexLink"/>
                <w:rtl w:val="true"/>
              </w:rPr>
              <w:t xml:space="preserve">: </w:t>
            </w:r>
            <w:r>
              <w:rPr>
                <w:rStyle w:val="IndexLink"/>
                <w:rtl w:val="true"/>
              </w:rPr>
              <w:t>اتِّخاذ القدوة</w:t>
            </w:r>
            <w:r>
              <w:rPr>
                <w:rStyle w:val="IndexLink"/>
                <w:rtl w:val="true"/>
              </w:rPr>
              <w:t>:</w:t>
              <w:tab/>
            </w:r>
            <w:r>
              <w:rPr>
                <w:rStyle w:val="IndexLink"/>
              </w:rPr>
              <w:t>162</w:t>
            </w:r>
          </w:hyperlink>
        </w:p>
        <w:p>
          <w:pPr>
            <w:pStyle w:val="Contents2"/>
            <w:tabs>
              <w:tab w:val="clear" w:pos="8743"/>
              <w:tab w:val="right" w:pos="9026" w:leader="dot"/>
            </w:tabs>
            <w:rPr/>
          </w:pPr>
          <w:hyperlink w:anchor="__RefHeading___Toc101627_2142443653">
            <w:r>
              <w:rPr>
                <w:webHidden/>
                <w:rStyle w:val="IndexLink"/>
                <w:rtl w:val="true"/>
              </w:rPr>
              <w:t>(</w:t>
            </w:r>
            <w:r>
              <w:rPr>
                <w:rStyle w:val="IndexLink"/>
              </w:rPr>
              <w:t>54</w:t>
            </w:r>
            <w:r>
              <w:rPr>
                <w:rStyle w:val="IndexLink"/>
                <w:rtl w:val="true"/>
              </w:rPr>
              <w:t>)</w:t>
            </w:r>
            <w:r>
              <w:rPr>
                <w:rStyle w:val="IndexLink"/>
                <w:rtl w:val="true"/>
              </w:rPr>
              <w:t>المكر السيِّئ، إلى أين؟</w:t>
            </w:r>
            <w:r>
              <w:rPr>
                <w:rStyle w:val="IndexLink"/>
                <w:rtl w:val="true"/>
              </w:rPr>
              <w:t>!</w:t>
              <w:tab/>
            </w:r>
            <w:r>
              <w:rPr>
                <w:rStyle w:val="IndexLink"/>
              </w:rPr>
              <w:t>164</w:t>
            </w:r>
          </w:hyperlink>
        </w:p>
        <w:p>
          <w:pPr>
            <w:pStyle w:val="Contents2"/>
            <w:tabs>
              <w:tab w:val="clear" w:pos="8743"/>
              <w:tab w:val="right" w:pos="9026" w:leader="dot"/>
            </w:tabs>
            <w:rPr/>
          </w:pPr>
          <w:hyperlink w:anchor="__RefHeading___Toc101629_2142443653">
            <w:r>
              <w:rPr>
                <w:webHidden/>
                <w:rStyle w:val="IndexLink"/>
                <w:rtl w:val="true"/>
              </w:rPr>
              <w:t>(</w:t>
            </w:r>
            <w:r>
              <w:rPr>
                <w:rStyle w:val="IndexLink"/>
              </w:rPr>
              <w:t>55</w:t>
            </w:r>
            <w:r>
              <w:rPr>
                <w:rStyle w:val="IndexLink"/>
                <w:rtl w:val="true"/>
              </w:rPr>
              <w:t>)</w:t>
            </w:r>
            <w:r>
              <w:rPr>
                <w:rStyle w:val="IndexLink"/>
                <w:rtl w:val="true"/>
              </w:rPr>
              <w:t>مدخل طبيعي</w:t>
            </w:r>
            <w:r>
              <w:rPr>
                <w:rStyle w:val="IndexLink"/>
                <w:rtl w:val="true"/>
              </w:rPr>
              <w:tab/>
            </w:r>
            <w:r>
              <w:rPr>
                <w:rStyle w:val="IndexLink"/>
              </w:rPr>
              <w:t>169</w:t>
            </w:r>
          </w:hyperlink>
        </w:p>
        <w:p>
          <w:pPr>
            <w:pStyle w:val="Contents3"/>
            <w:tabs>
              <w:tab w:val="clear" w:pos="8459"/>
              <w:tab w:val="right" w:pos="9026" w:leader="dot"/>
            </w:tabs>
            <w:rPr/>
          </w:pPr>
          <w:hyperlink w:anchor="__RefHeading___Toc101631_2142443653">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101633_2142443653">
            <w:r>
              <w:rPr>
                <w:webHidden/>
                <w:rStyle w:val="IndexLink"/>
                <w:rtl w:val="true"/>
              </w:rPr>
              <w:t>التطبيق الأوَّل</w:t>
            </w:r>
            <w:r>
              <w:rPr>
                <w:rStyle w:val="IndexLink"/>
                <w:rtl w:val="true"/>
              </w:rPr>
              <w:t>:</w:t>
              <w:tab/>
            </w:r>
            <w:r>
              <w:rPr>
                <w:rStyle w:val="IndexLink"/>
              </w:rPr>
              <w:t>169</w:t>
            </w:r>
          </w:hyperlink>
        </w:p>
        <w:p>
          <w:pPr>
            <w:pStyle w:val="Contents3"/>
            <w:tabs>
              <w:tab w:val="clear" w:pos="8459"/>
              <w:tab w:val="right" w:pos="9026" w:leader="dot"/>
            </w:tabs>
            <w:rPr/>
          </w:pPr>
          <w:hyperlink w:anchor="__RefHeading___Toc101635_2142443653">
            <w:r>
              <w:rPr>
                <w:webHidden/>
                <w:rStyle w:val="IndexLink"/>
                <w:rtl w:val="true"/>
              </w:rPr>
              <w:t>التطبيق الثاني</w:t>
            </w:r>
            <w:r>
              <w:rPr>
                <w:rStyle w:val="IndexLink"/>
                <w:rtl w:val="true"/>
              </w:rPr>
              <w:t>:</w:t>
              <w:tab/>
            </w:r>
            <w:r>
              <w:rPr>
                <w:rStyle w:val="IndexLink"/>
              </w:rPr>
              <w:t>170</w:t>
            </w:r>
          </w:hyperlink>
        </w:p>
        <w:p>
          <w:pPr>
            <w:pStyle w:val="Contents3"/>
            <w:tabs>
              <w:tab w:val="clear" w:pos="8459"/>
              <w:tab w:val="right" w:pos="9026" w:leader="dot"/>
            </w:tabs>
            <w:rPr/>
          </w:pPr>
          <w:hyperlink w:anchor="__RefHeading___Toc101637_2142443653">
            <w:r>
              <w:rPr>
                <w:webHidden/>
                <w:rStyle w:val="IndexLink"/>
                <w:rtl w:val="true"/>
              </w:rPr>
              <w:t>التطبيق الثالث</w:t>
            </w:r>
            <w:r>
              <w:rPr>
                <w:rStyle w:val="IndexLink"/>
                <w:rtl w:val="true"/>
              </w:rPr>
              <w:t>:</w:t>
              <w:tab/>
            </w:r>
            <w:r>
              <w:rPr>
                <w:rStyle w:val="IndexLink"/>
              </w:rPr>
              <w:t>171</w:t>
            </w:r>
          </w:hyperlink>
        </w:p>
        <w:p>
          <w:pPr>
            <w:pStyle w:val="Contents3"/>
            <w:tabs>
              <w:tab w:val="clear" w:pos="8459"/>
              <w:tab w:val="right" w:pos="9026" w:leader="dot"/>
            </w:tabs>
            <w:rPr/>
          </w:pPr>
          <w:hyperlink w:anchor="__RefHeading___Toc101639_2142443653">
            <w:r>
              <w:rPr>
                <w:webHidden/>
                <w:rStyle w:val="IndexLink"/>
                <w:rtl w:val="true"/>
              </w:rPr>
              <w:t>التطبيق الرابع</w:t>
            </w:r>
            <w:r>
              <w:rPr>
                <w:rStyle w:val="IndexLink"/>
                <w:rtl w:val="true"/>
              </w:rPr>
              <w:t>:</w:t>
              <w:tab/>
            </w:r>
            <w:r>
              <w:rPr>
                <w:rStyle w:val="IndexLink"/>
              </w:rPr>
              <w:t>172</w:t>
            </w:r>
          </w:hyperlink>
        </w:p>
        <w:p>
          <w:pPr>
            <w:pStyle w:val="Contents2"/>
            <w:tabs>
              <w:tab w:val="clear" w:pos="8743"/>
              <w:tab w:val="right" w:pos="9026" w:leader="dot"/>
            </w:tabs>
            <w:rPr/>
          </w:pPr>
          <w:hyperlink w:anchor="__RefHeading___Toc101641_2142443653">
            <w:r>
              <w:rPr>
                <w:webHidden/>
                <w:rStyle w:val="IndexLink"/>
                <w:rtl w:val="true"/>
              </w:rPr>
              <w:t>(</w:t>
            </w:r>
            <w:r>
              <w:rPr>
                <w:rStyle w:val="IndexLink"/>
              </w:rPr>
              <w:t>56</w:t>
            </w:r>
            <w:r>
              <w:rPr>
                <w:rStyle w:val="IndexLink"/>
                <w:rtl w:val="true"/>
              </w:rPr>
              <w:t>)</w:t>
            </w:r>
            <w:r>
              <w:rPr>
                <w:rStyle w:val="IndexLink"/>
                <w:rtl w:val="true"/>
              </w:rPr>
              <w:t>وعد إلهي</w:t>
            </w:r>
            <w:r>
              <w:rPr>
                <w:rStyle w:val="IndexLink"/>
                <w:rtl w:val="true"/>
              </w:rPr>
              <w:tab/>
            </w:r>
            <w:r>
              <w:rPr>
                <w:rStyle w:val="IndexLink"/>
              </w:rPr>
              <w:t>173</w:t>
            </w:r>
          </w:hyperlink>
        </w:p>
        <w:p>
          <w:pPr>
            <w:pStyle w:val="Contents3"/>
            <w:tabs>
              <w:tab w:val="clear" w:pos="8459"/>
              <w:tab w:val="right" w:pos="9026" w:leader="dot"/>
            </w:tabs>
            <w:rPr/>
          </w:pPr>
          <w:hyperlink w:anchor="__RefHeading___Toc101643_2142443653">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101645_2142443653">
            <w:r>
              <w:rPr>
                <w:webHidden/>
                <w:rStyle w:val="IndexLink"/>
                <w:rtl w:val="true"/>
              </w:rPr>
              <w:t>الوعد الأوَّل</w:t>
            </w:r>
            <w:r>
              <w:rPr>
                <w:rStyle w:val="IndexLink"/>
                <w:rtl w:val="true"/>
              </w:rPr>
              <w:t>:</w:t>
              <w:tab/>
            </w:r>
            <w:r>
              <w:rPr>
                <w:rStyle w:val="IndexLink"/>
              </w:rPr>
              <w:t>174</w:t>
            </w:r>
          </w:hyperlink>
        </w:p>
        <w:p>
          <w:pPr>
            <w:pStyle w:val="Contents3"/>
            <w:tabs>
              <w:tab w:val="clear" w:pos="8459"/>
              <w:tab w:val="right" w:pos="9026" w:leader="dot"/>
            </w:tabs>
            <w:rPr/>
          </w:pPr>
          <w:hyperlink w:anchor="__RefHeading___Toc101647_2142443653">
            <w:r>
              <w:rPr>
                <w:webHidden/>
                <w:rStyle w:val="IndexLink"/>
                <w:rtl w:val="true"/>
              </w:rPr>
              <w:t>الوعد الثاني</w:t>
            </w:r>
            <w:r>
              <w:rPr>
                <w:rStyle w:val="IndexLink"/>
                <w:rtl w:val="true"/>
              </w:rPr>
              <w:t>:</w:t>
              <w:tab/>
            </w:r>
            <w:r>
              <w:rPr>
                <w:rStyle w:val="IndexLink"/>
              </w:rPr>
              <w:t>175</w:t>
            </w:r>
          </w:hyperlink>
        </w:p>
        <w:p>
          <w:pPr>
            <w:pStyle w:val="Contents3"/>
            <w:tabs>
              <w:tab w:val="clear" w:pos="8459"/>
              <w:tab w:val="right" w:pos="9026" w:leader="dot"/>
            </w:tabs>
            <w:rPr/>
          </w:pPr>
          <w:hyperlink w:anchor="__RefHeading___Toc101649_2142443653">
            <w:r>
              <w:rPr>
                <w:webHidden/>
                <w:rStyle w:val="IndexLink"/>
                <w:rtl w:val="true"/>
              </w:rPr>
              <w:t>الوعد الثالث</w:t>
            </w:r>
            <w:r>
              <w:rPr>
                <w:rStyle w:val="IndexLink"/>
                <w:rtl w:val="true"/>
              </w:rPr>
              <w:t>:</w:t>
              <w:tab/>
            </w:r>
            <w:r>
              <w:rPr>
                <w:rStyle w:val="IndexLink"/>
              </w:rPr>
              <w:t>176</w:t>
            </w:r>
          </w:hyperlink>
        </w:p>
        <w:p>
          <w:pPr>
            <w:pStyle w:val="Contents2"/>
            <w:tabs>
              <w:tab w:val="clear" w:pos="8743"/>
              <w:tab w:val="right" w:pos="9026" w:leader="dot"/>
            </w:tabs>
            <w:rPr/>
          </w:pPr>
          <w:hyperlink w:anchor="__RefHeading___Toc101651_2142443653">
            <w:r>
              <w:rPr>
                <w:webHidden/>
                <w:rStyle w:val="IndexLink"/>
                <w:rtl w:val="true"/>
              </w:rPr>
              <w:t>(</w:t>
            </w:r>
            <w:r>
              <w:rPr>
                <w:rStyle w:val="IndexLink"/>
              </w:rPr>
              <w:t>57</w:t>
            </w:r>
            <w:r>
              <w:rPr>
                <w:rStyle w:val="IndexLink"/>
                <w:rtl w:val="true"/>
              </w:rPr>
              <w:t>)</w:t>
            </w:r>
            <w:r>
              <w:rPr>
                <w:rStyle w:val="IndexLink"/>
                <w:rtl w:val="true"/>
              </w:rPr>
              <w:t>فَإِنَّ اللَّهَ يَعْلَمُهُ</w:t>
            </w:r>
            <w:r>
              <w:rPr>
                <w:rStyle w:val="IndexLink"/>
                <w:rtl w:val="true"/>
              </w:rPr>
              <w:tab/>
            </w:r>
            <w:r>
              <w:rPr>
                <w:rStyle w:val="IndexLink"/>
              </w:rPr>
              <w:t>178</w:t>
            </w:r>
          </w:hyperlink>
        </w:p>
        <w:p>
          <w:pPr>
            <w:pStyle w:val="Contents2"/>
            <w:tabs>
              <w:tab w:val="clear" w:pos="8743"/>
              <w:tab w:val="right" w:pos="9026" w:leader="dot"/>
            </w:tabs>
            <w:rPr/>
          </w:pPr>
          <w:hyperlink w:anchor="__RefHeading___Toc101653_2142443653">
            <w:r>
              <w:rPr>
                <w:webHidden/>
                <w:rStyle w:val="IndexLink"/>
                <w:rtl w:val="true"/>
              </w:rPr>
              <w:t>(</w:t>
            </w:r>
            <w:r>
              <w:rPr>
                <w:rStyle w:val="IndexLink"/>
              </w:rPr>
              <w:t>58</w:t>
            </w:r>
            <w:r>
              <w:rPr>
                <w:rStyle w:val="IndexLink"/>
                <w:rtl w:val="true"/>
              </w:rPr>
              <w:t>)</w:t>
            </w:r>
            <w:r>
              <w:rPr>
                <w:rStyle w:val="IndexLink"/>
                <w:rtl w:val="true"/>
              </w:rPr>
              <w:t>ثنائية الصبر والتقوى</w:t>
            </w:r>
            <w:r>
              <w:rPr>
                <w:rStyle w:val="IndexLink"/>
                <w:rtl w:val="true"/>
              </w:rPr>
              <w:tab/>
            </w:r>
            <w:r>
              <w:rPr>
                <w:rStyle w:val="IndexLink"/>
              </w:rPr>
              <w:t>182</w:t>
            </w:r>
          </w:hyperlink>
        </w:p>
        <w:p>
          <w:pPr>
            <w:pStyle w:val="Contents2"/>
            <w:tabs>
              <w:tab w:val="clear" w:pos="8743"/>
              <w:tab w:val="right" w:pos="9026" w:leader="dot"/>
            </w:tabs>
            <w:rPr/>
          </w:pPr>
          <w:hyperlink w:anchor="__RefHeading___Toc101655_2142443653">
            <w:r>
              <w:rPr>
                <w:webHidden/>
                <w:rStyle w:val="IndexLink"/>
                <w:rtl w:val="true"/>
              </w:rPr>
              <w:t>(</w:t>
            </w:r>
            <w:r>
              <w:rPr>
                <w:rStyle w:val="IndexLink"/>
              </w:rPr>
              <w:t>59</w:t>
            </w:r>
            <w:r>
              <w:rPr>
                <w:rStyle w:val="IndexLink"/>
                <w:rtl w:val="true"/>
              </w:rPr>
              <w:t>)</w:t>
            </w:r>
            <w:r>
              <w:rPr>
                <w:rStyle w:val="IndexLink"/>
                <w:rtl w:val="true"/>
              </w:rPr>
              <w:t>لن يرضوا عنك</w:t>
            </w:r>
            <w:r>
              <w:rPr>
                <w:rStyle w:val="IndexLink"/>
                <w:rtl w:val="true"/>
              </w:rPr>
              <w:tab/>
            </w:r>
            <w:r>
              <w:rPr>
                <w:rStyle w:val="IndexLink"/>
              </w:rPr>
              <w:t>186</w:t>
            </w:r>
          </w:hyperlink>
        </w:p>
        <w:p>
          <w:pPr>
            <w:pStyle w:val="Contents2"/>
            <w:tabs>
              <w:tab w:val="clear" w:pos="8743"/>
              <w:tab w:val="right" w:pos="9026" w:leader="dot"/>
            </w:tabs>
            <w:rPr/>
          </w:pPr>
          <w:hyperlink w:anchor="__RefHeading___Toc101657_2142443653">
            <w:r>
              <w:rPr>
                <w:webHidden/>
                <w:rStyle w:val="IndexLink"/>
                <w:rtl w:val="true"/>
              </w:rPr>
              <w:t>(</w:t>
            </w:r>
            <w:r>
              <w:rPr>
                <w:rStyle w:val="IndexLink"/>
              </w:rPr>
              <w:t>60</w:t>
            </w:r>
            <w:r>
              <w:rPr>
                <w:rStyle w:val="IndexLink"/>
                <w:rtl w:val="true"/>
              </w:rPr>
              <w:t>)</w:t>
            </w:r>
            <w:r>
              <w:rPr>
                <w:rStyle w:val="IndexLink"/>
                <w:rtl w:val="true"/>
              </w:rPr>
              <w:t>نفس سامية</w:t>
            </w:r>
            <w:r>
              <w:rPr>
                <w:rStyle w:val="IndexLink"/>
                <w:rtl w:val="true"/>
              </w:rPr>
              <w:tab/>
            </w:r>
            <w:r>
              <w:rPr>
                <w:rStyle w:val="IndexLink"/>
              </w:rPr>
              <w:t>191</w:t>
            </w:r>
          </w:hyperlink>
        </w:p>
        <w:p>
          <w:pPr>
            <w:pStyle w:val="Contents3"/>
            <w:tabs>
              <w:tab w:val="clear" w:pos="8459"/>
              <w:tab w:val="right" w:pos="9026" w:leader="dot"/>
            </w:tabs>
            <w:rPr/>
          </w:pPr>
          <w:hyperlink w:anchor="__RefHeading___Toc101659_2142443653">
            <w:r>
              <w:rPr>
                <w:webHidden/>
                <w:rStyle w:val="IndexLink"/>
                <w:rtl w:val="true"/>
              </w:rPr>
              <w:t>اشارة</w:t>
            </w:r>
            <w:r>
              <w:rPr>
                <w:rStyle w:val="IndexLink"/>
                <w:rtl w:val="true"/>
              </w:rPr>
              <w:tab/>
            </w:r>
            <w:r>
              <w:rPr>
                <w:rStyle w:val="IndexLink"/>
              </w:rPr>
              <w:t>191</w:t>
            </w:r>
          </w:hyperlink>
        </w:p>
        <w:p>
          <w:pPr>
            <w:pStyle w:val="Contents3"/>
            <w:tabs>
              <w:tab w:val="clear" w:pos="8459"/>
              <w:tab w:val="right" w:pos="9026" w:leader="dot"/>
            </w:tabs>
            <w:rPr/>
          </w:pPr>
          <w:hyperlink w:anchor="__RefHeading___Toc101661_2142443653">
            <w:r>
              <w:rPr>
                <w:webHidden/>
                <w:rStyle w:val="IndexLink"/>
                <w:rtl w:val="true"/>
              </w:rPr>
              <w:t>أسوة حسنة</w:t>
            </w:r>
            <w:r>
              <w:rPr>
                <w:rStyle w:val="IndexLink"/>
                <w:rtl w:val="true"/>
              </w:rPr>
              <w:t>:</w:t>
              <w:tab/>
            </w:r>
            <w:r>
              <w:rPr>
                <w:rStyle w:val="IndexLink"/>
              </w:rPr>
              <w:t>192</w:t>
            </w:r>
          </w:hyperlink>
        </w:p>
        <w:p>
          <w:pPr>
            <w:pStyle w:val="Contents2"/>
            <w:tabs>
              <w:tab w:val="clear" w:pos="8743"/>
              <w:tab w:val="right" w:pos="9026" w:leader="dot"/>
            </w:tabs>
            <w:rPr/>
          </w:pPr>
          <w:hyperlink w:anchor="__RefHeading___Toc101663_2142443653">
            <w:r>
              <w:rPr>
                <w:webHidden/>
                <w:rStyle w:val="IndexLink"/>
                <w:rtl w:val="true"/>
              </w:rPr>
              <w:t>المصادر والمراجع</w:t>
            </w:r>
            <w:r>
              <w:rPr>
                <w:rStyle w:val="IndexLink"/>
                <w:rtl w:val="true"/>
              </w:rPr>
              <w:tab/>
            </w:r>
            <w:r>
              <w:rPr>
                <w:rStyle w:val="IndexLink"/>
              </w:rPr>
              <w:t>196</w:t>
            </w:r>
          </w:hyperlink>
        </w:p>
        <w:p>
          <w:pPr>
            <w:pStyle w:val="Contents2"/>
            <w:tabs>
              <w:tab w:val="clear" w:pos="8743"/>
              <w:tab w:val="right" w:pos="9026" w:leader="dot"/>
            </w:tabs>
            <w:rPr/>
          </w:pPr>
          <w:hyperlink w:anchor="__RefHeading___Toc101665_2142443653">
            <w:r>
              <w:rPr>
                <w:webHidden/>
                <w:rStyle w:val="IndexLink"/>
                <w:rtl w:val="true"/>
              </w:rPr>
              <w:t>الفهرس</w:t>
            </w:r>
            <w:r>
              <w:rPr>
                <w:rStyle w:val="IndexLink"/>
                <w:rtl w:val="true"/>
              </w:rPr>
              <w:tab/>
            </w:r>
            <w:r>
              <w:rPr>
                <w:rStyle w:val="IndexLink"/>
              </w:rPr>
              <w:t>204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20_160188"/>
      <w:bookmarkStart w:id="1" w:name="pg15020_160188"/>
      <w:bookmarkEnd w:id="1"/>
    </w:p>
    <w:p>
      <w:pPr>
        <w:pStyle w:val="Heading2"/>
        <w:numPr>
          <w:ilvl w:val="1"/>
          <w:numId w:val="1"/>
        </w:numPr>
        <w:rPr/>
      </w:pPr>
      <w:bookmarkStart w:id="2" w:name="pg15020_160188"/>
      <w:bookmarkStart w:id="3" w:name="__RefHeading___Toc101347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لنكن لهم زيناً</w:t>
      </w:r>
    </w:p>
    <w:p>
      <w:pPr>
        <w:pStyle w:val="BookText"/>
        <w:rPr/>
      </w:pPr>
      <w:r>
        <w:rPr>
          <w:rFonts w:ascii="Amiri" w:hAnsi="Amiri" w:eastAsia="Amiri" w:cs="Amiri"/>
          <w:color w:val="111111"/>
          <w:sz w:val="28"/>
          <w:sz w:val="28"/>
          <w:szCs w:val="28"/>
          <w:rtl w:val="true"/>
          <w:lang w:bidi="ar-SA"/>
        </w:rPr>
        <w:t>الحلقة الرابعة</w:t>
      </w:r>
    </w:p>
    <w:p>
      <w:pPr>
        <w:pStyle w:val="BookText"/>
        <w:rPr/>
      </w:pPr>
      <w:r>
        <w:rPr>
          <w:rFonts w:ascii="Amiri" w:hAnsi="Amiri" w:eastAsia="Amiri" w:cs="Amiri"/>
          <w:color w:val="111111"/>
          <w:sz w:val="28"/>
          <w:sz w:val="28"/>
          <w:szCs w:val="28"/>
          <w:rtl w:val="true"/>
          <w:lang w:bidi="ar-SA"/>
        </w:rPr>
        <w:t>من وحي الأخلاق</w:t>
      </w:r>
    </w:p>
    <w:p>
      <w:pPr>
        <w:pStyle w:val="BookText"/>
        <w:rPr/>
      </w:pPr>
      <w:r>
        <w:rPr>
          <w:rFonts w:ascii="Amiri" w:hAnsi="Amiri" w:eastAsia="Amiri" w:cs="Amiri"/>
          <w:color w:val="111111"/>
          <w:sz w:val="28"/>
          <w:sz w:val="28"/>
          <w:szCs w:val="28"/>
          <w:rtl w:val="true"/>
          <w:lang w:bidi="ar-SA"/>
        </w:rPr>
        <w:t>قراءةٌ ونظراتٌ في القواعدِ العامَّةٍ للتَّكامُلِ الأَخْلَاْقِي وتَطبيْقاتِها</w:t>
      </w:r>
    </w:p>
    <w:p>
      <w:pPr>
        <w:pStyle w:val="BookText"/>
        <w:rPr/>
      </w:pPr>
      <w:r>
        <w:rPr>
          <w:rFonts w:ascii="Amiri" w:hAnsi="Amiri" w:eastAsia="Amiri" w:cs="Amiri"/>
          <w:color w:val="111111"/>
          <w:sz w:val="28"/>
          <w:sz w:val="28"/>
          <w:szCs w:val="28"/>
          <w:rtl w:val="true"/>
          <w:lang w:bidi="ar-SA"/>
        </w:rPr>
        <w:t>المجموعة الثانية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الشيخ حسين عبد الرضا الأسدي</w:t>
      </w:r>
    </w:p>
    <w:p>
      <w:pPr>
        <w:pStyle w:val="BookText"/>
        <w:rPr/>
      </w:pPr>
      <w:r>
        <w:rPr>
          <w:rFonts w:ascii="Amiri" w:hAnsi="Amiri" w:eastAsia="Amiri" w:cs="Amiri"/>
          <w:color w:val="111111"/>
          <w:sz w:val="28"/>
          <w:sz w:val="28"/>
          <w:szCs w:val="28"/>
          <w:rtl w:val="true"/>
          <w:lang w:bidi="ar-SA"/>
        </w:rPr>
        <w:t>تقديم</w:t>
      </w:r>
    </w:p>
    <w:p>
      <w:pPr>
        <w:pStyle w:val="BookText"/>
        <w:rPr/>
      </w:pPr>
      <w:r>
        <w:rPr>
          <w:rFonts w:ascii="Amiri" w:hAnsi="Amiri" w:eastAsia="Amiri" w:cs="Amiri"/>
          <w:color w:val="111111"/>
          <w:sz w:val="28"/>
          <w:sz w:val="28"/>
          <w:szCs w:val="28"/>
          <w:rtl w:val="true"/>
          <w:lang w:bidi="ar-SA"/>
        </w:rPr>
        <w:t>معهد تراث الأنبياء للدراسات الحوزوية الإلكترونية</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جميع الحقوق محفوظة للمعهد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349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لنكن لهم زيناً</w:t>
      </w:r>
    </w:p>
    <w:p>
      <w:pPr>
        <w:pStyle w:val="BookText"/>
        <w:rPr/>
      </w:pPr>
      <w:r>
        <w:rPr>
          <w:rFonts w:ascii="Amiri" w:hAnsi="Amiri" w:eastAsia="Amiri" w:cs="Amiri"/>
          <w:color w:val="111111"/>
          <w:sz w:val="28"/>
          <w:sz w:val="28"/>
          <w:szCs w:val="28"/>
          <w:rtl w:val="true"/>
          <w:lang w:bidi="ar-SA"/>
        </w:rPr>
        <w:t>الحلقة الرابعة</w:t>
      </w:r>
    </w:p>
    <w:p>
      <w:pPr>
        <w:pStyle w:val="BookText"/>
        <w:rPr/>
      </w:pPr>
      <w:r>
        <w:rPr>
          <w:rFonts w:ascii="Amiri" w:hAnsi="Amiri" w:eastAsia="Amiri" w:cs="Amiri"/>
          <w:color w:val="111111"/>
          <w:sz w:val="28"/>
          <w:sz w:val="28"/>
          <w:szCs w:val="28"/>
          <w:rtl w:val="true"/>
          <w:lang w:bidi="ar-SA"/>
        </w:rPr>
        <w:t>من وحي الأخلاق</w:t>
      </w:r>
    </w:p>
    <w:p>
      <w:pPr>
        <w:pStyle w:val="BookText"/>
        <w:rPr/>
      </w:pPr>
      <w:r>
        <w:rPr>
          <w:rFonts w:ascii="Amiri" w:hAnsi="Amiri" w:eastAsia="Amiri" w:cs="Amiri"/>
          <w:color w:val="111111"/>
          <w:sz w:val="28"/>
          <w:sz w:val="28"/>
          <w:szCs w:val="28"/>
          <w:rtl w:val="true"/>
          <w:lang w:bidi="ar-SA"/>
        </w:rPr>
        <w:t>قراءةٌ ونظراتٌ في القواعدِ العامَّةٍ للتَّكامُلِ الأَخْلَاْقِي وتَطبيْقاتِها</w:t>
      </w:r>
    </w:p>
    <w:p>
      <w:pPr>
        <w:pStyle w:val="BookText"/>
        <w:rPr/>
      </w:pPr>
      <w:r>
        <w:rPr>
          <w:rFonts w:ascii="Amiri" w:hAnsi="Amiri" w:eastAsia="Amiri" w:cs="Amiri"/>
          <w:color w:val="111111"/>
          <w:sz w:val="28"/>
          <w:sz w:val="28"/>
          <w:szCs w:val="28"/>
          <w:rtl w:val="true"/>
          <w:lang w:bidi="ar-SA"/>
        </w:rPr>
        <w:t>المجموعة الثانية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الشيخ حسين عبد الرضا الأسدي</w:t>
      </w:r>
    </w:p>
    <w:p>
      <w:pPr>
        <w:pStyle w:val="BookText"/>
        <w:rPr/>
      </w:pPr>
      <w:r>
        <w:rPr>
          <w:rFonts w:ascii="Amiri" w:hAnsi="Amiri" w:eastAsia="Amiri" w:cs="Amiri"/>
          <w:color w:val="111111"/>
          <w:sz w:val="28"/>
          <w:sz w:val="28"/>
          <w:szCs w:val="28"/>
          <w:rtl w:val="true"/>
          <w:lang w:bidi="ar-SA"/>
        </w:rPr>
        <w:t>تقديم</w:t>
      </w:r>
    </w:p>
    <w:p>
      <w:pPr>
        <w:pStyle w:val="BookText"/>
        <w:rPr/>
      </w:pPr>
      <w:r>
        <w:rPr>
          <w:rFonts w:ascii="Amiri" w:hAnsi="Amiri" w:eastAsia="Amiri" w:cs="Amiri"/>
          <w:color w:val="111111"/>
          <w:sz w:val="28"/>
          <w:sz w:val="28"/>
          <w:szCs w:val="28"/>
          <w:rtl w:val="true"/>
          <w:lang w:bidi="ar-SA"/>
        </w:rPr>
        <w:t>معهد تراث الأنبياء للدراسات الحوزوية الإلكترونية</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للمعهد </w:t>
      </w:r>
      <w:bookmarkStart w:id="7" w:name="pg15020_160190"/>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101351_2142443653"/>
      <w:bookmarkStart w:id="9" w:name="_Toc3"/>
      <w:bookmarkEnd w:id="8"/>
      <w:r>
        <w:rPr>
          <w:rtl w:val="true"/>
        </w:rPr>
        <w:t>مقدّمة المعهد</w:t>
      </w:r>
      <w:r>
        <w:rPr>
          <w:rtl w:val="true"/>
        </w:rPr>
        <w:t>:</w:t>
      </w:r>
      <w:bookmarkEnd w:id="9"/>
    </w:p>
    <w:p>
      <w:pPr>
        <w:pStyle w:val="BookText"/>
        <w:rPr/>
      </w:pPr>
      <w:r>
        <w:rPr>
          <w:rFonts w:ascii="Amiri" w:hAnsi="Amiri" w:eastAsia="Amiri" w:cs="Amiri"/>
          <w:color w:val="111111"/>
          <w:sz w:val="28"/>
          <w:sz w:val="28"/>
          <w:szCs w:val="28"/>
          <w:rtl w:val="true"/>
          <w:lang w:bidi="ar-SA"/>
        </w:rPr>
        <w:t>لا يخفىٰ ما للأخلاق من أهمّية كبرىٰ في حياة الإنسان، فبها يستطيع أنْ يتواصل مع الآخرين إيجاباً وسلباً، ولا شكَّ أنَّ المعرفة تتدخَّل في هذا الجانب من الحياة لتُضفي عليه أُطُراً واضحة للتعامل المنهجي مع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فبالمعرفة وتطبيقها يستطيع المرء أنْ يشقَّ طريقه في هذه الحياة، ليكون عنصراً مؤثِّراً في المجموعة، بحيث يفتقده الناس إذا غاب، ويستأنسون به إذا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نجد النصوص الدِّينية تُؤكِّد علىٰ ضرورة أنْ يعمل المرء علىٰ أنْ يزيد من معارفه العلمية، بشرط أنْ تكون ضمن الحدود الإنسانية والدِّينية، وأنْ يجعل من سلوكه لوحة مرسومة تُترجِم تلك المعارف الإنسانية والدِّينية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كان معهد تراث الأنبياء للدراسات الحوزوية الإلكترونية أحد المؤسَّسات العلمية التي تهدف إلىٰ نشر المعارف الإلهيَّة، وإيصالها إلىٰ أكبر عدد ممكن من المتلهِّفين لارتشاف تلك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وللتعريف العامِّ بالمعهد ونشاطاته نذكر النقاط التالية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المعهد مؤسَّسة علمية حوزوية تُدِّرس المناهجالدِّينية المعَدَّة لطُلّاب الحوزة العلمية في النجف الأشرف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الموادَّ الدراسية تُعَدُّ علىٰ أيدي أساتذة متخصِّصين، وتُدرَّسُ من قِبَل أساتذة أكْفاء في حوزة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الدراسة في المعهد عن طريق الانترنيت وليست مباشرة، وهي لمدَّة ثلاث سنوات، والسنة الرابعة تطبيقية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المعهد يساهم في نشر وترويج المعارف الإسلاميَّة وعلوم آل البيت عَلَيْهِم اَلسَّلاَمُ ووصولها إلىٰ أوسع شريحة ممكنة من المجتمع، وذلك من خلال توفير المواقع والتطبيقات الإلكترونية التي يقوم بإنتاجها كادر متخصِّص من المبرمجين والمصمِّمين في مجال برمجة وتصميم المواقع الإلكترونية والتطبيقات علىٰ أجهزة الحاسوب والهواتف الذكيَّة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للحاجة الفعلية في مجال التبليغ الإسلامي النسوي فقد أخذ المعهد علىٰ عاتقه تأسيس جامعة متخصِّصة في هذا المجال، فتمَّ إنشاء جامعة أُمِّ البنين عَلَيْهِا اَلسَّلاَمُ الإلكترونية لتلبية حاجة المجتمع وملء الفراغ في الساحة الإسلاميَّة لإعداد مبلِّغات رساليّات قادرات علىٰ إيصال الخطاب الإسلامي بطريقة علمية بعيدة عن الارتجال في العمل التبليغي</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المعهد لم يُهمِل الجانب الإعلامي، فبادر إلىٰ إنشاء مركز القمر للإعلام الرقمي، الذي يعمل علىٰ تقوية المحتوىٰ الإيجابي علىٰ شبكة الانترنيت ووسائل الإعلام الاجتماعي، حيث يكون هذا المحتوى موجَّهاً لإيصال فكر أهل البيت عَلَيْهِم اَلسَّلاَمُ وتوجيهات المرجعية الدِّينية العليا إلىٰ نطاق واسع منالشرائح المجتمعية المختلفة وبأحدث تقنيات الإنتاج الرقمي وبأساليب خطابية تناسب المتلقّي العصري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المعهد يقوم بطباعة ونشر الإنتاج الفكري والعلمي لطلبة العلم، ضمن سلسلة من الإصدارات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منها إلىٰ الآن ستَّة كُتُب في مختلف العناوين العقائدية والفقهية والأخلاقية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تهدف إلىٰ ترسيخ العقيدة والفكر والأخلاق، بأُسلوب بعيد عن التعقيد، يستقي معلوماته من مدرسة أهل البيت عَلَيْهِم اَلسَّلاَمُ الموروثة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يديك عزيزي القارئ، سلسلة من الكُتُب الأخلاقية، التي كتبها مؤلِّفها سماحة الشيخ حسين عبد الرضا الأسدي، بأُسلوب واضح، تُمثِّل خُطُوات عملية لتنشئة جيل يتمحور سلوكه حول مرجعية القرآن الكريم وسُنَّة الرسول الأكرم صَلَّى اَللَّهُ عَلَيْهِ وَ آلِهِ وأهل بيته الطاهرين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عزّ وَجل أن يجعل عملنا في عينه، وأن يتقبَّله بقبوله الحسن، إنَّه سميع مجيب</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إدارة المعهد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020_160194"/>
      <w:bookmarkStart w:id="11" w:name="pg15020_160194"/>
      <w:bookmarkEnd w:id="11"/>
    </w:p>
    <w:p>
      <w:pPr>
        <w:pStyle w:val="BookText"/>
        <w:rPr/>
      </w:pPr>
      <w:bookmarkStart w:id="12" w:name="pg15020_160194"/>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101353_2142443653"/>
      <w:bookmarkStart w:id="14" w:name="_Toc4"/>
      <w:bookmarkEnd w:id="13"/>
      <w:r>
        <w:rPr>
          <w:rtl w:val="true"/>
        </w:rPr>
        <w:t>مقدّمة المؤلِّف</w:t>
      </w:r>
      <w:r>
        <w:rPr>
          <w:rtl w:val="true"/>
        </w:rPr>
        <w:t>:</w:t>
      </w:r>
      <w:bookmarkEnd w:id="14"/>
    </w:p>
    <w:p>
      <w:pPr>
        <w:pStyle w:val="BookText"/>
        <w:rPr/>
      </w:pPr>
      <w:r>
        <w:rPr>
          <w:rFonts w:ascii="Amiri" w:hAnsi="Amiri" w:eastAsia="Amiri" w:cs="Amiri"/>
          <w:color w:val="111111"/>
          <w:sz w:val="28"/>
          <w:sz w:val="28"/>
          <w:szCs w:val="28"/>
          <w:rtl w:val="true"/>
          <w:lang w:bidi="ar-SA"/>
        </w:rPr>
        <w:t>يسعىٰ الإنسان بطبيعته إلىٰ إقامة علاقات مختلفة من حيث مداها العمودي والأُفقي، مع خالقه وربِّه ومدبِّر أُموره، ومع بقيَّة أفراد بني نوعه البشري، حيث شعر بوجدانه أنَّه لا يستطيع أنْ يعيش منعزلاً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 أيضاً أنَّ تلك العلاقات مهما اختلفت وتنوَّعت، فإنَّها تحتاج إلىٰ تجذير في أعماق النفس، لتُعطي ثماراً يانعة، فعمل جهدَه علىٰ تقوية تلك العلاقات وسقيها بما يُقوّي جذورها ويُرسِّخها في أعماق النفوس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واتَّخذ من أجل هذه الغاية العديد من الطُّرُق، ولكنَّه مهما استعمل من طُرُق في هذا الشأن، فإنَّه ومن دون أنْ يُقدِّمها بطريقة مقبولة لدىٰ الآخر، فإنَّها لن تُؤتي أُكُلَها، الأمر الذي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الطريقة التي تُقدِّم بها الطبق أهمُّ ممَّا تُقدِّمُه في الطبق في الكثير من الأحيان، لذلك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دماثة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السلوكيات الحميدة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طُرُق سقي شجرة العلاقات تلك</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الكتاب، الذي هو الحلقة الرابعة 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لنكن لهم 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الثاني من 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وحي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ثلاثون قاعدة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الثلاثين في المجموعة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وستجد فيهاعزيزي القارئ إنْ </w:t>
      </w:r>
    </w:p>
    <w:p>
      <w:pPr>
        <w:pStyle w:val="BookText"/>
        <w:rPr/>
      </w:pPr>
      <w:r>
        <w:rPr>
          <w:rFonts w:ascii="Amiri" w:hAnsi="Amiri" w:eastAsia="Amiri" w:cs="Amiri"/>
          <w:color w:val="111111"/>
          <w:sz w:val="28"/>
          <w:sz w:val="28"/>
          <w:szCs w:val="28"/>
          <w:rtl w:val="true"/>
          <w:lang w:bidi="ar-SA"/>
        </w:rPr>
        <w:t>شاء الله تعالىٰ ما ينفع كثيراً في تقوية جذور العلاقة العمودية مع الله جل جلاله، ما يترتَّب عليها من تقوية أواصر العلاقات الأُفقية مع بني البشر، واللهَ تعالىٰ أسأل أنْ يتقبَّلها بقبوله الحسن، إنَّه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عبد الرضا الأسدي</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5" w:name="pg15020_160196"/>
    </w:p>
    <w:p>
      <w:pPr>
        <w:pStyle w:val="Heading2"/>
        <w:numPr>
          <w:ilvl w:val="1"/>
          <w:numId w:val="1"/>
        </w:numPr>
        <w:rPr/>
      </w:pPr>
      <w:bookmarkStart w:id="16" w:name="__RefHeading___Toc101355_2142443653"/>
      <w:bookmarkStart w:id="17" w:name="_Toc5"/>
      <w:bookmarkEnd w:id="15"/>
      <w:bookmarkEnd w:id="16"/>
      <w:r>
        <w:rPr>
          <w:rtl w:val="true"/>
        </w:rPr>
        <w:t>الإهداء</w:t>
      </w:r>
      <w:bookmarkEnd w:id="17"/>
    </w:p>
    <w:p>
      <w:pPr>
        <w:pStyle w:val="BookText"/>
        <w:rPr/>
      </w:pPr>
      <w:r>
        <w:rPr>
          <w:rFonts w:ascii="IRNazanin" w:hAnsi="IRNazanin" w:eastAsia="IRNazanin"/>
          <w:color w:val="111111"/>
          <w:sz w:val="28"/>
          <w:sz w:val="28"/>
          <w:szCs w:val="28"/>
          <w:rtl w:val="true"/>
          <w:lang w:bidi="fa-IR"/>
        </w:rPr>
        <w:t>إلىٰ من لوىٰ عنق الدهر، وأخذ بزمامه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من جعل من ظلام زنزانته دوحة غنّاء، بالذِّكر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كظم غيظه حتَّىٰ 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كان هادياً من العمىٰ رغم قيود الحديد وأغلال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أنت يا باب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مسَّه الضرُّ</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وأنتم باب الله الذي منه يُؤتىٰ</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5020_160198"/>
      <w:bookmarkStart w:id="19" w:name="pg15020_160198"/>
      <w:bookmarkEnd w:id="19"/>
    </w:p>
    <w:p>
      <w:pPr>
        <w:pStyle w:val="Heading2"/>
        <w:numPr>
          <w:ilvl w:val="1"/>
          <w:numId w:val="1"/>
        </w:numPr>
        <w:rPr/>
      </w:pPr>
      <w:bookmarkStart w:id="20" w:name="pg15020_160198"/>
      <w:bookmarkStart w:id="21" w:name="__RefHeading___Toc101357_2142443653"/>
      <w:bookmarkStart w:id="22" w:name="_Toc6"/>
      <w:bookmarkEnd w:id="20"/>
      <w:bookmarkEnd w:id="21"/>
      <w:r>
        <w:rPr>
          <w:rtl w:val="true"/>
        </w:rPr>
        <w:t>(</w:t>
      </w:r>
      <w:r>
        <w:rPr/>
        <w:t>31</w:t>
      </w:r>
      <w:r>
        <w:rPr>
          <w:rtl w:val="true"/>
        </w:rPr>
        <w:t>)</w:t>
      </w:r>
      <w:r>
        <w:rPr>
          <w:rtl w:val="true"/>
        </w:rPr>
        <w:t>تزكية النفس</w:t>
      </w:r>
      <w:bookmarkEnd w:id="22"/>
    </w:p>
    <w:p>
      <w:pPr>
        <w:pStyle w:val="Heading3"/>
        <w:numPr>
          <w:ilvl w:val="2"/>
          <w:numId w:val="1"/>
        </w:numPr>
        <w:rPr/>
      </w:pPr>
      <w:bookmarkStart w:id="23" w:name="__RefHeading___Toc101359_2142443653"/>
      <w:bookmarkStart w:id="24" w:name="_Toc7"/>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تُؤكِّد الكثير من الآيات الكريمة والروايات الشريفة علىٰ ضرورة أنْ يُزكّي المؤمن نفسه،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خابَ مَنْ دَسَّاها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معنىٰ التزكية؟</w:t>
      </w:r>
    </w:p>
    <w:p>
      <w:pPr>
        <w:pStyle w:val="BookText"/>
        <w:rPr/>
      </w:pPr>
      <w:r>
        <w:rPr>
          <w:rFonts w:ascii="Amiri" w:hAnsi="Amiri" w:eastAsia="Amiri" w:cs="Amiri"/>
          <w:color w:val="111111"/>
          <w:sz w:val="28"/>
          <w:sz w:val="28"/>
          <w:szCs w:val="28"/>
          <w:rtl w:val="true"/>
          <w:lang w:bidi="ar-SA"/>
        </w:rPr>
        <w:t>وكيف يُزكّي المؤمن نفسه؟</w:t>
      </w:r>
    </w:p>
    <w:p>
      <w:pPr>
        <w:pStyle w:val="BookText"/>
        <w:rPr/>
      </w:pPr>
      <w:r>
        <w:rPr>
          <w:rFonts w:ascii="Amiri" w:hAnsi="Amiri" w:eastAsia="Amiri" w:cs="Amiri"/>
          <w:color w:val="111111"/>
          <w:sz w:val="28"/>
          <w:sz w:val="28"/>
          <w:szCs w:val="28"/>
          <w:rtl w:val="true"/>
          <w:lang w:bidi="ar-SA"/>
        </w:rPr>
        <w:t>هنا عدَّة نقاط</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01361_2142443653"/>
      <w:bookmarkStart w:id="26" w:name="_Toc8"/>
      <w:bookmarkEnd w:id="25"/>
      <w:r>
        <w:rPr>
          <w:rtl w:val="true"/>
        </w:rPr>
        <w:t>النقطة الأولى</w:t>
      </w:r>
      <w:r>
        <w:rPr>
          <w:rtl w:val="true"/>
        </w:rPr>
        <w:t>:</w:t>
      </w:r>
      <w:bookmarkEnd w:id="26"/>
    </w:p>
    <w:p>
      <w:pPr>
        <w:pStyle w:val="BookText"/>
        <w:rPr/>
      </w:pPr>
      <w:r>
        <w:rPr>
          <w:rFonts w:ascii="Amiri" w:hAnsi="Amiri" w:eastAsia="Amiri" w:cs="Amiri"/>
          <w:color w:val="111111"/>
          <w:sz w:val="28"/>
          <w:sz w:val="28"/>
          <w:szCs w:val="28"/>
          <w:rtl w:val="true"/>
          <w:lang w:bidi="ar-SA"/>
        </w:rPr>
        <w:t>يقول علماء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التكامل الوجودي يمرُّ بثلاث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يتمَّ تنقية النفس من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يتمَّ إشغال النفس بالفضائل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الجلاء بمعنىٰ الظهور والانكشاف والتبيين، وهي نتيجة المرتبتين السابقتين، بأنْ تتجلّىٰ الحقائق أمامعين العبد، فيعرف ربَّه ويعمل بما يريد</w:t>
      </w:r>
      <w:r>
        <w:rPr>
          <w:rStyle w:val="FootnoteAnchor"/>
          <w:rtl w:val="true"/>
        </w:rPr>
        <w:footnoteReference w:id="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في أُولىٰ مراتب كمالها تتخلّىٰ عن الرذائل كلِّها، لتتحلّىٰ في المرتبة الثانية بحليِّ الفضائل والكرامات، ثمّ تتجلّىٰ لها في المرتبة الثالثة الحقائق كلُّها علىٰ ما هي عليها، وبعد ذلك وفي نهاية المطاف تلتحق بالفوز الأوفىٰ، وهو الفناء في الذات، وهي السعادة الأبدية، وإنَّ كلَّ مرتبة مقدّمة للمرتبة التي بعدها، ولا بدَّ في تحقُّقها في هذه المرتبة من تحقُّق تلك المراتب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التخلية ثمّ التحلية ثمّ التجلية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حركة النفس التصاعدية، وبإزائها حركة أُخرىٰ للنفس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تسافلية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تنتهي إلىٰ الإخلاد إلىٰ الأرض، والاختلاط مع الأرواح الشرّيرة، وبذلك تصبح منبعثة لمجامع السيِّئات، ومصدراً للمفاسد، ليكون شيطاناً في صورة إنسان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هامش الحكمة المتعالية في الأسفار العقلية الأربعة لصدر الدِّين محمّد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التجلية فهو أنْ يُجلي الظاهر باستعمال ما ورد في النواميس الإلهيَّة، وأمَّا التخلية فهو أنْ يتخلّىٰ عن رذائل الأخلاق كالبخل والحسد والكبر وغيرها ويترك الشرور اللقلقية والقبقبية والذبذبية المشار إليها في الحديث النبوي حيث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وقىٰ شرَّ لقلقه وقبقبه وذبذبه فقد وقىٰ الشرَّ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واللقلق هو اللسان، والقبقب البطن، والذبذب القضيب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التحلية فهو أنْ يتخلَّع بخلع الأسماء والصفات، ويتخلَّق بأخلاق الله، كما في 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الفناء فله مراتب المحو والطمس والمحق، فالمحو فناء أفعال العبد في فعل الحقِّ تعالىٰ، والطمس فناء صفاته في صفته، والمحق فناء وجوده في وجوده</w:t>
      </w:r>
      <w:r>
        <w:rPr>
          <w:rFonts w:eastAsia="Amiri" w:cs="Amiri" w:ascii="Amiri" w:hAnsi="Amiri"/>
          <w:color w:val="111111"/>
          <w:sz w:val="28"/>
          <w:szCs w:val="28"/>
          <w:rtl w:val="true"/>
          <w:lang w:bidi="ar-SA"/>
        </w:rPr>
        <w:t>.</w:t>
      </w:r>
      <w:bookmarkStart w:id="27" w:name="pg15020_160199"/>
    </w:p>
    <w:p>
      <w:pPr>
        <w:pStyle w:val="BookText"/>
        <w:rPr/>
      </w:pPr>
      <w:bookmarkEnd w:id="27"/>
      <w:r>
        <w:rPr>
          <w:rFonts w:ascii="Amiri" w:hAnsi="Amiri" w:eastAsia="Amiri" w:cs="Amiri"/>
          <w:color w:val="111111"/>
          <w:sz w:val="28"/>
          <w:sz w:val="28"/>
          <w:szCs w:val="28"/>
          <w:rtl w:val="true"/>
          <w:lang w:bidi="ar-SA"/>
        </w:rPr>
        <w:t xml:space="preserve">وقد تُشبِّه هذه المراتب بمن يمرض بمرض بدني ويريد الشفاء، فإنَّ طريق الشفاء يكون أوَّلاً بإبعاد سبب 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جراثيم ومكروبات وما 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إعطاء العلاج المناسب الذي يلزم المريض أنْ يستعمله بكلِّ دقَّة، فينتج عن ذلك رجوع البدن إلىٰ سابق عهده وتمام عافيته</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01363_2142443653"/>
      <w:bookmarkStart w:id="29" w:name="_Toc9"/>
      <w:bookmarkEnd w:id="28"/>
      <w:r>
        <w:rPr>
          <w:rtl w:val="true"/>
        </w:rPr>
        <w:t>النقطة الثانية</w:t>
      </w:r>
      <w:r>
        <w:rPr>
          <w:rtl w:val="true"/>
        </w:rPr>
        <w:t>:</w:t>
      </w:r>
      <w:bookmarkEnd w:id="29"/>
    </w:p>
    <w:p>
      <w:pPr>
        <w:pStyle w:val="BookText"/>
        <w:rPr/>
      </w:pPr>
      <w:r>
        <w:rPr>
          <w:rFonts w:ascii="Amiri" w:hAnsi="Amiri" w:eastAsia="Amiri" w:cs="Amiri"/>
          <w:color w:val="111111"/>
          <w:sz w:val="28"/>
          <w:sz w:val="28"/>
          <w:szCs w:val="28"/>
          <w:rtl w:val="true"/>
          <w:lang w:bidi="ar-SA"/>
        </w:rPr>
        <w:t xml:space="preserve">إنَّ التزكية مأخوذة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يأتي لغةً بعدَّة معانٍ</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 والزيادة</w:t>
      </w:r>
      <w:r>
        <w:rPr>
          <w:rFonts w:eastAsia="Amiri" w:cs="Amiri" w:ascii="Amiri" w:hAnsi="Amiri"/>
          <w:color w:val="111111"/>
          <w:sz w:val="28"/>
          <w:szCs w:val="28"/>
          <w:rtl w:val="true"/>
          <w:lang w:bidi="ar-SA"/>
        </w:rPr>
        <w:t xml:space="preserve">. </w:t>
      </w:r>
      <w:bookmarkStart w:id="30" w:name="pg15020_160200"/>
    </w:p>
    <w:p>
      <w:pPr>
        <w:pStyle w:val="BookText"/>
        <w:rPr/>
      </w:pPr>
      <w:bookmarkEnd w:id="30"/>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المعاني هي المقصودة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تزكية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تتلاءم مع المراتب الثلاثة لتكامل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فتعني تنقية الثوب أو البدن من الأدران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مادّية كانت أو معنوية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النموُّ والزيادة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بأنْ يسمن البدن مثلاً، أو ينمو الغصن ويطول، أي بأنْ يأتي شيء جديد يزيد في كمال الموجود المُزكّىٰ، وهو يتلاءم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فيعني أنْ يكون الموجود صالحاً لا خلل فيه، بأنْ يكون علىٰ أفضل ما يمكن أنْ يكون عليه، وهو يتلاءم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التجلية</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01365_2142443653"/>
      <w:bookmarkStart w:id="32" w:name="_Toc10"/>
      <w:bookmarkEnd w:id="31"/>
      <w:r>
        <w:rPr>
          <w:rtl w:val="true"/>
        </w:rPr>
        <w:t>النقطة الثالثة</w:t>
      </w:r>
      <w:r>
        <w:rPr>
          <w:rtl w:val="true"/>
        </w:rPr>
        <w:t>:</w:t>
      </w:r>
      <w:bookmarkEnd w:id="32"/>
    </w:p>
    <w:p>
      <w:pPr>
        <w:pStyle w:val="BookText"/>
        <w:rPr/>
      </w:pPr>
      <w:r>
        <w:rPr>
          <w:rFonts w:ascii="Amiri" w:hAnsi="Amiri" w:eastAsia="Amiri" w:cs="Amiri"/>
          <w:color w:val="111111"/>
          <w:sz w:val="28"/>
          <w:sz w:val="28"/>
          <w:szCs w:val="28"/>
          <w:rtl w:val="true"/>
          <w:lang w:bidi="ar-SA"/>
        </w:rPr>
        <w:t xml:space="preserve">إنَّ التزكية بهذا المعنىٰ ليست من الأُمور الثانوية، التي تُرِكَت لرغبة الفرد أو مزاجه، وإنَّما هو أساس المطلوب من المؤمن عموماً، فترك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التخلية أو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وفعلالواجبات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التحلية أو النموُّ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معرفة الحقِّ والسير وفق منهجه المنضبط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التجلية أو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الإسلام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تقصير في أيِّ مفردة من هذه المفردات يعني خللاً في المنظومة المعرفية والعملية للمؤمن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أثر هذه العملية التكاملية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التسافلية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يرجع للفرد نفسه لا غير،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تَزِرُ وازِرَةٌ وِزْرَ أُخْرىٰ وَإِنْ تَدْعُ مُثْقَلَةٌ إِلىٰ حِمْلِها لا يُحْمَلْ مِنْهُ شَيْ‌ءٌ وَلَوْ كانَ ذا قُرْبىٰ إِنَّما تُنْذِرُ </w:t>
      </w:r>
      <w:bookmarkStart w:id="33" w:name="pg15020_160201"/>
    </w:p>
    <w:p>
      <w:pPr>
        <w:pStyle w:val="BookText"/>
        <w:rPr/>
      </w:pPr>
      <w:bookmarkEnd w:id="33"/>
      <w:r>
        <w:rPr>
          <w:rFonts w:ascii="Amiri" w:hAnsi="Amiri" w:eastAsia="Amiri" w:cs="Amiri"/>
          <w:color w:val="111111"/>
          <w:sz w:val="28"/>
          <w:sz w:val="28"/>
          <w:szCs w:val="28"/>
          <w:rtl w:val="true"/>
          <w:lang w:bidi="ar-SA"/>
        </w:rPr>
        <w:t xml:space="preserve">الَّذِينَ يَخْشَوْنَ رَبَّهُمْ بِالْغَيْبِ وَأَقامُوا الصَّلاةَ وَمَنْ تَزَكَّىٰ فَإِنَّما يَتَزَكَّىٰ لِنَفْسِهِ وَإِلَىٰ اللهِ الْمَصِيرُ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قرآنية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أَحْسَنْتُمْ أَحْسَنْتُمْ لِأَنْفُسِكُمْ وَإِنْ أَسَأْتُمْ فَلَها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يتزكّىٰ ويُحسِن فإنَّه سيحصل علىٰ أثر إيجابي من الله تعالىٰ، وفي نفس الوقت فإنَّ من لا يتزكّىٰ ولا يُحسِن فإنَّما يسيء إلىٰ نفسه لا غير، علىٰ حدِّ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إِنَّما بَغْيُكُمْ عَلىٰ أَنْفُسِكُمْ مَتاعَ الْحَياةِ الدُّنْيا ثُمَّ إِلَيْنا مَرْجِعُكُمْ فَنُنَبِّئُكُمْ بِما كُنْتُمْ تَعْمَلُونَ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01367_2142443653"/>
      <w:bookmarkStart w:id="35" w:name="_Toc11"/>
      <w:bookmarkEnd w:id="34"/>
      <w:r>
        <w:rPr>
          <w:rtl w:val="true"/>
        </w:rPr>
        <w:t>النقطة الرابعة</w:t>
      </w:r>
      <w:r>
        <w:rPr>
          <w:rtl w:val="true"/>
        </w:rPr>
        <w:t>:</w:t>
      </w:r>
      <w:bookmarkEnd w:id="35"/>
    </w:p>
    <w:p>
      <w:pPr>
        <w:pStyle w:val="BookText"/>
        <w:rPr/>
      </w:pPr>
      <w:r>
        <w:rPr>
          <w:rFonts w:ascii="Amiri" w:hAnsi="Amiri" w:eastAsia="Amiri" w:cs="Amiri"/>
          <w:color w:val="111111"/>
          <w:sz w:val="28"/>
          <w:sz w:val="28"/>
          <w:szCs w:val="28"/>
          <w:rtl w:val="true"/>
          <w:lang w:bidi="ar-SA"/>
        </w:rPr>
        <w:t>إنَّ المطلوب منّا هو أنْ نلتزم الحقَّ وأنْ نُزكّي أنفسنا قَدْر الإمكان، لا أنْ نتباهىٰ علىٰ غيرنا بذلك، ولا أنْ نصل إلىٰ حدٍّ نجزم فيه علىٰ الله تبارك وتعالىٰ بأنَّنا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التزكية الحقيقية والواقعية ليست متاحة لنا، وإنَّما هيفي علم الله جلَّ وعلا، إذ لعلَّ أمراً يحدث في منتصف الطريق يُؤدّي إلىٰ أنْ ينقلب الدواء سُمًّا، أو أنْ لا يُؤدّي إلىٰ أثره المطلوب بسبب تقصير وعدم انضباط في استعماله، وكذلك الأمر في التكامل الوجودي، فإنَّ هناك ألف عقبة وعقبة قبل أنْ تصل إلىٰ لحظة الحسم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جاء التأكيد علىٰ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تعالىٰ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إشارة إلىٰ هذا المعنىٰ، يقول الباري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الَّذِينَ يُزَكُّونَ أَنْفُسَهُمْ بَلِ اللهُ يُزَكِّي مَنْ يَشاءُ وَلا يُظْلَمُونَ فَتِيلاً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bookmarkStart w:id="36" w:name="pg15020_160202"/>
    </w:p>
    <w:p>
      <w:pPr>
        <w:pStyle w:val="BookText"/>
        <w:rPr/>
      </w:pPr>
      <w:bookmarkEnd w:id="36"/>
      <w:r>
        <w:rPr>
          <w:rFonts w:ascii="Amiri" w:hAnsi="Amiri" w:eastAsia="Amiri" w:cs="Amiri"/>
          <w:color w:val="111111"/>
          <w:sz w:val="28"/>
          <w:sz w:val="28"/>
          <w:szCs w:val="28"/>
          <w:rtl w:val="true"/>
          <w:lang w:bidi="ar-SA"/>
        </w:rPr>
        <w:t>ويقول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يَجْتَنِبُونَ كَبائِرَ الْإِثْمِ وَالْفَواحِشَ إِلَّا اللَّمَمَ إِنَّ رَبَّكَ واسِعُ الْمَغْفِرَةِ هُوَ أَعْلَمُ بِكُمْ إِذْ أَنْشَأَكُمْ مِنَ الْأَرضِ وَإِذْ أَنْتُمْ أَجِنَّةٌ فِي بُطُونِ أُمَّهاتِكُمْ فَلا تُزَكُّوا أَنْفُسَكُمْ هُوَ أَعْلَمُ بِمَنِ اتَّقىٰ</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كانت واحدة من أهمّ صفات المتَّقين فيما قاله أمير المؤمنين عَلَيْهِ اَلسَّلاَمُ هو 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خَالَطَهُمْ أَمْرٌ عَظِيمٌ، لَا يَرْضَوْنَ مِنْ أَعْمَالِهِمُ الْقَلِيلَ، وَلَا يَسْتَكْثِرُونَ الْكَثِيرَ، فَهُمْ لأَنْفُسِهِمْ مُتَّهِمُونَ، وَمِنْ أَعْمَالِهِمْ مُشْفِقُونَ، إِذَا زُكِّيَ أَحَدٌ مِنْهُمْ خَافَ مِمَّا يُقَالُ 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بِنَفْسِي مِنْ غَيْرِي، وَرَبِّي أَعْلَمُ بِي مِنِّي بِنَفْسِي، اللَّهُمَّ لَا تُؤَاخِذْنِي بِمَا يَقُولُونَ، وَاجْعَلْنِي أَفْضَلَ مِمَّا يَظُنُّونَ، وَاغْفِرْ لِي مَا لَا يَعْلَمُونَ</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وهذا يعني فيما يعنيه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المؤمن لا يستغني بحال عن استمداد الغيب بالعون، فإنَّ الإنسان لا يمكنه أنْ يدفع عن نفسه ضرًّا ولا أنْ يجلب لها نفعاً إلَّا بالتوفيق واللطف والمدد الغيبي</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01369_2142443653"/>
      <w:bookmarkStart w:id="38" w:name="_Toc12"/>
      <w:bookmarkEnd w:id="37"/>
      <w:r>
        <w:rPr>
          <w:rtl w:val="true"/>
        </w:rPr>
        <w:t>النقطة الخامسة</w:t>
      </w:r>
      <w:r>
        <w:rPr>
          <w:rtl w:val="true"/>
        </w:rPr>
        <w:t>:</w:t>
      </w:r>
      <w:bookmarkEnd w:id="38"/>
    </w:p>
    <w:p>
      <w:pPr>
        <w:pStyle w:val="Heading4"/>
        <w:numPr>
          <w:ilvl w:val="3"/>
          <w:numId w:val="1"/>
        </w:numPr>
        <w:rPr/>
      </w:pPr>
      <w:bookmarkStart w:id="39" w:name="__RefHeading___Toc101371_2142443653"/>
      <w:bookmarkStart w:id="40" w:name="_Toc13"/>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إنَّ للتزكية طُرُقاً عديدة ذكرتها النصوص الدِّينية، منها ما يُشير إلىٰ التخلية والتطهير، ومنها ما يُشير إلىٰ التحلية والنموِّ، ومنها ما يشير إلىٰ التجلية والتسامي في عالم التكامل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فتتلخَّص في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 w:name="__RefHeading___Toc101373_2142443653"/>
      <w:bookmarkStart w:id="42" w:name="_Toc14"/>
      <w:bookmarkEnd w:id="41"/>
      <w:r>
        <w:rPr>
          <w:rtl w:val="true"/>
        </w:rPr>
        <w:t>أوَّلاً</w:t>
      </w:r>
      <w:r>
        <w:rPr>
          <w:rtl w:val="true"/>
        </w:rPr>
        <w:t xml:space="preserve">: </w:t>
      </w:r>
      <w:r>
        <w:rPr>
          <w:rtl w:val="true"/>
        </w:rPr>
        <w:t>أنَّ الوقاية خير من العلاج</w:t>
      </w:r>
      <w:r>
        <w:rPr>
          <w:rtl w:val="true"/>
        </w:rPr>
        <w:t>:</w:t>
      </w:r>
      <w:bookmarkStart w:id="43" w:name="pg15020_160203"/>
      <w:bookmarkEnd w:id="42"/>
    </w:p>
    <w:p>
      <w:pPr>
        <w:pStyle w:val="BookText"/>
        <w:rPr/>
      </w:pPr>
      <w:bookmarkEnd w:id="43"/>
      <w:r>
        <w:rPr>
          <w:rFonts w:ascii="Amiri" w:hAnsi="Amiri" w:eastAsia="Amiri" w:cs="Amiri"/>
          <w:color w:val="111111"/>
          <w:sz w:val="28"/>
          <w:sz w:val="28"/>
          <w:szCs w:val="28"/>
          <w:rtl w:val="true"/>
          <w:lang w:bidi="ar-SA"/>
        </w:rPr>
        <w:t>أي أنْ يبتعد المؤمن أوَّلاً عن أيِّ ذنب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ويربو بنفسه عن النزول بها إلىٰ حضيض الرذيلة والذنب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اجتناب السيِّئات أولىٰ من اكتساب الحسنات</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وعن الإمام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توقّي الصرعة خير من سؤال الرجعة</w:t>
      </w:r>
      <w:r>
        <w:rPr>
          <w:rFonts w:eastAsia="Amiri" w:cs="Amiri" w:ascii="Amiri" w:hAnsi="Amiri"/>
          <w:color w:val="111111"/>
          <w:sz w:val="28"/>
          <w:szCs w:val="28"/>
          <w:rtl w:val="true"/>
          <w:lang w:bidi="ar-SA"/>
        </w:rPr>
        <w:t>»</w:t>
      </w:r>
      <w:r>
        <w:rPr>
          <w:rStyle w:val="FootnoteAnchor"/>
          <w:rtl w:val="true"/>
        </w:rPr>
        <w:footnoteReference w:id="6"/>
      </w:r>
    </w:p>
    <w:p>
      <w:pPr>
        <w:pStyle w:val="Heading4"/>
        <w:numPr>
          <w:ilvl w:val="3"/>
          <w:numId w:val="1"/>
        </w:numPr>
        <w:rPr/>
      </w:pPr>
      <w:bookmarkStart w:id="44" w:name="__RefHeading___Toc101375_2142443653"/>
      <w:bookmarkStart w:id="45" w:name="_Toc15"/>
      <w:bookmarkEnd w:id="44"/>
      <w:r>
        <w:rPr>
          <w:rtl w:val="true"/>
        </w:rPr>
        <w:t>ثانياً</w:t>
      </w:r>
      <w:r>
        <w:rPr>
          <w:rtl w:val="true"/>
        </w:rPr>
        <w:t xml:space="preserve">: </w:t>
      </w:r>
      <w:r>
        <w:rPr>
          <w:rtl w:val="true"/>
        </w:rPr>
        <w:t>استعجال التوبة لو وقع المؤمن في خطأ</w:t>
      </w:r>
      <w:r>
        <w:rPr>
          <w:rtl w:val="true"/>
        </w:rPr>
        <w:t>:</w:t>
      </w:r>
      <w:bookmarkEnd w:id="45"/>
    </w:p>
    <w:p>
      <w:pPr>
        <w:pStyle w:val="BookText"/>
        <w:rPr/>
      </w:pPr>
      <w:r>
        <w:rPr>
          <w:rFonts w:ascii="Amiri" w:hAnsi="Amiri" w:eastAsia="Amiri" w:cs="Amiri"/>
          <w:color w:val="111111"/>
          <w:sz w:val="28"/>
          <w:sz w:val="28"/>
          <w:szCs w:val="28"/>
          <w:rtl w:val="true"/>
          <w:lang w:bidi="ar-SA"/>
        </w:rPr>
        <w:t>فحيث إنَّنا غير معصومين، فسيكون الوقوع في الخطأ وارداً جدًّا، ولكن المطلوب فيما لو حصل هذا التقهقر والتعثُّر أنْ نقوم بسرعة، لننفض عن أنفسنا دَرَن الذنوب باستعجال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الإمام الجواد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تأخيرُ التوبةِ اغترارٌ، وطولُ التسويفِ حيرةٌ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ويقول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مِمَّنْ يَرْجُو الآخِرَةَ بِغَيْرِ عَمَلٍ، ويُرَجِّي التَّوْبَةَ بِطُولِ 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عَرَضَتْ لَه شَهْوَةٌ أَسْلَفَ المَعْصِيَةَ وَسَوَّفَ التَّوْبَةَ</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قارفتَ سيِّئةً فعجِّل محوها بالتوبة</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مُسَوِّفُ نفسه بالتوبة، من هجومِ الأجلِ علىٰ أعظمِ الخطر</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وفي وصيَّته عَلَيْهِ اَلسَّلاَمُ لولده الإمام الحسن المجتبىٰ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وَأَنَّكَ طَرِيدُ المَوْتِ الَّذِي لَا يَنْجُو مِنْه هَارِبُه، وَلَا يَفُوتُه طَالِبُه، وَلَا بُدَّ أَنَّه مُدْرِكُه، فَكُنْ مِنْه عَلَىٰ حَذَرِ أَنْ يُدْرِكَكَ وَأَنْتَ عَلَىٰ حَالٍ سَيِّئَةٍ، قَدْ كُنْتَ تُحَدِّثُ نَفْسَكَ مِنْهَا بِالتَّوْبَةِ، فَيَحُولَ بَيْنَكَ وَبَيْنَ ذَلِكَ، فَإِذَا أَنْتَ قَدْ أَهْلَكْتَ نَفْسَكَ</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وأمَّا عن التحلية، فهي تكون بالتزام الأعمال الصالحة التي شرَّعها الباري جلَّ وعلا، فهي بمثابة المطهِّرات للبدن من أيِّ دَرَن، وفي هذا المعنىٰ روي عن الإمام الباقر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علىٰ باب أحدكم نهر، فاغتسل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خمس مرّات، هل كان يبقىٰ علىٰ جسده من الدَّرَن شيء؟ إنَّما مَثَلالصلاة مَثَل النهر الذي يُنقّي الدَّرَن، كلَّما صلّىٰ صلاة كان كفّارة لذنوبه، إلَّا ذنبٍ أخرجه من الإيمان مقيم عليه</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عن التجلية، فإنَّها إنَّما تحصل بالمعرفة، فإنَّ المؤمن بعد أنْ يحبس نفسه علىٰ ما يريده الله تعالىٰ، فستنكشف له الحقائق الكونية، حتَّىٰ أنَّه سيعيش وكأنَّه في الجنَّة يراها بأُمِّ عينيه، وهو ما يصل إليه المتَّقون التاركون للحرام والفاعلون للواجب، كما وصفهم أمير المؤمنين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الخالق في أنفسهم فصغر ما دونه في أعينهم، فهم والجنَّة كمن قد رآها فهم فيها منعَّمون، وهم والنار كمن قد رآها فهم فيها معذَّبون</w:t>
      </w:r>
      <w:r>
        <w:rPr>
          <w:rFonts w:eastAsia="Amiri" w:cs="Amiri" w:ascii="Amiri" w:hAnsi="Amiri"/>
          <w:color w:val="111111"/>
          <w:sz w:val="28"/>
          <w:szCs w:val="28"/>
          <w:rtl w:val="true"/>
          <w:lang w:bidi="ar-SA"/>
        </w:rPr>
        <w:t>»</w:t>
      </w:r>
      <w:r>
        <w:rPr>
          <w:rStyle w:val="FootnoteAnchor"/>
          <w:rtl w:val="true"/>
        </w:rPr>
        <w:footnoteReference w:id="13"/>
      </w:r>
      <w:bookmarkStart w:id="46" w:name="pg15020_160205"/>
    </w:p>
    <w:p>
      <w:pPr>
        <w:pStyle w:val="Heading2"/>
        <w:numPr>
          <w:ilvl w:val="1"/>
          <w:numId w:val="1"/>
        </w:numPr>
        <w:rPr/>
      </w:pPr>
      <w:bookmarkStart w:id="47" w:name="__RefHeading___Toc101377_2142443653"/>
      <w:bookmarkStart w:id="48" w:name="_Toc16"/>
      <w:bookmarkEnd w:id="46"/>
      <w:bookmarkEnd w:id="47"/>
      <w:r>
        <w:rPr>
          <w:rtl w:val="true"/>
        </w:rPr>
        <w:t>(</w:t>
      </w:r>
      <w:r>
        <w:rPr/>
        <w:t>32</w:t>
      </w:r>
      <w:r>
        <w:rPr>
          <w:rtl w:val="true"/>
        </w:rPr>
        <w:t>)</w:t>
      </w:r>
      <w:r>
        <w:rPr>
          <w:rtl w:val="true"/>
        </w:rPr>
        <w:t>النيَّة أساس العمل</w:t>
      </w:r>
      <w:bookmarkEnd w:id="48"/>
    </w:p>
    <w:p>
      <w:pPr>
        <w:pStyle w:val="Heading3"/>
        <w:numPr>
          <w:ilvl w:val="2"/>
          <w:numId w:val="1"/>
        </w:numPr>
        <w:rPr/>
      </w:pPr>
      <w:bookmarkStart w:id="49" w:name="__RefHeading___Toc101379_2142443653"/>
      <w:bookmarkStart w:id="50" w:name="_Toc17"/>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تختلف نظرة الناس في المقوِّم للعمل، فالبعض يعتبر قوامه في كبر حجمه، والبعض يعتبر قوامه في مداه المكاني أو الزماني، وقد يعتبر البعض قوامه في تأثيره بالغير وتأثُّر الغير به، فالآراء مختلفة، وعلىٰ أساس ذلك القوام تختلف كيفية الفعل ونوعيته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الدِّين هناك نظرة شمولية للفعل، بعد الالتفات إلىٰ أنَّ الأعمال دينياً تنقسم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توصُّلية، وتعبُّدية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التوصُّلية، فهي الأعمال التي تُطلَب نتيجتها، ولا دخل لكيفية حصولها، كالتطهير من النجاسة مثلاً، فلو تنجَّس ثوبك بالدم فلا بدَّ أنْ تُطهِّره إذا أردت الصلاة به بالماء، فالمطلوب هو تطهير الثوب، لكن هل يلزم في التطهير كيفية خاصَّة؟ هل تلزم مثلاً نيَّة خاصَّة للتطهير؟ أو كيفية خاصَّة كأنْ يُوضَع في النهر أو الحوض أو الغسّالة أو ما شابه؟ هل يُشتَرط في التطهير أنْ يكون الشخص بالغاً؟ وهل يُشتَرط القصد في التطهير؟ أم يكفي أنْ يجري الماء عليه ولو من خلال نزول المطر؟ كلُّ هذه الجهات وغيرها ليست مهمَّة، فالمهمُّ هو أنْ يجري الماء علىٰ الثوب وتزول النجاسة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التعبُّدية، فهي الأفعال التي يُطلَب من المكلَّف حصولهابكيفية خاصَّة، أي عن نيَّة وقصد، فهذه الأُمور التعبُّدية قوامها النيَّة، أي نيَّة القربة إلىٰ الله تعالىٰ، ومن دون نيَّة خالصة لا يصحُّ العمل العبادي</w:t>
      </w:r>
      <w:r>
        <w:rPr>
          <w:rFonts w:eastAsia="Amiri" w:cs="Amiri" w:ascii="Amiri" w:hAnsi="Amiri"/>
          <w:color w:val="111111"/>
          <w:sz w:val="28"/>
          <w:szCs w:val="28"/>
          <w:rtl w:val="true"/>
          <w:lang w:bidi="ar-SA"/>
        </w:rPr>
        <w:t xml:space="preserve">. </w:t>
      </w:r>
      <w:bookmarkStart w:id="51" w:name="pg15020_160206"/>
    </w:p>
    <w:p>
      <w:pPr>
        <w:pStyle w:val="BookText"/>
        <w:rPr/>
      </w:pPr>
      <w:bookmarkEnd w:id="51"/>
      <w:r>
        <w:rPr>
          <w:rFonts w:ascii="Amiri" w:hAnsi="Amiri" w:eastAsia="Amiri" w:cs="Amiri"/>
          <w:color w:val="111111"/>
          <w:sz w:val="28"/>
          <w:sz w:val="28"/>
          <w:szCs w:val="28"/>
          <w:rtl w:val="true"/>
          <w:lang w:bidi="ar-SA"/>
        </w:rPr>
        <w:t>إذا تبيَّن هذا، نذكر عدَّة ملاحظات</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01381_2142443653"/>
      <w:bookmarkStart w:id="53" w:name="_Toc18"/>
      <w:bookmarkEnd w:id="52"/>
      <w:r>
        <w:rPr>
          <w:rtl w:val="true"/>
        </w:rPr>
        <w:t>الملاحظة الأولى</w:t>
      </w:r>
      <w:r>
        <w:rPr>
          <w:rtl w:val="true"/>
        </w:rPr>
        <w:t>:</w:t>
      </w:r>
      <w:bookmarkEnd w:id="53"/>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الدافع نحو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أقوىٰ المحرِّكات الداخلية للإنسان نحو تنفيذ الفعل في الخارج، فإنَّ الإنسان إذا كان صاحب نيَّة وعزيمة قويَّة، فإنَّه سيعمل علىٰ تحريك عضلات بدنه مهما كان ضعيفاً، وكم من شخص فقير الحال، ضعيف البدن، لكنَّه بإرادته وصل إلىٰ ما لم يصل إليه أصحاب الأموال الطائلة والعضلات المفتولة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الإمام الصادق عَلَيْهِ اَلسَّلاَمُ إلىٰ هذه الحقيقة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ضعف بدن عمَّا قويت عليه النيَّة</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أعظم كنز يمكن أنْ يستفيد منه المرء في الانطلاق نحو المجد، ونحو بلوغ الكمال، هي النيَّة الراسخة والعزيمة القويَّة، لا المال، ولا الجاه، ولا المناصب، ولا غيرها، وإنْ كانت هذه الأُمور تُساعد علىٰ ذلك في بعض الأحيان</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01383_2142443653"/>
      <w:bookmarkStart w:id="55" w:name="_Toc19"/>
      <w:bookmarkEnd w:id="54"/>
      <w:r>
        <w:rPr>
          <w:rtl w:val="true"/>
        </w:rPr>
        <w:t>الملاحظة الثانية</w:t>
      </w:r>
      <w:r>
        <w:rPr>
          <w:rtl w:val="true"/>
        </w:rPr>
        <w:t>:</w:t>
      </w:r>
      <w:bookmarkEnd w:id="55"/>
    </w:p>
    <w:p>
      <w:pPr>
        <w:pStyle w:val="BookText"/>
        <w:rPr/>
      </w:pPr>
      <w:r>
        <w:rPr>
          <w:rFonts w:ascii="Amiri" w:hAnsi="Amiri" w:eastAsia="Amiri" w:cs="Amiri"/>
          <w:color w:val="111111"/>
          <w:sz w:val="28"/>
          <w:sz w:val="28"/>
          <w:szCs w:val="28"/>
          <w:rtl w:val="true"/>
          <w:lang w:bidi="ar-SA"/>
        </w:rPr>
        <w:t xml:space="preserve">اعتبرت الروايات الشريفة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مهمٌّ جدًّا في أعماله أجمع، بل روي عن الرسول الأعظم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المرء خير منعمله</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أنَّ نيَّة العبد هي من عمله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لا أفعل تفضيل</w:t>
      </w:r>
      <w:r>
        <w:rPr>
          <w:rFonts w:eastAsia="Amiri" w:cs="Amiri" w:ascii="Amiri" w:hAnsi="Amiri"/>
          <w:color w:val="111111"/>
          <w:sz w:val="28"/>
          <w:szCs w:val="28"/>
          <w:rtl w:val="true"/>
          <w:lang w:bidi="ar-SA"/>
        </w:rPr>
        <w:t xml:space="preserve">). </w:t>
      </w:r>
      <w:bookmarkStart w:id="56" w:name="pg15020_160207"/>
    </w:p>
    <w:p>
      <w:pPr>
        <w:pStyle w:val="BookText"/>
        <w:rPr/>
      </w:pPr>
      <w:bookmarkEnd w:id="56"/>
      <w:r>
        <w:rPr>
          <w:rFonts w:ascii="Amiri" w:hAnsi="Amiri" w:eastAsia="Amiri" w:cs="Amiri"/>
          <w:color w:val="111111"/>
          <w:sz w:val="28"/>
          <w:sz w:val="28"/>
          <w:szCs w:val="28"/>
          <w:rtl w:val="true"/>
          <w:lang w:bidi="ar-SA"/>
        </w:rPr>
        <w:t xml:space="preserve">أو بمعنىٰ أنَّ نيَّة الخير أفضل من نفس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تفضيل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العمل قد يُبتلىٰ ببعض الأُمور التي تُبطِله، كالرياء والعُجب، وقد لا يُوفَّق العبد للعمل، بينما النيَّة سالمة من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المؤمن الفقير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ارزقني حتَّىٰ أفعل كذا وكذا من البِرِّ ووجوه الخير، فإذا علم الله عزّ وَجل ذلك منه بصدق نيَّة، كتب الله له من الأجر مثل ما يكتب له لو عمله، إنَّ الله واسع كريم</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فراشه وهو ينوي أنْ يقوم يُصلّي من الليل، فغلبته عيناه حتَّىٰ أصبح، كُتِبَ له ما نوىٰ، وكان نومه صدقة عليه من ربِّه</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بل ورد في بعض الروايات الشريفة، أنَّ النيَّة لها أثر حتَّىٰ في الخلود في يوم القيامة، فقد روي 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الخلود في الجنَّة والنار،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خُلِّدَ أهل النار في النار لأنَّ نيّاتهم كانت في الدنيا أنْ لو خُلِّدوا فيها أنْ يعصوا الله أبداً، وإنَّما خُلِّدَ أهل الجنَّة في الجنَّة لأنَّ نيّاتهم كانت في الدنيا أنْلو بقوا فيها أنْ يطيعوا الله أبداً، فبالنيّات خُلِّد هؤلاء وهؤلاء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علىٰ نيَّته</w:t>
      </w:r>
      <w:r>
        <w:rPr>
          <w:rFonts w:eastAsia="Amiri" w:cs="Amiri" w:ascii="Amiri" w:hAnsi="Amiri"/>
          <w:color w:val="111111"/>
          <w:sz w:val="28"/>
          <w:szCs w:val="28"/>
          <w:rtl w:val="true"/>
          <w:lang w:bidi="ar-SA"/>
        </w:rPr>
        <w:t>»</w:t>
      </w:r>
      <w:r>
        <w:rPr>
          <w:rStyle w:val="FootnoteAnchor"/>
          <w:rtl w:val="true"/>
        </w:rPr>
        <w:footnoteReference w:id="18"/>
      </w:r>
    </w:p>
    <w:p>
      <w:pPr>
        <w:pStyle w:val="Heading3"/>
        <w:numPr>
          <w:ilvl w:val="2"/>
          <w:numId w:val="1"/>
        </w:numPr>
        <w:rPr/>
      </w:pPr>
      <w:bookmarkStart w:id="57" w:name="__RefHeading___Toc101385_2142443653"/>
      <w:bookmarkStart w:id="58" w:name="_Toc20"/>
      <w:bookmarkEnd w:id="57"/>
      <w:r>
        <w:rPr>
          <w:rtl w:val="true"/>
        </w:rPr>
        <w:t>الملاحظة الثالثة</w:t>
      </w:r>
      <w:r>
        <w:rPr>
          <w:rtl w:val="true"/>
        </w:rPr>
        <w:t>:</w:t>
      </w:r>
      <w:bookmarkEnd w:id="5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كون قوام الأعمال التعبُّدية هي النيَّة، يكشف عن أنَّ الفعل العبادي حقيقته بنيَّته، أي إنَّ المهمَّ فيه هي الجهة الداخلية لا الخارجية، </w:t>
      </w:r>
      <w:bookmarkStart w:id="59" w:name="pg15020_160208"/>
    </w:p>
    <w:p>
      <w:pPr>
        <w:pStyle w:val="BookText"/>
        <w:rPr/>
      </w:pPr>
      <w:bookmarkEnd w:id="59"/>
      <w:r>
        <w:rPr>
          <w:rFonts w:ascii="Amiri" w:hAnsi="Amiri" w:eastAsia="Amiri" w:cs="Amiri"/>
          <w:color w:val="111111"/>
          <w:sz w:val="28"/>
          <w:sz w:val="28"/>
          <w:szCs w:val="28"/>
          <w:rtl w:val="true"/>
          <w:lang w:bidi="ar-SA"/>
        </w:rPr>
        <w:t>فقد ترىٰ شخصاً صلاته خفيفة، لكن أركانها صحيحة، وقد يحكم البعض عليها بأنَّها غير مقبولة، قياساً بشخص آخر يطيل في ركوعها وسجودها، ولكن الله تعالىٰ حيث يعلم بالنيَّة الداخلية، قد يحكم علىٰ صلاة الثاني بالبطلان، لأنَّها ربَّما خلت من قصد القربة، بأنْ قُصِدَ بها الرياء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معناه، أنَّ العمل الفيزيائي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يتأثَّر بالعلل والدوافع الداخلية للفعل، وأهمّها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ورد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المَلَك ليصعد بعمل العبد مبتهجاً به، فإذا صعد بحسناته،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في 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إيّاي أراد بها</w:t>
      </w:r>
      <w:r>
        <w:rPr>
          <w:rFonts w:eastAsia="Amiri" w:cs="Amiri" w:ascii="Amiri" w:hAnsi="Amiri"/>
          <w:color w:val="111111"/>
          <w:sz w:val="28"/>
          <w:szCs w:val="28"/>
          <w:rtl w:val="true"/>
          <w:lang w:bidi="ar-SA"/>
        </w:rPr>
        <w:t>»</w:t>
      </w:r>
      <w:r>
        <w:rPr>
          <w:rStyle w:val="FootnoteAnchor"/>
          <w:rtl w:val="true"/>
        </w:rPr>
        <w:footnoteReference w:id="19"/>
      </w:r>
    </w:p>
    <w:p>
      <w:pPr>
        <w:pStyle w:val="Heading3"/>
        <w:numPr>
          <w:ilvl w:val="2"/>
          <w:numId w:val="1"/>
        </w:numPr>
        <w:rPr/>
      </w:pPr>
      <w:bookmarkStart w:id="60" w:name="__RefHeading___Toc101387_2142443653"/>
      <w:bookmarkStart w:id="61" w:name="_Toc21"/>
      <w:bookmarkEnd w:id="60"/>
      <w:r>
        <w:rPr>
          <w:rtl w:val="true"/>
        </w:rPr>
        <w:t>الملاحظة الرابعة</w:t>
      </w:r>
      <w:r>
        <w:rPr>
          <w:rtl w:val="true"/>
        </w:rPr>
        <w:t>:</w:t>
      </w:r>
      <w:bookmarkEnd w:id="61"/>
    </w:p>
    <w:p>
      <w:pPr>
        <w:pStyle w:val="BookText"/>
        <w:rPr/>
      </w:pPr>
      <w:r>
        <w:rPr>
          <w:rFonts w:ascii="Amiri" w:hAnsi="Amiri" w:eastAsia="Amiri" w:cs="Amiri"/>
          <w:color w:val="111111"/>
          <w:sz w:val="28"/>
          <w:sz w:val="28"/>
          <w:szCs w:val="28"/>
          <w:rtl w:val="true"/>
          <w:lang w:bidi="ar-SA"/>
        </w:rPr>
        <w:t>يمكن للنيَّة أنْ تتدخَّل في كلِّ ما يصدر من الإنسان من أفعال، سواء كانت توصُّلية أو تعبُّدية، وبالتالي، يمكن للإنسان أنْيستفيد حتَّىٰ من الأفعال التوصُّلية، أو تلك المباحات التي يفعلها بدافع الحاجة الفطرية أو الطبيعية، من خلال جَعْل الدافع نحو فعلها إلهياً، فيفتح لنفسه باباً جديداً لتحصيل الثواب 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في وصيَّة الرسول الأعظم صَلَّى اَللَّهُ عَلَيْهِ وَ آلِهِ 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لك في كلِّ شيء نيَّةٌ صالحةٌ، حتَّىٰ في النوم والأكل</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الروايات الشريفة قد دعتْ إلىٰ اتِّخاذ نيَّة الخير في كلِّ ما يصدر من الإنسان من أقوال وأفعال، لأنَّه بهذه الطريقة يتخلَّص من انطباق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فقد روي عن الرسول الأعظم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للعبد من خالص النيَّة في كلِّ حركة وسكون، لأنَّه إذا لم يكن هذا المعنىٰ يكون غافلاً، والغافلون قد وصفهم 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هُمْ إِلَّا كَالْأَنْعامِ بَلْ هُمْ أَضَلُّ سَبِيلاً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هُمُ الْغافِلُونَ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من هذا كلِّه نعلم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من أهمّ الركائز التي يقوم عليها السلوك الأخلاقي والفضائل في الدِّين الإسلامي هي النيَّة الصالحة، الأمر الذي اختصره أمير المؤمنين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النيَّة أساس العمل</w:t>
      </w:r>
      <w:r>
        <w:rPr>
          <w:rFonts w:eastAsia="Amiri" w:cs="Amiri" w:ascii="Amiri" w:hAnsi="Amiri"/>
          <w:color w:val="111111"/>
          <w:sz w:val="28"/>
          <w:szCs w:val="28"/>
          <w:rtl w:val="true"/>
          <w:lang w:bidi="ar-SA"/>
        </w:rPr>
        <w:t>»</w:t>
      </w:r>
      <w:r>
        <w:rPr>
          <w:rStyle w:val="FootnoteAnchor"/>
          <w:rtl w:val="true"/>
        </w:rPr>
        <w:footnoteReference w:id="22"/>
      </w:r>
      <w:bookmarkStart w:id="62" w:name="pg15020_160210"/>
    </w:p>
    <w:p>
      <w:pPr>
        <w:pStyle w:val="Heading2"/>
        <w:numPr>
          <w:ilvl w:val="1"/>
          <w:numId w:val="1"/>
        </w:numPr>
        <w:rPr/>
      </w:pPr>
      <w:bookmarkStart w:id="63" w:name="__RefHeading___Toc101389_2142443653"/>
      <w:bookmarkStart w:id="64" w:name="_Toc22"/>
      <w:bookmarkEnd w:id="62"/>
      <w:bookmarkEnd w:id="63"/>
      <w:r>
        <w:rPr>
          <w:rtl w:val="true"/>
        </w:rPr>
        <w:t>(</w:t>
      </w:r>
      <w:r>
        <w:rPr/>
        <w:t>33</w:t>
      </w:r>
      <w:r>
        <w:rPr>
          <w:rtl w:val="true"/>
        </w:rPr>
        <w:t>)</w:t>
      </w:r>
      <w:r>
        <w:rPr>
          <w:rtl w:val="true"/>
        </w:rPr>
        <w:t>ثنائية الإرادة والقدرة على العمل</w:t>
      </w:r>
      <w:bookmarkEnd w:id="64"/>
    </w:p>
    <w:p>
      <w:pPr>
        <w:pStyle w:val="Heading3"/>
        <w:numPr>
          <w:ilvl w:val="2"/>
          <w:numId w:val="1"/>
        </w:numPr>
        <w:rPr/>
      </w:pPr>
      <w:bookmarkStart w:id="65" w:name="__RefHeading___Toc101391_2142443653"/>
      <w:bookmarkStart w:id="66" w:name="_Toc23"/>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إنَّ إنجازات الإنسان رهن بقوَّتين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والقدرة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الإرادة تعني ذلك الدافع الداخلي والحماس الذاتي نحو الفعل، تلك المشيئة المشتعلة نحو العمل، والرغبة في تحقيقه وإتمامه وإكماله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الإرادة هي فرع الإحساس بالحاجة، فأنت عندما تحسُّ أنَّك بحاجة إلىٰ صديق صدوق، فهذا يعني وجود رغبة ودافع ومحفِّز داخلي علىٰ تحصيل ذلك الصديق، وهكذا عندما تحسُّ وتشعر بحاجتك إلىٰ التعلُّم، فإنَّ هذا يخلق في داخلك مشيئة قويَّة نحو تحصيل العلم من خلال طُرُقه المشروعة، فتذهب لتدرس أو تقرأ أو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هي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القدرة فهي تعني توفُّر الإمكانات والمؤهِّلات المادّية والمعنوية لتحقيق ما ترغب فيه وما انعقدت إرادتك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يريد أنْ يصبح طبيباً، لا بدَّ أنْ تكون عنده القدرة علىٰ الحفظ والتحمُّل والسهر، ولا بدَّ أنْ تكون صحَّته جيِّدة حتَّىٰ يستطيع الصبر علىٰ مرارة الدراسة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يريد أنْ يكون تاجراً، لا بدَّ أنْ يملك المؤهِّلات لذلك، فلا بدَّ أنْ يكون صاحب قلب قوي يخاطر بالتجارة ولا يهتمُّبالخسارة، ولا بدَّ أنْ يكون عنده قدر كافٍ من الإدارة الجيِّدة للأموال، ومن الورع الذي يحجزه عن ارتكاب المحرَّمات في تحصيل الثروة</w:t>
      </w:r>
      <w:r>
        <w:rPr>
          <w:rFonts w:eastAsia="Amiri" w:cs="Amiri" w:ascii="Amiri" w:hAnsi="Amiri"/>
          <w:color w:val="111111"/>
          <w:sz w:val="28"/>
          <w:szCs w:val="28"/>
          <w:rtl w:val="true"/>
          <w:lang w:bidi="ar-SA"/>
        </w:rPr>
        <w:t xml:space="preserve">. </w:t>
      </w:r>
      <w:bookmarkStart w:id="67" w:name="pg15020_160211"/>
    </w:p>
    <w:p>
      <w:pPr>
        <w:pStyle w:val="Heading3"/>
        <w:numPr>
          <w:ilvl w:val="2"/>
          <w:numId w:val="1"/>
        </w:numPr>
        <w:rPr/>
      </w:pPr>
      <w:bookmarkStart w:id="68" w:name="__RefHeading___Toc101393_2142443653"/>
      <w:bookmarkStart w:id="69" w:name="_Toc24"/>
      <w:bookmarkEnd w:id="67"/>
      <w:bookmarkEnd w:id="68"/>
      <w:r>
        <w:rPr>
          <w:rtl w:val="true"/>
        </w:rPr>
        <w:t>الإرادة تصنع الفرد</w:t>
      </w:r>
      <w:r>
        <w:rPr>
          <w:rtl w:val="true"/>
        </w:rPr>
        <w:t>:</w:t>
      </w:r>
      <w:bookmarkEnd w:id="69"/>
    </w:p>
    <w:p>
      <w:pPr>
        <w:pStyle w:val="BookText"/>
        <w:rPr/>
      </w:pPr>
      <w:r>
        <w:rPr>
          <w:rFonts w:ascii="Amiri" w:hAnsi="Amiri" w:eastAsia="Amiri" w:cs="Amiri"/>
          <w:color w:val="111111"/>
          <w:sz w:val="28"/>
          <w:sz w:val="28"/>
          <w:szCs w:val="28"/>
          <w:rtl w:val="true"/>
          <w:lang w:bidi="ar-SA"/>
        </w:rPr>
        <w:t>الملاحظة الملفتة للنظر، هي أنَّنا نجد أنَّ امتلاك الفرد للإرادة القويَّة أهمّ بكثير من امتلاكه للقدرات والمؤهِّلات المادّية، فكثير من الناس رأيناهم وسمعنا بهم، كانوا لا يملكون ما نملكه من مؤهِّلات، ولكن إرادتهم القويَّة صنعت العجائب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الإمام الصادق عَلَيْهِ اَلسَّلاَمُ إلىٰ هذه الحقيقة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ضعف بدن عمَّا قويت عليه النيَّة</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إنَّ الإرادة القويَّة تتعدّىٰ المعهود، وتتجاوز علىٰ الطبيعة وأحكامها، فالإرادة القويَّة تدفع الجسد الضعيف إلىٰ فعل ما لا يفعله الجسد القوي الفاقد للإرادة القويَّة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نجد تأكيد الروايات الشريفة علىٰ أنْ يكون للمؤمن دائماً نيَّة فعل الخير، فإنَّه إذا عوَّد نفسه علىٰ استحضار نيَّة فعل الخير وكانت إرادته صادقة في ذلك، فإنَّه وبلا شكٍّ سيكون فاعلاً للخير علىٰ نحو الدوام، لأنَّ ما يُحرِّكه نحو فعل الخير متوفِّر علىٰ نحو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المؤمن الفقير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ارزقني حتَّىٰ أفعل كذا وكذا من البِرِّ ووجوه الخير، فإذا علم الله عزّ وَجل ذلك منه بصدق نيَّة، كتب الله له منالأجر مثل ما يكتب له لو عمله، إنَّ الله واسع كريم</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يمكن أنْ نفهم بعضاً من معنىٰ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المرء خير من عمله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أمَّا إذا فقد الإنسان الإرادة القويَّة والنيَّة الصالحة، فإنَّه سيكون عاجزاً عن تحقيق ما يُحقِّقه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رأينا أُناساً يتساءلون عن علاج مناسب يساعدهم علىٰ قطع التدخين، ولم يعلموا أنَّ العلاج في داخلهم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يُحكىٰ أنَّ شابًّا كان يبحث عن النجاح، فذهب إلىٰ أحد الحكماء ليساعده في إيجاد الطريق المناسب لذلك، ولمَّا وصل، أحضر الحكيم إناءً كبيراً من الماء وقال للشاب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ترىٰ؟ فطأطأ الشاب رأسه نحو الإناء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وفي هذه اللحظة أخذ الحكيم برأس هذا الشابِّ وغطسه في الماء وقطع عليه الهواء، فما كان من الشابِّ إلَّا أنْ صبر قليلاً في البداية، ولمَّا طالت الفترة أخذ الشابُّ بتحريك كلِّ شيء في جسده ليُخلِّص نفسه، واستطاع بعد عناء أنْ يُخلِّص نفسه، فنظر بجنون نحو ذلك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تقتلني؟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علَّمتك أنَّ الإرادة هي أهمّ ما يصنع النجاح، فأنت لمَّا كانت عندك الإرادة القويَّة لإنقاذ نفسك عملت بكلِّ ما أُوتيت من قوَّة لتخليص نفسك، وقد نجحتَ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يمكن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بني البشر وإنْ كانوا متساوين حين الولادة، ولكن بعدذلك تبدأ الفروقات تظهر فيما بينهم، والذي يُؤدّي إلىٰ ظهور الفروقات ليس هو المنصب بحدِّ ذاته، ولا المال ولا النسب، بل إنَّما هي الإرادات المختلفة، فمن كانت له إرادة صلبة فإنَّه سيعانق النجوم، وإلَّا فسيبقىٰ بين الحُفَر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دعوة صريحة إلىٰ أنْ لا ينظر الفرد منّا إلىٰ نفسه باستصغار </w:t>
      </w:r>
      <w:bookmarkStart w:id="70" w:name="pg15020_160213"/>
    </w:p>
    <w:p>
      <w:pPr>
        <w:pStyle w:val="BookText"/>
        <w:rPr/>
      </w:pPr>
      <w:bookmarkEnd w:id="70"/>
      <w:r>
        <w:rPr>
          <w:rFonts w:ascii="Amiri" w:hAnsi="Amiri" w:eastAsia="Amiri" w:cs="Amiri"/>
          <w:color w:val="111111"/>
          <w:sz w:val="28"/>
          <w:sz w:val="28"/>
          <w:szCs w:val="28"/>
          <w:rtl w:val="true"/>
          <w:lang w:bidi="ar-SA"/>
        </w:rPr>
        <w:t>واستخفاف، فكلُّ واحدٍ منّا يملك الإرادة القويَّة التي يمكن أنْ تجعل منه رجلاً عظيماً يموت جسده ولكن لا يموت ذكره، فإنَّ الإنسان لا يموت عندما يُدفَن في المقابر، بل يموت عندما ينساه الناس، والإرادة هي التي تصنع الذِّكر الطيِّب، ولذا لا بدَّ أنْ يستغل الواحد منّا وقته في تنمية إرادته وتفعيلها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ونقطة مهمَّة هنا، هي أنْ نبتعد عن أُولي العزائم الخائرة والنخرة، الذين رضوا بأنْ يكونوا مع الخوالف، ورضوا بأنْ يكونوا ذيولاً، ورضوا بعدم تطوير حالتهم، لأنَّهم عبارة عن دجاجات تُثبِّط من عزيمة النسور</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01395_2142443653"/>
      <w:bookmarkStart w:id="72" w:name="_Toc25"/>
      <w:bookmarkEnd w:id="71"/>
      <w:r>
        <w:rPr>
          <w:rtl w:val="true"/>
        </w:rPr>
        <w:t>الإرادة تصنع الأمم</w:t>
      </w:r>
      <w:r>
        <w:rPr>
          <w:rtl w:val="true"/>
        </w:rPr>
        <w:t>:</w:t>
      </w:r>
      <w:bookmarkEnd w:id="72"/>
    </w:p>
    <w:p>
      <w:pPr>
        <w:pStyle w:val="BookText"/>
        <w:rPr/>
      </w:pPr>
      <w:r>
        <w:rPr>
          <w:rFonts w:ascii="Amiri" w:hAnsi="Amiri" w:eastAsia="Amiri" w:cs="Amiri"/>
          <w:color w:val="111111"/>
          <w:sz w:val="28"/>
          <w:sz w:val="28"/>
          <w:szCs w:val="28"/>
          <w:rtl w:val="true"/>
          <w:lang w:bidi="ar-SA"/>
        </w:rPr>
        <w:t>والأُمم عموماً تحتاج في حياتها وتطوُّرها إلىٰ كلٍّ من الإرادة والقدرة، فأُمَّة تريد أنْ تكتب لنفسها الخلود لا بدَّ أنْ تريد ذلك، ولا بدَّ أنْ تعمل عليه، ولا تكتفي بالأحلام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الأُمَّة الفاشلة هي التي ترمي الفشل علىٰ عدم ملائمة الظروف، والحقيقة أنَّ الإنسان هو من يصنع الظروف، فإنَّ الناجحين هم من بحثوا عن الظروف التي تلائمهم، فلمَّا لم يجدوها صنعوها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والقرآن الكريم يذكر هذه المسألة صريحاً عندما يتحدَّث عن أُولئك الجبناء الذين كرهوا أنْ يجاهدوا مع رسول الله صَلَّى اَللَّهُ عَلَيْهِ وَ آلِهِ فيقول عنهم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يَسْتَأْذِنُكَ الَّذِينَ يُؤْمِنُونَ بِاللهِ وَالْيَوْمِ الْآخِرِ أَنْ يُجاهِدُوا بِأَمْوالِهِمْ وَأَنْفُسِهِمْ وَاللهُ عَلِيمٌ بِالْمُتَّقِينَ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يَسْتَأْذِنُكَ الَّذِينَ لا يُؤْمِنُونَ بِاللهِ وَالْيَوْمِ الْآخِرِ وَارْتابَتْ قُلُوبُهُمْ فَهُمْ فِي رَيْبِهِمْ يَتَرَدَّدُونَ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أَرادُوا الْخُرُوجَ لَأَعَدُّوا لَهُ عُدَّةً وَلكِنْ كَرِهَ اللهُ انْبِعاثَهُمْ فَثَبَّطَهُمْ </w:t>
      </w:r>
    </w:p>
    <w:p>
      <w:pPr>
        <w:pStyle w:val="BookText"/>
        <w:rPr/>
      </w:pPr>
      <w:r>
        <w:rPr>
          <w:rFonts w:ascii="Amiri" w:hAnsi="Amiri" w:eastAsia="Amiri" w:cs="Amiri"/>
          <w:color w:val="111111"/>
          <w:sz w:val="28"/>
          <w:sz w:val="28"/>
          <w:szCs w:val="28"/>
          <w:rtl w:val="true"/>
          <w:lang w:bidi="ar-SA"/>
        </w:rPr>
        <w:t xml:space="preserve">وَقِيلَ اقْعُدُوا مَعَ الْقاعِدِينَ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خَرَجُوا فِيكُمْ ما زادُوكُمْ إِلَّا خَبالاً وَلَأَوْضَعُوا خِلالَكُمْ يَبْغُونَكُمُ الْفِتْنَةَ وَفِيكُمْ سَمَّاعُونَ لَهُمْ وَاللهُ عَلِيمٌ بِالظَّالِمِينَ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أصلاً لم تكن عندهم إرادة للخروج، ومع عدم الإرادة فلا فعل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الأُمَم التي انهارت، استطاعت أنْ تقوم من جديد بعد أنْ امتلكت الإرادة الصلبة القويَّة، فاليابان خرجت مثقلة بالخسائر الفادحة جراء الحرب العالمية الثانية، ولا زالت إلىٰ اليوم تحت الاحتلال الأمريكي، ولكنَّها لمَّا امتلكت الإرادة الصلبة استطاعت أنْ تعانق السحاب، واليوم السلع اليابانية لا تحتاج إلىٰ دعاية أكثر من كونها يابانية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والعرب لمَّا كانوا يمتلكون الإرادة القويَّة أصبحوا سادة الأُمَم، واستطاعوا أنْ يترأَّسوا العالم أجمع، ولقد كانت الجامعات العربية محطَّ أنظار الغرب، وقد حفظ لنا التاريخ هذه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صاحب العظمة، خليفة المسلمين، هشام الثالث الجليلالمقام، من جورج الثاني ملك إنجلترا والنرويج والسويد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التعظيم والتوقير، فقد سمعنا عن الرقيِّ العظيم الذي تتمتَّع بفيضه الضافي معاهد العلم والصناعات في بلادكم العامرة، فأردنا لأبنائنا اقتباس نماذج من هذه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لتكون بداية حسنة لاقتفاء أثركم، لنشر العلم في بلادنا التي يحيط بها الجهل من أركانها الأربعة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وضعنا ابنة شقيقنا الأميرة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دوبانت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 بعثة من بنات الأشراف الإنجليز، لتتشرَّف بلثم أهداب العرش، والتماس </w:t>
      </w:r>
    </w:p>
    <w:p>
      <w:pPr>
        <w:pStyle w:val="BookText"/>
        <w:rPr/>
      </w:pPr>
      <w:r>
        <w:rPr>
          <w:rFonts w:ascii="Amiri" w:hAnsi="Amiri" w:eastAsia="Amiri" w:cs="Amiri"/>
          <w:color w:val="111111"/>
          <w:sz w:val="28"/>
          <w:sz w:val="28"/>
          <w:szCs w:val="28"/>
          <w:rtl w:val="true"/>
          <w:lang w:bidi="ar-SA"/>
        </w:rPr>
        <w:t>العطف، وتكون مع زميلاتها موضع عناية عظمتكم، وفي حماية الحاشية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أرفقت الأميرة الصغيرة بهدية متواضعة لمقامكم الجليل، أرجو التكرُّم بقبولها مع التعظيم والحُبِّ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خادمكم المطيع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جورج الثاني</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وجاء في المصدر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هدية المَلِك جورج عبارة عن شمعدانين من الذهب الخالص، طول الواحد ثلاثة أذرع، مع أوان ذهبية أُخرىٰ للطعام، 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نُقِشَت بأبدع وأروع النقوش السكسكونية، وكلُّها من صنع بلاد الإنجليز، وتُعتَبر من التُّحَف النادرة التي لا تُقدَّر بثمن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اليوم، حيث خارت العزائم، وانشغل العرب بالاستيراد، وبالتقليد للغرب في كلِّ شيء، بدأت الانتكاسة، فالبطالة تفتكبالشباب، والجهل يُخيِّم علىٰ العرب، والأُمّية باتت ظاهرة مرعبة في حياتنا، وانظروا إلىٰ أيِّ دولة عربية، وتصوَّروا حالها يوم تقطع الدُّوَل الغربية عنها إمداداتها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كلِّ مؤمن أنْ يحمل همَّ دولة الإسلام، وأنْ يعمل علىٰ الرجوع بها إلىٰ سابق عهدها، وذلك يكون بالإرادة القويَّة، والعمل الجادِّ، وبانتظار الإمام المهدي عَجَّلَ اَللَّهُ تَعَالِيَ فَرَجَهُ اَلشَّرِيفْ بالطريقة الصحيحة للانتظار، والتي تعني فيما تعنيه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 لظهوره المبارك</w:t>
      </w:r>
      <w:r>
        <w:rPr>
          <w:rFonts w:eastAsia="Amiri" w:cs="Amiri" w:ascii="Amiri" w:hAnsi="Amiri"/>
          <w:color w:val="111111"/>
          <w:sz w:val="28"/>
          <w:szCs w:val="28"/>
          <w:rtl w:val="true"/>
          <w:lang w:bidi="ar-SA"/>
        </w:rPr>
        <w:t>.</w:t>
      </w:r>
      <w:bookmarkStart w:id="73" w:name="pg15020_160216"/>
    </w:p>
    <w:p>
      <w:pPr>
        <w:pStyle w:val="Heading2"/>
        <w:numPr>
          <w:ilvl w:val="1"/>
          <w:numId w:val="1"/>
        </w:numPr>
        <w:rPr/>
      </w:pPr>
      <w:bookmarkStart w:id="74" w:name="__RefHeading___Toc101397_2142443653"/>
      <w:bookmarkStart w:id="75" w:name="_Toc26"/>
      <w:bookmarkEnd w:id="73"/>
      <w:bookmarkEnd w:id="74"/>
      <w:r>
        <w:rPr>
          <w:rtl w:val="true"/>
        </w:rPr>
        <w:t>(</w:t>
      </w:r>
      <w:r>
        <w:rPr/>
        <w:t>34</w:t>
      </w:r>
      <w:r>
        <w:rPr>
          <w:rtl w:val="true"/>
        </w:rPr>
        <w:t>)</w:t>
      </w:r>
      <w:r>
        <w:rPr>
          <w:rtl w:val="true"/>
        </w:rPr>
        <w:t>الدِّين لوحة واحدة متكاملة</w:t>
      </w:r>
      <w:bookmarkEnd w:id="75"/>
    </w:p>
    <w:p>
      <w:pPr>
        <w:pStyle w:val="Heading3"/>
        <w:numPr>
          <w:ilvl w:val="2"/>
          <w:numId w:val="1"/>
        </w:numPr>
        <w:rPr/>
      </w:pPr>
      <w:bookmarkStart w:id="76" w:name="__RefHeading___Toc101399_2142443653"/>
      <w:bookmarkStart w:id="77" w:name="_Toc27"/>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هل قرأتم كتاب لغة؟</w:t>
      </w:r>
    </w:p>
    <w:p>
      <w:pPr>
        <w:pStyle w:val="BookText"/>
        <w:rPr/>
      </w:pPr>
      <w:r>
        <w:rPr>
          <w:rFonts w:ascii="Amiri" w:hAnsi="Amiri" w:eastAsia="Amiri" w:cs="Amiri"/>
          <w:color w:val="111111"/>
          <w:sz w:val="28"/>
          <w:sz w:val="28"/>
          <w:szCs w:val="28"/>
          <w:rtl w:val="true"/>
          <w:lang w:bidi="ar-SA"/>
        </w:rPr>
        <w:t>هل رأيتم كيف أنَّه يُعطيكم تصوُّرات صحيحة لمعاني الألفاظ، ولكنَّها تصوُّرات مبعثرة، ونفس تلك الألفاظ عندما تجمعونها في جملة واحدة، فإنَّها ستُعطي معنىٰ آخر مرتَّباً، وعندما تكون تلك الجملة ضمن مقطوعة متكاملة فإنَّها سترسم لكم صورة لمعاني لم يمكنكم فهمها بقراءة كتاب اللغة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فاللفظ داخل النصِّ المتكامل له مفهوم يختلف عن معناه ضمن كتاب اللغة، والجملة وحدها تُعطي معنىٰ يختلف عنه لو ضممناها إلىٰ جُمَل أُخرىٰ معها، وهكذا فإنَّك لن تستطيع فهم الكتاب بمجرَّد أنْ تقرأ عنوانه أو تقرأ الفصل الأوَّل منه، وما لم تُكمِله عن آخره فإنَّ نظرتك له ستكون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لعبة كلعبة المكعَّبات، كلُّ واحدة من تلك المكعَّبات لها وجودها المستقلّ الخاصّ، ولكنَّها عندما تتركَّب بطريقة معيَّنة فإنَّها ستُعطي شكلاً جديداً متكاملاً ما كان لمكعَّب واحد أنْ يحكي ذلك الشكل الجديد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عندما نحاول أنْ نقرأ الدِّين، أو عندما نتعامل معه تعاملاً شخصياً، أو عندما نريد أنْ ننقل صورة عنه للآخرين، فإنَّهما لم يتمّ ذكر </w:t>
      </w:r>
      <w:bookmarkStart w:id="78" w:name="pg15020_160217"/>
    </w:p>
    <w:p>
      <w:pPr>
        <w:pStyle w:val="BookText"/>
        <w:rPr/>
      </w:pPr>
      <w:bookmarkEnd w:id="78"/>
      <w:r>
        <w:rPr>
          <w:rFonts w:ascii="Amiri" w:hAnsi="Amiri" w:eastAsia="Amiri" w:cs="Amiri"/>
          <w:color w:val="111111"/>
          <w:sz w:val="28"/>
          <w:sz w:val="28"/>
          <w:szCs w:val="28"/>
          <w:rtl w:val="true"/>
          <w:lang w:bidi="ar-SA"/>
        </w:rPr>
        <w:t>اللوحة كاملة فإنَّ القراءة ستبقىٰ منقوصة، وبالتالي سيتولَّد في لاوعي الإنسان أو الإنسان الآخر صورة منقوصة عن الدِّين، وهذا من أُمَّهات المشاكل في تصوُّر الدِّين تصوُّراً صحيحاً، وفي التعامل معه تعاملاً منهجياً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وإليكم بعض التصوُّرات المنقوصة عن الدِّين، والتي ينبغي لطالب الكمال أنْ يبتعد عنها، وأنْ يأخذ بكلِّ الخيوط التي تربط صورة دين الله تعالىٰ</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01401_2142443653"/>
      <w:bookmarkStart w:id="80" w:name="_Toc28"/>
      <w:bookmarkEnd w:id="79"/>
      <w:r>
        <w:rPr>
          <w:rtl w:val="true"/>
        </w:rPr>
        <w:t>التصوُّر الأوَّل</w:t>
      </w:r>
      <w:r>
        <w:rPr>
          <w:rtl w:val="true"/>
        </w:rPr>
        <w:t>:</w:t>
      </w:r>
      <w:bookmarkEnd w:id="80"/>
    </w:p>
    <w:p>
      <w:pPr>
        <w:pStyle w:val="BookText"/>
        <w:rPr/>
      </w:pPr>
      <w:r>
        <w:rPr>
          <w:rFonts w:ascii="Amiri" w:hAnsi="Amiri" w:eastAsia="Amiri" w:cs="Amiri"/>
          <w:color w:val="111111"/>
          <w:sz w:val="28"/>
          <w:sz w:val="28"/>
          <w:szCs w:val="28"/>
          <w:rtl w:val="true"/>
          <w:lang w:bidi="ar-SA"/>
        </w:rPr>
        <w:t>التركيز علىٰ أنَّ الله تعالىٰ ما دام هو غفوراً رحيماً غنيًّا مطلقاً، وهو لا يحتاج إلىٰ أنْ يُعذِّبنا، إذن، لا مانع من الوقوع في المعصية ما دام الله تعالىٰ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نظرة إفراطية تناست الجانب الثاني من اللوحة، وهو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كَفَرُوا لَهُمْ عَذابٌ شَدِيدٌ وَالَّذِينَ آمَنُوا وَعَمِلُوا الصَّالِحاتِ لَهُمْ مَغْفِرَةٌ وَأَجْرٌ كَبِيرٌ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الذَّنْبِ وَقابِلِ التَّوْبِ شَدِيدِ الْعِقابِ ذِي الطَّوْلِ لا إِلهَ إِلَّا هُوَ إِلَيْهِ الْمَصِيرُ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أَنَّ اللهَ شَدِيدُ الْعِقابِ وَأَنَّ اللهَ غَفُورٌ رَحِيمٌ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01403_2142443653"/>
      <w:bookmarkStart w:id="82" w:name="_Toc29"/>
      <w:bookmarkEnd w:id="81"/>
      <w:r>
        <w:rPr>
          <w:rtl w:val="true"/>
        </w:rPr>
        <w:t>التصوُّر الثاني</w:t>
      </w:r>
      <w:r>
        <w:rPr>
          <w:rtl w:val="true"/>
        </w:rPr>
        <w:t>:</w:t>
      </w:r>
      <w:bookmarkEnd w:id="8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الدِّين عبارة عن طقوس عبادية تُؤدّىٰ في مكان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أو المكان المخصَّص في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وبالتالي فهو يدعو إلىٰ التزهُّد </w:t>
      </w:r>
    </w:p>
    <w:p>
      <w:pPr>
        <w:pStyle w:val="BookText"/>
        <w:rPr/>
      </w:pPr>
      <w:r>
        <w:rPr>
          <w:rFonts w:ascii="Amiri" w:hAnsi="Amiri" w:eastAsia="Amiri" w:cs="Amiri"/>
          <w:color w:val="111111"/>
          <w:sz w:val="28"/>
          <w:sz w:val="28"/>
          <w:szCs w:val="28"/>
          <w:rtl w:val="true"/>
          <w:lang w:bidi="ar-SA"/>
        </w:rPr>
        <w:t>والابتعاد عن ملاذِّ الدنيا، وأنَّ تلك الملاذّ تُؤدّي إلىٰ كدورة القلب والابتعاد عن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تصوُّر ناقص جدًّا عن الدِّين، إذ الحقيقة كاملة هي أنَّ الدِّين عبارة عن منهج متكامل للحياة دنيوياً وأُخروياً، علىٰ المستوىٰ الفردي والجماعي، وعلىٰ مستوىٰ الشهادة والغيب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كلِّ حالٍ لا يحرم العبد من ممارسة حقِّه في التلذُّذ بالدنيا والاستفادة من زينتها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قال تعالىٰ لتكميل اللوحة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آدَمَ خُذُوا زِينَتَكُمْ عِنْدَ كُلِّ مَسْجِدٍ وَكُلُوا وَاشْرَبُوا وَلا تُسْرِفُوا إِنَّهُ لا يُحِبُّ الْمُسْرِفِينَ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لِعِبادِهِ وَالطَّيِّباتِ مِنَ الرِّزْقِ قُلْ هِيَ لِلَّذِينَ آمَنُوا فِي الْحَياةِ الدُّنْيا خالِصَةً يَوْمَ الْقِيامَةِ كَذلِكَ نُفَصِّلُ الْآياتِ لِقَوْمٍ يَعْلَمُونَ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جاءت قواعد تعالج هذا الجانب، مثل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أترىٰ الله أحلَّ لك الطيِّبات وهو يكره أنْ تأخذها</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ماأُحِبُّ أنَّ لي </w:t>
      </w:r>
      <w:bookmarkStart w:id="83" w:name="pg15020_160219"/>
    </w:p>
    <w:p>
      <w:pPr>
        <w:pStyle w:val="BookText"/>
        <w:rPr/>
      </w:pPr>
      <w:bookmarkEnd w:id="83"/>
      <w:r>
        <w:rPr>
          <w:rFonts w:ascii="Amiri" w:hAnsi="Amiri" w:eastAsia="Amiri" w:cs="Amiri"/>
          <w:color w:val="111111"/>
          <w:sz w:val="28"/>
          <w:sz w:val="28"/>
          <w:szCs w:val="28"/>
          <w:rtl w:val="true"/>
          <w:lang w:bidi="ar-SA"/>
        </w:rPr>
        <w:t>الدنيا وما فيها، وإنّي بِتُّ ليلة وليست لي زوجة</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وعن ابن القدّاح،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أبي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زوجة؟،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أُحِبُّ أنَّ لي الدنيا وما فيها وإنّي بتُّ ليلة وليست لي زوجة،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الركعتان يُصلّيهما رجل متزوِّج أفضل من رجل أعزب يقوم ليله ويصوم نهاره، ثمّ أعطاه أبي سبعة دنانير،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بهذه، ثمّ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الأهل فإنَّه أرزق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أعبد منك إذا كنت تتعبَّد وهو يعول 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لبدنك عليك حقًّا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السير، وشرُّ السير الحقحقة هو إشارة إلىٰ الرفق في العبادة، يعني عليك بالقصد في العبادة، ولا تحمل علىٰ نفسك فتسأم</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01405_2142443653"/>
      <w:bookmarkStart w:id="85" w:name="_Toc30"/>
      <w:bookmarkEnd w:id="84"/>
      <w:r>
        <w:rPr>
          <w:rtl w:val="true"/>
        </w:rPr>
        <w:t>التصوُّر الثالث</w:t>
      </w:r>
      <w:r>
        <w:rPr>
          <w:rtl w:val="true"/>
        </w:rPr>
        <w:t>:</w:t>
      </w:r>
      <w:bookmarkEnd w:id="8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الدِّين يعمل علىٰ إقناع أتباعه بأنَّ خلاصهم الحقيقي إنَّما هو في الآخرة فقط، أمَّا الدنيا فلا يجوز للمؤمن أنْ يعمل لأجلها ولا أنْ يعمل </w:t>
      </w:r>
    </w:p>
    <w:p>
      <w:pPr>
        <w:pStyle w:val="BookText"/>
        <w:rPr/>
      </w:pPr>
      <w:r>
        <w:rPr>
          <w:rFonts w:ascii="Amiri" w:hAnsi="Amiri" w:eastAsia="Amiri" w:cs="Amiri"/>
          <w:color w:val="111111"/>
          <w:sz w:val="28"/>
          <w:sz w:val="28"/>
          <w:szCs w:val="28"/>
          <w:rtl w:val="true"/>
          <w:lang w:bidi="ar-SA"/>
        </w:rPr>
        <w:t>علىٰ دفع الظلم عن نفسه حتَّىٰ لو كان قادراً علىٰ ذلك، وبالتالي فلا يجوز العمل علىٰ التغيير، إذ إنَّ التغيير يعني الخروج عن هدف الدِّين في هذه الحياة، وقد نسبت مدرسة العامَّة ذلك إلىٰ رسول الله صَلَّى اَللَّهُ عَلَيْهِ وَ آلِهِ، فقد رووا مثلاً أنَّه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من أميره شيئاً يكرهه فليصبر، فإنَّه من خالف الجماعة شبراً فمات فميتته جاهلية</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ورووا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سترون بعدي أثرة وأُموراً تُنكِرونها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تأمرنا؟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أدُّوا إليهم حقَّهم وسلوا الله حقَّكم</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ورووا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من طاعة الله أنْ تُطيعوني، وإنَّ من طاعتي أنْ تُطيعوا أئمَّتكم، أطيعوا أئمَّتكم، فإنْ صلُّوا قعوداً فصلُّوا قعوداً</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ورتَّبوا علىٰ ذلك عدم خلع الأمير ولو صار فاسقاً، بل قالوا بصريح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ينخلع الإمام بفسقه وظلمه بغصب الأموال، وضرب الأبشار، وتناول النفوس المحرَّمة، وتضييع الحقوق، وتعطيل الحدود، ولا يجب الخروج عليه، بل يجب وعظهوتخويفه، وترك طاعته في شيء ممَّا يدعو إليه من معاصي الله</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التفتازاني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ينعزل الإمام بالفسق، أو بالخروج عن طاعة الله تعالىٰ، والجور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علىٰ 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قد ظهر الفسق وانتشر الجور من الأئمَّة والأُمراء بعد الخلفاء الراشدين، والسلف كانوا </w:t>
      </w:r>
      <w:bookmarkStart w:id="86" w:name="pg15020_160221"/>
    </w:p>
    <w:p>
      <w:pPr>
        <w:pStyle w:val="BookText"/>
        <w:rPr/>
      </w:pPr>
      <w:bookmarkEnd w:id="86"/>
      <w:r>
        <w:rPr>
          <w:rFonts w:ascii="Amiri" w:hAnsi="Amiri" w:eastAsia="Amiri" w:cs="Amiri"/>
          <w:color w:val="111111"/>
          <w:sz w:val="28"/>
          <w:sz w:val="28"/>
          <w:szCs w:val="28"/>
          <w:rtl w:val="true"/>
          <w:lang w:bidi="ar-SA"/>
        </w:rPr>
        <w:t>ينقادون لهم، ويقيمون الجمع والأعياد بإذنهم، ولا يرون الخروج عليهم</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وهو تصوُّر مغلوط، ولم يأخذ بنظر الاعتبار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اللهُ لَأَغْلِبَنَّ أَنَا وَرُسُلِي إِنَّ اللهَ قَوِيٌّ عَزِيزٌ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روي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أُمرت أنْ أُقاتل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فإذا قالوا ذلك فقد عصموا منّي دماءهموأموالهم إلىٰ يوم يلقون ربَّهم فيحاسبهم</w:t>
      </w:r>
      <w:r>
        <w:rPr>
          <w:rFonts w:eastAsia="Amiri" w:cs="Amiri" w:ascii="Amiri" w:hAnsi="Amiri"/>
          <w:color w:val="111111"/>
          <w:sz w:val="28"/>
          <w:szCs w:val="28"/>
          <w:rtl w:val="true"/>
          <w:lang w:bidi="ar-SA"/>
        </w:rPr>
        <w:t>»</w:t>
      </w:r>
      <w:r>
        <w:rPr>
          <w:rStyle w:val="FootnoteAnchor"/>
          <w:rtl w:val="true"/>
        </w:rPr>
        <w:footnoteReference w:id="34"/>
      </w:r>
    </w:p>
    <w:p>
      <w:pPr>
        <w:pStyle w:val="Heading3"/>
        <w:numPr>
          <w:ilvl w:val="2"/>
          <w:numId w:val="1"/>
        </w:numPr>
        <w:rPr/>
      </w:pPr>
      <w:bookmarkStart w:id="87" w:name="__RefHeading___Toc101407_2142443653"/>
      <w:bookmarkStart w:id="88" w:name="_Toc31"/>
      <w:bookmarkEnd w:id="87"/>
      <w:r>
        <w:rPr>
          <w:rtl w:val="true"/>
        </w:rPr>
        <w:t>التصوُّر الرابع</w:t>
      </w:r>
      <w:r>
        <w:rPr>
          <w:rtl w:val="true"/>
        </w:rPr>
        <w:t>:</w:t>
      </w:r>
      <w:bookmarkEnd w:id="88"/>
    </w:p>
    <w:p>
      <w:pPr>
        <w:pStyle w:val="BookText"/>
        <w:rPr/>
      </w:pPr>
      <w:r>
        <w:rPr>
          <w:rFonts w:ascii="Amiri" w:hAnsi="Amiri" w:eastAsia="Amiri" w:cs="Amiri"/>
          <w:color w:val="111111"/>
          <w:sz w:val="28"/>
          <w:sz w:val="28"/>
          <w:szCs w:val="28"/>
          <w:rtl w:val="true"/>
          <w:lang w:bidi="ar-SA"/>
        </w:rPr>
        <w:t xml:space="preserve">إنَّ إحدىٰ مقوِّمات الإمام التي لا تنفكُّ عنه هي القيام بالسيف، وبالتالي أسَّسوا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تقول بإمامة الإمام الباقر ومن بعده من الأئمَّة عَلَيْهِم اَلسَّلاَمُ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تصوُّر مغلوط منقوص أيضاً، إذ غضُّوا الطرف عن أنَّ </w:t>
      </w:r>
      <w:bookmarkStart w:id="89" w:name="pg15020_160222"/>
    </w:p>
    <w:p>
      <w:pPr>
        <w:pStyle w:val="BookText"/>
        <w:rPr/>
      </w:pPr>
      <w:bookmarkEnd w:id="89"/>
      <w:r>
        <w:rPr>
          <w:rFonts w:ascii="Amiri" w:hAnsi="Amiri" w:eastAsia="Amiri" w:cs="Amiri"/>
          <w:color w:val="111111"/>
          <w:sz w:val="28"/>
          <w:sz w:val="28"/>
          <w:szCs w:val="28"/>
          <w:rtl w:val="true"/>
          <w:lang w:bidi="ar-SA"/>
        </w:rPr>
        <w:t>القيام بالسيف له شرائطه الموضوعية الخاصَّة، التي إنْ توفَّرت لقام الإمام وإنْ لم تتوفَّر لم يكن عليه، وأنَّ الذي أسَّس لهذه الفكرة هو الرسول الأعظم صَلَّى اَللَّهُ عَلَيْهِ وَ آلِهِ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إمامان قاما أو قعدا</w:t>
      </w:r>
      <w:r>
        <w:rPr>
          <w:rFonts w:eastAsia="Amiri" w:cs="Amiri" w:ascii="Amiri" w:hAnsi="Amiri"/>
          <w:color w:val="111111"/>
          <w:sz w:val="28"/>
          <w:szCs w:val="28"/>
          <w:rtl w:val="true"/>
          <w:lang w:bidi="ar-SA"/>
        </w:rPr>
        <w:t>»</w:t>
      </w:r>
      <w:r>
        <w:rPr>
          <w:rStyle w:val="FootnoteAnchor"/>
          <w:rtl w:val="true"/>
        </w:rPr>
        <w:footnoteReference w:id="35"/>
      </w:r>
    </w:p>
    <w:p>
      <w:pPr>
        <w:pStyle w:val="Heading3"/>
        <w:numPr>
          <w:ilvl w:val="2"/>
          <w:numId w:val="1"/>
        </w:numPr>
        <w:rPr/>
      </w:pPr>
      <w:bookmarkStart w:id="90" w:name="__RefHeading___Toc101409_2142443653"/>
      <w:bookmarkStart w:id="91" w:name="_Toc32"/>
      <w:bookmarkEnd w:id="90"/>
      <w:r>
        <w:rPr>
          <w:rtl w:val="true"/>
        </w:rPr>
        <w:t>التصوُّر الخامس</w:t>
      </w:r>
      <w:r>
        <w:rPr>
          <w:rtl w:val="true"/>
        </w:rPr>
        <w:t>:</w:t>
      </w:r>
      <w:bookmarkEnd w:id="91"/>
    </w:p>
    <w:p>
      <w:pPr>
        <w:pStyle w:val="BookText"/>
        <w:rPr/>
      </w:pPr>
      <w:r>
        <w:rPr>
          <w:rFonts w:ascii="Amiri" w:hAnsi="Amiri" w:eastAsia="Amiri" w:cs="Amiri"/>
          <w:color w:val="111111"/>
          <w:sz w:val="28"/>
          <w:sz w:val="28"/>
          <w:szCs w:val="28"/>
          <w:rtl w:val="true"/>
          <w:lang w:bidi="ar-SA"/>
        </w:rPr>
        <w:t>إنَّ الإمام المهدي عَجَّلَ اَللَّهُ تَعَالِيَ فَرَجَهُ اَلشَّرِيفْ هو رجل حرب وقتال، وإنَّ الناس لن يروا منه إلَّا السيف، وأنَّه لن يرحم أحداً أبداً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تصوُّر مغلوط لا نريد الخوض في أسباب تشييعه بين شيعة أهل البيت عَلَيْهِم اَلسَّلاَمُ، بالتالي هو لا يتوافق مع الروايات التي تُؤكِّد أنَّه عَجَّلَ اَللَّهُ تَعَالِيَ فَرَجَهُ اَلشَّرِيفْ يقبل توبة المخطئين، ولا يتناسب أصلاً مع القواعد العامَّة للإسلام التي </w:t>
      </w:r>
    </w:p>
    <w:p>
      <w:pPr>
        <w:pStyle w:val="BookText"/>
        <w:rPr/>
      </w:pPr>
      <w:r>
        <w:rPr>
          <w:rFonts w:ascii="Amiri" w:hAnsi="Amiri" w:eastAsia="Amiri" w:cs="Amiri"/>
          <w:color w:val="111111"/>
          <w:sz w:val="28"/>
          <w:sz w:val="28"/>
          <w:szCs w:val="28"/>
          <w:rtl w:val="true"/>
          <w:lang w:bidi="ar-SA"/>
        </w:rPr>
        <w:t>ُفهَم منها أنَّ الله تعالىٰ يريد لعباده المخطئين أو يؤوبوا ما دامت الفرصة سانحة في هذه الحياة، وهو يخالف ما وُصِفَ به الإمام المهدي عَجَّلَ اَللَّهُ تَعَالِيَ فَرَجَهُ اَلشَّرِيفْ بأنَّه كجدِّه رسول الله صَلَّى اَللَّهُ عَلَيْهِ وَ آلِهِ رحمة للعالمين</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وورد أيضاً في عيون أخبار الرضا عَلَيْهِ اَلسَّلاَمُ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من كلِّ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بدَّ من ملاحظة صورة الدِّين كاملة، سواءً في دراسة الدِّين، أو في التعامل الشخصي مع الدِّين، أو في محاولة تقديم الدِّين إلىٰ الآخر، وعلىٰ الأقلّ عند تقديم صورة منه فلا بدَّ من التنبيه علىٰ أنَّها لا تُمثِّل الدِّين كلَّه، وإنَّما هي صورة من مجموعة صور له، وهي حلقة من دائرة أوسع</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فالدِّين ليس مجرَّد فكر أو أُصول أو فقه أو أخلاق أواجتماع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هو مجموع كلِّ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فهم هذه الحقيقة يُولِّد خطأً منهجياً في التعامل مع الدِّين</w:t>
      </w:r>
      <w:r>
        <w:rPr>
          <w:rFonts w:eastAsia="Amiri" w:cs="Amiri" w:ascii="Amiri" w:hAnsi="Amiri"/>
          <w:color w:val="111111"/>
          <w:sz w:val="28"/>
          <w:szCs w:val="28"/>
          <w:rtl w:val="true"/>
          <w:lang w:bidi="ar-SA"/>
        </w:rPr>
        <w:t>.</w:t>
      </w:r>
      <w:bookmarkStart w:id="92" w:name="pg15020_160224"/>
    </w:p>
    <w:p>
      <w:pPr>
        <w:pStyle w:val="Heading2"/>
        <w:numPr>
          <w:ilvl w:val="1"/>
          <w:numId w:val="1"/>
        </w:numPr>
        <w:rPr/>
      </w:pPr>
      <w:bookmarkStart w:id="93" w:name="__RefHeading___Toc101411_2142443653"/>
      <w:bookmarkStart w:id="94" w:name="_Toc33"/>
      <w:bookmarkEnd w:id="92"/>
      <w:bookmarkEnd w:id="93"/>
      <w:r>
        <w:rPr>
          <w:rtl w:val="true"/>
        </w:rPr>
        <w:t>(</w:t>
      </w:r>
      <w:r>
        <w:rPr/>
        <w:t>35</w:t>
      </w:r>
      <w:r>
        <w:rPr>
          <w:rtl w:val="true"/>
        </w:rPr>
        <w:t>)</w:t>
      </w:r>
      <w:r>
        <w:rPr>
          <w:rtl w:val="true"/>
        </w:rPr>
        <w:t>تراتبية السلوك الأقوم</w:t>
      </w:r>
      <w:bookmarkEnd w:id="94"/>
    </w:p>
    <w:p>
      <w:pPr>
        <w:pStyle w:val="Heading3"/>
        <w:numPr>
          <w:ilvl w:val="2"/>
          <w:numId w:val="1"/>
        </w:numPr>
        <w:rPr/>
      </w:pPr>
      <w:bookmarkStart w:id="95" w:name="__RefHeading___Toc101413_2142443653"/>
      <w:bookmarkStart w:id="96" w:name="_Toc34"/>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لا شكَّ أنَّ المؤمن يسعىٰ إلىٰ أنْ يكون الأفضل من خلال الطُّرُق التي رسمها الله تبارك وتعالىٰ للتفاضل، وبمطالعة النصوص التي منهجت خطَّ التكامل الوجودي، ومراجعة السلوك العامِّ لأئمَّة أهل البيت عَلَيْهِم اَلسَّلاَمُ، يمكن أنْ نقول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وحتَّىٰ تصل إلىٰ هدفك الكمالي الوجودي، بطريقة منهجية متكاملة، تكسب فيها رضا الله تعالىٰ من جهة، وقلوب الناس من جهة أُخرىٰ، الأمر الذي يُحقِّق النجاح في الحياة والفلاح في الآخرة، فعليك أنْ تلتزم ثلاثة أُمور مهمَّة استفيدت من النصوص، وهي تُمثِّل خطوطاً عامَّة يلزم من يدَّعي التشيُّع أنْ يلتزمها في حياته، وهي</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01415_2142443653"/>
      <w:bookmarkStart w:id="98" w:name="_Toc35"/>
      <w:bookmarkEnd w:id="97"/>
      <w:r>
        <w:rPr>
          <w:rtl w:val="true"/>
        </w:rPr>
        <w:t>الأمر الأوَّل</w:t>
      </w:r>
      <w:r>
        <w:rPr>
          <w:rtl w:val="true"/>
        </w:rPr>
        <w:t xml:space="preserve">: </w:t>
      </w:r>
      <w:r>
        <w:rPr>
          <w:rtl w:val="true"/>
        </w:rPr>
        <w:t>النيَّة الصالحة</w:t>
      </w:r>
      <w:r>
        <w:rPr>
          <w:rtl w:val="true"/>
        </w:rPr>
        <w:t>:</w:t>
      </w:r>
      <w:bookmarkEnd w:id="98"/>
    </w:p>
    <w:p>
      <w:pPr>
        <w:pStyle w:val="BookText"/>
        <w:rPr/>
      </w:pPr>
      <w:r>
        <w:rPr>
          <w:rFonts w:ascii="Amiri" w:hAnsi="Amiri" w:eastAsia="Amiri" w:cs="Amiri"/>
          <w:color w:val="111111"/>
          <w:sz w:val="28"/>
          <w:sz w:val="28"/>
          <w:szCs w:val="28"/>
          <w:rtl w:val="true"/>
          <w:lang w:bidi="ar-SA"/>
        </w:rPr>
        <w:t xml:space="preserve">بأنْ يعقد المؤمن قلبه علىٰ أنْ يكون من أهل الخير دوماً، وعلىٰ جميع المستويات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الفردية والجماعية، الشهودية والغيبية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وبذلك ستتمُّ ترجمة العقل بصورة تُؤدّي إلىٰ توجيه بوصلة السلوك الإنساني باتِّجاه الخير فقط، بحيث يصل إلىٰ مرحلة ينعدم معها فعل 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قد يصل إلىٰ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عدمالتفكير بفعلها أبداً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الأمر هو ما أشارت له الكثير من الروايات الشريفة، نذكر </w:t>
      </w:r>
      <w:bookmarkStart w:id="99" w:name="pg15020_160225"/>
    </w:p>
    <w:p>
      <w:pPr>
        <w:pStyle w:val="BookText"/>
        <w:rPr/>
      </w:pPr>
      <w:bookmarkEnd w:id="99"/>
      <w:r>
        <w:rPr>
          <w:rFonts w:ascii="Amiri" w:hAnsi="Amiri" w:eastAsia="Amiri" w:cs="Amiri"/>
          <w:color w:val="111111"/>
          <w:sz w:val="28"/>
          <w:sz w:val="28"/>
          <w:szCs w:val="28"/>
          <w:rtl w:val="true"/>
          <w:lang w:bidi="ar-SA"/>
        </w:rPr>
        <w:t>منها علىٰ سبيل المثال ما روي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بدَّ للعبد من خالص النيَّة في كلِّ حركة وسكون، لأنَّه إذا لم يكن هذا المعنىٰ يكون غافلاً، والغافلون قد وصفهم 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هُمْ إِلَّا كَالْأَنْعامِ بَلْ هُمْ أَضَلُّ سَبِيلاً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وَأُولئِكَ هُمُ الْغافِلُونَ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وفي وصيَّة الإمام الكاظم عَلَيْهِ اَلسَّلاَمُ لهشام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وكما لا يقوم الجسد إلَّا بالنفس الحيَّة، فكذلك لا يقوم الدِّين إلَّا بالنيَّة الصادقة، ولا تثبت النيَّة الصادقة إلَّا بالعقل</w:t>
      </w:r>
      <w:r>
        <w:rPr>
          <w:rFonts w:eastAsia="Amiri" w:cs="Amiri" w:ascii="Amiri" w:hAnsi="Amiri"/>
          <w:color w:val="111111"/>
          <w:sz w:val="28"/>
          <w:szCs w:val="28"/>
          <w:rtl w:val="true"/>
          <w:lang w:bidi="ar-SA"/>
        </w:rPr>
        <w:t>»</w:t>
      </w:r>
      <w:r>
        <w:rPr>
          <w:rStyle w:val="FootnoteAnchor"/>
          <w:rtl w:val="true"/>
        </w:rPr>
        <w:footnoteReference w:id="38"/>
      </w:r>
    </w:p>
    <w:p>
      <w:pPr>
        <w:pStyle w:val="Heading3"/>
        <w:numPr>
          <w:ilvl w:val="2"/>
          <w:numId w:val="1"/>
        </w:numPr>
        <w:rPr/>
      </w:pPr>
      <w:bookmarkStart w:id="100" w:name="__RefHeading___Toc101417_2142443653"/>
      <w:bookmarkStart w:id="101" w:name="_Toc36"/>
      <w:bookmarkEnd w:id="100"/>
      <w:r>
        <w:rPr>
          <w:rtl w:val="true"/>
        </w:rPr>
        <w:t>الأمر الثاني</w:t>
      </w:r>
      <w:r>
        <w:rPr>
          <w:rtl w:val="true"/>
        </w:rPr>
        <w:t xml:space="preserve">: </w:t>
      </w:r>
      <w:r>
        <w:rPr>
          <w:rtl w:val="true"/>
        </w:rPr>
        <w:t>السلوك الحسن</w:t>
      </w:r>
      <w:r>
        <w:rPr>
          <w:rtl w:val="true"/>
        </w:rPr>
        <w:t>:</w:t>
      </w:r>
      <w:bookmarkEnd w:id="101"/>
    </w:p>
    <w:p>
      <w:pPr>
        <w:pStyle w:val="BookText"/>
        <w:rPr/>
      </w:pPr>
      <w:r>
        <w:rPr>
          <w:rFonts w:ascii="Amiri" w:hAnsi="Amiri" w:eastAsia="Amiri" w:cs="Amiri"/>
          <w:color w:val="111111"/>
          <w:sz w:val="28"/>
          <w:sz w:val="28"/>
          <w:szCs w:val="28"/>
          <w:rtl w:val="true"/>
          <w:lang w:bidi="ar-SA"/>
        </w:rPr>
        <w:t xml:space="preserve">بمعنىٰ أنَّه وبعد تقييد النيَّة الداخلية بالصالح منها، يأتي دور تفعيل تلك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الدوافع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أرض الواقع، بأنْ يكون فعل الإنسان موافقاً للشريعة، وأنْ لا يخرج عن ذلك ما أُوتي إليه سبيلاً، ولذلك ترىٰ أنَّ النصوص التربوية والولائية قد حدَّدت شيعة أهل البيت عَلَيْهِم اَلسَّلاَمُ بمن يكون سلوكه إسلاميًّا محضاً، ومن ذلك ما روي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بكم المذاهب، فوَالله ما شيعتنا إلَّا من أطاع الله عزّ وَجل</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عمرو بن سعيد بن هلال الثقفي،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ألقاك إلَّا في السنين، فأخبرني بشيء آخذ به، فقال</w:t>
      </w:r>
      <w:r>
        <w:rPr>
          <w:rFonts w:eastAsia="Amiri" w:cs="Amiri" w:ascii="Amiri" w:hAnsi="Amiri"/>
          <w:color w:val="111111"/>
          <w:sz w:val="28"/>
          <w:szCs w:val="28"/>
          <w:rtl w:val="true"/>
          <w:lang w:bidi="ar-SA"/>
        </w:rPr>
        <w:t xml:space="preserve">: </w:t>
      </w:r>
      <w:bookmarkStart w:id="102" w:name="pg15020_160226"/>
    </w:p>
    <w:p>
      <w:pPr>
        <w:pStyle w:val="BookText"/>
        <w:rPr/>
      </w:pPr>
      <w:bookmarkEnd w:id="1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بتقوىٰ الله و الورع والاجتهاد، واعلم أنَّه لا ينفع اجتهاد لا ورع فيه</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وهذان الأمران واضحان، والأمر الذي نريد تسليط الضوء عليه أكثر هو</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01419_2142443653"/>
      <w:bookmarkStart w:id="104" w:name="_Toc37"/>
      <w:bookmarkEnd w:id="103"/>
      <w:r>
        <w:rPr>
          <w:rtl w:val="true"/>
        </w:rPr>
        <w:t>الأمر الثالث</w:t>
      </w:r>
      <w:r>
        <w:rPr>
          <w:rtl w:val="true"/>
        </w:rPr>
        <w:t xml:space="preserve">: </w:t>
      </w:r>
      <w:r>
        <w:rPr>
          <w:rtl w:val="true"/>
        </w:rPr>
        <w:t>فنُّ إدارة السلوك</w:t>
      </w:r>
      <w:bookmarkEnd w:id="104"/>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إدارة السلوك</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وحتَّىٰ تتَّضح الفكرة نذكر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عادةً، يمكن تفسير الأفعال الفيزيائية التي تصدر من الإنسان بعدَّة تفسيرات فيما يتعلَّق بالمبادئ التي كانت وراء صدورها، فإذا صلّىٰ الإنسان مثلاً أمام الناس بصوت واضح، يمكن أنْ يُفسِّر البعض هذا التصرُّف منه بأنَّه رياء، ولكن يمكن أنْ يُفسِّره الآخر بأنَّه بنيَّة تعليم جاهل إلىٰ جنبه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يلبس أحدهم ملابس رثَّة، قد يُفسِّره البعض بأنَّه بخل، وقد يُفسِّره البعض بأنَّه زهد في الدنيا أو مواساة للفقراء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تذهب إلىٰ بيت أرملة لتُعطيها مبلغاً من المال، قد يُفسِّره البعض بنيَّة سوء، وقد يُفسِّره البعض بنيَّة الامتثال لأوامر أهل البيت عَلَيْهِم اَلسَّلاَمُ بمراعاة الأيتام والمحتاجين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فكلُّ فعل يصدر من الإنسان فله وجهان، ويمكن أنْ يُفسَّر بالإيجاب، كما يمكن أنْ يُفسَّر بالسلب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وراء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عندما يصدر فإنَّه يتَّكئ علىٰ </w:t>
      </w:r>
    </w:p>
    <w:p>
      <w:pPr>
        <w:pStyle w:val="BookText"/>
        <w:rPr/>
      </w:pPr>
      <w:r>
        <w:rPr>
          <w:rFonts w:ascii="Amiri" w:hAnsi="Amiri" w:eastAsia="Amiri" w:cs="Amiri"/>
          <w:color w:val="111111"/>
          <w:sz w:val="28"/>
          <w:sz w:val="28"/>
          <w:szCs w:val="28"/>
          <w:rtl w:val="true"/>
          <w:lang w:bidi="ar-SA"/>
        </w:rPr>
        <w:t>العديد من المبادئ،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الدوافع الداخلية التي لا يمكن رؤيتها بالعين المجرَّدة، وبالتالي يبقىٰ باب الاحتمالات مفتوحاً للآخر في أنْ يُفسِّر الفعل بما يراه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فعل إذن يحمل وجهين في داخله، وجهاً إيجابياً، وآخر سلبياً، واحتمال كونه صادراً عن أحدهما لا ينفي احتمال صدوره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اتَّضح هذا فنقول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أهل البيت عَلَيْهِم اَلسَّلاَمُ لا يريدون منّا أنْ نعمل الأعمال الصالحة فحسب، بل يريدون منّا أنْ نصوغ سلوكنا بحيث لا يُفهَم منه دوماً وأبداً إلَّا الوجه الإيجابي، وبحيث يندفع عنه الوجه السلبي تماماً، الأمر الذي أشارت له بعض الروايات الشريفة إشارة لطيفة جدًّا، بالتعبير بالتالي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منكم إذا ورع في دينه وصدق الحديث وأدّىٰ الأمانة وحسَّن خُلُقه مع الناس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جعفري، فيسرُّني ذلك ويدخل عليَّ منه السرور،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أدب جعفر</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وحتَّىٰ تصل إلىٰ هذه المرتبة المتكاملة من السلوك، المرتبة التي لا يُفهَم معها إلَّا الوجه الإيجابي من سلوكك، بحيث لا يتَّهمك أحد في أيِّ فعل يصدر منك، عليك أنْ تلتزم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السلوك الرفيع دوماً وأبداً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دعاة للناس بغير ألسنتكم، ليروا منكم الورع والاجتهاد والصلاة والخير، فإنَّ ذلك داعية</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وعن أبي الحسن الأوَّل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كثيراً ما كنت أسمع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شيعتنا من لا تتحدَّث المخدَّرات بورعه في خدورهنَّ، وليس من أوليائنا من هو في قرية فيها عشرة آلاف رجل فيهم خلق لله</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أورع منه</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الابتعاد عمَّا لا يتناسب مع الآخرة ومع القِيَم والمُثُل،أي الابتعاد عن السلوكيات التي تتناسب عكساً مع ذلك، 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الابتعاد عن الأفعال التي يكون الوجه السلبي فيها أوضح من الوجه الإيجابي، كالتعلُّق بالأموال، وبالجنس، وبالسلطة، وما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وكثرة الوله بالنساء، والإغراء باللذّات، فإنَّ الواله بالنساء ممتحن، والغري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باللذّات ممتهن</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وأبواب السلطان وحواشيها، فإنَّ </w:t>
      </w:r>
    </w:p>
    <w:p>
      <w:pPr>
        <w:pStyle w:val="BookText"/>
        <w:rPr/>
      </w:pPr>
      <w:r>
        <w:rPr>
          <w:rFonts w:ascii="Amiri" w:hAnsi="Amiri" w:eastAsia="Amiri" w:cs="Amiri"/>
          <w:color w:val="111111"/>
          <w:sz w:val="28"/>
          <w:sz w:val="28"/>
          <w:szCs w:val="28"/>
          <w:rtl w:val="true"/>
          <w:lang w:bidi="ar-SA"/>
        </w:rPr>
        <w:t>أقربكم من أبواب السلطان وحواشيها أبعدكم من الله تعالىٰ، ومن آثر السلطان علىٰ الله تعالىٰ أذهب الله عنه الورع وجعله حيراناً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الابتعاد عن مواقع التهمة، كالدخول في أماكن الفساد، أو مرافقة الطالحين، أو السفر إلىٰ البلدان التي يكثر فيها الفساد،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وضع نفسه مواضع التهمة فلا يلومنَّ من أساء به الظنَّ</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وعن أبي عبد الله الصادق جعفر بن محمّد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موضعاً من مواضع التهمة فاتُّهِمَ، فلا يلومنَّ إلَّا نفسه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ومواطن التهمة والمجلسالمظنون به السوء، فإنَّ قرين السوء يغرُّ جليسه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الناس بالتهمة من جالس أهل التهمة</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مواضع الريب، ولا يقفنَّ أحدكم مع أُمِّه في الطريق، فإنَّه ليس كلُّ أحد يعرفها</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استطاع أهل البيت عَلَيْهِم اَلسَّلاَمُ أنْ يُحقِّقوا هذه المرتبة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إدارة السلوك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مستوىٰ عالٍ جدًّا، إلىٰ الحدِّ الذي لم يستطع أعداؤهم إلَّا أنْ يمدحوهم، وإلَّا أنْ يذكروا فضائلهم، وما استطاعوا أنْ يجدوا مثلبة واحدة عليهم، ولا أنْ يُفسِّروا تصرُّفاتهم إلَّا بما هو </w:t>
      </w:r>
    </w:p>
    <w:p>
      <w:pPr>
        <w:pStyle w:val="BookText"/>
        <w:rPr/>
      </w:pPr>
      <w:r>
        <w:rPr>
          <w:rFonts w:ascii="Amiri" w:hAnsi="Amiri" w:eastAsia="Amiri" w:cs="Amiri"/>
          <w:color w:val="111111"/>
          <w:sz w:val="28"/>
          <w:sz w:val="28"/>
          <w:szCs w:val="28"/>
          <w:rtl w:val="true"/>
          <w:lang w:bidi="ar-SA"/>
        </w:rPr>
        <w:t xml:space="preserve">الحسن، اللّهمّ إلَّا 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أمير المؤمنين عَلَيْهِ اَلسَّلاَمُ بأنَّ فيه دعابة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هذه مثلبة؟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هذه إلَّا منقبة عظيمة، وانظر إلىٰ أمير المؤمنين عَلَيْهِ اَلسَّلاَمُ كيف صاغ هذه القولة وكيف ردَّ عليه حينما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 لابن النابغة</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يزعم لأهل الشام أنَّ فيَّ دعابة، وإنّي امرؤ تلعابة</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أُعافس وأُمارس</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قال باطلاً ونطق 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وشرُّ القول الكذب، إنَّه ليقول فيكذب، ويعد فيخلف، ويَسألفيلحف</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ويُسئَل فيبخل، ويخون العهد، ويقطع الإل</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عند الحرب فأيُّ زاجر وآمر هو، ما لم تأخذ السيوف مآخذها</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ذلك كان أكبر أنْ يمنح القرم سبَّته</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والله إنّي ليمنعني من اللعب ذكر الموت، وإنَّه ليمنعه من قول الحقِّ نسيان الآخرة، إنَّه لم يبايع معاوية حتَّىٰ شرط له أنْ يُؤتيه أتيَّة ويرضخ له علىٰ ترك الدِّين رضيخة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وقال عنه عَلَيْهِ اَلسَّلاَمُ صعصعة بن صوحان وغيره من شيعته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فينا كأحدنا، لين جانب، وشدَّة تواضع، وسهولة قياد، وكنّا نهابه مهابة الأسير المربوط للسيّاف الواقف علىٰ رأسه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معاوية لقيس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حسن، فلقد كان هشًّا بشًّا، ذا فكاهة، 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رسول الله صَلَّى اَللَّهُ عَلَيْهِ وَ آلِهِ يمزح ويبتسم إلىٰ أصحابه، وأراك تُسِرُّ حسواً في ارتغاء</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وتعيبهبذلك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كان مع تلك الفكاهة والطلاقة أهيب من ذي لبدتين قد مسَّه الطوىٰ، تلك هيبة التقوىٰ، وليس كما يهابك طغام أهل الشام</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bookmarkStart w:id="105" w:name="pg15020_160232"/>
    </w:p>
    <w:p>
      <w:pPr>
        <w:pStyle w:val="Heading2"/>
        <w:numPr>
          <w:ilvl w:val="1"/>
          <w:numId w:val="1"/>
        </w:numPr>
        <w:rPr/>
      </w:pPr>
      <w:bookmarkStart w:id="106" w:name="__RefHeading___Toc101421_2142443653"/>
      <w:bookmarkStart w:id="107" w:name="_Toc38"/>
      <w:bookmarkEnd w:id="105"/>
      <w:bookmarkEnd w:id="106"/>
      <w:r>
        <w:rPr>
          <w:rtl w:val="true"/>
        </w:rPr>
        <w:t>(</w:t>
      </w:r>
      <w:r>
        <w:rPr/>
        <w:t>36</w:t>
      </w:r>
      <w:r>
        <w:rPr>
          <w:rtl w:val="true"/>
        </w:rPr>
        <w:t>)</w:t>
      </w:r>
      <w:r>
        <w:rPr>
          <w:rtl w:val="true"/>
        </w:rPr>
        <w:t>القدوة الصالحة و الأسوة الحسنة</w:t>
      </w:r>
      <w:bookmarkEnd w:id="107"/>
    </w:p>
    <w:p>
      <w:pPr>
        <w:pStyle w:val="BookText"/>
        <w:rPr/>
      </w:pPr>
      <w:r>
        <w:rPr>
          <w:rFonts w:ascii="Amiri" w:hAnsi="Amiri" w:eastAsia="Amiri" w:cs="Amiri"/>
          <w:color w:val="111111"/>
          <w:sz w:val="28"/>
          <w:sz w:val="28"/>
          <w:szCs w:val="28"/>
          <w:rtl w:val="true"/>
          <w:lang w:bidi="ar-SA"/>
        </w:rPr>
        <w:t>لا شكَّ أنَّ أسمىٰ هدف للقرآن الكريم وللدِّين القويم، هو بناء وتكامل الإنسان إلىٰ أعلىٰ حدٍّ ممكن له، وفي سبيل ذلك جعل الدِّين العديد من العوامل التي تساعد الإنسان علىٰ بلوغ أعلىٰ درجة من التكامل،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له عقلاً يُميِّز الحسن من القبيح، وأبقىٰ له دستوراً ثابتاً يعالج جميع مشاكل ومستحدثات الحياة، متمثِّلاً ذلك الدستور بالثقلين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تبارك وتعالىٰ، وعترة النبيِّ الأكرم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طبيعة الإنسان أنَّه يتأثَّر بمن يعتبرهم القدوة له، في أيِّ جانب من جوانب الحياة، وهذا أمر نجده فطرياً عند الأطفال، حيث نجدهم يحاولون تقليد آبائهم في كلِّ ما يصدر منهم، ربَّما ليتقرَّبوا منهم، وربَّما لأنَّهم يعتبرون آباءهم النموذج الأروع في حياتهم، وربَّما لأنَّ طبيعة الإنسان تدعوهم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فإنَّ هذا أمر نجده طبيعياً جدًّا، وهو في الحقيقة من أساليب التربية العملية المهمَّة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الحاجة إلىٰ القدوة الحسنة أمر وجداني، يجده الإنسان فيقرارة نفسه، وليس هذا خاصًّا بالمسائل الروحية فقط، بل هو حتَّىٰ في المسائل المادّية كما هو واضح عند أدنىٰ تأمُّل، ولكن الحاجة إلىٰ القدوة والأُسوة </w:t>
      </w:r>
    </w:p>
    <w:p>
      <w:pPr>
        <w:pStyle w:val="BookText"/>
        <w:rPr/>
      </w:pPr>
      <w:r>
        <w:rPr>
          <w:rFonts w:ascii="Amiri" w:hAnsi="Amiri" w:eastAsia="Amiri" w:cs="Amiri"/>
          <w:color w:val="111111"/>
          <w:sz w:val="28"/>
          <w:sz w:val="28"/>
          <w:szCs w:val="28"/>
          <w:rtl w:val="true"/>
          <w:lang w:bidi="ar-SA"/>
        </w:rPr>
        <w:t>في المسائل الأخلاقية والروحية تكون أشدّ وآكد، لأنَّ غالبية المسائل الأخلاقية تكون مخالفة للأهواء والشهوات النفسانية، وتكثر فيها الشطحات والأخطاء، فتحتاج والحال هذه إلىٰ قدوة حسنة، يرسم لنا الطريق الصحيح للأخلاق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المجال، يُعطينا القرآن الكريم القدوة الحسنة، متمثِّلة بأفضل أهل الأرض، وهم الأنبياء والمرسَلون، وعلىٰ رأسهم بنبيِّ الأخلاق الأعظم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لَكُمْ فِي رَسُولِ اللهِ أُسْوَةٌ حَسَنَةٌ لِمَنْ كانَ يَرْجُوا اللهَ وَالْيَوْمَ الْآخِرَ وَذَكَرَ اللهَ كَثِيراً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كانَتْ لَكُمْ أُسْوَةٌ حَسَنَةٌ فِي إِبْراهِيمَ وَالَّذِينَ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ضمن كلامه جلَّ وعلا عن بعض الأنبياء والمرسَلين، يقول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هَدَىٰ اللهُ فَبِهُداهُمُ اقْتَدِهْ قُلْ لا أَسْئَلُكُمْ عَلَيْهِ أَجْراً إِنْ هُوَ إِلَّا ذِكْرىٰ لِلْعالَمِينَ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هو قدوة لنا ولجميع طبقات المجتمعات الإنسانية، وعلىٰ اختلاف مستوياتها، وفي جميع جوانب الحياة، وأحاديثه وأفعاله زاخرة بالقوانين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جانب العبادة كان أعبد الناس، فقد روي عن الإمام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عند عائشة ليلتها،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لِمَ تُتعِب نفسك وقد غفر الله لك ما تقدَّم من ذنبك وما تأخَّر؟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ألَا أكون عبداً شكوراً؟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سول الله صَلَّى اَللَّهُ عَلَيْهِ وَ آلِهِ يقوم علىٰ أطراف أصابع رجليه، </w:t>
      </w:r>
    </w:p>
    <w:p>
      <w:pPr>
        <w:pStyle w:val="BookText"/>
        <w:rPr/>
      </w:pPr>
      <w:r>
        <w:rPr>
          <w:rFonts w:ascii="Amiri" w:hAnsi="Amiri" w:eastAsia="Amiri" w:cs="Amiri"/>
          <w:color w:val="111111"/>
          <w:sz w:val="28"/>
          <w:sz w:val="28"/>
          <w:szCs w:val="28"/>
          <w:rtl w:val="true"/>
          <w:lang w:bidi="ar-SA"/>
        </w:rPr>
        <w:t>فأنزل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ومع هذا لم يكن ليترك الدنيا مطلقاً، بل كان يأكل ويشرب ويُحِبُّ الطيب ويقارب النساء، والأحاديث في ذلك كثيرة مشهورة، وكان صَلَّى اَللَّهُ عَلَيْهِ وَ آلِهِ أشدّ الناس حياءً، فقد كان أحيىٰ من العذراء في خدرها، وكان صَلَّى اَللَّهُ عَلَيْهِ وَ آلِهِ لا يُسئَل شيئاً إلَّا أعطاه، وكان صَلَّى اَللَّهُ عَلَيْهِ وَ آلِهِ متواضعاً بحيث كان يأكل أكل العبد، ويجلس جلسة العبد، وكان يأكل علىٰ الحضيض، وينام علىٰ الحضيض، وكان صَلَّى اَللَّهُ عَلَيْهِ وَ آلِهِ يحلب المعز بيده، ويلبس الصوف، ويُسلِّم علىٰ الصبيان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لتكون سُنَّة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إلىٰ جانب ذلك أشجع الناس،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رأيتُني يوم بدر، ونحن نلوذ بالنبيِّ صَلَّى اَللَّهُ عَلَيْهِ وَ آلِهِ، وهو أقربنا إلىٰ العدوِّ، وكان من أشدّ الناس يومئذٍ بأساً</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إذا احمرَّ البأس ولقي القومُ القومَ، اتَّقينا برسول الله، فما يكون أحد أقرب إلىٰ العدوِّ منه صَلَّى اَللَّهُ عَلَيْهِ وَ آلِهِ</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وكان صَلَّى اَللَّهُ عَلَيْهِ وَ آلِهِ خير الناس بأهله، وأرحمَهم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الكلام عن رسول الله صَلَّى اَللَّهُ عَلَيْهِ وَ آلِهِ وصفاته لا ينتهي، والقلم يقف عاجزاً خجلاً من التقصير بحقِّ رسول الله صَلَّى اَللَّهُ عَلَيْهِ وَ آلِهِ، ويكلُّ وييأس من بلوغ حقيقة صفاته صَلَّى اَللَّهُ عَلَيْهِ وَ آلِهِ عندما يسمع القرآن الكريم ملعلعاً علىٰ الدهرويقول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وليكن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أنَّ القدوة الحسنة تدفع بالمقتدي بها نحو الفضائل، كذلك إذا كانت القدوة سيِّئة، فإنَّها تسحب الفرد إلىٰ الرذائل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يعني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أهمّية مسألة اختيار القدوة والأُسوة تقتضي أنْ يكون البحث دقيقاً عمَّن يُراد الاقتداء به، فلا يخدعنَّ الفرد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نكون عوناً لأولادنا في اختيارهم للقدوة الحسنة، الأمر الذي يبدأ بنا نحن، بمعنىٰ أنْ نعمل علىٰ أنْ نكون نِعْمَ القدوة لهم، لأنَّنا أقرب الناس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الفرد إذا تسنَّم منصباً اجتماعياً معيَّناً، فإنَّه في الوقت الذي يعتبره تشريفاً له، هو يُلقي عليه مسؤولية عظيمة بأنْ يكون علىٰ قدرها، ولذلك كان علىٰ نساء النبيِّ صَلَّى اَللَّهُ عَلَيْهِ وَ آلِهِ مسؤولية عظيمة، لاقترابهنَّ من رسول الله صَلَّى اَللَّهُ عَلَيْهِ وَ آلِهِ،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وَكانَ ذلِكَ عَلَىٰ اللهِ يَسِيراً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يَقْنُتْ مِنْكُنَّ لِلهِ وَرَسُولِهِ وَتَعْمَلْ صالِحاً نُؤْتِها أَجْرَها مَرَّتَيْنِ وَأَعْتَدْنا لَها رِزْقاً كَرِيماً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فقد افترض الأئمَّة عَلَيْهِم اَلسَّلاَمُ علىٰ شيعتهم أنْ يكونوا الأفضل في كلِّ شيء، وأنْ يكونوا قدوات لغيرهم، خصوصاً من أبناء المذاهب الأُخرىٰ، حتَّىٰ ينقلوا صورة مشرفة عن علاقتهم بأهل البيت عَلَيْهِم اَلسَّلاَمُ، وهي مسؤولية عظيمة ملقاة علىٰ عاتق كلِّ من يدَّعي التشيُّع لهم عَلَيْهِم اَلسَّلاَمُ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قال الشقران مولىٰ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العطاء أيّام أبي جعفر وما لي شفيع، فبقيت علىٰ الباب متحيِّراً، وإذا أنا بجعفر الصادق، فقمت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أنا مولاك الشقران، فرحَّب بي وذكرت له حاجتي، فنزل ودخل وخرج وأعطاني من كُمِّه فصبَّه في كُمّي،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شقران، إنَّ الحسن من كلِّ أحد حسن، وإنَّه منك </w:t>
      </w:r>
    </w:p>
    <w:p>
      <w:pPr>
        <w:pStyle w:val="BookText"/>
        <w:rPr/>
      </w:pPr>
      <w:r>
        <w:rPr>
          <w:rFonts w:ascii="Amiri" w:hAnsi="Amiri" w:eastAsia="Amiri" w:cs="Amiri"/>
          <w:color w:val="111111"/>
          <w:sz w:val="28"/>
          <w:sz w:val="28"/>
          <w:szCs w:val="28"/>
          <w:rtl w:val="true"/>
          <w:lang w:bidi="ar-SA"/>
        </w:rPr>
        <w:t>أحسن، لمكانك منّا، وإنَّ القبيح من كلِّ أحد قبيح، وإنَّه منك أقبح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وعظه علىٰ جهة التعريض لأنَّه كان يشرب</w:t>
      </w:r>
      <w:r>
        <w:rPr>
          <w:rStyle w:val="FootnoteAnchor"/>
          <w:rtl w:val="true"/>
        </w:rPr>
        <w:footnoteReference w:id="6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أُسامة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علىٰ من ترىٰ أنَّه يُطيعني منهم ويأخذ بقولي السلام، وأُوصيكم بتقوىٰ الله عزّ وَجل والورع في دينكم والاجتهاد لله وصدق الحديث وأداء الأمانة وطول السجود وحسن الجوار، فبهذا جاء محمّد صَلَّى اَللَّهُ عَلَيْهِ وَ آلِهِ، أدُّوا الأمانة إلىٰ من ائتمنكم عليها بِرًّا أو فاجراً، فإنَّ رسول الله صَلَّى اَللَّهُ عَلَيْهِ وَ آلِهِ كان يأمر بأداء الخيط والمِخْيط، صِلوا عشائركم، واشهدوا جنائزهم، وعودوا مرضاهم، وأدُّوا حقوقهم، فإنَّ الرجل منكم إذا ورع في دينه وصَدَق الحديث وأدّىٰ الأمانة وحسَّن خُلُقَه مع الناس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جعفري، فيسرُّني ذلك ويدخلُ عليَّ منه السرور،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أدب جعفر، وإذا كان علىٰ غير ذلك دخل عليَّ بلاؤه وعارُه،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أدب جعفر، فوَالله لحدَّثني 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كان يكون في القبيلة من شيعه عليٍّ عَلَيْهِ اَلسَّلاَمُ، فيكون زَينَها، آداهم للأمانة، وأقضاهم للحقوق، وأصدقهم للحديث، إليه وصاياهموودائعُهم، تسأل العشيرةَ عنه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فلان، إنَّه لآدانا للأمانة وأصدقنا للحديث</w:t>
      </w:r>
      <w:r>
        <w:rPr>
          <w:rFonts w:eastAsia="Amiri" w:cs="Amiri" w:ascii="Amiri" w:hAnsi="Amiri"/>
          <w:color w:val="111111"/>
          <w:sz w:val="28"/>
          <w:szCs w:val="28"/>
          <w:rtl w:val="true"/>
          <w:lang w:bidi="ar-SA"/>
        </w:rPr>
        <w:t>»</w:t>
      </w:r>
      <w:r>
        <w:rPr>
          <w:rStyle w:val="FootnoteAnchor"/>
          <w:rtl w:val="true"/>
        </w:rPr>
        <w:footnoteReference w:id="68"/>
      </w:r>
      <w:bookmarkStart w:id="108" w:name="pg15020_160237"/>
    </w:p>
    <w:p>
      <w:pPr>
        <w:pStyle w:val="Heading2"/>
        <w:numPr>
          <w:ilvl w:val="1"/>
          <w:numId w:val="1"/>
        </w:numPr>
        <w:rPr/>
      </w:pPr>
      <w:bookmarkStart w:id="109" w:name="__RefHeading___Toc101423_2142443653"/>
      <w:bookmarkStart w:id="110" w:name="_Toc39"/>
      <w:bookmarkEnd w:id="108"/>
      <w:bookmarkEnd w:id="109"/>
      <w:r>
        <w:rPr>
          <w:rtl w:val="true"/>
        </w:rPr>
        <w:t>(</w:t>
      </w:r>
      <w:r>
        <w:rPr/>
        <w:t>37</w:t>
      </w:r>
      <w:r>
        <w:rPr>
          <w:rtl w:val="true"/>
        </w:rPr>
        <w:t>)</w:t>
      </w:r>
      <w:r>
        <w:rPr>
          <w:rtl w:val="true"/>
        </w:rPr>
        <w:t>عدم هجران القرآن الكريم</w:t>
      </w:r>
      <w:bookmarkEnd w:id="110"/>
    </w:p>
    <w:p>
      <w:pPr>
        <w:pStyle w:val="BookText"/>
        <w:rPr/>
      </w:pPr>
      <w:r>
        <w:rPr>
          <w:rFonts w:ascii="Amiri" w:hAnsi="Amiri" w:eastAsia="Amiri" w:cs="Amiri"/>
          <w:color w:val="111111"/>
          <w:sz w:val="28"/>
          <w:sz w:val="28"/>
          <w:szCs w:val="28"/>
          <w:rtl w:val="true"/>
          <w:lang w:bidi="ar-SA"/>
        </w:rPr>
        <w:t>هناك صورة ملفتة للنظر، يحكيها لنا القرآن الكريم معجَّلاً عن حادثة تقع يوم القيامة، خلاصتها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مشهد مهول، حيث قاعة محكمة عظيمة، القاضي فيها حَكَمٌ عَدْل، وهو شاهد علىٰ كلِّ القضايا، فلا يحتاج إلىٰ شهودِ إثبات، وإنْ كان عنده من الشهود ممَّن وَثَّقوا الحقائق، وممَّن لا يكذبون ولا يُكذَّبون، فلا تُتاح الفرصة لمتَّهم أنْ يُنكِر، في تلك القاعة، حيث يجتمع الأوَّلون والآخرون، يقوم من بين الحضور، رجلٌ عظيم القدر، بل هو أعظم مَنْ خَلَقَ الله تعالىٰ، يقوم الرسول الأكرم صَلَّى اَللَّهُ عَلَيْهِ وَ آلِهِ، ليشكو إلىٰ الله تعالىٰ صادحاً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الرَّسُولُ يا رَبِّ إِنَّ قَوْمِي اتَّخَذُوا هذَا الْقُرْآنَ مَهْجُوراً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شكوىٰ بسبب أُناس هجروا القرآن الكريم، ولم يتعاهدوه، ولم يتواصلوا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علىٰ مستوىٰ القراءة، أو الالتزام بأحكامه، أو السير علىٰ هَدْيه،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نقل الله تعالىٰ لنا تلك الصورة معجَّلاً هنا، لطفاً بنا، ليلفت أنظارنا إلىٰ ضرورة تدارك هذا الأمر قبل فوات الأوان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لا نكون ممَّن هجر القرآن، علينا أنْ نلتفت إلىٰالتالي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تُؤكِّد علىٰ أنَّ من حقِّ القرآن الكريم علىٰ </w:t>
      </w:r>
    </w:p>
    <w:p>
      <w:pPr>
        <w:pStyle w:val="BookText"/>
        <w:rPr/>
      </w:pPr>
      <w:r>
        <w:rPr>
          <w:rFonts w:ascii="Amiri" w:hAnsi="Amiri" w:eastAsia="Amiri" w:cs="Amiri"/>
          <w:color w:val="111111"/>
          <w:sz w:val="28"/>
          <w:sz w:val="28"/>
          <w:szCs w:val="28"/>
          <w:rtl w:val="true"/>
          <w:lang w:bidi="ar-SA"/>
        </w:rPr>
        <w:t>المسلمين، أنْ يتعاهدوه بالقراءة اليومية، بل هذا من الأُمور التي أُخِذَت علىٰ المؤمن أنْ يلتزمها يومياً، فقد روي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عهد الله إلىٰ خلقه، فقد ينبغي للمرء المسلم أنْ ينظر في عهده وأنْ يقرأ منه في كلِّ يوم خمسين آية</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 التاجر منكم المشغول في سوقه إذا رجع إلىٰ منزله أنْ لا ينام حتَّىٰ يقرأ سورة من القرآن، فتُكتَب له مكان كلِّ آية يقرؤها عشر حسنات، ويُمحىٰ عنه عشر سيِّئات</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إنَّ قراءة القرآن الكريم في الوقت الذي تُؤدّي إلىٰ تحصيل الثواب العظيم الذي تذكره الروايات الشريفة، هي تفتح النفس علىٰ آفاق روحية عظيمة، فإنَّ في هذا القرآن الكريم الكثير من سلالم الكمال الإنساني، والتي تنفتح للقلب عندما يأنس بآيات ذلك الكتاب الكريم،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جاءَكُمْ مِنَ اللهِ نُورٌ وَكِتابٌ مُبِينٌ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بِهِ اللهُ مَنِ اتَّبَعَ رِضْوانَهُ سُبُلَ السَّلامِ وَيُخْرِجُهُمْ مِنَ الظُّلُماتِ إِلَىٰ النُّورِ بِإِذْنِهِ وَيَهْدِيهِمْ إِلىٰ صِراطٍ مُسْتَقِيمٍ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الْقُرْآنَ يَهْدِي لِلَّتِي هِيَ أَقْوَمُ وَيُبَشِّرُ الْمُؤْمِنِينَالَّذِينَ يَعْمَلُونَ الصَّالِحاتِ أَنَّ لَهُمْ أَجْراً كَبِيراً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المؤمن في همِّه أنْ يتعلَّم القرآن الكريم، قراءةً، وتفسيراً لمعانيه، وعملاً بأحكامه وتشريعاته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للمؤمن أنْ لا يموت حتَّىٰ يتعلَّم القرآن أو يكون في تعليمه</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وروي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ذَكَر ولا أُنثىٰ حُرٍّ ولا مملوك إلَّا ولله عزّ وَجل عليه حقٌّ أنْ يتعلَّم من القرآن ويتفقَّه في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كُونُوا رَبَّانِيِّينَ بِما كُنْتُمْ تُعَلِّمُونَ الْكِتابَ وَبِما كُنْتُمْ تَدْرُسُونَ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وينبغي للمؤمن أنْ يُجهِد نفسه في تعلُّم القرآن منذ نعومة أظفاره، ليختلط بلحمه ودمه، وليثبت كأشدّ ما يكون الثبات، وقد روي أنَّ من قرأ القرآن قبل أنْ يحتلم فقد أُوتي الحكم صبياً</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بهدي القرآن الكريم في المواقف الحرجة، والتي يحتار فيها اللُّب، ويرتبك العقل، فإنَّ في آياته الكريمة الكثير من القواعد الاجتماعية والنفسية التي تنفع الإنسان في إصلاح سلوكه، وفي العمل علىٰ مواجهة المشاكل الحياتية، وعلىٰ الصبر علىٰ نوائب الحياة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النبيُّ الأعظم صَلَّى اَللَّهُ عَلَيْهِ وَ آلِهِ في بيان هديه العامّ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إنَّكم في دار هدنة، وأنتم علىٰ ظهر سفر، والسير بكم سريع، وقد رأيتمالليل والنهار والشمس والقمر يبليان كلَّ جديد ويُقرِّبان كلَّ بعيد ويأتيان بكلِّ موعود، فأعدُّوا الجهاز لبعد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المقداد بن لأسود الكندي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دار الهدنة؟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بلاغ وانقطاع، فإذا التبست عليكم الأُمور كقطع الليل المظلم فعليكم بالقرآن، فإنَّه شافع مشفَّع وماحل مصدَّق، من جعله أمامه قاده إلىٰ الجنَّة، ومن جعله خلفه ساقه إلىٰ النار</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فإذا ضاقت عليك الدنيا، فتذكَّر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وَبَشِّرِ الصَّابِرِينَ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وَرَحْمَةٌ وَأُولئِكَ هُمُ الْمُهْتَدُونَ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أتتك الدنيا، وحصلت علىٰ سلطان منها، فعليك أنْ تتذكَّر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وَالْعاقِبَةُ لِلْمُتَّقِينَ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صرت غنيًّا بأسرع من لمح البصر، وكان عندك من أموالها الشيء الكثير، فعليك أنْ تتذكَّر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وَابْتَغِ فِيما آتاكَ اللهُ الدَّارَ الْآخِرَةَ وَلا تَنْسَ نَصِيبَكَ مِنَ الدُّنْيا وَأَحْسِنْ كَما أَحْسَنَ اللهُ إِلَيْكَ وَلا تَبْغِ الْفَسادَ فِي الْأَرضِ إِنَّ اللهَ لا يُحِبُّ الْمُفْسِدِينَ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رأيت من نفسك ثِقلاً من وجود والديك في حياتك، أوأحسست بتثاقل في رعايتهما أو تحمُّلها، فافتح القرآن الكريم وطالع بتأمُّل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وَقَضىٰ رَبُّكَ أَلَّا تَعْبُدُوا إِلَّا إِيَّاهُ وَبِالْوالِدَيْنِ إِحْساناً إِمَّا يَبْلُغَنَّ عِنْدَكَ الْكِبَرَ أَحَدُهُما أَوْ كِلاهُما فَلا تَقُلْ لَهُما أُفٍّ وَلا تَنْهَرْهُما وَقُلْ لَهُما قَوْلاً كَرِيماً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لَهُما جَناحَ الذُّلِّ مِنَ الرَّحْمَةِ وَقُلْ رَبِّ ارْحَمْهُما كَما رَبَّيانِي صَغِيراً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كنت وليًّا علىٰ يتيم، أو كان تحت عهدتك يتيمة، فضع نُصْبَ عينيك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كانوا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تَقْرَبُوا مالَ الْيَتِيمِ إِلَّا بِالَّتِي هِيَ أَحْسَنُ حَتَّىٰ يَبْلُغَ أَشُدَّهُ وَأَوْفُوا بِالْعَهْدِ إِنَّ الْعَهْدَ كانَ مَسْؤُلاً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الْيَتِيمَ فَلا تَقْهَرْ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جلست مع أصدقائك جلسة سمر، وحلىٰ الحديث، واسترسلت الألفاظ تجري علىٰ الألسنة، فلا بدَّ أنْ لا تتجاوز الحدود التي رسمها الباري جلَّ وعلا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الْإِيمَانِ وَمَنْ لَمْ يَتُبْ فَأُولَئِكَ هُمُ الظَّالِمُونَ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اجْتَنِبُوا كَثِيراً مِنَ الظَّنِّ إِنَّ بَعْضَ الظَّنِّ إِثْمٌ وَلا تَجَسَّسُوا وَلا يَغْتَبْ بَعْضُكُمْ بَعْضاً أَيُحِبُّ أَحَدُكُمْ أَنْ يَأْكُلَ لَحْمَ أَخِيهِ مَيْتاً فَكَرِهْتُمُوهُ وَاتَّقُوا اللهَ إِنَّ اللهَ تَوَّابٌ رَحِيمٌ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إذا عملتَ عملاً صالحاً، ولم تجد من يمدحك عليه، أو لم تحصل علىٰ أجرك فيه، فاعلم أنَّ الأجر عند الله تعالىٰ لا يضيع إذا كان العمل خالصاً لوجهه الكريم، وحيث إنَّ الناس لايستطيعون أنْ يجازونا بأعمالنا، بل هم مثلُنا، محتاجون إلىٰ الله تعالىٰ في الحصول علىٰ الأجر والثواب، إذن، لماذا لا أتوجَّه إليه جلَّ وعلا هو لا غير، وأنْ أجعل أمامي دوماً وأبداً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وَأَقِمِ الصَّلاةَ طَرَفَيِ النَّهارِ وَزُلَفاً مِنَ اللَّيْلِ إِنَّ الْحَسَناتِ يُذْهِبْنَ السَّيِّئاتِ ذلِكَ ذِكْرىٰ لِلذَّاكِرِينَ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 فَإِنَّ اللهَ لا يُضِيعُ أَجْرَ الْمُحْسِنِينَ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بِأَنَّهُمْ لا يُصِيبُهُمْ ظَمَأٌ وَلا نَصَبٌ وَلا مَخْمَصَةٌ فِي سَبِيلِ اللهِ وَلا يَطَؤُنَ مَوْطِئاً يَغِيظُ الْكُفَّارَ وَلا يَنالُونَ مِنْ عَدُوٍّ نَيْلاً إِلَّا كُتِبَ لَهُمْ بِهِ عَمَلٌ صالِحٌ إِنَّ اللهَ لا يُضِيعُ أَجْرَ الْمُحْسِنِينَ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bookmarkStart w:id="111" w:name="pg15020_160242"/>
    </w:p>
    <w:p>
      <w:pPr>
        <w:pStyle w:val="Heading2"/>
        <w:numPr>
          <w:ilvl w:val="1"/>
          <w:numId w:val="1"/>
        </w:numPr>
        <w:rPr/>
      </w:pPr>
      <w:bookmarkStart w:id="112" w:name="__RefHeading___Toc101425_2142443653"/>
      <w:bookmarkStart w:id="113" w:name="_Toc40"/>
      <w:bookmarkEnd w:id="111"/>
      <w:bookmarkEnd w:id="112"/>
      <w:r>
        <w:rPr>
          <w:rtl w:val="true"/>
        </w:rPr>
        <w:t>(</w:t>
      </w:r>
      <w:r>
        <w:rPr/>
        <w:t>38</w:t>
      </w:r>
      <w:r>
        <w:rPr>
          <w:rtl w:val="true"/>
        </w:rPr>
        <w:t>)</w:t>
      </w:r>
      <w:r>
        <w:rPr>
          <w:rtl w:val="true"/>
        </w:rPr>
        <w:t>الإغراء الوهمي</w:t>
      </w:r>
      <w:bookmarkEnd w:id="113"/>
    </w:p>
    <w:p>
      <w:pPr>
        <w:pStyle w:val="Heading3"/>
        <w:numPr>
          <w:ilvl w:val="2"/>
          <w:numId w:val="1"/>
        </w:numPr>
        <w:rPr/>
      </w:pPr>
      <w:bookmarkStart w:id="114" w:name="__RefHeading___Toc101427_2142443653"/>
      <w:bookmarkStart w:id="115" w:name="_Toc41"/>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بمطالعة سريعة في النصوص الدِّينية التي جاءت في مدح شيعة أهل البيت عَلَيْهِم اَلسَّلاَمُ، نجد أنَّ النفس ترتاح وتنشرح لما وعده الله تعالىٰ من ثواب عظيم مترتِّب علىٰ اتِّباع أهل البيت عَلَيْهِم اَلسَّلاَمُ قولاً وعملاً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ورد عن الرسول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معاشر الشيعة فإنَّ الجنَّة لن تفوتكم وإنْ أبطأت بها عنكم قبائح أعمالكم فتنافسوا في درجاتها</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شكوت إلىٰ رسول الله صَلَّى اَللَّهُ عَلَيْهِ وَ آلِهِ حسد الناس إيّاي،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أوَّل أربعين 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وأنت والحسن والحسين، وذرّيتنا خلف ظهورنا، وأحبّاؤنا خلف ذرّيتنا، وأشياعنا عن أيماننا وشمائلنا</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ولكن هنا تنبيه مهمٌّ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قد يتوهَّم البعض أنَّ أمثال هذه الأحاديث تُؤدّي إلىٰ تغرير الشيعة بمواقعة المعصية اعتماداً علىٰ تشيُّعهم لأهل البيتعَلَيْهِم اَلسَّلاَمُ، وبالتالي سيكون التشيُّع مدعاة لفعل المعصية ومخالفة القانون الإلهي</w:t>
      </w:r>
      <w:r>
        <w:rPr>
          <w:rFonts w:eastAsia="Amiri" w:cs="Amiri" w:ascii="Amiri" w:hAnsi="Amiri"/>
          <w:color w:val="111111"/>
          <w:sz w:val="28"/>
          <w:szCs w:val="28"/>
          <w:rtl w:val="true"/>
          <w:lang w:bidi="ar-SA"/>
        </w:rPr>
        <w:t xml:space="preserve">! </w:t>
      </w:r>
      <w:bookmarkStart w:id="116" w:name="pg15020_160243"/>
    </w:p>
    <w:p>
      <w:pPr>
        <w:pStyle w:val="BookText"/>
        <w:rPr/>
      </w:pPr>
      <w:bookmarkEnd w:id="116"/>
      <w:r>
        <w:rPr>
          <w:rFonts w:ascii="Amiri" w:hAnsi="Amiri" w:eastAsia="Amiri" w:cs="Amiri"/>
          <w:color w:val="111111"/>
          <w:sz w:val="28"/>
          <w:sz w:val="28"/>
          <w:szCs w:val="28"/>
          <w:rtl w:val="true"/>
          <w:lang w:bidi="ar-SA"/>
        </w:rPr>
        <w:t>وطبعاً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سيّال علىٰ كلِّ وعد للمطيع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أنْ يقال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الإخبار بدخول المطيع الجنَّة يُفهَم علىٰ مستويين</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01429_2142443653"/>
      <w:bookmarkStart w:id="118" w:name="_Toc42"/>
      <w:bookmarkEnd w:id="117"/>
      <w:r>
        <w:rPr>
          <w:rtl w:val="true"/>
        </w:rPr>
        <w:t>المستوىٰ الأوَّل</w:t>
      </w:r>
      <w:r>
        <w:rPr>
          <w:rtl w:val="true"/>
        </w:rPr>
        <w:t>:</w:t>
      </w:r>
      <w:bookmarkEnd w:id="118"/>
    </w:p>
    <w:p>
      <w:pPr>
        <w:pStyle w:val="BookText"/>
        <w:rPr/>
      </w:pPr>
      <w:r>
        <w:rPr>
          <w:rFonts w:ascii="Amiri" w:hAnsi="Amiri" w:eastAsia="Amiri" w:cs="Amiri"/>
          <w:color w:val="111111"/>
          <w:sz w:val="28"/>
          <w:sz w:val="28"/>
          <w:szCs w:val="28"/>
          <w:rtl w:val="true"/>
          <w:lang w:bidi="ar-SA"/>
        </w:rPr>
        <w:t>أنَّ المطيع إنَّما يدخل الجنَّة بشرط أنْ يموت علىٰ الطاعة</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عن عبد الرحمن بن كثير،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عبد الله الجدلي علىٰ أمير المؤمنين،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الله، ألَا أُخبرك بقول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فَلَهُ خَيْرٌ مِنْها وَهُمْ مِنْ فَزَعٍ يَوْمَئِذٍ آمِنُونَ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جاءَ بِالسَّيِّئَةِ فَكُبَّتْ وُجُوهُهُمْ فِي النَّارِ هَلْ تُجْزَوْنَ إِلَّا ما كُنْتُمْ تَعْمَلُونَ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جُعلت فداك،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الحسنة معرفه الولاية وحبُّنا أهل البيت، والسيِّئة إنكار الولاية وبغضنا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 عليه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 للشيخ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يفعل الطاعة فقط، وما دام يحتمل المطيع أنَّ عمله الصالح قد يُحبَط بعمل معصية ما قبيل موته، فلا تغرير في هذا الإخبار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ومفاد هذا المستوىٰ هو ما عبَّرت عنه الأحاديث بالعيش بين الخوف والرجاء، وقد روي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وصيَّة لقمان؟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فيها الأعاجيب، وكان أعجب ما كان فيها أنْ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عزّ وَجل خيفة لو جئته ببِرِّ الثقلين لعذَّبك، وارج الله رجاء لو جئته بذنوب الثقلين لرحمك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عبد مؤمن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قلبه نوران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خيفة ونور رجاء، لو وُزِّن هذا لم يزد علىٰ هذا، ولو وُزِّن هذا لم يزد علىٰ هذا</w:t>
      </w:r>
      <w:r>
        <w:rPr>
          <w:rFonts w:eastAsia="Amiri" w:cs="Amiri" w:ascii="Amiri" w:hAnsi="Amiri"/>
          <w:color w:val="111111"/>
          <w:sz w:val="28"/>
          <w:szCs w:val="28"/>
          <w:rtl w:val="true"/>
          <w:lang w:bidi="ar-SA"/>
        </w:rPr>
        <w:t>»</w:t>
      </w:r>
      <w:r>
        <w:rPr>
          <w:rStyle w:val="FootnoteAnchor"/>
          <w:rtl w:val="true"/>
        </w:rPr>
        <w:footnoteReference w:id="78"/>
      </w:r>
      <w:bookmarkStart w:id="119" w:name="pg15020_160244"/>
    </w:p>
    <w:p>
      <w:pPr>
        <w:pStyle w:val="Heading3"/>
        <w:numPr>
          <w:ilvl w:val="2"/>
          <w:numId w:val="1"/>
        </w:numPr>
        <w:rPr/>
      </w:pPr>
      <w:bookmarkStart w:id="120" w:name="__RefHeading___Toc101431_2142443653"/>
      <w:bookmarkStart w:id="121" w:name="_Toc43"/>
      <w:bookmarkEnd w:id="119"/>
      <w:bookmarkEnd w:id="120"/>
      <w:r>
        <w:rPr>
          <w:rtl w:val="true"/>
        </w:rPr>
        <w:t>المستوىٰ الثاني</w:t>
      </w:r>
      <w:r>
        <w:rPr>
          <w:rtl w:val="true"/>
        </w:rPr>
        <w:t>:</w:t>
      </w:r>
      <w:bookmarkEnd w:id="121"/>
    </w:p>
    <w:p>
      <w:pPr>
        <w:pStyle w:val="BookText"/>
        <w:rPr/>
      </w:pPr>
      <w:r>
        <w:rPr>
          <w:rFonts w:ascii="Amiri" w:hAnsi="Amiri" w:eastAsia="Amiri" w:cs="Amiri"/>
          <w:color w:val="111111"/>
          <w:sz w:val="28"/>
          <w:sz w:val="28"/>
          <w:szCs w:val="28"/>
          <w:rtl w:val="true"/>
          <w:lang w:bidi="ar-SA"/>
        </w:rPr>
        <w:t>أنَّ الإخبار بدخول المطيع الجنَّة هو إخبار من نحو القضيَّة الخارجية، وهو لا يوجب الإغرار، أي إنَّ المقصود هو مخاطبة المطيع في الحقيقة والواقع والخارج، وليس كلُّ من عمل الطاعة انطبق عليه ذلك العنوان حقيقة في علم الله تعالىٰ، إذ المطيع لا يعلم أنَّه من أفراد المطيعين حقًّا أو لا، وهذا ما يدفعه نحو العمل الصالح مستمرًّا، خصوصاً مع وجود محبِطات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هو ما عبر عنه الإمام الحسين عَلَيْهِ اَلسَّلاَمُ في دعاء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إنَّ اختلاف تدبيرك وسرعة طواء مقاديرك منعا عبادك العارفين بك عن السكون إلىٰ عطاء واليأس منك في بلاء</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ومن هذا لا بدَّ أنْ نفهم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ورود النصوص الدِّينية التي تُبشِّر الشيعة بعظيم فضلهم هي جاءت من باب التشجيع لهم، ليتحمَّلوا من أجل مبدئهم كلَّ صعوبات الحياة، فهي بمثابة الحوافز والدوافع التي تُنشِّط الالتزام بالمبدأ رغم وعورته في 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نفس الوقت تفرض مسؤولية عظيمة علىٰكلِّ من يدَّعي التشيُّع، بأنْ يكون علىٰ قدر تلك المنَّة الإلهيَّة، وأنْ يلتزم شكر المنعم، وأنْ يبتعد عن كلِّ ما يُغضبه ويُسخطه، فهي في الحقيقة إنذار لهم بأنْ يُعطوا التشيَّع حقَّه من الطاعة وهجر المعصية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يُؤكِّد ضرورة الحذر في هذا المجال، هي النصوص الدِّينية الواردة عن أهل البيت عَلَيْهِم اَلسَّلاَمُ، والتي تُؤكِّد أنَّ التشيُّع طريق لطاعة </w:t>
      </w:r>
    </w:p>
    <w:p>
      <w:pPr>
        <w:pStyle w:val="BookText"/>
        <w:rPr/>
      </w:pPr>
      <w:r>
        <w:rPr>
          <w:rFonts w:ascii="Amiri" w:hAnsi="Amiri" w:eastAsia="Amiri" w:cs="Amiri"/>
          <w:color w:val="111111"/>
          <w:sz w:val="28"/>
          <w:sz w:val="28"/>
          <w:szCs w:val="28"/>
          <w:rtl w:val="true"/>
          <w:lang w:bidi="ar-SA"/>
        </w:rPr>
        <w:t>الله تعالىٰ، ومن لا يلتزم هذا الطريق فهو ليس شيعياً في الواقع، فقد روي عن الإمام الباقر عَلَيْهِ اَلسَّلاَمُ من قوله لجابر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لا تذهبنَّ بك المذاهب، حسب الرجل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عليًّا وأتولّاه ثمّ لا يكون مع ذلك فعّالاً،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رسول الله، فرسول الله صَلَّى اَللَّهُ عَلَيْهِ وَ آلِهِ خير من عليٍّ عَلَيْهِ اَلسَّلاَمُ، ثمّ لا يتَّبع سيرته ولا يعمل بسُنَّته، ما نفعه حبُّه إيّاه شيئاً، فاتَّقوا الله واعملوا لما عند الله، ليس بين الله وبين أحد قرابة، أحبُّ العباد إلىٰ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وأكرمهم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أتقاهم وأعملهم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والله ما يُتقرَّب إلىٰ الله تبارك وتعالىٰ إلَّا بالطاعة، وما معنا براءة من النار، ولا علىٰ الله لأحد من حجَّة، من كان لله مطيعاً فهو لنا وليٌّ، ومن كان لله عاصياً فهو لنا عدوٌّ، وما تُنال ولايتنا إلَّا بالعمل والورع</w:t>
      </w:r>
      <w:r>
        <w:rPr>
          <w:rFonts w:eastAsia="Amiri" w:cs="Amiri" w:ascii="Amiri" w:hAnsi="Amiri"/>
          <w:color w:val="111111"/>
          <w:sz w:val="28"/>
          <w:szCs w:val="28"/>
          <w:rtl w:val="true"/>
          <w:lang w:bidi="ar-SA"/>
        </w:rPr>
        <w:t>»</w:t>
      </w:r>
      <w:r>
        <w:rPr>
          <w:rStyle w:val="FootnoteAnchor"/>
          <w:rtl w:val="true"/>
        </w:rPr>
        <w:footnoteReference w:id="80"/>
      </w:r>
      <w:bookmarkStart w:id="122" w:name="pg15020_160246"/>
    </w:p>
    <w:p>
      <w:pPr>
        <w:pStyle w:val="Heading2"/>
        <w:numPr>
          <w:ilvl w:val="1"/>
          <w:numId w:val="1"/>
        </w:numPr>
        <w:rPr/>
      </w:pPr>
      <w:bookmarkStart w:id="123" w:name="__RefHeading___Toc101433_2142443653"/>
      <w:bookmarkStart w:id="124" w:name="_Toc44"/>
      <w:bookmarkEnd w:id="122"/>
      <w:bookmarkEnd w:id="123"/>
      <w:r>
        <w:rPr>
          <w:rtl w:val="true"/>
        </w:rPr>
        <w:t>(</w:t>
      </w:r>
      <w:r>
        <w:rPr/>
        <w:t>39</w:t>
      </w:r>
      <w:r>
        <w:rPr>
          <w:rtl w:val="true"/>
        </w:rPr>
        <w:t>)</w:t>
      </w:r>
      <w:r>
        <w:rPr>
          <w:rtl w:val="true"/>
        </w:rPr>
        <w:t>التدافع بين المبادئ والمصالح</w:t>
      </w:r>
      <w:bookmarkEnd w:id="124"/>
    </w:p>
    <w:p>
      <w:pPr>
        <w:pStyle w:val="Heading3"/>
        <w:numPr>
          <w:ilvl w:val="2"/>
          <w:numId w:val="1"/>
        </w:numPr>
        <w:rPr/>
      </w:pPr>
      <w:bookmarkStart w:id="125" w:name="__RefHeading___Toc101435_2142443653"/>
      <w:bookmarkStart w:id="126" w:name="_Toc45"/>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هناك أمران جُبِلَ عليهما الإنسان</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01437_2142443653"/>
      <w:bookmarkStart w:id="128" w:name="_Toc46"/>
      <w:bookmarkEnd w:id="127"/>
      <w:r>
        <w:rPr>
          <w:rtl w:val="true"/>
        </w:rPr>
        <w:t>الأمر الأوَّل</w:t>
      </w:r>
      <w:r>
        <w:rPr>
          <w:rtl w:val="true"/>
        </w:rPr>
        <w:t xml:space="preserve">: </w:t>
      </w:r>
      <w:r>
        <w:rPr>
          <w:rtl w:val="true"/>
        </w:rPr>
        <w:t>المبادئ</w:t>
      </w:r>
      <w:r>
        <w:rPr>
          <w:rtl w:val="true"/>
        </w:rPr>
        <w:t>:</w:t>
      </w:r>
      <w:bookmarkEnd w:id="128"/>
    </w:p>
    <w:p>
      <w:pPr>
        <w:pStyle w:val="BookText"/>
        <w:rPr/>
      </w:pPr>
      <w:r>
        <w:rPr>
          <w:rFonts w:ascii="Amiri" w:hAnsi="Amiri" w:eastAsia="Amiri" w:cs="Amiri"/>
          <w:color w:val="111111"/>
          <w:sz w:val="28"/>
          <w:sz w:val="28"/>
          <w:szCs w:val="28"/>
          <w:rtl w:val="true"/>
          <w:lang w:bidi="ar-SA"/>
        </w:rPr>
        <w:t>تلك التي يُعبَّر عنها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أُصولاً وأحكاماً وأخلاقاً، فالإنسان فُطِرَ علىٰ حُبِّ التديُّن، أي الاعتقاد بوجود ربٍّ راعٍ للإنسان، فعن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حُنَفاءَ لِلهِ غَيْرَ مُشْرِكِينَ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الحنيفية من الفطرة التي فطر الله الناس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تَبْدِيلَ لِخَلْقِ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فطرهم علىٰ المعرفة به</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أمر لا يختلف فيه اثنان، بمعنىٰ أنَّ الإنسان قد صُمِّم بطريقة داخلية تضطرُّه إلىٰ الاعتقاد بضرورة وجود إله خلقه ويرعاه في كلِّ لحظة، ذلك الاعتقاد الذي يتفجَّر الإحساس به عند الوقوع في شدَّة لا حلَّ لها، فقد روي أنَّه قال رجل للإمام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دلَّني علىٰ الله ما هو؟ فقد أكثر عليَّ المجادلون وحيَّروني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هل ركبت سفينةقطُّ؟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كُسِرَ بك حيث لا سفينة تُنجيك ولا سباحة تُغنيك؟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تعلَّق قلبك </w:t>
      </w:r>
    </w:p>
    <w:p>
      <w:pPr>
        <w:pStyle w:val="BookText"/>
        <w:rPr/>
      </w:pPr>
      <w:r>
        <w:rPr>
          <w:rFonts w:ascii="Amiri" w:hAnsi="Amiri" w:eastAsia="Amiri" w:cs="Amiri"/>
          <w:color w:val="111111"/>
          <w:sz w:val="28"/>
          <w:sz w:val="28"/>
          <w:szCs w:val="28"/>
          <w:rtl w:val="true"/>
          <w:lang w:bidi="ar-SA"/>
        </w:rPr>
        <w:t>هنالك أنَّ شيئاً من الأشياء قادر علىٰ أنْ يُخلِّصك من ورطتك؟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الشيء هو الله القادر علىٰ الانجاء حيث لا منجي، وعلىٰ الإغاثة حيث لا مغيث</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وإذا رجعت إلىٰ القران الكريم، فإنَّك ستجده يشير، بل ويُصرِّح بهذه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عندما اعتبر أنَّ التديُّن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 التي فطر الناس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فَأَقِمْ وَجْهَكَ لِلدِّينِ حَنِيفاً فِطْرَتَ اللهِ الَّتِي فَطَرَ النَّاسَ عَلَيْها لا تَبْدِيلَ لِخَلْقِ اللهِ ذلِكَ الدِّينُ الْقَيِّمُ وَلكِنَّ أَكْثَرَ النَّاسِ لا يَعْلَمُونَ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حصل في كثير من الأحيان خطأ في التطبيق، فاتُخِذَت الأصنام والشمس والقمر والبقر والفأر وغيرها أرباباً من دون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البعض اتَّخذ من الأعراف والتقاليد الاجتماعية مبادئ يلتزم بها، وهذا في حدِّ ذاته لا ضير فيه، إذ إنَّ الكثير من الأعراف الاجتماعية والتقاليد هي أُمور جيِّدة ولا تُعارض الدِّين، مثل التعاون والغيرة والحجاب واحترام الكبير وتعظيمه واحترام 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ليس كلُّ الأعراف صحيحة، فإطلاق العيارات النارية قد يحرم، وإنْ كان عرفاً اجتماعياً اتَّخذه الجهلة، لكن لا ندري لأيَّة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للحزن أو للفرح والأعراس أو للختان أو للقدوم منالحجِّ؟</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الأعراف الخاطئة هو العرف السائد بإطعام الناس في الفواتح، والحال أنَّ السُّنَّة تقول بالعكس، فجعفر بن أبي طالب لمَّا استشهد أمر الرسول الأكرم صَلَّى اَللَّهُ عَلَيْهِ وَ آلِهِ أنْ يُصنَع لعياله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نحن </w:t>
      </w:r>
      <w:bookmarkStart w:id="129" w:name="pg15020_160248"/>
    </w:p>
    <w:p>
      <w:pPr>
        <w:pStyle w:val="BookText"/>
        <w:rPr/>
      </w:pPr>
      <w:bookmarkEnd w:id="129"/>
      <w:r>
        <w:rPr>
          <w:rFonts w:ascii="Amiri" w:hAnsi="Amiri" w:eastAsia="Amiri" w:cs="Amiri"/>
          <w:color w:val="111111"/>
          <w:sz w:val="28"/>
          <w:sz w:val="28"/>
          <w:szCs w:val="28"/>
          <w:rtl w:val="true"/>
          <w:lang w:bidi="ar-SA"/>
        </w:rPr>
        <w:t>نخالف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أنَّه لمَّا جاء نعيُ جعفر بن أبي طالب قال رسول الله صَلَّى اَللَّهُ عَلَيْهِ وَ آلِهِ لأهله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اصنعوا طعاماً واحملوه إليهم ما كانوا في شغلهم ذلك، وكلوه معهم، فقد أتاهم ما يُشغِلهم عن أنْ يصنعوا لأنفسهم</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ومن الأعراف الخاطئة هو العرف السائد بعدم كتابة الدَّين إلىٰ أجله، والحال أنَّنا لو كتبنا الديون إلىٰ أجلها لما حصلت الكثير من المشاكل أو علىٰ الأقلّ قلَّت وندرت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الأعراف الخاطئة اليوم أنَّ الشابَّ يضع علىٰ وجهه ما تضعه المرأة لزوجها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والمرأة تلبس ما يلبسه الرجال لا بقصد التستُّر، وإنَّما بقصد الإثارة وإظهار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التجاوز علىٰ الأملاك العامَّة، كمن يتجاوز متر أو مترين علىٰ شارع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حالٍ، المبادئ وما يُسمّىٰ بالأعراف والتقاليد، هي أحد أمرين جُبِلَ عليهما الإنسان واضطرَّ إليهما</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01439_2142443653"/>
      <w:bookmarkStart w:id="131" w:name="_Toc47"/>
      <w:bookmarkEnd w:id="130"/>
      <w:r>
        <w:rPr>
          <w:rtl w:val="true"/>
        </w:rPr>
        <w:t>الأمر الثاني</w:t>
      </w:r>
      <w:r>
        <w:rPr>
          <w:rtl w:val="true"/>
        </w:rPr>
        <w:t xml:space="preserve">: </w:t>
      </w:r>
      <w:r>
        <w:rPr>
          <w:rtl w:val="true"/>
        </w:rPr>
        <w:t>المصالح</w:t>
      </w:r>
      <w:r>
        <w:rPr>
          <w:rtl w:val="true"/>
        </w:rPr>
        <w:t>:</w:t>
      </w:r>
      <w:bookmarkEnd w:id="131"/>
    </w:p>
    <w:p>
      <w:pPr>
        <w:pStyle w:val="BookText"/>
        <w:rPr/>
      </w:pPr>
      <w:r>
        <w:rPr>
          <w:rFonts w:ascii="Amiri" w:hAnsi="Amiri" w:eastAsia="Amiri" w:cs="Amiri"/>
          <w:color w:val="111111"/>
          <w:sz w:val="28"/>
          <w:sz w:val="28"/>
          <w:szCs w:val="28"/>
          <w:rtl w:val="true"/>
          <w:lang w:bidi="ar-SA"/>
        </w:rPr>
        <w:t>فالإنسان دائماً يسعىٰ نحو التميُّز والتأثير والنفوذ، فللإنسان مصالح معقَّدة ودائمة، وهو مستعدٌّ للقتال والدفاع والتضحية من أجل مصالحه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ضير، والإسلام كدين إنساني أقرَّ </w:t>
      </w:r>
      <w:bookmarkStart w:id="132" w:name="pg15020_160249"/>
    </w:p>
    <w:p>
      <w:pPr>
        <w:pStyle w:val="BookText"/>
        <w:rPr/>
      </w:pPr>
      <w:bookmarkEnd w:id="132"/>
      <w:r>
        <w:rPr>
          <w:rFonts w:ascii="Amiri" w:hAnsi="Amiri" w:eastAsia="Amiri" w:cs="Amiri"/>
          <w:color w:val="111111"/>
          <w:sz w:val="28"/>
          <w:sz w:val="28"/>
          <w:szCs w:val="28"/>
          <w:rtl w:val="true"/>
          <w:lang w:bidi="ar-SA"/>
        </w:rPr>
        <w:t>مبدأ مراعاة المصالح، ولذا روي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سلوا الله الغنىٰ في الدنيا والعافية، وفي الآخرة المغفرة والجنَّة</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من لا يُحِبُّ جمع المال من حلال يكفُّ به وجهه، ويقضي به دَينه، ويصل به رحمه</w:t>
      </w:r>
      <w:r>
        <w:rPr>
          <w:rFonts w:eastAsia="Amiri" w:cs="Amiri" w:ascii="Amiri" w:hAnsi="Amiri"/>
          <w:color w:val="111111"/>
          <w:sz w:val="28"/>
          <w:szCs w:val="28"/>
          <w:rtl w:val="true"/>
          <w:lang w:bidi="ar-SA"/>
        </w:rPr>
        <w:t>»</w:t>
      </w:r>
      <w:r>
        <w:rPr>
          <w:rStyle w:val="FootnoteAnchor"/>
          <w:rtl w:val="true"/>
        </w:rPr>
        <w:footnoteReference w:id="85"/>
      </w:r>
    </w:p>
    <w:p>
      <w:pPr>
        <w:pStyle w:val="Heading3"/>
        <w:numPr>
          <w:ilvl w:val="2"/>
          <w:numId w:val="1"/>
        </w:numPr>
        <w:rPr/>
      </w:pPr>
      <w:bookmarkStart w:id="133" w:name="__RefHeading___Toc101441_2142443653"/>
      <w:bookmarkStart w:id="134" w:name="_Toc48"/>
      <w:bookmarkEnd w:id="133"/>
      <w:r>
        <w:rPr>
          <w:rtl w:val="true"/>
        </w:rPr>
        <w:t>المبادئ والمصالح غير متناهية</w:t>
      </w:r>
      <w:r>
        <w:rPr>
          <w:rtl w:val="true"/>
        </w:rPr>
        <w:t>:</w:t>
      </w:r>
      <w:bookmarkEnd w:id="134"/>
    </w:p>
    <w:p>
      <w:pPr>
        <w:pStyle w:val="BookText"/>
        <w:rPr/>
      </w:pPr>
      <w:r>
        <w:rPr>
          <w:rFonts w:ascii="Amiri" w:hAnsi="Amiri" w:eastAsia="Amiri" w:cs="Amiri"/>
          <w:color w:val="111111"/>
          <w:sz w:val="28"/>
          <w:sz w:val="28"/>
          <w:szCs w:val="28"/>
          <w:rtl w:val="true"/>
          <w:lang w:bidi="ar-SA"/>
        </w:rPr>
        <w:t>من الملاحظات الرئيسية في المبادئ والمصالح أنَّ كلًّا منهما غير متناهي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فالمبادئ تتمثَّل في التقرُّب إلىٰ الله تعالىٰ، والتقرُّب إليه تعالىٰ لا نهاية له،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وَاعْبُدْ رَبَّكَ حَتَّىٰ يَأْتِيَكَ الْيَقِينُ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تعرف ضحالة التفكير القائل بأنَّ اليقين مرتبة عبادية يصل إليها الإنسان تنقطع عندها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دام تعالىٰ هو غير متناهي، فالتقرُّب إليه تعالىٰ غير متناهي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والمصالح كذلك، هي غير متناهية، فالإنسان كلَّما حصل علىٰ مصلحة ما فإنَّه يسعىٰ إلىٰ أكبر منها، سواء كانت المصلحة هي الصحَّة أو المال أو الجاه أو السيطرة والنفوذ أو التأثير أو النساء أو الشهرة 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روي 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لابن آدم وادٍ من مال لابتغىٰ إليه ثانياً، ولو كان له واديان لابتغىٰ لهما ثالثاً، ولا يملأ جوف ابن آدم إلَّا التراب، ويتوب الله علىٰ من تاب</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هنا لا توجد مشكلة معيَّنة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أين الاختبار والبلاء إذن؟</w:t>
      </w:r>
    </w:p>
    <w:p>
      <w:pPr>
        <w:pStyle w:val="BookText"/>
        <w:rPr/>
      </w:pPr>
      <w:r>
        <w:rPr>
          <w:rFonts w:ascii="Amiri" w:hAnsi="Amiri" w:eastAsia="Amiri" w:cs="Amiri"/>
          <w:color w:val="111111"/>
          <w:sz w:val="28"/>
          <w:sz w:val="28"/>
          <w:szCs w:val="28"/>
          <w:rtl w:val="true"/>
          <w:lang w:bidi="ar-SA"/>
        </w:rPr>
        <w:t>إنَّ نقطة الابتلاء تكمن في سعي الإنسان إلىٰ إشباع أعلىٰ رغباته ومصالحه، من دون أنْ يجرح مشاعر مبادئه واعتقاداته، ومن دون أنْ يتجاوز علىٰ الخطوط الحمراء للشريعة والعقيدة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الاختبار والابتلاء في هذه القضيَّة ناشئ من قانون قد جعله الله تعالىٰ في هذا الكون، وهو قانون التزاحم في هذه الحياة،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الفُرَص المتاحة في هذا الكون أقلّ بكثير من طموحات الإنسان، ومحدودية الفُرَص تُؤدّي إلىٰ التنافس من أجل الظفر بالفرصة قبل الغير، والتنافس قد يُؤدّي في بعض الأحيان إلىٰ التنازل عن بعض المبادئ، وهنا تبدأ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المشكلة إذن هي في التنازل عن المبادئ من أجل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يريد أنْ يصبح غنيًّا بالإكسبرس، سيضطرُّ بلا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ما 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يرابي أو يسرق أو يأكل رشوة أو يغصب حقَّ يتيم أو يبخس بالميزان أو يبخل أو يغشَّ 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يريد أن يصبح مشهوراً من دون مؤهِّلات، تراه يسرق فكر غيره، أو يأتي بغريب من الأمر ونادر من الدهر لا واقع له، أو يدَّعي مناصب ليس هو لها بأهل، كمن يدَّعي الاجتهاد والمرجعية من دون أنْ يكون له وجود في أجواء الحوزة والعلماء</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يريد أنْ يُكتَب له النجاح من دون جهد، تراه يغشُّ في الامتحانات، ويُعطي رشوة لمدرِّس ضعيف النفس، ولو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كمن يفتح دورة تقوية ليس لها من هدف إلَّا الحصول علىٰ المال، وفي المقابل تكون الأسئلة شبه مفتوحة للطالب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سيكون </w:t>
      </w:r>
    </w:p>
    <w:p>
      <w:pPr>
        <w:pStyle w:val="BookText"/>
        <w:rPr/>
      </w:pPr>
      <w:r>
        <w:rPr>
          <w:rFonts w:ascii="Amiri" w:hAnsi="Amiri" w:eastAsia="Amiri" w:cs="Amiri"/>
          <w:color w:val="111111"/>
          <w:sz w:val="28"/>
          <w:sz w:val="28"/>
          <w:szCs w:val="28"/>
          <w:rtl w:val="true"/>
          <w:lang w:bidi="ar-SA"/>
        </w:rPr>
        <w:t>عندنا طبيب أو مدرِّس أو مهندس فاشل، ولا أثر له سوىٰ السيِّئات والويلات علىٰ البلد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الصحيح؟</w:t>
      </w:r>
    </w:p>
    <w:p>
      <w:pPr>
        <w:pStyle w:val="BookText"/>
        <w:rPr/>
      </w:pPr>
      <w:r>
        <w:rPr>
          <w:rFonts w:ascii="Amiri" w:hAnsi="Amiri" w:eastAsia="Amiri" w:cs="Amiri"/>
          <w:color w:val="111111"/>
          <w:sz w:val="28"/>
          <w:sz w:val="28"/>
          <w:szCs w:val="28"/>
          <w:rtl w:val="true"/>
          <w:lang w:bidi="ar-SA"/>
        </w:rPr>
        <w:t>هل الصحيح هو التضحيَّة بالمبادئ من أجل المصالح؟</w:t>
      </w:r>
    </w:p>
    <w:p>
      <w:pPr>
        <w:pStyle w:val="BookText"/>
        <w:rPr/>
      </w:pPr>
      <w:r>
        <w:rPr>
          <w:rFonts w:ascii="Amiri" w:hAnsi="Amiri" w:eastAsia="Amiri" w:cs="Amiri"/>
          <w:color w:val="111111"/>
          <w:sz w:val="28"/>
          <w:sz w:val="28"/>
          <w:szCs w:val="28"/>
          <w:rtl w:val="true"/>
          <w:lang w:bidi="ar-SA"/>
        </w:rPr>
        <w:t>أم التضحية ببعض المصالح لأجل المبادئ؟</w:t>
      </w:r>
    </w:p>
    <w:p>
      <w:pPr>
        <w:pStyle w:val="BookText"/>
        <w:rPr/>
      </w:pPr>
      <w:r>
        <w:rPr>
          <w:rFonts w:ascii="Amiri" w:hAnsi="Amiri" w:eastAsia="Amiri" w:cs="Amiri"/>
          <w:color w:val="111111"/>
          <w:sz w:val="28"/>
          <w:sz w:val="28"/>
          <w:szCs w:val="28"/>
          <w:rtl w:val="true"/>
          <w:lang w:bidi="ar-SA"/>
        </w:rPr>
        <w:t>لا نريد أنْ نستعجل بالحكم، حتَّىٰ لا يكون حكمنا من دون دليل، فلنرجع إذن إلىٰ أصدق كتاب عرفته البشرية، لنعرف ما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وَلَوْ كانُوا آباءَهُمْ أَوْ أَبْناءَهُمْ أَوْ إِخْوانَهُمْ أَوْ عَشِيرَتَهُمْ أُولئِكَ كَتَبَ فِي قُلُوبِهِمُ الْإِيمانَ وَأَيَّدَهُمْ بِرُوحٍمِنْهُ وَيُدْخِلُهُمْ جَنَّاتٍ تَجْرِي مِنْ تَحْتِهَا الْأَنْهارُ خالِدِينَ فِيها رَضِيَ اللهُ عَنْهُمْ وَرَضُوا عَنْهُ أُولئِكَ حِزْبُ اللهِ أَلا إِنَّ حِزْبَ اللهِ هُمُ الْمُفْلِحُونَ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الكريم يجعل الأولوية للمبادئ، لأنَّها هي ما تصنع الإنسان، وأمَّا المصالح فهي مؤقَّتة مهما كانت كبيرة، فالإنسان لا وجود له من دون مبادئ، حتَّىٰ لو كان يملك الدنيا، فإنَّ المصالح وملك الدنيا كلَّه قد يُضحّي به الإنسان من أجل حياته أو من أجل مبدئه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أنَّ بعض الوعّاظ دخل يوماً علىٰ هارون العبّاسي، فقال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أتراك لو مُنِعْتَ شربةً من ماء عند عطشك، بِمَ كنت تشتريها؟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بنصف ملكي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أتراها لو حُبِسَتْ عنك عند خروجها بِمَ كنت تشتريها؟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بنصف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يغرنَّك ملك قيمته شربة ماء</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في المقابل، فإنَّ الإنسان يحسُّ بالغنىٰ إذا كان يملك مبادئ راسخة، فهو يتنازل عن ملك الدنيا ولا يتنازل عن مبادئه، وسيكون أغنىٰ الناس بها، وفي هذا المعنىٰ روي أنَّ رجلاً جاء إلىٰ سيِّدنا الصادق عَلَيْهِ اَلسَّلاَمُ فشكا إليه الفقر،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الأمر كماذكرت، وما أعرفك فقيراً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سيِّدي ما استبيت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أملك قوت ليلة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من الفقر قطعة والصادق يُكذِّبه، إلىٰ أنْ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خبِّرني لو أُعطيت بالبراءة منّا مائة دينار، كنت تأخذ؟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ذكر أُلوف دنانير والرجل يحلف أنَّه لا يفعل،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معه سلعة يُعطىٰ بها هذا المال لا يبيعها، هو فقير؟</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وهذا من الإمام الصادق عَلَيْهِ اَلسَّلاَمُ إشارة إلىٰ ما تقدَّم من أنَّ المبادئ أغلىٰ من الدنيا وما فيها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عن محمّد بن الحسن بن شمون،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الإمام الحسن العسكري عَلَيْهِ اَلسَّلاَمُ أشكو الفقر،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معنا خير من الغنىٰ مع غيرنا، والقتل معنا خير من الحياة مع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يُمحِّص أولياءنا إذا تكاثفت ذنوبهم بالفقر، وقد يعفو عن كثير، وهو ممَّا حدَّثَتْك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معنا خير من الغنىٰ مع غيرنا، ونحن كهف لمن التجأ إلينا، ونور لمن استضاء بنا، وعصمة لمن اعتصم بنا، من أحبَّنا كان معنا في السنام الأعلىٰ، ومن انحرف عنّا فإلىٰ النار</w:t>
      </w:r>
      <w:r>
        <w:rPr>
          <w:rFonts w:eastAsia="Amiri" w:cs="Amiri" w:ascii="Amiri" w:hAnsi="Amiri"/>
          <w:color w:val="111111"/>
          <w:sz w:val="28"/>
          <w:szCs w:val="28"/>
          <w:rtl w:val="true"/>
          <w:lang w:bidi="ar-SA"/>
        </w:rPr>
        <w:t>»</w:t>
      </w:r>
      <w:r>
        <w:rPr>
          <w:rStyle w:val="FootnoteAnchor"/>
          <w:rtl w:val="true"/>
        </w:rPr>
        <w:footnoteReference w:id="89"/>
      </w:r>
      <w:bookmarkStart w:id="135" w:name="pg15020_160254"/>
    </w:p>
    <w:p>
      <w:pPr>
        <w:pStyle w:val="Heading2"/>
        <w:numPr>
          <w:ilvl w:val="1"/>
          <w:numId w:val="1"/>
        </w:numPr>
        <w:rPr/>
      </w:pPr>
      <w:bookmarkStart w:id="136" w:name="__RefHeading___Toc101443_2142443653"/>
      <w:bookmarkStart w:id="137" w:name="_Toc49"/>
      <w:bookmarkEnd w:id="135"/>
      <w:bookmarkEnd w:id="136"/>
      <w:r>
        <w:rPr>
          <w:rtl w:val="true"/>
        </w:rPr>
        <w:t>(</w:t>
      </w:r>
      <w:r>
        <w:rPr/>
        <w:t>40</w:t>
      </w:r>
      <w:r>
        <w:rPr>
          <w:rtl w:val="true"/>
        </w:rPr>
        <w:t>)</w:t>
      </w:r>
      <w:r>
        <w:rPr>
          <w:rtl w:val="true"/>
        </w:rPr>
        <w:t>وجهٌ مشرق في الحياة</w:t>
      </w:r>
      <w:bookmarkEnd w:id="137"/>
    </w:p>
    <w:p>
      <w:pPr>
        <w:pStyle w:val="Heading3"/>
        <w:numPr>
          <w:ilvl w:val="2"/>
          <w:numId w:val="1"/>
        </w:numPr>
        <w:rPr/>
      </w:pPr>
      <w:bookmarkStart w:id="138" w:name="__RefHeading___Toc101445_2142443653"/>
      <w:bookmarkStart w:id="139" w:name="_Toc50"/>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مهما صعبت، فهناك وجه مشرق في 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قاعدة حياتية مهمَّة، تجعل الإنسان يُغيِّر نظرته حول كثير من الأشياء، الأمر الذي يُؤدّي إلىٰ تغيير كثير من أحكامه تجاهها، وبالتالي سيقترب خطوة مهمَّة جدًّا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بالقضاء الإلهي،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الله جلَّ وعلا، الأمر الذي يعني خطوة مهمَّة من خطوات التكامل الأخلاقي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تتَّضح الصورة في هذه القاعدة نلفت النظر إلىٰ النقاط التالية</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01447_2142443653"/>
      <w:bookmarkStart w:id="141" w:name="_Toc51"/>
      <w:bookmarkEnd w:id="140"/>
      <w:r>
        <w:rPr>
          <w:rtl w:val="true"/>
        </w:rPr>
        <w:t>النقطة الأولى</w:t>
      </w:r>
      <w:r>
        <w:rPr>
          <w:rtl w:val="true"/>
        </w:rPr>
        <w:t>:</w:t>
      </w:r>
      <w:bookmarkEnd w:id="141"/>
    </w:p>
    <w:p>
      <w:pPr>
        <w:pStyle w:val="BookText"/>
        <w:rPr/>
      </w:pPr>
      <w:r>
        <w:rPr>
          <w:rFonts w:ascii="Amiri" w:hAnsi="Amiri" w:eastAsia="Amiri" w:cs="Amiri"/>
          <w:color w:val="111111"/>
          <w:sz w:val="28"/>
          <w:sz w:val="28"/>
          <w:szCs w:val="28"/>
          <w:rtl w:val="true"/>
          <w:lang w:bidi="ar-SA"/>
        </w:rPr>
        <w:t xml:space="preserve">من الخطأ أنْ نستعجل الحكم علىٰ شيء ما بمجرَّد مقابلة وجه من وجوهه، أو من أوَّل نظرة له، فإنَّ الحكم حينها سيكون ناقصاً من دون أدنىٰ شكٍّ، فالعقل يحكم بأنَّ الحكم علىٰ شيء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آلةً أو بيتاً أو إنساناً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يسبقه معرفة بجميع جوانبه، حتَّىٰ يكون الحكم منصفاً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تجد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في قضيَّة ما إلَّا بعد أنْ يجمع القرائن ويستمع الشهود والمدَّعي والمدَّعىٰ عليه، وربَّما استشار بعض معاونيه، ويتريَّث برهة، ثمّ يُصدِر بعدها حكمه</w:t>
      </w:r>
      <w:r>
        <w:rPr>
          <w:rFonts w:eastAsia="Amiri" w:cs="Amiri" w:ascii="Amiri" w:hAnsi="Amiri"/>
          <w:color w:val="111111"/>
          <w:sz w:val="28"/>
          <w:szCs w:val="28"/>
          <w:rtl w:val="true"/>
          <w:lang w:bidi="ar-SA"/>
        </w:rPr>
        <w:t xml:space="preserve">. </w:t>
      </w:r>
      <w:bookmarkStart w:id="142" w:name="pg15020_160255"/>
    </w:p>
    <w:p>
      <w:pPr>
        <w:pStyle w:val="BookText"/>
        <w:rPr/>
      </w:pPr>
      <w:bookmarkEnd w:id="142"/>
      <w:r>
        <w:rPr>
          <w:rFonts w:ascii="Amiri" w:hAnsi="Amiri" w:eastAsia="Amiri" w:cs="Amiri"/>
          <w:color w:val="111111"/>
          <w:sz w:val="28"/>
          <w:sz w:val="28"/>
          <w:szCs w:val="28"/>
          <w:rtl w:val="true"/>
          <w:lang w:bidi="ar-SA"/>
        </w:rPr>
        <w:t>ويترتَّب علىٰ هذا، أنَّ شيئاً واحداً قد نختلف في الحكم عليه، لا لشيء سوىٰ اختلاف محطِّ النظر ووجهته في الحكم، وقد روي أنَّ النبيَّ عيسىٰ عَلَيْهِ اَلسَّلاَمُ مرَّ مع الحواريين علىٰ جيفة كلب، فقال 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أنتن ريح هذا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بياض أسنانه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فلاحظ كيف اختلف الحكم علىٰ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وجهات النظر</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01449_2142443653"/>
      <w:bookmarkStart w:id="144" w:name="_Toc52"/>
      <w:bookmarkEnd w:id="143"/>
      <w:r>
        <w:rPr>
          <w:rtl w:val="true"/>
        </w:rPr>
        <w:t>النقطة الثانية</w:t>
      </w:r>
      <w:r>
        <w:rPr>
          <w:rtl w:val="true"/>
        </w:rPr>
        <w:t>:</w:t>
      </w:r>
      <w:bookmarkEnd w:id="144"/>
    </w:p>
    <w:p>
      <w:pPr>
        <w:pStyle w:val="BookText"/>
        <w:rPr/>
      </w:pPr>
      <w:r>
        <w:rPr>
          <w:rFonts w:ascii="Amiri" w:hAnsi="Amiri" w:eastAsia="Amiri" w:cs="Amiri"/>
          <w:color w:val="111111"/>
          <w:sz w:val="28"/>
          <w:sz w:val="28"/>
          <w:szCs w:val="28"/>
          <w:rtl w:val="true"/>
          <w:lang w:bidi="ar-SA"/>
        </w:rPr>
        <w:t>في هذه الحياة، هناك من يعيش بالنظرة الإيجابية والتفكير الإيجابي، وهناك من يعيش بالنظرة السلبية والتفكير السلبي، وكيف ستكون النظرة التي تعيش بها فإنَّ حياتك ستكون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الكون له وجهان، في كلِّ وجود من وجوداته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مشرق وآخر مظلم، فنهار وليل، وخير وشرٌّ، وفرح وحزن، وشبع وجوع، وأمن وخوف، وعقل وجنون، وغنىٰ وفقر، وعلم وجهل، وهكذا كلُّ الوجود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 ومظلم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ترىٰ، ما عسانا أنْ نفعل؟ وأين نُوجِّه أنظارنا؟ وأين نُوجِّه تركيزنا؟ وكيف نتعامل مع وجهي الوجود؟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رجعنا إلىٰ القرآن الكريم، لوجدنا في آياته إشارات واضحة، بل وصريحة لطريقة التعامل، فمهما مرَّت عليك من ظروف صعبة، فعليكأنْ تنظر إلىٰ الوجه المشرق فيها، ولذلك فإنَّه ورغم خسارة المسلمين عسكرياً يوم أُحُد، </w:t>
      </w:r>
    </w:p>
    <w:p>
      <w:pPr>
        <w:pStyle w:val="BookText"/>
        <w:rPr/>
      </w:pPr>
      <w:r>
        <w:rPr>
          <w:rFonts w:ascii="Amiri" w:hAnsi="Amiri" w:eastAsia="Amiri" w:cs="Amiri"/>
          <w:color w:val="111111"/>
          <w:sz w:val="28"/>
          <w:sz w:val="28"/>
          <w:szCs w:val="28"/>
          <w:rtl w:val="true"/>
          <w:lang w:bidi="ar-SA"/>
        </w:rPr>
        <w:t>إلَّا أنَّ القرآن الكريم أمرهم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تَهِنُوا وَلا تَحْزَنُوا وَأَنْتُمُ الْأَعْلَوْنَ إِنْ كُنْتُمْ مُؤْمِنِينَ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الله تبارك وتعالىٰ ومن خلال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المسلمين من أنْ يعتريهم اليأس والفتور بسبب النكسة في معركة واحدة، وأنْ يتملكهم الحزن وييأسوا من النصر النهائي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لا يحسن بهم أنْ يشعروا بالوهن أو يتملكهم الحزن لما حدث، فالرجال الواعون هم الذين يستفيدون الدروس من الهزائم كما يستفيدونها من الانتصارات، وهم الذين يتعرَّفون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النكسات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نقاط الضعف في أنفسهم أو مخطَّطاتهم، ويقفون علىٰ مصدر الخطأ والهزيمة، ويسعون لتحقيق النصر النهائي بالقضاء علىٰ تلك الثغرات والنواقص</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وإلىٰ نفس المعنىٰ يُشير الإمام الحسين عَلَيْهِ اَلسَّلاَمُ في دعائه يوم عرفة، حين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إلىٰ من تكلني، إلىٰ قريب فيقطعني، أم إلىٰ بعيد فيتجهَّمني، أم إلىٰ المستضعِفِين لي، وأنت ربّي ومليك أمري، أشكو إليك غربتي وبعد داري، وهواني علىٰ من ملَّكته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فلا تُحلِل عليَّ غضبك، فإنْ لم تكن غضبت عليَّ فلا أُبالي سواك، سبحانك غير أنَّ عافيتك أوسع لي، فاسألك يا ربِّ بنور وجهك الذي أشرقت له الأرض والسماوات، وكُشِفَت به الظلمات، وصَلُحَ به أمر الأوَّلين والآخرين، أنْ لا تُميتني علىٰ غضبك، ولاتنزل بي سخطك، لك العتبىٰ حتَّىٰ ترضىٰ قبل ذلك</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الحسين عَلَيْهِ اَلسَّلاَمُ مستعدٌّ لتحمُّل كلِّ صعوبات الحياة، ما دام </w:t>
      </w:r>
      <w:bookmarkStart w:id="145" w:name="pg15020_160257"/>
    </w:p>
    <w:p>
      <w:pPr>
        <w:pStyle w:val="BookText"/>
        <w:rPr/>
      </w:pPr>
      <w:bookmarkEnd w:id="145"/>
      <w:r>
        <w:rPr>
          <w:rFonts w:ascii="Amiri" w:hAnsi="Amiri" w:eastAsia="Amiri" w:cs="Amiri"/>
          <w:color w:val="111111"/>
          <w:sz w:val="28"/>
          <w:sz w:val="28"/>
          <w:szCs w:val="28"/>
          <w:rtl w:val="true"/>
          <w:lang w:bidi="ar-SA"/>
        </w:rPr>
        <w:t>في مأمن من الغضب الإلهي، فإذا كان المرء داخلاً تحت دائرة الرضا الإلهي، فهذا يكفيه لمواجهة كلِّ صعوبات الحياة، وهذا الأمر هو ما ترجمته السيِّدة زينب عَلَيْهِا اَلسَّلاَمُ في مجلس ابن زياد، لمَّا قال ابن زياد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صنع الله بأهل بيتكِ؟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إلَّا جميلاً، هؤلاء قوم كُتِبَ عليهم القتل فبرزوا إلىٰ مضاجعهم، وسيجمع الله بينك وبينهم فتُحاجّ وتُخاصَم، فانظر لمن الفلج، هبلتك أُمُّك يا ابن مرجانة</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وهذا مولانا الإمام الكاظم عَلَيْهِ اَلسَّلاَمُ رغم آلام السجن والغربة والابتعاد عن الأهل، حوَّل فترة قضاء السجن إلىٰ أفضل وقت للتفرُّغ للعبادة،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أنّي كنت أسألك أنْ تُفرِّغني لعبادتك، اللّهمّ وقد فعلت، فلك الحمد</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وقد روي أنَّه قال ابن عبّاس حينما أُصيب بالعمىٰ آخر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يأخذ الله من عينَيَّ</w:t>
      </w:r>
    </w:p>
    <w:p>
      <w:pPr>
        <w:pStyle w:val="BookText"/>
        <w:rPr/>
      </w:pPr>
      <w:r>
        <w:rPr>
          <w:rFonts w:ascii="IRNazanin" w:hAnsi="IRNazanin" w:eastAsia="IRNazanin"/>
          <w:color w:val="111111"/>
          <w:sz w:val="28"/>
          <w:sz w:val="28"/>
          <w:szCs w:val="28"/>
          <w:rtl w:val="true"/>
          <w:lang w:bidi="fa-IR"/>
        </w:rPr>
        <w:t>نورهما</w:t>
      </w:r>
    </w:p>
    <w:p>
      <w:pPr>
        <w:pStyle w:val="BookText"/>
        <w:rPr/>
      </w:pPr>
      <w:r>
        <w:rPr>
          <w:rFonts w:ascii="Amiri" w:hAnsi="Amiri" w:eastAsia="Amiri" w:cs="Amiri"/>
          <w:color w:val="111111"/>
          <w:sz w:val="28"/>
          <w:sz w:val="28"/>
          <w:szCs w:val="28"/>
          <w:rtl w:val="true"/>
          <w:lang w:bidi="ar-SA"/>
        </w:rPr>
        <w:t>ففي لساني وقلبي منهما نورقلبي ذكيٌّ وعقلي غير ذي</w:t>
      </w:r>
    </w:p>
    <w:p>
      <w:pPr>
        <w:pStyle w:val="BookText"/>
        <w:rPr/>
      </w:pPr>
      <w:r>
        <w:rPr>
          <w:rFonts w:ascii="Amiri" w:hAnsi="Amiri" w:eastAsia="Amiri" w:cs="Amiri"/>
          <w:color w:val="111111"/>
          <w:sz w:val="28"/>
          <w:sz w:val="28"/>
          <w:szCs w:val="28"/>
          <w:rtl w:val="true"/>
          <w:lang w:bidi="ar-SA"/>
        </w:rPr>
        <w:t>دخلٍ</w:t>
      </w:r>
    </w:p>
    <w:p>
      <w:pPr>
        <w:pStyle w:val="BookText"/>
        <w:rPr/>
      </w:pPr>
      <w:r>
        <w:rPr>
          <w:rFonts w:ascii="Amiri" w:hAnsi="Amiri" w:eastAsia="Amiri" w:cs="Amiri"/>
          <w:color w:val="111111"/>
          <w:sz w:val="28"/>
          <w:sz w:val="28"/>
          <w:szCs w:val="28"/>
          <w:rtl w:val="true"/>
          <w:lang w:bidi="ar-SA"/>
        </w:rPr>
        <w:t>وفي فمي صارم كالسيف مأثور</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101451_2142443653"/>
      <w:bookmarkStart w:id="147" w:name="_Toc53"/>
      <w:bookmarkEnd w:id="146"/>
      <w:r>
        <w:rPr>
          <w:rtl w:val="true"/>
        </w:rPr>
        <w:t>النقطة الثالثة</w:t>
      </w:r>
      <w:r>
        <w:rPr>
          <w:rtl w:val="true"/>
        </w:rPr>
        <w:t>:</w:t>
      </w:r>
      <w:bookmarkEnd w:id="147"/>
    </w:p>
    <w:p>
      <w:pPr>
        <w:pStyle w:val="BookText"/>
        <w:rPr/>
      </w:pPr>
      <w:r>
        <w:rPr>
          <w:rFonts w:ascii="Amiri" w:hAnsi="Amiri" w:eastAsia="Amiri" w:cs="Amiri"/>
          <w:color w:val="111111"/>
          <w:sz w:val="28"/>
          <w:sz w:val="28"/>
          <w:szCs w:val="28"/>
          <w:rtl w:val="true"/>
          <w:lang w:bidi="ar-SA"/>
        </w:rPr>
        <w:t>إنَّ الأمثلة علىٰ هذه الفكرة من النصوص الدِّينية والتاريخية كثيرة جدًّا، ولكن دعونا نلتفت قليلاً إلىٰ أمثلة من واقعنا المعاش</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رأيتَ ابنك الصغير يوماً يلعب في التراب أو الوحل، وقد اتَّسخت ملابسه كلُّها، بل وجسمه من أخمص قدميه إلىٰ أعلىٰ رأسه؟ </w:t>
      </w:r>
    </w:p>
    <w:p>
      <w:pPr>
        <w:pStyle w:val="BookText"/>
        <w:rPr/>
      </w:pPr>
      <w:r>
        <w:rPr>
          <w:rFonts w:ascii="Amiri" w:hAnsi="Amiri" w:eastAsia="Amiri" w:cs="Amiri"/>
          <w:color w:val="111111"/>
          <w:sz w:val="28"/>
          <w:sz w:val="28"/>
          <w:szCs w:val="28"/>
          <w:rtl w:val="true"/>
          <w:lang w:bidi="ar-SA"/>
        </w:rPr>
        <w:t>فهل تأذيت كثيراً من هذا الموقف وثارت ثائرتك عليه؟ ولكن لماذا نظرت إلىٰ هذا الوجه فقط من وساخة ملابسه وجسمه؟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نظرت بعقلك إلىٰ قوَّة تركيز ولدك علىٰ كومة التراب أمامه أو بركة الوحل التي برك فيها، لو نظرت إليه وهو لا يرىٰ في الوجود غير نفسه وسط لعبته البديعة، ثمّ لو التفتَّ إلىٰ نفسك وأنَّك تفتقد التركيز في أكثر أعمالك وأوقاتك، لو نظرت بهذه النظرة، لعلمتَ أنَّ ابنك يستحقُّ التصفيق علىٰ ما أبداه من قوَّة تركيز في لعبته وعدم اهتمامه بالظروف مِنْ حوله ومحاربة كلِّ ما من شأنه أنْ يقف دون تحقيقه لهدفه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كسر ابنك يوماً إناءً زجاجياً باهض الثمن، حينما كان في نشوة انتصاره علىٰ ذبابة 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استرجعت الثمن منه بضربة علىٰ رأسه أو صفعة علىٰ خدِّه الناعم؟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قد فعلت ذلك، فهذا معناه أنَّك لم تنظر إلىٰ بهجة قلب ولدك وهو يحسب نفسه قد انتصر علىٰ عدوٍّ لدود يُهدِّد مصيره بالخطر وحياتهبالدمار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هو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سمعت بما ورد أنَّه كان رسول الله صَلَّى اَللَّهُ عَلَيْهِ وَ آلِهِ يُؤتىٰ بالصبيِّ الصغير ليدعو له بالبركة، أو يُسمّيه، فيأخذه فيضعه في حجره تكرمة لأهله، فربَّما بال الصبيُّ عليه، فيصيح بعض من رآه حين يبول، فيقول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تزرموا</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فيدعه حتَّىٰ يقضي بوله، ثمّ يفرغ له من دعائه أو تسميته، ويبلغ سرور أهله فيه، ولا يرون أنَّه يتأذّىٰ ببول صبيِّهم، فإذا انصرفوا غَسل ثوبه بعده</w:t>
      </w:r>
      <w:r>
        <w:rPr>
          <w:rStyle w:val="FootnoteAnchor"/>
          <w:rtl w:val="true"/>
        </w:rPr>
        <w:footnoteReference w:id="9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وجود عدوٍّ يقضُّ مضجعك، ويجعل ليلك مملّاً من الخوف، ربَّما </w:t>
      </w:r>
    </w:p>
    <w:p>
      <w:pPr>
        <w:pStyle w:val="BookText"/>
        <w:rPr/>
      </w:pPr>
      <w:r>
        <w:rPr>
          <w:rFonts w:ascii="Amiri" w:hAnsi="Amiri" w:eastAsia="Amiri" w:cs="Amiri"/>
          <w:color w:val="111111"/>
          <w:sz w:val="28"/>
          <w:sz w:val="28"/>
          <w:szCs w:val="28"/>
          <w:rtl w:val="true"/>
          <w:lang w:bidi="ar-SA"/>
        </w:rPr>
        <w:t>تعتبره أسوأ ما في الوجود، وأقبح ما يمكن أنْ يحدث لك، ولكنَّك لو نظرت إلىٰ ما سيستتبعه وجود العدوِّ من الثمرات المفيدة لك، لتمنَّيت أنْ لا تعيش يوماً بدون 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تجد أنَّ وجود العدوِّ يدفعك نحو الإعداد المستمرّ،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وَأَعِدُّوا لَهُمْ مَا اسْتَطَعْتُمْ مِنْ قُوَّةٍ وَمِنْ رِباطِ الْخَيْلِ تُرْهِبُونَ بِهِ عَدُوَّ اللهِ وَعَدُوَّكُمْ وَآخَرِينَ مِنْ دُونِهِمْ لا تَعْلَمُونَهُمُ اللهُ يَعْلَمُهُمْ وَما تُنْفِقُوا مِنْ شَيْءٍ فِي سَبِيلِ اللهِ يُوَفَّ إِلَيْكُمْ وَأَنْتُمْ لا تُظْلَمُونَ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أحلىٰ قول أبي حيّان الأندلسي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عداي لهم فضلٌ عليَّ ومنَّةٌ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أذهب الرحمن عنّي الأعاديا</w:t>
      </w:r>
    </w:p>
    <w:p>
      <w:pPr>
        <w:pStyle w:val="BookText"/>
        <w:rPr/>
      </w:pPr>
      <w:r>
        <w:rPr>
          <w:rFonts w:ascii="Amiri" w:hAnsi="Amiri" w:eastAsia="Amiri" w:cs="Amiri"/>
          <w:color w:val="111111"/>
          <w:sz w:val="28"/>
          <w:sz w:val="28"/>
          <w:szCs w:val="28"/>
          <w:rtl w:val="true"/>
          <w:lang w:bidi="ar-SA"/>
        </w:rPr>
        <w:t xml:space="preserve">هُمُ بحثوا عن زلَّتي فاجتنبتها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نافسوني فاكتسبت المعاليا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والفقر فيه وجه مظلم هو العوز في الدنيا، وربَّما حتَّىٰ الذلَّة فيبعض الأحيان، ولكن وجهه المشرق أكثر عزًّا من عزَّة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الفقر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خزانة من خزائن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الفقر؟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كرامة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الفقر؟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لا يُعطيه الله إلَّا نبيًّا مرسلاً أو مؤمناً كريماً علىٰ الله تعالىٰ</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وقد نُسِبَ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دليلك أنَّ الفقر خير من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قليل المال خير من المثري</w:t>
      </w:r>
    </w:p>
    <w:p>
      <w:pPr>
        <w:pStyle w:val="BookText"/>
        <w:rPr/>
      </w:pPr>
      <w:r>
        <w:rPr>
          <w:rFonts w:ascii="Amiri" w:hAnsi="Amiri" w:eastAsia="Amiri" w:cs="Amiri"/>
          <w:color w:val="111111"/>
          <w:sz w:val="28"/>
          <w:sz w:val="28"/>
          <w:szCs w:val="28"/>
          <w:rtl w:val="true"/>
          <w:lang w:bidi="ar-SA"/>
        </w:rPr>
        <w:t xml:space="preserve">لقاؤك مخلوقاً عصىٰ الله بالغنىٰ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 مخلوقاً عصىٰ الله بالفقر</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والنسيان، له وجهه المشرق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أنَّه يجعلك في بعض </w:t>
      </w:r>
    </w:p>
    <w:p>
      <w:pPr>
        <w:pStyle w:val="BookText"/>
        <w:rPr/>
      </w:pPr>
      <w:r>
        <w:rPr>
          <w:rFonts w:ascii="Amiri" w:hAnsi="Amiri" w:eastAsia="Amiri" w:cs="Amiri"/>
          <w:color w:val="111111"/>
          <w:sz w:val="28"/>
          <w:sz w:val="28"/>
          <w:szCs w:val="28"/>
          <w:rtl w:val="true"/>
          <w:lang w:bidi="ar-SA"/>
        </w:rPr>
        <w:t>الأحيان في موقف محرج جدًّا، ذلك عندما يلاقيك شخص ويصافحك بحرارة ويسأل عن أحوالك ويُعدِّد لك أسماء إخوتك وهو يناشدك عن أحوالهم، وأنت تماطل في الحديث معه وفي نفسك صراع وجدل حول هويَّة هذا المجهول الذي يعلم عنك كلَّ شيء وأنت لا تعلم عنه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رغم هذا فللنسيان فوائده ووجهه المشرق، وهذا ما يكشفه ويُوضِّحه هذا الحديث الشريف عن الإمام الصادق عَلَيْهِ اَلسَّلاَمُ في توحيد المفضَّل،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من النعمة علىٰ الإنسان في الحفظ النعمة في النسيان، فإنَّه لولا النسيان لما سلا أحد عن مصيبة، ولا انقضت له حسرة، ولا مات له حقد، ولا استمتع بشيء من متاع الدنيا معتذكُّر الآفات، ولا رجا غفلة من سلطان، ولا فترة من حاسد، أفلا ترىٰ كيف جعل في الإنسان الحفظ والنسيان، وهما مختلفان متضادّان، وجعل له في كلٍّ منهما ضرب من المصلحة؟</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وحيث قد عرفت أنَّ لكلِّ ظلام نوراً، ولكلِّ شدَّة فرجاً، فلا تذهب بك المذاهب بعيداً ، فمهما كان للأشياء من وجوه الخير رغم ظلامها، ولكن لا نور للظلم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ظلمات بعضها فوق بعض</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لأَنْ أَبِيتَ عَلَىٰ حَسَكِ السَّعْدَانِ مُسَهَّداً، أَوْ أُجَرَّ فِي الأَغْلَالِ مُصَفَّداً، أَحَبُّ إِلَيَّ مِنْ أَنْ أَلْقَىٰ اللهَ وَرَسُولَه يَوْمَ الْقِيَامَةِ ظَالِماً لِبَعْضِ الْعِبَادِ، وَغَاصِباً لِشَيْءٍ مِنَ الْحُطَامِ، وكَيْفَ أَظْلِمُ أَحَداً لِنَفْسٍ يُسْرِعُ إِلَىٰ الْبِلَىٰ قُفُولُهَا، وَيَطُولُ فِي الثَّرَىٰ حُلُولُهَا؟</w:t>
      </w:r>
      <w:r>
        <w:rPr>
          <w:rFonts w:eastAsia="Amiri" w:cs="Amiri" w:ascii="Amiri" w:hAnsi="Amiri"/>
          <w:color w:val="111111"/>
          <w:sz w:val="28"/>
          <w:szCs w:val="28"/>
          <w:rtl w:val="true"/>
          <w:lang w:bidi="ar-SA"/>
        </w:rPr>
        <w:t>»</w:t>
      </w:r>
      <w:r>
        <w:rPr>
          <w:rStyle w:val="FootnoteAnchor"/>
          <w:rtl w:val="true"/>
        </w:rPr>
        <w:footnoteReference w:id="102"/>
      </w:r>
      <w:bookmarkStart w:id="148" w:name="pg15020_160261"/>
    </w:p>
    <w:p>
      <w:pPr>
        <w:pStyle w:val="Heading3"/>
        <w:numPr>
          <w:ilvl w:val="2"/>
          <w:numId w:val="1"/>
        </w:numPr>
        <w:rPr/>
      </w:pPr>
      <w:bookmarkStart w:id="149" w:name="__RefHeading___Toc101453_2142443653"/>
      <w:bookmarkStart w:id="150" w:name="_Toc54"/>
      <w:bookmarkEnd w:id="148"/>
      <w:bookmarkEnd w:id="149"/>
      <w:r>
        <w:rPr>
          <w:rtl w:val="true"/>
        </w:rPr>
        <w:t>النقطة الرابعة</w:t>
      </w:r>
      <w:r>
        <w:rPr>
          <w:rtl w:val="true"/>
        </w:rPr>
        <w:t>:</w:t>
      </w:r>
      <w:bookmarkEnd w:id="150"/>
    </w:p>
    <w:p>
      <w:pPr>
        <w:pStyle w:val="BookText"/>
        <w:rPr/>
      </w:pPr>
      <w:r>
        <w:rPr>
          <w:rFonts w:ascii="Amiri" w:hAnsi="Amiri" w:eastAsia="Amiri" w:cs="Amiri"/>
          <w:color w:val="111111"/>
          <w:sz w:val="28"/>
          <w:sz w:val="28"/>
          <w:szCs w:val="28"/>
          <w:rtl w:val="true"/>
          <w:lang w:bidi="ar-SA"/>
        </w:rPr>
        <w:t>لا يعني هذا أنْ يطلب المرء الوقوع في الصعاب من أجل أنْ ينظر لوجهها المشرق، كلَّا، فإنَّ النصوص الدِّينية أمرت المؤمن بأنْ يطلب العافية دوماً، حتَّىٰ يبتعد عن موضع قد لا يستطيع أنْ يتعامل معه تعاملاً صحيحاً،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أمرت المؤمن بأنْ يطلب العافية من البلاء، لا أنْ يقع في البلاء ثمّ يطلب النجاح فيه، فلعلَّه لا يُوفَّق للخروج من أزمة البلاء بنجاح، ومن هنا روي عن النبيِّ الأكرم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تتمنَّوا لقاء العدوِّ، فإنَّكم لا تدرون ما تُبتَلون به منهم، فإذا لقيتموهم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أنتربُّنا وربُّهم، وقلوبنا وقلوبهم بيدك، وإنَّما تغلبهم أنت، والزموا الأرض جلوساً، فإذا غشوكم فثوروا وكبِّروا</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الرضا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شكىٰ يوسف في السجن إلىٰ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بماذا استحققت السجن؟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اخترته حين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السِّجْنُ أَحَبُّ إِلَيَّ مِمَّا يَدْعُونَنِي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أحبُّ إليَّ ممَّا يدعونني إليه؟</w:t>
      </w:r>
      <w:r>
        <w:rPr>
          <w:rFonts w:eastAsia="Amiri" w:cs="Amiri" w:ascii="Amiri" w:hAnsi="Amiri"/>
          <w:color w:val="111111"/>
          <w:sz w:val="28"/>
          <w:szCs w:val="28"/>
          <w:rtl w:val="true"/>
          <w:lang w:bidi="ar-SA"/>
        </w:rPr>
        <w:t>!»</w:t>
      </w:r>
      <w:r>
        <w:rPr>
          <w:rStyle w:val="FootnoteAnchor"/>
          <w:rtl w:val="true"/>
        </w:rPr>
        <w:footnoteReference w:id="104"/>
      </w:r>
      <w:bookmarkStart w:id="151" w:name="pg15020_160262"/>
    </w:p>
    <w:p>
      <w:pPr>
        <w:pStyle w:val="Heading2"/>
        <w:numPr>
          <w:ilvl w:val="1"/>
          <w:numId w:val="1"/>
        </w:numPr>
        <w:rPr/>
      </w:pPr>
      <w:bookmarkStart w:id="152" w:name="__RefHeading___Toc101455_2142443653"/>
      <w:bookmarkStart w:id="153" w:name="_Toc55"/>
      <w:bookmarkEnd w:id="151"/>
      <w:bookmarkEnd w:id="152"/>
      <w:r>
        <w:rPr>
          <w:rtl w:val="true"/>
        </w:rPr>
        <w:t>(</w:t>
      </w:r>
      <w:r>
        <w:rPr/>
        <w:t>41</w:t>
      </w:r>
      <w:r>
        <w:rPr>
          <w:rtl w:val="true"/>
        </w:rPr>
        <w:t>)</w:t>
      </w:r>
      <w:r>
        <w:rPr>
          <w:rtl w:val="true"/>
        </w:rPr>
        <w:t>ثقافة الروح</w:t>
      </w:r>
      <w:bookmarkEnd w:id="153"/>
    </w:p>
    <w:p>
      <w:pPr>
        <w:pStyle w:val="Heading3"/>
        <w:numPr>
          <w:ilvl w:val="2"/>
          <w:numId w:val="1"/>
        </w:numPr>
        <w:rPr/>
      </w:pPr>
      <w:bookmarkStart w:id="154" w:name="__RefHeading___Toc101457_2142443653"/>
      <w:bookmarkStart w:id="155" w:name="_Toc56"/>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من الأُمور التي باتت من الواضحات اليوم هو أنَّ حقيقة الإنسان تتمثَّل في جزئين أساسيين،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الجسد والروح، فالإنسان ليس مجرَّد جسد، وإلَّا أصبح هو والحجر سواء، وليس هو مجرَّد روح، وإلَّا لأصبح ملاكاً يمشي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الأُمور الواضحة أيضاً هو أنَّ كلّاً من الروح والجسد له آثاره الخاصَّة علىٰ سلوك الإنسان، فالجسد له تأثيراته الخاصَّة علىٰ سلوكيات الإنسان اليومية، وكذلك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نابع من نوع الثقافة التي يعيشها الجسد أو الروح، بمعنىٰ أنَّ الإنسان في كدحه اليومي في الحياة، تتكوَّن عنده مفاهيم واعتقادات متنوِّعة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ما يرد عليه من الخارج من مؤثِّرات متنوِّعة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تُؤثِّر في سلوكه، وهي مرتبطة إمَّا بثقافة الجسد أو بثقافة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يُؤدّي إلىٰ أنْ يختلف الناس في ثقافاتهم الجسدية والروحية</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101459_2142443653"/>
      <w:bookmarkStart w:id="157" w:name="_Toc57"/>
      <w:bookmarkEnd w:id="156"/>
      <w:r>
        <w:rPr>
          <w:rtl w:val="true"/>
        </w:rPr>
        <w:t>ما هو معنى هاتين الثقافتين؟</w:t>
      </w:r>
      <w:bookmarkEnd w:id="15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ثقافة الجسد تعني فيما تعنيه أنْ يعتني الإنسان بجسده وما يرتبط به، فلا يلبس إلَّا النظيف والمرتَّب، ولا يأكل إلَّا الصحّي والنافع، ولا يُتعِب نفسه بأعمال شاقَّة تهلك الجسد، ولايقترب من المضرّات </w:t>
      </w:r>
      <w:bookmarkStart w:id="158" w:name="pg15020_160263"/>
    </w:p>
    <w:p>
      <w:pPr>
        <w:pStyle w:val="BookText"/>
        <w:rPr/>
      </w:pPr>
      <w:bookmarkEnd w:id="158"/>
      <w:r>
        <w:rPr>
          <w:rFonts w:ascii="Amiri" w:hAnsi="Amiri" w:eastAsia="Amiri" w:cs="Amiri"/>
          <w:color w:val="111111"/>
          <w:sz w:val="28"/>
          <w:sz w:val="28"/>
          <w:szCs w:val="28"/>
          <w:rtl w:val="true"/>
          <w:lang w:bidi="ar-SA"/>
        </w:rPr>
        <w:t>بالجسد كالخمور والمخدِّرات والأكلات العفنة وغير المفيدة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إنَّها تعني أنْ يجمع أكبر قدر ممكن من الأموال، وأنْ يبني أكبر بيت يمكنه أنْ يبنيه، وأنْ تكون عنده مناصب متعدِّدة يحكم بها الناس،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ثقافة الجسد تعني ثقافة الأخذ والتملُّك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ثقافة الروح فهي تعني الانتعاش الذي يحسُّ به الإنسان حين يُدخِل السرور علىٰ قلب صديق، والشعور الذي يغمره حين يمسح بيده علىٰ رأس يتيم، والغبطة التي يعيشها حين يرىٰ مؤمناً قد تعافىٰ من مرضه، إنَّها تعني الفرح بتقديم مساعدة لفقير، والحسرة علىٰ يتيم فقد أبويه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ثقافة العطاء</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01461_2142443653"/>
      <w:bookmarkStart w:id="160" w:name="_Toc58"/>
      <w:bookmarkEnd w:id="159"/>
      <w:r>
        <w:rPr>
          <w:rtl w:val="true"/>
        </w:rPr>
        <w:t>التدافع بين الثقافتين</w:t>
      </w:r>
      <w:r>
        <w:rPr>
          <w:rtl w:val="true"/>
        </w:rPr>
        <w:t>!</w:t>
      </w:r>
      <w:bookmarkEnd w:id="160"/>
    </w:p>
    <w:p>
      <w:pPr>
        <w:pStyle w:val="BookText"/>
        <w:rPr/>
      </w:pPr>
      <w:r>
        <w:rPr>
          <w:rFonts w:ascii="Amiri" w:hAnsi="Amiri" w:eastAsia="Amiri" w:cs="Amiri"/>
          <w:color w:val="111111"/>
          <w:sz w:val="28"/>
          <w:sz w:val="28"/>
          <w:szCs w:val="28"/>
          <w:rtl w:val="true"/>
          <w:lang w:bidi="ar-SA"/>
        </w:rPr>
        <w:t>من الملاحظات المهمَّة التي تحكم هاتين الثقافتين هو أنَّ بينهما نوعاً من التدافع والتمانع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لأنَّ ثقافة الجسد ترتبط بالجانب المادّي، وأمَّا ثقافة الروح فهي مرتبطة بالجانب المعنوي، والإنسان كثيراً ما يُقدِّم الملموس والمحسوس علىٰ المعنوي وغير المرئي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كثيراً ما تتحكَّم فيه 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أراه ولا أحسُّ به فهو 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فإنَّ سلوكياته ستتَّجه إلىٰ المادّيات أكثر من المعنويات، ولسان حاله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عاقل من باع عاجلاً بدَين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روحه لا تستسلم بسهولة، فهي تعمل وتجاهد علىٰ أنْيكون لثقافتها دور في سلوكيات الإنسان اليومية، وحيث إنَّها تعتمد المعنويات واللّامرئيات أكثر من الأُمور المرئية والمحسوسة، حينئذٍ تبدأ علامات التنافس والتدافع تظهر علىٰ سلوكيات الإنسان</w:t>
      </w:r>
      <w:r>
        <w:rPr>
          <w:rFonts w:eastAsia="Amiri" w:cs="Amiri" w:ascii="Amiri" w:hAnsi="Amiri"/>
          <w:color w:val="111111"/>
          <w:sz w:val="28"/>
          <w:szCs w:val="28"/>
          <w:rtl w:val="true"/>
          <w:lang w:bidi="ar-SA"/>
        </w:rPr>
        <w:t xml:space="preserve">! </w:t>
      </w:r>
      <w:bookmarkStart w:id="161" w:name="pg15020_160264"/>
    </w:p>
    <w:p>
      <w:pPr>
        <w:pStyle w:val="Heading3"/>
        <w:numPr>
          <w:ilvl w:val="2"/>
          <w:numId w:val="1"/>
        </w:numPr>
        <w:rPr/>
      </w:pPr>
      <w:bookmarkStart w:id="162" w:name="__RefHeading___Toc101463_2142443653"/>
      <w:bookmarkStart w:id="163" w:name="_Toc59"/>
      <w:bookmarkEnd w:id="161"/>
      <w:bookmarkEnd w:id="162"/>
      <w:r>
        <w:rPr>
          <w:rtl w:val="true"/>
        </w:rPr>
        <w:t>عوامل مساعدة لثقافة الروح</w:t>
      </w:r>
      <w:r>
        <w:rPr>
          <w:rtl w:val="true"/>
        </w:rPr>
        <w:t>:</w:t>
      </w:r>
      <w:bookmarkEnd w:id="163"/>
    </w:p>
    <w:p>
      <w:pPr>
        <w:pStyle w:val="BookText"/>
        <w:rPr/>
      </w:pPr>
      <w:r>
        <w:rPr>
          <w:rFonts w:ascii="Amiri" w:hAnsi="Amiri" w:eastAsia="Amiri" w:cs="Amiri"/>
          <w:color w:val="111111"/>
          <w:sz w:val="28"/>
          <w:sz w:val="28"/>
          <w:szCs w:val="28"/>
          <w:rtl w:val="true"/>
          <w:lang w:bidi="ar-SA"/>
        </w:rPr>
        <w:t>في هذه المعركة، تتدخَّل عدَّة أُمور لتساعد علىٰ انتصار إحدىٰ الثقافتين علىٰ الأُخرىٰ، لكن لا بحدٍّ يقتل الثقافة الأُخرىٰ، كلَّا، فهذا ما لا يرضاه الدِّين ولا الإنسانية، فإنَّ كلّاً من الثقافتين لها آثارها الحميدة علىٰ البشرية، ولكنَّها أُمور تساعد علىٰ أنْ تُسيطر إحدىٰ الثقافتين علىٰ سلوكيات الثقافة الأُخرىٰ، وتلك العوامل كثيرة، نذكر منها</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01465_2142443653"/>
      <w:bookmarkStart w:id="165" w:name="_Toc60"/>
      <w:bookmarkEnd w:id="164"/>
      <w:r>
        <w:rPr>
          <w:rtl w:val="true"/>
        </w:rPr>
        <w:t>العامل الأوَّل</w:t>
      </w:r>
      <w:r>
        <w:rPr>
          <w:rtl w:val="true"/>
        </w:rPr>
        <w:t xml:space="preserve">: </w:t>
      </w:r>
      <w:r>
        <w:rPr>
          <w:rtl w:val="true"/>
        </w:rPr>
        <w:t>التربية</w:t>
      </w:r>
      <w:r>
        <w:rPr>
          <w:rtl w:val="true"/>
        </w:rPr>
        <w:t>:</w:t>
      </w:r>
      <w:bookmarkEnd w:id="165"/>
    </w:p>
    <w:p>
      <w:pPr>
        <w:pStyle w:val="BookText"/>
        <w:rPr/>
      </w:pPr>
      <w:r>
        <w:rPr>
          <w:rFonts w:ascii="Amiri" w:hAnsi="Amiri" w:eastAsia="Amiri" w:cs="Amiri"/>
          <w:color w:val="111111"/>
          <w:sz w:val="28"/>
          <w:sz w:val="28"/>
          <w:szCs w:val="28"/>
          <w:rtl w:val="true"/>
          <w:lang w:bidi="ar-SA"/>
        </w:rPr>
        <w:t>فالإنسان ابن تربيته، فمن يُربّيه أبواه علىٰ العطاء يصبح كريماً، ومن يُربّيه أبواه علىٰ الاعتداء يصبح جبّاراً،</w:t>
      </w:r>
    </w:p>
    <w:p>
      <w:pPr>
        <w:pStyle w:val="BookText"/>
        <w:rPr/>
      </w:pPr>
      <w:r>
        <w:rPr>
          <w:rFonts w:ascii="Amiri" w:hAnsi="Amiri" w:eastAsia="Amiri" w:cs="Amiri"/>
          <w:color w:val="111111"/>
          <w:sz w:val="28"/>
          <w:sz w:val="28"/>
          <w:szCs w:val="28"/>
          <w:rtl w:val="true"/>
          <w:lang w:bidi="ar-SA"/>
        </w:rPr>
        <w:t>وهذا أشهر من نار علىٰ عَلَم</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01467_2142443653"/>
      <w:bookmarkStart w:id="167" w:name="_Toc61"/>
      <w:bookmarkEnd w:id="166"/>
      <w:r>
        <w:rPr>
          <w:rtl w:val="true"/>
        </w:rPr>
        <w:t>العامل الثاني</w:t>
      </w:r>
      <w:r>
        <w:rPr>
          <w:rtl w:val="true"/>
        </w:rPr>
        <w:t xml:space="preserve">: </w:t>
      </w:r>
      <w:r>
        <w:rPr>
          <w:rtl w:val="true"/>
        </w:rPr>
        <w:t>الثقافة العامَّة للمجتمع</w:t>
      </w:r>
      <w:r>
        <w:rPr>
          <w:rtl w:val="true"/>
        </w:rPr>
        <w:t>:</w:t>
      </w:r>
      <w:bookmarkEnd w:id="167"/>
    </w:p>
    <w:p>
      <w:pPr>
        <w:pStyle w:val="BookText"/>
        <w:rPr/>
      </w:pPr>
      <w:r>
        <w:rPr>
          <w:rFonts w:ascii="Amiri" w:hAnsi="Amiri" w:eastAsia="Amiri" w:cs="Amiri"/>
          <w:color w:val="111111"/>
          <w:sz w:val="28"/>
          <w:sz w:val="28"/>
          <w:szCs w:val="28"/>
          <w:rtl w:val="true"/>
          <w:lang w:bidi="ar-SA"/>
        </w:rPr>
        <w:t xml:space="preserve">فإنَّ الإنسان يعيش في مجتمع له ثقافته الخاصَّة، ففي الغرب ربَّما يتحكَّم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المبادئ الأُخرىٰ، ومن أجل الحصول علىٰ الفائدة المادّية فإنَّه تجوز كلُّ وسيلة، وتصبح مشروعة، وقد نقل أحدهم أنَّه درس في أمريكا بعض العلوم، وكان أحد الأمريكان يعمل في تدريس الإدارة فلا يتكلَّم عن الأخلاق، ولكنَّه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أساس النجاح، فإذا استطعت أنْ تخدع الناس بأنَّك مخلص فأنت ناجح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المجتمعات يعيش الناس علىٰ ثقافة احترام المتموِّل وابتذال الفقير، يعيشون علىٰ ثقافة حكاها لنا شاعر</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يمشي الفقير وكلُّ شيء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تغلق دونه أبوابها </w:t>
      </w:r>
      <w:bookmarkStart w:id="168" w:name="pg15020_160265"/>
    </w:p>
    <w:p>
      <w:pPr>
        <w:pStyle w:val="BookText"/>
        <w:rPr/>
      </w:pPr>
      <w:bookmarkEnd w:id="168"/>
      <w:r>
        <w:rPr>
          <w:rFonts w:ascii="Amiri" w:hAnsi="Amiri" w:eastAsia="Amiri" w:cs="Amiri"/>
          <w:color w:val="111111"/>
          <w:sz w:val="28"/>
          <w:sz w:val="28"/>
          <w:szCs w:val="28"/>
          <w:rtl w:val="true"/>
          <w:lang w:bidi="ar-SA"/>
        </w:rPr>
        <w:t xml:space="preserve">وتراه مبغوضاً وليس بمذنب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العداوة لا يرىٰ أسبابها</w:t>
      </w:r>
    </w:p>
    <w:p>
      <w:pPr>
        <w:pStyle w:val="BookText"/>
        <w:rPr/>
      </w:pPr>
      <w:r>
        <w:rPr>
          <w:rFonts w:ascii="Amiri" w:hAnsi="Amiri" w:eastAsia="Amiri" w:cs="Amiri"/>
          <w:color w:val="111111"/>
          <w:sz w:val="28"/>
          <w:sz w:val="28"/>
          <w:szCs w:val="28"/>
          <w:rtl w:val="true"/>
          <w:lang w:bidi="ar-SA"/>
        </w:rPr>
        <w:t xml:space="preserve">حتَّىٰ الكلاب إذا رأت ذاثروة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خضعت لديه وحرَّكت أذنابها</w:t>
      </w:r>
    </w:p>
    <w:p>
      <w:pPr>
        <w:pStyle w:val="BookText"/>
        <w:rPr/>
      </w:pPr>
      <w:r>
        <w:rPr>
          <w:rFonts w:ascii="Amiri" w:hAnsi="Amiri" w:eastAsia="Amiri" w:cs="Amiri"/>
          <w:color w:val="111111"/>
          <w:sz w:val="28"/>
          <w:sz w:val="28"/>
          <w:szCs w:val="28"/>
          <w:rtl w:val="true"/>
          <w:lang w:bidi="ar-SA"/>
        </w:rPr>
        <w:t xml:space="preserve">وإذا رأت يوماً فقيراً عابراً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نبحت عليه وكشَّرت أنيابها</w:t>
      </w:r>
    </w:p>
    <w:p>
      <w:pPr>
        <w:pStyle w:val="BookText"/>
        <w:rPr/>
      </w:pPr>
      <w:r>
        <w:rPr>
          <w:rFonts w:ascii="IRNazanin" w:hAnsi="IRNazanin" w:eastAsia="IRNazanin"/>
          <w:color w:val="111111"/>
          <w:sz w:val="28"/>
          <w:sz w:val="28"/>
          <w:szCs w:val="28"/>
          <w:rtl w:val="true"/>
          <w:lang w:bidi="fa-IR"/>
        </w:rPr>
        <w:t>وقال شاعر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مقلّاً حين يغدو 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من يلقىٰ من الناس مذنبُ</w:t>
      </w:r>
    </w:p>
    <w:p>
      <w:pPr>
        <w:pStyle w:val="BookText"/>
        <w:rPr/>
      </w:pPr>
      <w:r>
        <w:rPr>
          <w:rFonts w:ascii="Amiri" w:hAnsi="Amiri" w:eastAsia="Amiri" w:cs="Amiri"/>
          <w:color w:val="111111"/>
          <w:sz w:val="28"/>
          <w:sz w:val="28"/>
          <w:szCs w:val="28"/>
          <w:rtl w:val="true"/>
          <w:lang w:bidi="ar-SA"/>
        </w:rPr>
        <w:t xml:space="preserve">وكان بنو عمّي يقولون 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رأوني معدَماً، مات مرحبُ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فثقافة المجتمع علىٰ كلِّ حالٍ ستُلقي بظلالها علىٰ سلوك الفرد ضمن هذا المجتمع، وبالتالي سينعكس ذلك السلوك علىٰ ثقافة الروح</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01469_2142443653"/>
      <w:bookmarkStart w:id="170" w:name="_Toc62"/>
      <w:bookmarkEnd w:id="169"/>
      <w:r>
        <w:rPr>
          <w:rtl w:val="true"/>
        </w:rPr>
        <w:t>العامل الثالث</w:t>
      </w:r>
      <w:r>
        <w:rPr>
          <w:rtl w:val="true"/>
        </w:rPr>
        <w:t xml:space="preserve">: </w:t>
      </w:r>
      <w:r>
        <w:rPr>
          <w:rtl w:val="true"/>
        </w:rPr>
        <w:t>المستوىٰ المادّي العامّ</w:t>
      </w:r>
      <w:r>
        <w:rPr>
          <w:rtl w:val="true"/>
        </w:rPr>
        <w:t>:</w:t>
      </w:r>
      <w:bookmarkEnd w:id="170"/>
    </w:p>
    <w:p>
      <w:pPr>
        <w:pStyle w:val="BookText"/>
        <w:rPr/>
      </w:pPr>
      <w:r>
        <w:rPr>
          <w:rFonts w:ascii="Amiri" w:hAnsi="Amiri" w:eastAsia="Amiri" w:cs="Amiri"/>
          <w:color w:val="111111"/>
          <w:sz w:val="28"/>
          <w:sz w:val="28"/>
          <w:szCs w:val="28"/>
          <w:rtl w:val="true"/>
          <w:lang w:bidi="ar-SA"/>
        </w:rPr>
        <w:t>ففي الأحياء الفقيرة والشعبية تجد الأصالة العربية ما زالت قائمة، فالضيف يجد البيوت مفتَّحة أمامه وكلٌّ يدعوه ليُشرِّف بيته، ولكن في الأحياء الغنيَّة يتوجَّب عليه أنْ يبحث عن مطعم وفندق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وطبعاً هذه ليست قاعدة عامَّة</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101471_2142443653"/>
      <w:bookmarkStart w:id="172" w:name="_Toc63"/>
      <w:bookmarkEnd w:id="171"/>
      <w:r>
        <w:rPr>
          <w:rtl w:val="true"/>
        </w:rPr>
        <w:t>العامل الرابع</w:t>
      </w:r>
      <w:r>
        <w:rPr>
          <w:rtl w:val="true"/>
        </w:rPr>
        <w:t xml:space="preserve">: </w:t>
      </w:r>
      <w:r>
        <w:rPr>
          <w:rtl w:val="true"/>
        </w:rPr>
        <w:t>الوعي الدِّيني</w:t>
      </w:r>
      <w:r>
        <w:rPr>
          <w:rtl w:val="true"/>
        </w:rPr>
        <w:t>:</w:t>
      </w:r>
      <w:r>
        <w:rPr>
          <w:rtl w:val="true"/>
        </w:rPr>
        <w:t>فمن يفهم الدِّين علىٰ أنَّه مجرَّد طقوس تُتلىٰ في المساجد، ستتغلَّب ثقافة جسده علىٰ ثقافة روحه، لكن الذي يفهم من الدِّين مشروعاً إنسانياً يتدخَّل في كلِّ جزئيات الحياة، سترىٰ دينه يتحكَّم بجميع تصرُّفاته، فيُغلِّب جانب الثقافة الروحية</w:t>
      </w:r>
      <w:r>
        <w:rPr>
          <w:rtl w:val="true"/>
        </w:rPr>
        <w:t>.</w:t>
      </w:r>
      <w:bookmarkEnd w:id="172"/>
    </w:p>
    <w:p>
      <w:pPr>
        <w:pStyle w:val="Heading3"/>
        <w:numPr>
          <w:ilvl w:val="2"/>
          <w:numId w:val="1"/>
        </w:numPr>
        <w:rPr/>
      </w:pPr>
      <w:bookmarkStart w:id="173" w:name="__RefHeading___Toc101473_2142443653"/>
      <w:bookmarkStart w:id="174" w:name="_Toc64"/>
      <w:bookmarkEnd w:id="173"/>
      <w:r>
        <w:rPr>
          <w:rtl w:val="true"/>
        </w:rPr>
        <w:t>ما الذي نراه اليوم في مجتمعنا؟</w:t>
      </w:r>
      <w:bookmarkEnd w:id="17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الأُمور المؤسفة التي نعيشها اليوم هو أنَّنا نجد مجتمعاتنا تهوي في وادي الثقافة الجسدية تاركة الروح معلَّقة لا إلىٰ هؤلاء ولا إلىٰ هؤلاء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ثقافة الأخذ والتملُّك اليوم باتت كارثة تحيط بنا، ولا نعرف المخرج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التاجر كلَّما كثرت أمواله كلَّما قلَّت عطاياه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يحفظ من الكلمات إلَّا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يُعطيك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ثقافة معاوية، التي تتجدَّد اليوم، فمعاوية في يوم من الأيّام قال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كتاب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شَيْءٍ إِلَّا عِنْدَنا خَزائِنُهُ وَما نُنَزِّلُهُ إِلَّا بِقَدَرٍ مَعْلُومٍ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تلومونني بعد هذا؟ فقام الأحنف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نلومك علىٰ ما في خزائن الله، إنَّما نلومك علىٰ ما أنزل الله لنا من خزائنه فأغلقت عليه 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معاوية ولم يحر جواباً</w:t>
      </w:r>
      <w:r>
        <w:rPr>
          <w:rStyle w:val="FootnoteAnchor"/>
          <w:rtl w:val="true"/>
        </w:rPr>
        <w:footnoteReference w:id="10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الطرائف المنقولة، أنَّه في جمعية خيرية تعمل في جمع التبرُّعات، لاحظ الموظَّف المسؤول أنَّ محامياً شهيراً لم يتبرَّع قطُّللجمعية، فقرَّر الاتِّصال به وإقناعه بأنْ يتبرَّع للجمعية بجزء من ماله، قال الموظَّف للمحامي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ولكنّي اكتشفت من خلال السجلّات أنَّك لم تتبرَّع بأيِّ مبلغ خلال السنتين الماضيتين، فما رأيك أنْ تتبرَّع لنا ولو بجزء صغير من المال للجمعية؟ سكت المحامي برهة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أوضحت لك السجلّات أنَّ والدتي مريضة منذ سنوات مضت وقد فقدت إعانتها الحكومية؟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الموظَّف وهو يشعر بالحرج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سيِّدي، ولكنّي لم أكن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علمت أنَّ لي أخاً ضريراً ويتحرَّك علىٰ كرسي بعجلات ويحتاج من يعوله؟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 قال الموظَّف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 أكن أعلم، قاطعه المحامي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علمت أنَّه بالرغم من كلِّ ذلك فأنا لا أُعطيهم قرشاً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تريدني أنْ أتبرَّع لجمعيتكم من مالي</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175" w:name="pg15020_160267"/>
    </w:p>
    <w:p>
      <w:pPr>
        <w:pStyle w:val="BookText"/>
        <w:rPr/>
      </w:pPr>
      <w:bookmarkEnd w:id="175"/>
      <w:r>
        <w:rPr>
          <w:rFonts w:ascii="Amiri" w:hAnsi="Amiri" w:eastAsia="Amiri" w:cs="Amiri"/>
          <w:color w:val="111111"/>
          <w:sz w:val="28"/>
          <w:sz w:val="28"/>
          <w:szCs w:val="28"/>
          <w:rtl w:val="true"/>
          <w:lang w:bidi="ar-SA"/>
        </w:rPr>
        <w:t>أين هذه الصور عن الصورة التي يريدها منّا القرآن الكريم عندما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وَيُؤْثِرُونَ عَلىٰ أَنْفُسِهِمْ وَلَوْ كانَ بِهِمْ خَصاصَةٌ وَمَنْ يُوقَ شُحَّ نَفْسِهِ فَأُولئِكَ هُمُ الْمُفْلِحُونَ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فقد روي أنَّه أُهدي لرجل من أصحاب النبيِّ صَلَّى اَللَّهُ عَلَيْهِ وَ آلِهِ رأس شاة مشوي،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فلاناً وعياله أحوج إلىٰ هذا حقًّا، فبعث إليه، فلم يزل يبعث به واحد إلىٰ واحد حتَّىٰ تداولوا بها سبعة أبيات حتَّىٰ رجعت إلىٰ الأوَّل،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وَيُؤْثِرُونَ عَلىٰ أَنْفُسِهِمْ وَلَوْ كانَ بِهِمْ خَصاصَةٌ وَمَنْ يُوقَ شُحَّ نَفْسِهِ فَأُولئِكَ هُمُ الْمُفْلِحُونَ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سبعة عطشوا في يوم أُحُد، فجئ بماء يكفي لأحدهم، فقال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 فلاناً، حتَّىٰ طيف علىٰ سبعتهم، وماتوا ولم يشرب أحد منهم، فأثنىٰ الله سبحانه عليهم</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إنَّها النفس الكريمة، التي تجاوزت الحدود</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01475_2142443653"/>
      <w:bookmarkStart w:id="177" w:name="_Toc65"/>
      <w:bookmarkEnd w:id="176"/>
      <w:r>
        <w:rPr>
          <w:rtl w:val="true"/>
        </w:rPr>
        <w:t>العطاء الحقيقي</w:t>
      </w:r>
      <w:r>
        <w:rPr>
          <w:rtl w:val="true"/>
        </w:rPr>
        <w:t>:</w:t>
      </w:r>
      <w:bookmarkEnd w:id="177"/>
    </w:p>
    <w:p>
      <w:pPr>
        <w:pStyle w:val="Heading4"/>
        <w:numPr>
          <w:ilvl w:val="3"/>
          <w:numId w:val="1"/>
        </w:numPr>
        <w:rPr/>
      </w:pPr>
      <w:bookmarkStart w:id="178" w:name="__RefHeading___Toc101477_2142443653"/>
      <w:bookmarkStart w:id="179" w:name="_Toc66"/>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قد يفهم البعض من الأمثلة التي ذكرناها أنَّ العطاء الروحي يتمثَّل بالعطاء المادّي، فيبقىٰ الفقير بعيداً عن ميدان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إنَّ العطاء الحقيقي له مفردات كثيرة جدًّا، وهي رخيصة جدًّا بالمقياس المادّي، ولكنَّها كبيرة بالمقياس الروحي، وإليك بعضاً من هذه المفردات</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01479_2142443653"/>
      <w:bookmarkStart w:id="181" w:name="_Toc67"/>
      <w:bookmarkEnd w:id="180"/>
      <w:r>
        <w:rPr/>
        <w:t>1</w:t>
      </w:r>
      <w:r>
        <w:rPr>
          <w:rtl w:val="true"/>
        </w:rPr>
        <w:t xml:space="preserve"> - </w:t>
      </w:r>
      <w:r>
        <w:rPr>
          <w:rtl w:val="true"/>
        </w:rPr>
        <w:t>العطاء لوجه الله تعالىٰ</w:t>
      </w:r>
      <w:r>
        <w:rPr>
          <w:rtl w:val="true"/>
        </w:rPr>
        <w:t>:</w:t>
      </w:r>
      <w:bookmarkEnd w:id="18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العطاء مهما كان بسيطاً ولكنَّه كبير عند الله تعالىٰ، وقد رأينا كيف أنَّ سورة الإنسان خلَّدت عطاء أهل البيت عَلَيْهِم اَلسَّلاَمُ رغم بساطته </w:t>
      </w:r>
      <w:bookmarkStart w:id="182" w:name="pg15020_160268"/>
    </w:p>
    <w:p>
      <w:pPr>
        <w:pStyle w:val="BookText"/>
        <w:rPr/>
      </w:pPr>
      <w:bookmarkEnd w:id="182"/>
      <w:r>
        <w:rPr>
          <w:rFonts w:ascii="Amiri" w:hAnsi="Amiri" w:eastAsia="Amiri" w:cs="Amiri"/>
          <w:color w:val="111111"/>
          <w:sz w:val="28"/>
          <w:sz w:val="28"/>
          <w:szCs w:val="28"/>
          <w:rtl w:val="true"/>
          <w:lang w:bidi="ar-SA"/>
        </w:rPr>
        <w:t xml:space="preserve">المادّية، ولكن سبب تخليده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نُطْعِمُكُمْ لِوَجْهِ اللهِ لا نُرِيدُ مِنْكُمْ جَزاءً وَلا شُكُوراً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01481_2142443653"/>
      <w:bookmarkStart w:id="184" w:name="_Toc68"/>
      <w:bookmarkEnd w:id="183"/>
      <w:r>
        <w:rPr/>
        <w:t>2</w:t>
      </w:r>
      <w:r>
        <w:rPr>
          <w:rtl w:val="true"/>
        </w:rPr>
        <w:t xml:space="preserve"> - </w:t>
      </w:r>
      <w:r>
        <w:rPr>
          <w:rtl w:val="true"/>
        </w:rPr>
        <w:t>العطاء في السرِّ</w:t>
      </w:r>
      <w:r>
        <w:rPr>
          <w:rtl w:val="true"/>
        </w:rPr>
        <w:t>:</w:t>
      </w:r>
      <w:bookmarkEnd w:id="184"/>
    </w:p>
    <w:p>
      <w:pPr>
        <w:pStyle w:val="BookText"/>
        <w:rPr/>
      </w:pPr>
      <w:r>
        <w:rPr>
          <w:rFonts w:ascii="Amiri" w:hAnsi="Amiri" w:eastAsia="Amiri" w:cs="Amiri"/>
          <w:color w:val="111111"/>
          <w:sz w:val="28"/>
          <w:sz w:val="28"/>
          <w:szCs w:val="28"/>
          <w:rtl w:val="true"/>
          <w:lang w:bidi="ar-SA"/>
        </w:rPr>
        <w:t>فإنَّ صدقة السرِّ التي لا يعلمها إلَّا الله تعالىٰ يكون جزاؤها علىٰ الله تعالىٰ، وأنت عندما تُعطي لا بدَّ أنْ يكون هدفك إرضاء الله تعالىٰ، وصدقة السرِّ تُطفئ غضب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رسالة الحقوق للإمام زين العابدين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وحقُّ الصدقة أنْ تعلم أنَّها ذخركعند ربِّك عزّ وَجل، ووديعتك التي لا تحتاج إلىٰ الإشهاد عليها، وكنت بما تستودعه سرًّا أوثق منك بما تستودعه علانية، وتعلم أنَّها تدفع البلايا والأسقام عنك في الدنيا، وتدفع عنك النار في الآخرة</w:t>
      </w:r>
      <w:r>
        <w:rPr>
          <w:rFonts w:eastAsia="Amiri" w:cs="Amiri" w:ascii="Amiri" w:hAnsi="Amiri"/>
          <w:color w:val="111111"/>
          <w:sz w:val="28"/>
          <w:szCs w:val="28"/>
          <w:rtl w:val="true"/>
          <w:lang w:bidi="ar-SA"/>
        </w:rPr>
        <w:t>»</w:t>
      </w:r>
      <w:r>
        <w:rPr>
          <w:rStyle w:val="FootnoteAnchor"/>
          <w:rtl w:val="true"/>
        </w:rPr>
        <w:footnoteReference w:id="110"/>
      </w:r>
    </w:p>
    <w:p>
      <w:pPr>
        <w:pStyle w:val="Heading4"/>
        <w:numPr>
          <w:ilvl w:val="3"/>
          <w:numId w:val="1"/>
        </w:numPr>
        <w:rPr/>
      </w:pPr>
      <w:bookmarkStart w:id="185" w:name="__RefHeading___Toc101483_2142443653"/>
      <w:bookmarkStart w:id="186" w:name="_Toc69"/>
      <w:bookmarkEnd w:id="185"/>
      <w:r>
        <w:rPr/>
        <w:t>3</w:t>
      </w:r>
      <w:r>
        <w:rPr>
          <w:rtl w:val="true"/>
        </w:rPr>
        <w:t xml:space="preserve"> - </w:t>
      </w:r>
      <w:r>
        <w:rPr>
          <w:rtl w:val="true"/>
        </w:rPr>
        <w:t>الابتداء بالسلام</w:t>
      </w:r>
      <w:r>
        <w:rPr>
          <w:rtl w:val="true"/>
        </w:rPr>
        <w:t>:</w:t>
      </w:r>
      <w:bookmarkEnd w:id="186"/>
    </w:p>
    <w:p>
      <w:pPr>
        <w:pStyle w:val="BookText"/>
        <w:rPr/>
      </w:pPr>
      <w:r>
        <w:rPr>
          <w:rFonts w:ascii="Amiri" w:hAnsi="Amiri" w:eastAsia="Amiri" w:cs="Amiri"/>
          <w:color w:val="111111"/>
          <w:sz w:val="28"/>
          <w:sz w:val="28"/>
          <w:szCs w:val="28"/>
          <w:rtl w:val="true"/>
          <w:lang w:bidi="ar-SA"/>
        </w:rPr>
        <w:t>فإنَّه من تواضع الروح الذي يعني تساميها عند الله تعالىٰ، فالمؤمن يبدأ بالسلام، والبادئ بالسلام بريء من الكبر كما روي عن الرسول الأعظم صَلَّى اَللَّهُ عَلَيْهِ وَ آلِهِ</w:t>
      </w:r>
      <w:r>
        <w:rPr>
          <w:rStyle w:val="FootnoteAnchor"/>
          <w:rtl w:val="true"/>
        </w:rPr>
        <w:footnoteReference w:id="111"/>
      </w:r>
    </w:p>
    <w:p>
      <w:pPr>
        <w:pStyle w:val="Heading4"/>
        <w:numPr>
          <w:ilvl w:val="3"/>
          <w:numId w:val="1"/>
        </w:numPr>
        <w:rPr/>
      </w:pPr>
      <w:bookmarkStart w:id="187" w:name="__RefHeading___Toc101485_2142443653"/>
      <w:bookmarkStart w:id="188" w:name="_Toc70"/>
      <w:bookmarkEnd w:id="187"/>
      <w:r>
        <w:rPr/>
        <w:t>4</w:t>
      </w:r>
      <w:r>
        <w:rPr>
          <w:rtl w:val="true"/>
        </w:rPr>
        <w:t xml:space="preserve"> - </w:t>
      </w:r>
      <w:r>
        <w:rPr>
          <w:rtl w:val="true"/>
        </w:rPr>
        <w:t>المجازاة علىٰ الصنائع</w:t>
      </w:r>
      <w:r>
        <w:rPr>
          <w:rtl w:val="true"/>
        </w:rPr>
        <w:t>:</w:t>
      </w:r>
      <w:bookmarkEnd w:id="18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عطاء ما مثله عطاء، لأنَّها تُشجِّع صانع المعروف علىٰ الاستزادة منه، وما أجمل ما نُقِلَ من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والحسين وعبد الله بن جعفر حُجّاجاً، ففاتتهم أثقالهم، فجاعوا وعطشوا، فرأوا في بعض الشعوب خباءً رثًّا وعجوزاً، فاستسقوها،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هذه الشويهة، ففعلوا، واستطعموها،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هي، فليقم أحدكم فليذبحها </w:t>
      </w:r>
      <w:bookmarkStart w:id="189" w:name="pg15020_160269"/>
    </w:p>
    <w:p>
      <w:pPr>
        <w:pStyle w:val="BookText"/>
        <w:rPr/>
      </w:pPr>
      <w:bookmarkEnd w:id="189"/>
      <w:r>
        <w:rPr>
          <w:rFonts w:ascii="Amiri" w:hAnsi="Amiri" w:eastAsia="Amiri" w:cs="Amiri"/>
          <w:color w:val="111111"/>
          <w:sz w:val="28"/>
          <w:sz w:val="28"/>
          <w:szCs w:val="28"/>
          <w:rtl w:val="true"/>
          <w:lang w:bidi="ar-SA"/>
        </w:rPr>
        <w:t>حتَّىٰ أصنع لكم طعاماً، فذبحها أحدهم، ثمّ شوت لهم من لحمها وأكلوا وقيَّلوا عندها، فلمَّا نهضوا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نفر من قريش نريد هذا الوجه، فإذا انصرفنا وعدنا فالممي بنا فإنّا صانعون لكِ خيراً، ثمّ رحلوا، فلما جاء زوجها وعرف الحال أوجعها ضرباً، ثمّ مضت الأيّام فأضرَّ بها الحال، فرحلت حتَّىٰ اجتازت بالمدينة، فبصر بها الحسن عَلَيْهِ اَلسَّلاَمُ فأمر لها بألف شاة وأعطاها ألف دينار، وبعث معها رسولاً إلىٰالحسين فأعطاها مثل ذلك، ثمّ بعثها إلىٰ عبد الله بن جعفر فأعطاها مثل ذلك</w:t>
      </w:r>
      <w:r>
        <w:rPr>
          <w:rStyle w:val="FootnoteAnchor"/>
          <w:rtl w:val="true"/>
        </w:rPr>
        <w:footnoteReference w:id="112"/>
      </w:r>
    </w:p>
    <w:p>
      <w:pPr>
        <w:pStyle w:val="Heading4"/>
        <w:numPr>
          <w:ilvl w:val="3"/>
          <w:numId w:val="1"/>
        </w:numPr>
        <w:rPr/>
      </w:pPr>
      <w:bookmarkStart w:id="190" w:name="__RefHeading___Toc101487_2142443653"/>
      <w:bookmarkStart w:id="191" w:name="_Toc71"/>
      <w:bookmarkEnd w:id="190"/>
      <w:r>
        <w:rPr/>
        <w:t>5</w:t>
      </w:r>
      <w:r>
        <w:rPr>
          <w:rtl w:val="true"/>
        </w:rPr>
        <w:t xml:space="preserve"> - </w:t>
      </w:r>
      <w:r>
        <w:rPr>
          <w:rtl w:val="true"/>
        </w:rPr>
        <w:t>المشاركة في المشاريع الخيرية</w:t>
      </w:r>
      <w:r>
        <w:rPr>
          <w:rtl w:val="true"/>
        </w:rPr>
        <w:t>:</w:t>
      </w:r>
      <w:bookmarkEnd w:id="191"/>
    </w:p>
    <w:p>
      <w:pPr>
        <w:pStyle w:val="BookText"/>
        <w:rPr/>
      </w:pPr>
      <w:r>
        <w:rPr>
          <w:rFonts w:ascii="Amiri" w:hAnsi="Amiri" w:eastAsia="Amiri" w:cs="Amiri"/>
          <w:color w:val="111111"/>
          <w:sz w:val="28"/>
          <w:sz w:val="28"/>
          <w:szCs w:val="28"/>
          <w:rtl w:val="true"/>
          <w:lang w:bidi="ar-SA"/>
        </w:rPr>
        <w:t>مهما كانت المشاركة صغيرة، فمن الممكن أنْ يتَّفق الشباب والمؤمنون علىٰ أنْ يضعوا كلَّ شهر مبلغ ألف دينار في صندوق خاصٍّ بالفقراء، من الممكن أنْ نتشارك في إقامة مأتم، من الممكن أنْ نتشارك في زيارة مريض أو جمع مال له، من الممكن أنْ نُقيم مجلس دعاء جماعي لمريض أو غائب، من الممكن أنْ نُصلّي لميِّت صلاة ليلة الدفن، أو نُصلّي له ركعتين، من الممكن أنْ نقوم بتوزيع كُتُب ومنشورات عن الإمام المهدي عَجَّلَ اَللَّهُ تَعَالِيَ فَرَجَهُ اَلشَّرِيفْ مجّانية، وهكذا المشاريع أكثر من أنْ تُحصىٰ</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01489_2142443653"/>
      <w:bookmarkStart w:id="193" w:name="_Toc72"/>
      <w:bookmarkEnd w:id="192"/>
      <w:r>
        <w:rPr/>
        <w:t>6</w:t>
      </w:r>
      <w:r>
        <w:rPr>
          <w:rtl w:val="true"/>
        </w:rPr>
        <w:t xml:space="preserve"> - </w:t>
      </w:r>
      <w:r>
        <w:rPr>
          <w:rtl w:val="true"/>
        </w:rPr>
        <w:t>من عطاء الروح مسامحة المسيء</w:t>
      </w:r>
      <w:r>
        <w:rPr>
          <w:rtl w:val="true"/>
        </w:rPr>
        <w:t>!</w:t>
      </w:r>
      <w:bookmarkEnd w:id="19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زكاة القدرة علىٰ أخذ الحقِّ منه، ومسامحته تعني أكبر قتلة يمكن أنْ يُقتَل بها المسيء، هذا إذا لم تُنعِش قلبه وينقلب لك صديقاً بعد أنْ كان عدوًّا،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تَسْتَوِي الْحَسَنَةُ وَلاَ السَّيِّئَةُ ادْفَعْ بِالَّتِي هِيَ أَحْسَنُ فَإِذَا الَّذِي بَيْنَكَ وَبَيْنَهُ عَداوَةٌ كَأَنَّهُ وَلِيٌّ حَمِيمٌ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194" w:name="pg15020_160270"/>
    </w:p>
    <w:p>
      <w:pPr>
        <w:pStyle w:val="BookText"/>
        <w:rPr/>
      </w:pPr>
      <w:bookmarkEnd w:id="194"/>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رسول الله في غزوة ذات الرقاع تحت شجرة علىٰ شفير وادٍ، فأقبل سيل، فحال بينه وبين أصحابه، فرآه رجل من المشركين والمسلمون قيام علىٰ شفير الوادي ينظرون متىٰ ينقطع السيل، فقال رجل منالمشركين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أقتل محمّداً، فجاء فشدَّ علىٰ رسول الله بالسيف،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ينجيك منّي يا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وربُّك، فنسفه جبرئيل عن فرسه، فسقط عن ظهره، فقام رسول الله، فأخذ السيف وجلس علىٰ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ينجيك منّي يا غورث؟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جودك وكرمك، فتركه وقام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لأنت خير منّي وأكرم</w:t>
      </w:r>
      <w:r>
        <w:rPr>
          <w:rFonts w:eastAsia="Amiri" w:cs="Amiri" w:ascii="Amiri" w:hAnsi="Amiri"/>
          <w:color w:val="111111"/>
          <w:sz w:val="28"/>
          <w:szCs w:val="28"/>
          <w:rtl w:val="true"/>
          <w:lang w:bidi="ar-SA"/>
        </w:rPr>
        <w:t>»</w:t>
      </w:r>
      <w:r>
        <w:rPr>
          <w:rStyle w:val="FootnoteAnchor"/>
          <w:rtl w:val="true"/>
        </w:rPr>
        <w:footnoteReference w:id="113"/>
      </w:r>
    </w:p>
    <w:p>
      <w:pPr>
        <w:pStyle w:val="Heading4"/>
        <w:numPr>
          <w:ilvl w:val="3"/>
          <w:numId w:val="1"/>
        </w:numPr>
        <w:rPr/>
      </w:pPr>
      <w:bookmarkStart w:id="195" w:name="__RefHeading___Toc101491_2142443653"/>
      <w:bookmarkStart w:id="196" w:name="_Toc73"/>
      <w:bookmarkEnd w:id="195"/>
      <w:r>
        <w:rPr/>
        <w:t>7</w:t>
      </w:r>
      <w:r>
        <w:rPr>
          <w:rtl w:val="true"/>
        </w:rPr>
        <w:t xml:space="preserve"> - </w:t>
      </w:r>
      <w:r>
        <w:rPr>
          <w:rtl w:val="true"/>
        </w:rPr>
        <w:t>التزام بعض المستحبّات والنوافل</w:t>
      </w:r>
      <w:r>
        <w:rPr>
          <w:rtl w:val="true"/>
        </w:rPr>
        <w:t>:</w:t>
      </w:r>
      <w:bookmarkEnd w:id="196"/>
    </w:p>
    <w:p>
      <w:pPr>
        <w:pStyle w:val="BookText"/>
        <w:rPr/>
      </w:pPr>
      <w:r>
        <w:rPr>
          <w:rFonts w:ascii="Amiri" w:hAnsi="Amiri" w:eastAsia="Amiri" w:cs="Amiri"/>
          <w:color w:val="111111"/>
          <w:sz w:val="28"/>
          <w:sz w:val="28"/>
          <w:szCs w:val="28"/>
          <w:rtl w:val="true"/>
          <w:lang w:bidi="ar-SA"/>
        </w:rPr>
        <w:t>فلا يكتفي المؤمن بأداء ما عليه من خُمُس وزكاة، بل يلتزم صدقة يومية ولو كانت قليلة، فإنَّ إعطاء القليل خير من 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يكتفي بصلاة الفرائض، بل يتعدّاها للنوافل، وليتذكَّر الحديث القدسي القائل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يزال عبدي يتقرَّب إليَّ بالنوافل حتَّىٰ أُحِبَّه، فأكون أنا سمعه الذي يسمع به وبصره الذي يبصر به ولسانه الذي ينطق به وقلبه الذي يعقل به، فإذا دعاني أجبته، وإذا سألني أعطيته، وإذا استنصرني نصرته</w:t>
      </w:r>
      <w:r>
        <w:rPr>
          <w:rFonts w:eastAsia="Amiri" w:cs="Amiri" w:ascii="Amiri" w:hAnsi="Amiri"/>
          <w:color w:val="111111"/>
          <w:sz w:val="28"/>
          <w:szCs w:val="28"/>
          <w:rtl w:val="true"/>
          <w:lang w:bidi="ar-SA"/>
        </w:rPr>
        <w:t>»</w:t>
      </w:r>
      <w:r>
        <w:rPr>
          <w:rStyle w:val="FootnoteAnchor"/>
          <w:rtl w:val="true"/>
        </w:rPr>
        <w:footnoteReference w:id="114"/>
      </w:r>
    </w:p>
    <w:p>
      <w:pPr>
        <w:pStyle w:val="Heading4"/>
        <w:numPr>
          <w:ilvl w:val="3"/>
          <w:numId w:val="1"/>
        </w:numPr>
        <w:rPr/>
      </w:pPr>
      <w:bookmarkStart w:id="197" w:name="__RefHeading___Toc101493_2142443653"/>
      <w:bookmarkStart w:id="198" w:name="_Toc74"/>
      <w:bookmarkEnd w:id="197"/>
      <w:r>
        <w:rPr/>
        <w:t>8</w:t>
      </w:r>
      <w:r>
        <w:rPr>
          <w:rtl w:val="true"/>
        </w:rPr>
        <w:t xml:space="preserve"> - </w:t>
      </w:r>
      <w:r>
        <w:rPr>
          <w:rtl w:val="true"/>
        </w:rPr>
        <w:t>نيَّة الخير المستمرَّة</w:t>
      </w:r>
      <w:r>
        <w:rPr>
          <w:rtl w:val="true"/>
        </w:rPr>
        <w:t>:</w:t>
      </w:r>
      <w:bookmarkEnd w:id="19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فإنَّها تحكي عن مبدأ نفسي لفعل الخير علىٰ نحو الدوام، وهي عملُ خيرٍ لا تعب فيه، فاستمرَّ علىٰ نيَّة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يكون عندك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عزم فعلي علىٰ فعل الخير كلَّما سنحت الفرصة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من أفضل أعمال الخير، ولا تنسَ أنَّ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خُلِّد أهل النار في النار لأنَّ نيّاتهم كانت في الدنيا أنْ لوخُلِّدوا فيها أنْ يعصوا الله أبداً، وإنَّما خُلِّد أهل الجنَّة في الجنَّة لأنَّ نيّاتهم كانت في الدنيا أنْ لو بقوا فيها أنْ يُطيعوا الله أبداً، فبالنيّات خُلِّد هؤلاء وهؤلاء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نيَّته</w:t>
      </w:r>
      <w:r>
        <w:rPr>
          <w:rFonts w:eastAsia="Amiri" w:cs="Amiri" w:ascii="Amiri" w:hAnsi="Amiri"/>
          <w:color w:val="111111"/>
          <w:sz w:val="28"/>
          <w:szCs w:val="28"/>
          <w:rtl w:val="true"/>
          <w:lang w:bidi="ar-SA"/>
        </w:rPr>
        <w:t>»</w:t>
      </w:r>
      <w:r>
        <w:rPr>
          <w:rStyle w:val="FootnoteAnchor"/>
          <w:rtl w:val="true"/>
        </w:rPr>
        <w:footnoteReference w:id="115"/>
      </w:r>
      <w:bookmarkStart w:id="199" w:name="pg15020_160272"/>
    </w:p>
    <w:p>
      <w:pPr>
        <w:pStyle w:val="Heading2"/>
        <w:numPr>
          <w:ilvl w:val="1"/>
          <w:numId w:val="1"/>
        </w:numPr>
        <w:rPr/>
      </w:pPr>
      <w:bookmarkStart w:id="200" w:name="__RefHeading___Toc101495_2142443653"/>
      <w:bookmarkStart w:id="201" w:name="_Toc75"/>
      <w:bookmarkEnd w:id="199"/>
      <w:bookmarkEnd w:id="200"/>
      <w:r>
        <w:rPr>
          <w:rtl w:val="true"/>
        </w:rPr>
        <w:t>(</w:t>
      </w:r>
      <w:r>
        <w:rPr/>
        <w:t>42</w:t>
      </w:r>
      <w:r>
        <w:rPr>
          <w:rtl w:val="true"/>
        </w:rPr>
        <w:t>)</w:t>
      </w:r>
      <w:r>
        <w:rPr>
          <w:rtl w:val="true"/>
        </w:rPr>
        <w:t>إحدى الحُسنيين</w:t>
      </w:r>
      <w:bookmarkEnd w:id="201"/>
    </w:p>
    <w:p>
      <w:pPr>
        <w:pStyle w:val="BookText"/>
        <w:rPr/>
      </w:pPr>
      <w:r>
        <w:rPr>
          <w:rFonts w:ascii="Amiri" w:hAnsi="Amiri" w:eastAsia="Amiri" w:cs="Amiri"/>
          <w:color w:val="111111"/>
          <w:sz w:val="28"/>
          <w:sz w:val="28"/>
          <w:szCs w:val="28"/>
          <w:rtl w:val="true"/>
          <w:lang w:bidi="ar-SA"/>
        </w:rPr>
        <w:t>هناك حقيقة تُؤكِّد عليها النصوص الدِّينية،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يلتزم بالدِّين عموماً فهو رابح علىٰ كلِّ حالٍ، وأمره يدور دوماً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الحُسنيين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ولهذه الحقيقة تجلّيات عديدة في النصوص، نذكر منها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تَرَبَّصُونَ بِنا إِلَّا إِحْدَىٰ الْحُسْنَيَيْنِ وَنَحْنُ نَتَرَبَّصُ بِكُمْ أَنْ يُصِيبَكُمُ اللهُ بِعَذابٍ مِنْ عِنْدِهِ أَوْ بِأَيْدِينا فَتَرَبَّصُوا إِنَّا مَعَكُمْ مُتَرَبِّصُونَ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تُوضِّح أنَّ المسلمين رابحون علىٰ كلِّ حالٍ، إنْ ربحوا المعركة في الدنيا فهم رابحون، وإنْ خسروها واستشهدوا دخلوا الجنَّة، فهم رابحون أيضاً، أمَّا الطرف الآخر فهو خاسر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وَبَشِّرِ الصَّابِرِينَ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وَرَحْمَةٌ وَأُولئِكَ هُمُ الْمُهْتَدُونَ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واضحة جدًّا في أنَّ المؤمنين في الوقت الذي يقع عليهم البلاء، إذا ما واجههوه بالصبر والرضا بالقضاء، فإنَّالنتيجة هي في صالحهم أيضاً، فإنَّ النتيجة 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صَلَواتٌ مِنْ رَبِّهِمْ وَرَحْمَةٌ وَأُولئِكَ هُمُ الْمُهْتَدُونَ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لِأَهْلِ الْمَدِينَةِ وَمَنْ حَوْلَهُمْ مِنَ الْأَعْرابِ أَنْ يَتَخَلَّفُوا عَنْ رَسُولِ اللهِ وَلا يَرْغَبُوا بِأَنْفُسِهِمْ عَنْ نَفْسِهِ ذلِكَ بِأَنَّهُمْ لا يُصِيبُهُمْ ظَمَأٌ وَلا نَصَبٌ وَلا مَخْمَصَةٌ فِي سَبِيلِ اللهِ وَلا يَطَؤُنَ مَوْطِئاً يَغِيظُ الْكُفَّارَ وَلا يَنالُونَ مِنْ عَدُوٍّ نَيْلاً إِلَّا كُتِبَ لَهُمْ بِهِ عَمَلٌ صالِحٌ إِنَّ اللهَ لا يُضِيعُ أَجْرَ الْمُحْسِنِينَ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تُوضِّح أنَّ كلَّ ما يواجهه المؤمنون من صعاب فإنَّ لهم به أجراً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دعاء الإمام الحسين عَلَيْهِ اَلسَّلاَمُ في يوم عرفه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عميت عين لا تراك عليها رقيباً، وخسرت صفقة عبد لم تجعل له من حبِّك نصيباً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ماذا وجد من فقدك، وماذا فقد من وجدك</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فإنَّه يُوحي بأنَّ الربح كلَّ الربح في ما له ارتباط بالله تعالىٰ، وإلَّا فالخسارة هي واقعه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المرتبط بالله سبحانه دوماً في حالة انتفاع وربح، سواء في الرخاء أو في الشدَّة، في الدنيا أو في الآخرة، فكلُّ مواقفه والأقدار التي يعيشها محسوبة له، يُعوَّض عليها بتفضُّل منه سبحانه علىٰ عبده، شريطة أنْ يكون شاكراً في الرخاء وصابراًفي البلاء، فمن كان ديدنه ومنواله ذلك فستكون صحيفة أعماله نقيَّة ناصعة تسرُّه عند لقاء ربِّه، وتُسعِده سعادة معنوية في هذا العالم أيضاً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فابتلاؤه ما بين الموجِب للثواب وبين المُسقِط للعقاب، ورخاؤه الشاكر له مدعاة للتفضُّل والثواب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والعكس بالعكس، فلو كفر بالنعمة في الرخاء، وجزع في البلاء، فإنَّ صحيفته ستُملأ بما يسوؤه من حرمان وعقاب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فالقانون إذن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شيء مع الله تعالىٰ يمكن قلبه إلىٰ ربح وفائدة رغم أنَّه في حسابنا البشري قد ينقسم إلىٰ الربح والخسارة، ولكنَّه في منطق الدِّين يُقلَب إلىٰ خير وغنيمة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الدِّين لا يتلخَّص عطاؤه للمؤمن بمقولة الخلاص في الآخرة، بل هو عطاء ممتدٌّ ومنبسط علىٰ جميع الأدوار التي يمرُّ بها الإنسان قبل يوم القيامة والجزاء، ففي هذا العالم تجد المؤمن في حال الابتلاء بالشرِّ ينعم بالراحة والطمأنينة والتسليم، أي إنَّه يكون ذا شخصية سويَّة رغم المحنة والألم إنْ صَبَرَ علىٰ ما حلَّ به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حال الابتلاء بالخير فإنَّه في نعمة، إنْ شَكَرَ وعظَّم ما حلَّ به من خير وفضل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يأتيه يوم القيامة ليُجزاه الجزاء الأوفىٰ والنعمة الكبرىٰ، وهي السعادة الخالدة والخالصة من المكدِّرات والمنغِّصات والآلام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والعكس بالعكس، فلو كفر النعمة وجزع في البليَّة فإنَّه سيكون خاسراً في جميع الأدوار، رغم تصوُّره وهماً أنَّه في نعمة الغنىٰ أو الصحَّة، فهو من الداخل لا يعيش حالة الارتباط بالخالق، وبذا يفقد أمنه وسكينته النفسيين، وما أعظمه من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الآخرة سيُحاسَب حساباً عسيراً، وأمَّا في حال البلاء فهو خسران في الدنيا والآخرة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ينبغي أنْ نلتفت إلىٰ التالي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الحقيقة تُعطي دافعاً ذاتياً ومحفِّزاً واقعياً للتمسُّك </w:t>
      </w:r>
    </w:p>
    <w:p>
      <w:pPr>
        <w:pStyle w:val="BookText"/>
        <w:rPr/>
      </w:pPr>
      <w:r>
        <w:rPr>
          <w:rFonts w:ascii="Amiri" w:hAnsi="Amiri" w:eastAsia="Amiri" w:cs="Amiri"/>
          <w:color w:val="111111"/>
          <w:sz w:val="28"/>
          <w:sz w:val="28"/>
          <w:szCs w:val="28"/>
          <w:rtl w:val="true"/>
          <w:lang w:bidi="ar-SA"/>
        </w:rPr>
        <w:t>بالدِّين، ولتحمُّل ما يواجهه المؤمن في هذه الحياة من صعاب، فما دام كلُّه بعين الله تعالىٰ، إذن لا يُبالي المؤمن، سواء وقع علىٰ البلاء أو وقع البلاء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هذا أبداً أنْ يتوقَّف المؤمن عن التغيير نحو الأفضل، فقد يتصوَّر البعض أنَّه ما دام الإنسان رابحاً مع الله سبحانه دوماً، وغانماً علىٰ كلِّ حالٍ، فليبقَ إذن علىٰ ما هو عليه، ولا يُغيِّر من وضعه السيِّئ شيئاً، كمن هو مولود في بيئة جاهلة فيبقىٰ علىٰ جهله، أو مريض فلا يعالج نفسه، أو فقير بفقر مدقع فيُعرض علىٰ العمل لتوفير اللقمة بعزَّة وكرامة، ويستمرئ كلَّ ما مرَّ بحجَّة إمكانية الصبر والاطمئنان وربط الأمر بالله تعالىٰ ليتحوَّل إلىٰ رابح ومستفيد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تصوُّر بعيد عن الصواب، وسلوك مجانب للعقل والدِّين، فما تمَّ استعراضه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منه الابتلاءات التي تعرض علىٰ الإنسان من دون أنْ يكون رفعهاباختياره، فتأتي قضيَّة الصبر والتسليم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حالة عروض بعض الابتلاءات السلبية عليه، وكان بإمكانه رفعها، وكان الدِّين والعقل يحثّانه علىٰ تغييرها، ولكنَّه بسوء اختياره وجزافية قراره بقي في جهله أو مرضه أو فقره، فهذا خروج عن نظام المستفيد بنظر الدِّين، وسيكون في عداد الخاسرين في جميع الأدوار التي سيمرُّ بها، ففي الدنيا مثلاً يعاني من المرض وفي الآخرة من العقاب لتعريض نفسه إلىٰ التلف وقد أُمِرَ بحفظها وصيانتها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تشير إليه بعض النصوص، فقد روي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نبيًّا من الأنبياء مرض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أتداوىٰ حتَّىٰ يكون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أمرضني هو الذي يشفيني، فأوحىٰ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أُشفيك حتَّىٰ تتداوىٰ، فإنَّ الشفاء منّي والدواء منّي، فجعل يتداوىٰ، فأتىٰ الشفاء</w:t>
      </w:r>
      <w:r>
        <w:rPr>
          <w:rFonts w:eastAsia="Amiri" w:cs="Amiri" w:ascii="Amiri" w:hAnsi="Amiri"/>
          <w:color w:val="111111"/>
          <w:sz w:val="28"/>
          <w:szCs w:val="28"/>
          <w:rtl w:val="true"/>
          <w:lang w:bidi="ar-SA"/>
        </w:rPr>
        <w:t>»</w:t>
      </w:r>
      <w:r>
        <w:rPr>
          <w:rStyle w:val="FootnoteAnchor"/>
          <w:rtl w:val="true"/>
        </w:rPr>
        <w:footnoteReference w:id="117"/>
      </w:r>
      <w:bookmarkStart w:id="202" w:name="pg15020_160277"/>
    </w:p>
    <w:p>
      <w:pPr>
        <w:pStyle w:val="Heading2"/>
        <w:numPr>
          <w:ilvl w:val="1"/>
          <w:numId w:val="1"/>
        </w:numPr>
        <w:rPr/>
      </w:pPr>
      <w:bookmarkStart w:id="203" w:name="__RefHeading___Toc101497_2142443653"/>
      <w:bookmarkStart w:id="204" w:name="_Toc76"/>
      <w:bookmarkEnd w:id="202"/>
      <w:bookmarkEnd w:id="203"/>
      <w:r>
        <w:rPr>
          <w:rtl w:val="true"/>
        </w:rPr>
        <w:t>(</w:t>
      </w:r>
      <w:r>
        <w:rPr/>
        <w:t>43</w:t>
      </w:r>
      <w:r>
        <w:rPr>
          <w:rtl w:val="true"/>
        </w:rPr>
        <w:t>)</w:t>
      </w:r>
      <w:r>
        <w:rPr>
          <w:rtl w:val="true"/>
        </w:rPr>
        <w:t>مسؤولية الإنسان</w:t>
      </w:r>
      <w:bookmarkEnd w:id="204"/>
    </w:p>
    <w:p>
      <w:pPr>
        <w:pStyle w:val="Heading3"/>
        <w:numPr>
          <w:ilvl w:val="2"/>
          <w:numId w:val="1"/>
        </w:numPr>
        <w:rPr/>
      </w:pPr>
      <w:bookmarkStart w:id="205" w:name="__RefHeading___Toc101499_2142443653"/>
      <w:bookmarkStart w:id="206" w:name="_Toc77"/>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كلُّ شيء في الوجود قائم علىٰ أساس نظام دقيق متوازن، هو نظام المسؤولية، فما من شيء إلَّا وله مسؤولية يفترض به أنْ يُؤدّيها علىٰ أحسن وجه، وأيُّ تقصير أو تخلّي عن هذه المسؤولية فإنَّه سيُؤدّي إلىٰ خلل في النظام التكويني أو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فالجبال لها مسؤوليتها التي تُؤدّيها علىٰ أحسن وجه، تلك هي مسؤولية توطيد وتوتيد الأرض، وهذا ما يُعبِّر عنه تعالىٰ في القرآن الكريم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وَالْجِبالَ أَوْتاداً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وَأَلْقىٰ فِي الْأَرضِ رَواسِيَ أَنْ تَمِيدَ بِكُمْ وَأَنْهاراً وَسُبُلاً لَعَلَّكُمْ تَهْتَدُونَ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ووتد بالصخور ميدان أرضه</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لقد ذكرت الأبحاث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أشار لها القرآن الكريم بألفاظ موجزة في هذه الآيات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نراه من الجبال العظيمة التي تمتدُّ علىٰ شكل سلاسل جبلية طويلة ما هي إلَّا الجزء الأصغر من الجبال، والجزء الأعظم هو في باطن الأرض</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فالجبل يضرب بعروقه إلىٰ مسافات عميقة جدًّا تحت سطح </w:t>
      </w:r>
    </w:p>
    <w:p>
      <w:pPr>
        <w:pStyle w:val="BookText"/>
        <w:rPr/>
      </w:pPr>
      <w:r>
        <w:rPr>
          <w:rFonts w:ascii="Amiri" w:hAnsi="Amiri" w:eastAsia="Amiri" w:cs="Amiri"/>
          <w:color w:val="111111"/>
          <w:sz w:val="28"/>
          <w:sz w:val="28"/>
          <w:szCs w:val="28"/>
          <w:rtl w:val="true"/>
          <w:lang w:bidi="ar-SA"/>
        </w:rPr>
        <w:t>الأرض، وهناك ستلتقي عروق الجبال فيما بينها مكوِّنة شبكة أشبه بالحصيرة الكونكريتية المستعملة في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شأنه أنْ يُوقِف مدَّ الزلازل لو حدثت في منطقة من المناطق، بمعنىٰ أنَّ أيَّ زلزال لو حدث علىٰ الأرض فمن شأنه أنْ يستمرَّ إلىٰ جميع أجزاء الكرة الأرضية، ولكن لأنَّ عروق الجبال تقف في وجهه، ترىٰ هذا الزلزال يتوقَّف عند حدٍّ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تجد أنَّ الجبال لو تخلَّت عن هذه المسؤولية فإنَّ أيَّ زلزال يقع، فإنَّه سيُدمِّر جميع الكرة الأرضية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ما سيحصل عندما يأمر الله تعالىٰ الجبال فتكون سراباً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عندما تحين نهاية العالم، ففي المرحلة الأُولىٰ يأمر الله تعالىٰ الجبال فتتخلّىٰ عن مسؤوليتها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نُسَيِّرُ الْجِبالَ وَتَرَىٰ الأَرْضَ بارِزَةً وَحَشَرْناهُمْ فَلَمْ نُغادِرْ مِنْهُمْ أَحَداً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وَيَسْئَلُونَكَ عَنِ الْجِبالِ فَقُلْ يَنْسِفُها رَبِّي نَسْفاً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فَيَذَرُها قاعاً صَفْصَفاً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تَرىٰ فِيها عِوَجاً وَلا أَمْتاً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يَتَّبِعُونَ الدَّاعِيَ لا عِوَجَ لَهُ وَخَشَعَتِ الْأَصْواتُ لِلرَّحْمنِ فَلا تَسْمَعُ إِلَّا هَمْساً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وَتَرَىٰ الْجِبالَ تَحْسَبُها جامِدَةً وَهِيَ تَمُرُّ مَرَّ السَّحابِ صُنْعَ اللهِ الَّذِي أَتْقَنَ كُلَّ شَيْءٍ إِنَّهُ خَبِيرٌ بِما تَفْعَلُونَ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المرحلة، يحدث ذلك الزلزال الذي سيُدمِّر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الأرض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 في سورة الزلزلة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الْإِنْسانُ ما لَها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رَبَّكَ أَوْحىٰ لَها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الزلزلة التي ستحصل بأمر الله تعالىٰ سوف تُدمِّر كلَّ الأرض، لأنَّه لا يوجد ما يُوقِفها عن الاستمرار بتدميرها، ذلك أنَّ الذي يُوقِفها هو الجبال، ولكن الجبال قد زالت قبل ذلك</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فالجبل لو تخلّىٰ عن مسؤوليته، فإنَّ هذا سيُؤدّي إلىٰ اختلال 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النبات له مسؤولية عليه أنْ يقوم بها، فمن مسؤوليته مثلاً أنَّه يأخذ غاز ثاني أُوكسيدالكربون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غاز سام بالنسبة للإنسان، يأخذه ويجود علينا بغاز الأُوكسجين، الذي عليه تدور حياة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تجد أنَّ نسيم الحدائق الغنّاء يُنعِش الروح ويُحسِّسها بالارتياح والطمأنينة، لما تُوفِّره من غاز مفيد، ولما تُخلِّص الجوَّ من الغاز السام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وتستطيع أنْ تتصوَّر الحالة السيِّئة التي سيمرُّ بها الإنسان علىٰ الأرض لو تخلّىٰ النبات عن مسؤوليته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والحيوان له مسؤوليته أيضاً، فمن مسؤوليته ما ذكره القرآن الكريم حيث 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وَالْأَنْعامَ خَلَقَها لَكُمْ فِيها دِفْ‌ءٌ وَمَنافِعُ وَمِنْها تَأْكُلُونَ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فِيها جَمالٌ حِينَ تُرِيحُونَ وَحِينَ تَسْرَحُونَ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وَتَحْمِلُ أَثْقالَكُمْ إِلىٰ بَلَدٍ لَمْ تَكُونُوا بالِغِيهِ إِلَّا بِشِقِّالْأَنْفُسِ إِنَّ رَبَّكُمْ لَرَؤُفٌ رَحِيمٌ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وَالْخَيْلَ وَالْبِغالَ وَالْحَمِيرَ لِتَرْكَبُوها وَزِينَةً وَيَخْلُقُ ما لا تَعْلَمُونَ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اللهِ قَصْدُ السَّبِيلِ وَمِنْها جائِرٌ وَلَوْ شاءَ لَهَداكُمْ أَجْمَعِينَ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07" w:name="pg15020_160280"/>
    </w:p>
    <w:p>
      <w:pPr>
        <w:pStyle w:val="BookText"/>
        <w:rPr/>
      </w:pPr>
      <w:bookmarkEnd w:id="207"/>
      <w:r>
        <w:rPr>
          <w:rFonts w:ascii="Amiri" w:hAnsi="Amiri" w:eastAsia="Amiri" w:cs="Amiri"/>
          <w:color w:val="111111"/>
          <w:sz w:val="28"/>
          <w:sz w:val="28"/>
          <w:szCs w:val="28"/>
          <w:rtl w:val="true"/>
          <w:lang w:bidi="ar-SA"/>
        </w:rPr>
        <w:t xml:space="preserve">وحتَّىٰ لو تخلّىٰ الإنسان عن بعض فوائد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كحمل الأثقال والتنقُّل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تبقىٰ الحيوانات من أهمّ مصادر غذاء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من كلِّ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شيء في الوجود فإنَّ عليه مسؤولية لا بدَّ أنْ يُؤدّيها علىٰ أحسن حال، وإلَّا لحدث اختلال في النظام وفساد 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نسأل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هي مسؤولية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الموجود الذي كرَّمه الله تعالىٰ علىٰ جميع المخلوقات</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الإنسان الذي حرمته أعظم من حرمة الكعبة</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وعن رسول الله صَلَّى اَللَّهُ عَلَيْهِ وَ آلِهِ أنَّه نظر إلىٰ الكعبة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بالبيت، ما أعظمك وأعظم حرمتك علىٰ الله، والله للمؤمن أعظم حرمة منك، لأنَّ الله حرَّم منك واحدة ومن المؤمن ثلاثة، ماله ودمه وأنْ يُظَنَّ به ظنَّ السوء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حديث في المؤمن للشيخ هادي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عن مشكاة الأنوار لعليٍّ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ونقل عنه في بحار الأنوار للعلَّامة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الإنسان الذي قطرة دمه أغلىٰ من الدنيا كلِّها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هيمسؤوليته؟</w:t>
      </w:r>
    </w:p>
    <w:p>
      <w:pPr>
        <w:pStyle w:val="Heading3"/>
        <w:numPr>
          <w:ilvl w:val="2"/>
          <w:numId w:val="1"/>
        </w:numPr>
        <w:rPr/>
      </w:pPr>
      <w:bookmarkStart w:id="208" w:name="__RefHeading___Toc101501_2142443653"/>
      <w:bookmarkStart w:id="209" w:name="_Toc78"/>
      <w:bookmarkEnd w:id="208"/>
      <w:r>
        <w:rPr>
          <w:rtl w:val="true"/>
        </w:rPr>
        <w:t>النظريات في مسؤولية الإنسان</w:t>
      </w:r>
      <w:r>
        <w:rPr>
          <w:rtl w:val="true"/>
        </w:rPr>
        <w:t>:</w:t>
      </w:r>
      <w:bookmarkEnd w:id="20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اختلفت النظريات والحضارات الإنسانية في ذلك علىٰ مرِّ التاريخ، فهناك من قال بأنَّ مسؤولية الإنسان هي الاعتناء بروحه فقط، ليس هذا وحسب، بل مهمَّته تحطيم الجسم وعدم إعطائه أيَّ حقٍّ من </w:t>
      </w:r>
      <w:bookmarkStart w:id="210" w:name="pg15020_160281"/>
    </w:p>
    <w:p>
      <w:pPr>
        <w:pStyle w:val="BookText"/>
        <w:rPr/>
      </w:pPr>
      <w:bookmarkEnd w:id="210"/>
      <w:r>
        <w:rPr>
          <w:rFonts w:ascii="Amiri" w:hAnsi="Amiri" w:eastAsia="Amiri" w:cs="Amiri"/>
          <w:color w:val="111111"/>
          <w:sz w:val="28"/>
          <w:sz w:val="28"/>
          <w:szCs w:val="28"/>
          <w:rtl w:val="true"/>
          <w:lang w:bidi="ar-SA"/>
        </w:rPr>
        <w:t>حقوقه، تلك الحقوق التي يُسمّونها بالشهوات والنزوات الحيوانية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هي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الرهبانية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وبالتالي فمسؤولية الإنسان تنحصر بإقامة الشعائر الدِّينية بهذا الوجه من الرهبنة، وانعدام الاستفادة من هذه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نظرية تقول بأنَّ مسؤولية الإنسان هي أنْ يبني نفسه مادّياً، فيُشبِع رغباته بأيِّ طريقة وبأيَّة وسيلة، فأنت مطالب بجمع المال، أمَّا عن الطريقة فليست مهمَّة، فالربا والسرقة والغشُّ والتطاول علىٰ حقوق الآخرين علىٰ المستوىٰ الفردي أو الدولي، كلُّها طُرُق مشروعة من أجل بناء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هي النظرية الرأسمالية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سيجموند فرويد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نظريته الخاصَّة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مسؤوليته فقط إشباع الغريزة الجنسية بأيِّ وسيلة، وفسَّر كلَّ التصرُّفات الإنسانية علىٰ أساس الجنس، وبالتالي فمسؤوليةالإنسان منحصرة بالجانب المادّي وما يُشبِع نهمه اللّامتناهي</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01503_2142443653"/>
      <w:bookmarkStart w:id="212" w:name="_Toc79"/>
      <w:bookmarkEnd w:id="211"/>
      <w:r>
        <w:rPr>
          <w:rtl w:val="true"/>
        </w:rPr>
        <w:t>مسؤولية المسلم في نظرية الدِّين</w:t>
      </w:r>
      <w:r>
        <w:rPr>
          <w:rtl w:val="true"/>
        </w:rPr>
        <w:t>:</w:t>
      </w:r>
      <w:bookmarkEnd w:id="212"/>
    </w:p>
    <w:p>
      <w:pPr>
        <w:pStyle w:val="BookText"/>
        <w:rPr/>
      </w:pPr>
      <w:r>
        <w:rPr>
          <w:rFonts w:ascii="Amiri" w:hAnsi="Amiri" w:eastAsia="Amiri" w:cs="Amiri"/>
          <w:color w:val="111111"/>
          <w:sz w:val="28"/>
          <w:sz w:val="28"/>
          <w:szCs w:val="28"/>
          <w:rtl w:val="true"/>
          <w:lang w:bidi="ar-SA"/>
        </w:rPr>
        <w:t>ونحن كمسلمين، علينا أنْ نعرف مسؤوليتنا من خلال نظرياتنا الخاصَّة بنا، أعني بالرجوع إلىٰ مصادر علوم المسلمين عموماً، القرآن الكريم والسُّنَّة النبوية والمعصومية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وبرجوعنا إلىٰ هذه المصادر، نجد أنَّ أهمَّ مسؤولية للمسلم هي أنْ يكون مهتدياً وهادياً، متوازناً في ذلك بين الدنيا والآخرة، فلا إفراط ولا تفريط في كلا جانبي الحياة الدنيا والآخرة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المسؤولية تختلف من شخص لآخر حسب وضعه، وهذا ما يُعبِّر عنه رسول الله صَلَّى اَللَّهُ عَلَيْهِ وَ آلِهِ بقوله فيما روي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كلُّكم راعٍ وكلُّكم </w:t>
      </w:r>
      <w:bookmarkStart w:id="213" w:name="pg15020_160282"/>
    </w:p>
    <w:p>
      <w:pPr>
        <w:pStyle w:val="BookText"/>
        <w:rPr/>
      </w:pPr>
      <w:bookmarkEnd w:id="213"/>
      <w:r>
        <w:rPr>
          <w:rFonts w:ascii="Amiri" w:hAnsi="Amiri" w:eastAsia="Amiri" w:cs="Amiri"/>
          <w:color w:val="111111"/>
          <w:sz w:val="28"/>
          <w:sz w:val="28"/>
          <w:szCs w:val="28"/>
          <w:rtl w:val="true"/>
          <w:lang w:bidi="ar-SA"/>
        </w:rPr>
        <w:t>مسؤول عن رعيَّته، فالإمام راعٍ وهو المسؤول عن رعيَّته، والرجل في أهله راعٍ وهو مسؤول عن رعيَّته، والمرأة في بيت زوجها راعية وهي مسؤولة عن رعيَّتها، والخادم في مال سيِّده راعٍ وهو مسؤول عن رعيَّته، والرجل في مال أبيه راعٍ وهو مسؤول عن رعيَّته، وكلُّكم راعٍ وكلُّكم مسؤول عن رعيَّته</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وعلىٰ كلِّ حالٍ، فهناك ثلاث مراحل لهذا المسؤولية، نستفيد الأُولىٰ والثانية من آية قرآنية، 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قُوا أَنْفُسَكُمْ وَأَهْلِيكُمْ ناراً وَقُودُهَا النَّاسُ وَالْحِجارَةُ عَلَيْها مَلائِكَةٌ غِلاظٌ شِدادٌ لا يَعْصُونَ اللهَ ما أَمَرَهُمْ وَيَفْعَلُونَ ما يُؤْمَرُونَ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والثالثة من حديث نبوي شريف</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101505_2142443653"/>
      <w:bookmarkStart w:id="215" w:name="_Toc80"/>
      <w:bookmarkEnd w:id="214"/>
      <w:r>
        <w:rPr>
          <w:rtl w:val="true"/>
        </w:rPr>
        <w:t>المرحلة الأُولىٰ</w:t>
      </w:r>
      <w:r>
        <w:rPr>
          <w:rtl w:val="true"/>
        </w:rPr>
        <w:t xml:space="preserve">: </w:t>
      </w:r>
      <w:r>
        <w:rPr>
          <w:rtl w:val="true"/>
        </w:rPr>
        <w:t>وقاية النفس وهدايتها</w:t>
      </w:r>
      <w:r>
        <w:rPr>
          <w:rtl w:val="true"/>
        </w:rPr>
        <w:t>:</w:t>
      </w:r>
      <w:bookmarkEnd w:id="215"/>
    </w:p>
    <w:p>
      <w:pPr>
        <w:pStyle w:val="BookText"/>
        <w:rPr/>
      </w:pPr>
      <w:r>
        <w:rPr>
          <w:rFonts w:ascii="Amiri" w:hAnsi="Amiri" w:eastAsia="Amiri" w:cs="Amiri"/>
          <w:color w:val="111111"/>
          <w:sz w:val="28"/>
          <w:sz w:val="28"/>
          <w:szCs w:val="28"/>
          <w:rtl w:val="true"/>
          <w:lang w:bidi="ar-SA"/>
        </w:rPr>
        <w:t>وتتلخَّص هذه المرحلة بأنْ يكون الإنسان متَّقياً، وكيف يكون متَّقياً؟</w:t>
      </w:r>
    </w:p>
    <w:p>
      <w:pPr>
        <w:pStyle w:val="BookText"/>
        <w:rPr/>
      </w:pPr>
      <w:r>
        <w:rPr>
          <w:rFonts w:ascii="Amiri" w:hAnsi="Amiri" w:eastAsia="Amiri" w:cs="Amiri"/>
          <w:color w:val="111111"/>
          <w:sz w:val="28"/>
          <w:sz w:val="28"/>
          <w:szCs w:val="28"/>
          <w:rtl w:val="true"/>
          <w:lang w:bidi="ar-SA"/>
        </w:rPr>
        <w:t xml:space="preserve">إنَّها معادلة بسيطة نظرياً صعبة عملياً،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 مع الاجتهاد لتنتج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معنىٰ التقوىٰ مركَّب 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وهو الابتعاد عن المعاصي صغيرها وكبيرها، بل وعن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وهو بذل الجهد في عمل الواجبات والطاعات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هذين الأمرين هي التقوىٰ</w:t>
      </w:r>
      <w:r>
        <w:rPr>
          <w:rFonts w:eastAsia="Amiri" w:cs="Amiri" w:ascii="Amiri" w:hAnsi="Amiri"/>
          <w:color w:val="111111"/>
          <w:sz w:val="28"/>
          <w:szCs w:val="28"/>
          <w:rtl w:val="true"/>
          <w:lang w:bidi="ar-SA"/>
        </w:rPr>
        <w:t xml:space="preserve">. </w:t>
      </w:r>
      <w:bookmarkStart w:id="216" w:name="pg15020_160283"/>
    </w:p>
    <w:p>
      <w:pPr>
        <w:pStyle w:val="BookText"/>
        <w:rPr/>
      </w:pPr>
      <w:bookmarkEnd w:id="216"/>
      <w:r>
        <w:rPr>
          <w:rFonts w:ascii="Amiri" w:hAnsi="Amiri" w:eastAsia="Amiri" w:cs="Amiri"/>
          <w:color w:val="111111"/>
          <w:sz w:val="28"/>
          <w:sz w:val="28"/>
          <w:szCs w:val="28"/>
          <w:rtl w:val="true"/>
          <w:lang w:bidi="ar-SA"/>
        </w:rPr>
        <w:t>وقد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أعينوني بورع واجتهاد وعفَّة وسداد</w:t>
      </w:r>
      <w:r>
        <w:rPr>
          <w:rFonts w:eastAsia="Amiri" w:cs="Amiri" w:ascii="Amiri" w:hAnsi="Amiri"/>
          <w:color w:val="111111"/>
          <w:sz w:val="28"/>
          <w:szCs w:val="28"/>
          <w:rtl w:val="true"/>
          <w:lang w:bidi="ar-SA"/>
        </w:rPr>
        <w:t>»</w:t>
      </w:r>
      <w:r>
        <w:rPr>
          <w:rStyle w:val="FootnoteAnchor"/>
          <w:rtl w:val="true"/>
        </w:rPr>
        <w:footnoteReference w:id="123"/>
      </w:r>
    </w:p>
    <w:p>
      <w:pPr>
        <w:pStyle w:val="Heading3"/>
        <w:numPr>
          <w:ilvl w:val="2"/>
          <w:numId w:val="1"/>
        </w:numPr>
        <w:rPr/>
      </w:pPr>
      <w:bookmarkStart w:id="217" w:name="__RefHeading___Toc101507_2142443653"/>
      <w:bookmarkStart w:id="218" w:name="_Toc81"/>
      <w:bookmarkEnd w:id="217"/>
      <w:r>
        <w:rPr>
          <w:rtl w:val="true"/>
        </w:rPr>
        <w:t>المرحلة الثانية</w:t>
      </w:r>
      <w:r>
        <w:rPr>
          <w:rtl w:val="true"/>
        </w:rPr>
        <w:t xml:space="preserve">: </w:t>
      </w:r>
      <w:r>
        <w:rPr>
          <w:rtl w:val="true"/>
        </w:rPr>
        <w:t>وقاية الأهل وهدايتهم</w:t>
      </w:r>
      <w:r>
        <w:rPr>
          <w:rtl w:val="true"/>
        </w:rPr>
        <w:t>:</w:t>
      </w:r>
      <w:bookmarkEnd w:id="218"/>
    </w:p>
    <w:p>
      <w:pPr>
        <w:pStyle w:val="BookText"/>
        <w:rPr/>
      </w:pPr>
      <w:r>
        <w:rPr>
          <w:rFonts w:ascii="Amiri" w:hAnsi="Amiri" w:eastAsia="Amiri" w:cs="Amiri"/>
          <w:color w:val="111111"/>
          <w:sz w:val="28"/>
          <w:sz w:val="28"/>
          <w:szCs w:val="28"/>
          <w:rtl w:val="true"/>
          <w:lang w:bidi="ar-SA"/>
        </w:rPr>
        <w:t>أمَّا كيف أهدي أهلي؟</w:t>
      </w:r>
    </w:p>
    <w:p>
      <w:pPr>
        <w:pStyle w:val="BookText"/>
        <w:rPr/>
      </w:pPr>
      <w:r>
        <w:rPr>
          <w:rFonts w:ascii="Amiri" w:hAnsi="Amiri" w:eastAsia="Amiri" w:cs="Amiri"/>
          <w:color w:val="111111"/>
          <w:sz w:val="28"/>
          <w:sz w:val="28"/>
          <w:szCs w:val="28"/>
          <w:rtl w:val="true"/>
          <w:lang w:bidi="ar-SA"/>
        </w:rPr>
        <w:t>فهذا ما ورد في رواية تُفسِّر الآية المتقدِّمة، حيث ورد أنَّها لمَّا نزلت قال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كيف نقي أنفسنا وأهلينا؟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الخير، وذكِّروا به أهليكم، فأدِّبوهم علىٰ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أنَّ الله يقول لنبيِّه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وَأْمُرْأَهْلَكَ بِالصَّلاةِ وَاصْطَبِرْ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نفسي أقيها، فكيف أقي أهلي؟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تأمرهم بما أمر الله به، وتنهاهم عمَّا نهاهم الله عنه، فإنْ أطاعوك كنت قد وقيتهم، وإنْ عصوك كنت قد قضيت ما كان عليك</w:t>
      </w:r>
      <w:r>
        <w:rPr>
          <w:rFonts w:eastAsia="Amiri" w:cs="Amiri" w:ascii="Amiri" w:hAnsi="Amiri"/>
          <w:color w:val="111111"/>
          <w:sz w:val="28"/>
          <w:szCs w:val="28"/>
          <w:rtl w:val="true"/>
          <w:lang w:bidi="ar-SA"/>
        </w:rPr>
        <w:t>»</w:t>
      </w:r>
      <w:r>
        <w:rPr>
          <w:rStyle w:val="FootnoteAnchor"/>
          <w:rtl w:val="true"/>
        </w:rPr>
        <w:footnoteReference w:id="125"/>
      </w:r>
    </w:p>
    <w:p>
      <w:pPr>
        <w:pStyle w:val="Heading3"/>
        <w:numPr>
          <w:ilvl w:val="2"/>
          <w:numId w:val="1"/>
        </w:numPr>
        <w:rPr/>
      </w:pPr>
      <w:bookmarkStart w:id="219" w:name="__RefHeading___Toc101509_2142443653"/>
      <w:bookmarkStart w:id="220" w:name="_Toc82"/>
      <w:bookmarkEnd w:id="219"/>
      <w:r>
        <w:rPr>
          <w:rtl w:val="true"/>
        </w:rPr>
        <w:t>المرحلة الثالثة</w:t>
      </w:r>
      <w:r>
        <w:rPr>
          <w:rtl w:val="true"/>
        </w:rPr>
        <w:t xml:space="preserve">: </w:t>
      </w:r>
      <w:r>
        <w:rPr>
          <w:rtl w:val="true"/>
        </w:rPr>
        <w:t>هداية الناس</w:t>
      </w:r>
      <w:r>
        <w:rPr>
          <w:rtl w:val="true"/>
        </w:rPr>
        <w:t>:</w:t>
      </w:r>
      <w:bookmarkEnd w:id="22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ودفعهم نحو التزام الدِّين وما فيه خير الدنيا والآخرة لهم، وهي مسؤولية الجميع ممَّن يمكنه ذلك، فمن أُتيحت له فرصة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مهتدياً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يُقصِّر فيها، فله فيها ما لا يعلمه إلَّا الله تعالىٰ</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مسمع بن عبد المَلِك،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صَلَّى اَللَّهُ عَلَيْهِ وَ آلِهِ إلىٰ اليمن،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تقاتلنَّ أحداً حتَّىٰ تدعوه إلىٰ الإسلام، وأيم الله لئن يهدي الله عزّ وَجل علىٰ يديك رجلاً خير لك ممَّا طلعت عليه الشمس وغربت، ولك ولاؤه</w:t>
      </w:r>
      <w:r>
        <w:rPr>
          <w:rFonts w:eastAsia="Amiri" w:cs="Amiri" w:ascii="Amiri" w:hAnsi="Amiri"/>
          <w:color w:val="111111"/>
          <w:sz w:val="28"/>
          <w:szCs w:val="28"/>
          <w:rtl w:val="true"/>
          <w:lang w:bidi="ar-SA"/>
        </w:rPr>
        <w:t>»</w:t>
      </w:r>
      <w:r>
        <w:rPr>
          <w:rStyle w:val="FootnoteAnchor"/>
          <w:rtl w:val="true"/>
        </w:rPr>
        <w:footnoteReference w:id="126"/>
      </w:r>
      <w:bookmarkStart w:id="221" w:name="pg15020_160285"/>
    </w:p>
    <w:p>
      <w:pPr>
        <w:pStyle w:val="Heading2"/>
        <w:numPr>
          <w:ilvl w:val="1"/>
          <w:numId w:val="1"/>
        </w:numPr>
        <w:rPr/>
      </w:pPr>
      <w:bookmarkStart w:id="222" w:name="__RefHeading___Toc101511_2142443653"/>
      <w:bookmarkStart w:id="223" w:name="_Toc83"/>
      <w:bookmarkEnd w:id="221"/>
      <w:bookmarkEnd w:id="222"/>
      <w:r>
        <w:rPr>
          <w:rtl w:val="true"/>
        </w:rPr>
        <w:t>(</w:t>
      </w:r>
      <w:r>
        <w:rPr/>
        <w:t>44</w:t>
      </w:r>
      <w:r>
        <w:rPr>
          <w:rtl w:val="true"/>
        </w:rPr>
        <w:t>)</w:t>
      </w:r>
      <w:r>
        <w:rPr>
          <w:rtl w:val="true"/>
        </w:rPr>
        <w:t>الهرب من ثقافة النفاق</w:t>
      </w:r>
      <w:bookmarkEnd w:id="223"/>
    </w:p>
    <w:p>
      <w:pPr>
        <w:pStyle w:val="Heading3"/>
        <w:numPr>
          <w:ilvl w:val="2"/>
          <w:numId w:val="1"/>
        </w:numPr>
        <w:rPr/>
      </w:pPr>
      <w:bookmarkStart w:id="224" w:name="__RefHeading___Toc101513_2142443653"/>
      <w:bookmarkStart w:id="225" w:name="_Toc84"/>
      <w:bookmarkEnd w:id="224"/>
      <w:r>
        <w:rPr>
          <w:rtl w:val="true"/>
        </w:rPr>
        <w:t>معادلة غير متوازنة</w:t>
      </w:r>
      <w:r>
        <w:rPr>
          <w:rtl w:val="true"/>
        </w:rPr>
        <w:t>:</w:t>
      </w:r>
      <w:bookmarkEnd w:id="225"/>
    </w:p>
    <w:p>
      <w:pPr>
        <w:pStyle w:val="Heading4"/>
        <w:numPr>
          <w:ilvl w:val="3"/>
          <w:numId w:val="1"/>
        </w:numPr>
        <w:rPr/>
      </w:pPr>
      <w:bookmarkStart w:id="226" w:name="__RefHeading___Toc101515_2142443653"/>
      <w:bookmarkStart w:id="227" w:name="_Toc85"/>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للقرآن الكريم أساليب متعدِّدة في عرض الحقائق، تبتني علىٰ الصراحة في بعض الأحيان، وعلىٰ التلميح أحياناً أُخرىٰ، وعلىٰ الكناية والأساليب البلاغية العميقة أحياناً كثيرة، وهو في ذلك يُعطي دروساً قيِّمة للحياة لمن يريد أنْ يستفيد منها، فالقرآن ليس لكلِّ أحد، إنَّما هو لمن يريد أنْ يستفيد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أساليب القرآن الكريم أنَّه يذكر العديد من السُّنَن التي تحكم الأفراد والمجتمعات، تلك السُّنَن التي إذا ما عرفها المسلم فسيكون عنده منهاج متكامل في كيفية التعامل مع المجتمعات والأفراد علىٰ اختلاف مشاربهم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السُّنَن هي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لَأَنْتُمْ أَشَدُّ رَهْبَةً فِي صُدُورِهِمْ مِنَ اللهِ ذلِكَ بِأَنَّهُمْ قَوْمٌ لا يَفْقَهُونَ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يُقرِّر القرآن الكريم سُنَّة تكوينية في المنافقين، أُولئك الأفراد الذين يخفون غير ما يُعلِنون، يضمرون العداوة للمؤمنين ويُظهِرون لهم أنَّهم يُحِبُّونهم، هذه السُّنَّة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يخافون من المؤمنين أكثر من خوفهم من الله تعالىٰ، إنَّهم لا يخافون من الله تعالىٰ، ولذلك يضمرونالعداوة للدِّين، ولكنَّهم يخافون من الناس، ولذلك يُظهِرون الإيمان وحُبَّ الدِّين</w:t>
      </w:r>
      <w:r>
        <w:rPr>
          <w:rFonts w:eastAsia="Amiri" w:cs="Amiri" w:ascii="Amiri" w:hAnsi="Amiri"/>
          <w:color w:val="111111"/>
          <w:sz w:val="28"/>
          <w:szCs w:val="28"/>
          <w:rtl w:val="true"/>
          <w:lang w:bidi="ar-SA"/>
        </w:rPr>
        <w:t xml:space="preserve">. </w:t>
      </w:r>
      <w:bookmarkStart w:id="228" w:name="pg15020_160286"/>
    </w:p>
    <w:p>
      <w:pPr>
        <w:pStyle w:val="BookText"/>
        <w:rPr/>
      </w:pPr>
      <w:bookmarkEnd w:id="228"/>
      <w:r>
        <w:rPr>
          <w:rFonts w:ascii="Amiri" w:hAnsi="Amiri" w:eastAsia="Amiri" w:cs="Amiri"/>
          <w:color w:val="111111"/>
          <w:sz w:val="28"/>
          <w:sz w:val="28"/>
          <w:szCs w:val="28"/>
          <w:rtl w:val="true"/>
          <w:lang w:bidi="ar-SA"/>
        </w:rPr>
        <w:t>وهذا هو الأساس الذي يبتني عليه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المعنىٰ واضح جدًّا ولا يحتاج إلىٰ بيان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يحتاج إلىٰ تأمُّل وتفكير هو أنْ نتساءل مع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نُظهِر الإيمان ونُبطِنه إنْ شاء الله تعالىٰ، ولكن هل لنا أعمال تشبه أعمال المنافقين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نحن نخاف من الناس أكثر من خوفنا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للمنافقين صفات عديدة تتجلّىٰ من خلال مواقفهم، الأمر الذي كشفت الروايات الشريفة بعض حيثياته، فعن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زاد خشوع الجسد علىٰ ما في القلب فهو عندنا نفاق</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وعن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ورع المنافق لا يظهر إلَّا علىٰ لسانه</w:t>
      </w:r>
      <w:r>
        <w:rPr>
          <w:rFonts w:eastAsia="Amiri" w:cs="Amiri" w:ascii="Amiri" w:hAnsi="Amiri"/>
          <w:color w:val="111111"/>
          <w:sz w:val="28"/>
          <w:szCs w:val="28"/>
          <w:rtl w:val="true"/>
          <w:lang w:bidi="ar-SA"/>
        </w:rPr>
        <w:t>»</w:t>
      </w:r>
      <w:r>
        <w:rPr>
          <w:rStyle w:val="FootnoteAnchor"/>
          <w:rtl w:val="true"/>
        </w:rPr>
        <w:footnoteReference w:id="128"/>
      </w:r>
    </w:p>
    <w:p>
      <w:pPr>
        <w:pStyle w:val="Heading4"/>
        <w:numPr>
          <w:ilvl w:val="3"/>
          <w:numId w:val="1"/>
        </w:numPr>
        <w:rPr/>
      </w:pPr>
      <w:bookmarkStart w:id="229" w:name="__RefHeading___Toc101517_2142443653"/>
      <w:bookmarkStart w:id="230" w:name="_Toc86"/>
      <w:bookmarkEnd w:id="229"/>
      <w:r>
        <w:rPr>
          <w:rtl w:val="true"/>
        </w:rPr>
        <w:t>ثقافة النفاق</w:t>
      </w:r>
      <w:r>
        <w:rPr>
          <w:rtl w:val="true"/>
        </w:rPr>
        <w:t>:</w:t>
      </w:r>
      <w:bookmarkEnd w:id="230"/>
    </w:p>
    <w:p>
      <w:pPr>
        <w:pStyle w:val="BookText"/>
        <w:rPr/>
      </w:pPr>
      <w:r>
        <w:rPr>
          <w:rFonts w:ascii="Amiri" w:hAnsi="Amiri" w:eastAsia="Amiri" w:cs="Amiri"/>
          <w:color w:val="111111"/>
          <w:sz w:val="28"/>
          <w:sz w:val="28"/>
          <w:szCs w:val="28"/>
          <w:rtl w:val="true"/>
          <w:lang w:bidi="ar-SA"/>
        </w:rPr>
        <w:t>والذي يهمُّنا هو أنْ نتعرَّف علىٰ بعض الأُمور التي تزرع النفاق في القلب،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تزرع الخوف من الناس في القلب أكثر من الخوف من الله تعالىٰ، فإنَّنا وللأسف نعيش اليوم ثقافة عالية الجودة في رسم هذا الخوف العلني من الناس والتقليل من الخشيةمن الله تعالىٰ، وهذا نجده في العديد من المفردات</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01519_2142443653"/>
      <w:bookmarkStart w:id="232" w:name="_Toc87"/>
      <w:bookmarkEnd w:id="231"/>
      <w:r>
        <w:rPr>
          <w:rtl w:val="true"/>
        </w:rPr>
        <w:t>المفردة الأُولىٰ</w:t>
      </w:r>
      <w:r>
        <w:rPr>
          <w:rtl w:val="true"/>
        </w:rPr>
        <w:t xml:space="preserve">: </w:t>
      </w:r>
      <w:r>
        <w:rPr>
          <w:rtl w:val="true"/>
        </w:rPr>
        <w:t>التربية غير الصالحة</w:t>
      </w:r>
      <w:r>
        <w:rPr>
          <w:rtl w:val="true"/>
        </w:rPr>
        <w:t>:</w:t>
      </w:r>
      <w:bookmarkEnd w:id="23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بعضاً من الآباء والأُمَّهات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يشعرون أو لا </w:t>
      </w:r>
    </w:p>
    <w:p>
      <w:pPr>
        <w:pStyle w:val="BookText"/>
        <w:rPr/>
      </w:pPr>
      <w:r>
        <w:rPr>
          <w:rFonts w:ascii="Amiri" w:hAnsi="Amiri" w:eastAsia="Amiri" w:cs="Amiri"/>
          <w:color w:val="111111"/>
          <w:sz w:val="28"/>
          <w:sz w:val="28"/>
          <w:szCs w:val="28"/>
          <w:rtl w:val="true"/>
          <w:lang w:bidi="ar-SA"/>
        </w:rPr>
        <w:t xml:space="preserve">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يزرعون هذه الفكرة في قلوب أطفالهم، مثلاً الطفل يسمع أباه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مع الله فهو سهل، وما كان مع الناس فهو 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بهذه الكلمة قد يُوحي إلىٰ ولده أنَّ الأُمور التي تخالف رضا الله تعالىٰ هيِّنة إذا ما قيست بالأُمور التي تخالف رضا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الإسلام يعاكس هذه النظرة تماماً، حيث ورد أنَّه كتب رجل إلىٰ الحسين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أخبرني بخير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أمَّا بعد، فإنَّه من طلب رضا الله بسخط الناس كفاه الله أُمور الناس، ومن طلب رضا الناس بسخط الله وكله الله إلىٰ الناس، والسلام</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علىٰ الآباء والأُمَّهات أنْ يزرعوا في قلوب أطفالهم حُبَّ الله تعالىٰ، وفي نفس الوقت أنْ يزرعوا الخوف والخشية من الله تعالىٰ، وأنَّه تعالىٰ وإنْ كان لا يظلم أحداً، ولا عداوة له مع أحد لذاته، ولكنَّه تعالىٰ شديد العقاب لمن يخالف أوامره، وهو تعالىٰ أحقّ بالخوف من غيره، فإنَّ غيره لا يملك من أمر نفسه شيئاً، فكيف يملك من أمر غيره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أنْ نُذكِّرهم بأنَّ التزام أوامر الله تعالىٰ لا تُقرِّب منأجل ولا تقطع من رزق، وأنَّ من يتَّق الله يجعل له مخرجاً وإن اجتمع الناس علىٰ خذلانه، ونُذكِّرهم بقول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أصلح فيما بينه وبين الله، أصلح الله ما بينه وبين الناس</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يشتري رضا الله تعالىٰ ولو بأنْ يسخط الناس عليه، فإنَّ </w:t>
      </w:r>
    </w:p>
    <w:p>
      <w:pPr>
        <w:pStyle w:val="BookText"/>
        <w:rPr/>
      </w:pPr>
      <w:r>
        <w:rPr>
          <w:rFonts w:ascii="Amiri" w:hAnsi="Amiri" w:eastAsia="Amiri" w:cs="Amiri"/>
          <w:color w:val="111111"/>
          <w:sz w:val="28"/>
          <w:sz w:val="28"/>
          <w:szCs w:val="28"/>
          <w:rtl w:val="true"/>
          <w:lang w:bidi="ar-SA"/>
        </w:rPr>
        <w:t>الأثر الذي يتركه هذا العمل هو أنَّ الله تعالىٰ سيقف هو دون هذا المؤمن ويدافع عنه ويكفيه أمر الناس، فرغم أنَّ أفعاله المخالفة للناس هي مدعاة لغضبهم وسخطهم، وإذا بالله تعالىٰ يرمي المحبَّة في قلوبهم لهذا المؤمن،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يُدافِعُ عَنِ الَّذِينَ آمَنُوا إِنَّ اللهَ لا يُحِبُّ كُلَّ خَوَّانٍ كَفُورٍ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عبَّر عنه الإمام أبو عبد الله الصادق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خاف الله أخاف الله منه كلَّ شيء، ومن لم يخف الله أخافه الله من كلِّ شيء</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أمَّا من يحاول أنْ يُرضي الناس ولو علىٰ حساب الدِّين والعقيدة، فإنَّ مصيره هو أنَّ الله تعالىٰ سيتركه وسيكله إلىٰ نفسه ليُدبِّر أُموره، وهل يستطيع ذلك وهو فقير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وجدنا أنَّ المعصومين عَلَيْهِم اَلسَّلاَمُ كثيراً ما كانوا يدعون الله تعالىٰ بأنْ لا يكلهم إلىٰ أنفسهم طرفة عين، لأنَّ هذا يُؤدّي إلىٰ الهلاك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رافع يده إلىٰ 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تكلني إلىٰ نفسي طرفة عين أبداً، لا أقلَّ من ذلك ولا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بأسرع من أنْ تحدر الدموع من جوانب لحيته</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الرسول الأكرم صَلَّى اَللَّهُ عَلَيْهِ وَ آلِهِ في بيان كيفية الوصيَّة أنْ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يا عدَّتي عند كربتي، ويا صاحبي عند شدَّتي، ويا وليَّ نعمتي، إلهي وإله آبائي لا تكلني إلىٰ نفسي طرفة عين أبداً، فإنَّك إنْ تكلني إلىٰ نفسي طرفة عين أقرب من الشرِّ وأبعد من الخير</w:t>
      </w:r>
      <w:r>
        <w:rPr>
          <w:rFonts w:eastAsia="Amiri" w:cs="Amiri" w:ascii="Amiri" w:hAnsi="Amiri"/>
          <w:color w:val="111111"/>
          <w:sz w:val="28"/>
          <w:szCs w:val="28"/>
          <w:rtl w:val="true"/>
          <w:lang w:bidi="ar-SA"/>
        </w:rPr>
        <w:t>...»</w:t>
      </w:r>
      <w:r>
        <w:rPr>
          <w:rStyle w:val="FootnoteAnchor"/>
          <w:rtl w:val="true"/>
        </w:rPr>
        <w:footnoteReference w:id="133"/>
      </w:r>
      <w:bookmarkStart w:id="233" w:name="pg15020_160289"/>
    </w:p>
    <w:p>
      <w:pPr>
        <w:pStyle w:val="BookText"/>
        <w:rPr/>
      </w:pPr>
      <w:bookmarkEnd w:id="233"/>
      <w:r>
        <w:rPr>
          <w:rFonts w:ascii="Amiri" w:hAnsi="Amiri" w:eastAsia="Amiri" w:cs="Amiri"/>
          <w:color w:val="111111"/>
          <w:sz w:val="28"/>
          <w:sz w:val="28"/>
          <w:szCs w:val="28"/>
          <w:rtl w:val="true"/>
          <w:lang w:bidi="ar-SA"/>
        </w:rPr>
        <w:t>وفي دعاء للإمام السجّاد عَلَيْهِ اَلسَّلاَمُ يقول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لا طاقة لي بالجهد، ولا صبر لي علىٰ البلاء، ولا قوَّة لي علىٰ الفقر، فلا تحظر عليَّ رزقي، ولا تكلني إلىٰ خلقك، بل تفرَّد بحاجتي، وتولَّ كفايتي، وانظر إليَّ، وانظر لي في جميع أُموري، فإنَّك إنْ وكلتني إلىٰ نفسي عجزت عنها ولم أقم ما فيه مصلحتها، وإنْ وكلتني إلىٰ خلقك تجهَّموني، وإنْ ألجأتني إلىٰ قرابتي حرموني، وإنْ أعطوا أعطوا قليلاً نكداً، ومنُّوا عليَّ طويلاً، وذمُّوا كثيراً، فبفضلك اللّهمّ فأغنني، وبعظمتك فأنعشني، وبسعتك فابسط يدي، وبما عندك فاكفني</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ينبغي للمؤمن أنْ يكون لله وفي الله</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01521_2142443653"/>
      <w:bookmarkStart w:id="235" w:name="_Toc88"/>
      <w:bookmarkEnd w:id="234"/>
      <w:r>
        <w:rPr>
          <w:rtl w:val="true"/>
        </w:rPr>
        <w:t>المفردة الثانية</w:t>
      </w:r>
      <w:r>
        <w:rPr>
          <w:rtl w:val="true"/>
        </w:rPr>
        <w:t xml:space="preserve">: </w:t>
      </w:r>
      <w:r>
        <w:rPr>
          <w:rtl w:val="true"/>
        </w:rPr>
        <w:t>ضعف الوازع الدِّيني</w:t>
      </w:r>
      <w:r>
        <w:rPr>
          <w:rtl w:val="true"/>
        </w:rPr>
        <w:t>:</w:t>
      </w:r>
      <w:bookmarkEnd w:id="235"/>
    </w:p>
    <w:p>
      <w:pPr>
        <w:pStyle w:val="BookText"/>
        <w:rPr/>
      </w:pPr>
      <w:r>
        <w:rPr>
          <w:rFonts w:ascii="Amiri" w:hAnsi="Amiri" w:eastAsia="Amiri" w:cs="Amiri"/>
          <w:color w:val="111111"/>
          <w:sz w:val="28"/>
          <w:sz w:val="28"/>
          <w:szCs w:val="28"/>
          <w:rtl w:val="true"/>
          <w:lang w:bidi="ar-SA"/>
        </w:rPr>
        <w:t xml:space="preserve">الوازع الدِّيني هو ذلك الإحساس النابع من الذات ولا يتأثَّر بالمؤثِّرات الخارجية، ذلك الإحساس الذي يُسمّيه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اللوّامة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عبارة عن محكمة داخلية تعمل في الإنسان، محاولةً هدايته إلىٰ الطريق القويم وجعله يلتزمه ولا يتنكَّب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تلك المحكمة لها مقوِّماتها الخاصَّة، وهي تنمو في داخل الإنسان كلَّما أراد الإنسان ذلك، ولكنَّه إذا ما أهملها فإنَّها ستضمر شيئاً فشيئاً حتَّىٰ تموت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أهمّ ما يُميت تلك المحكمة هي الذنوب، وكما يقول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عبد إلَّا وفي قلبه نكتة بيضاء، فإذا أذنب ذنباً خرج </w:t>
      </w:r>
    </w:p>
    <w:p>
      <w:pPr>
        <w:pStyle w:val="BookText"/>
        <w:rPr/>
      </w:pPr>
      <w:r>
        <w:rPr>
          <w:rFonts w:ascii="Amiri" w:hAnsi="Amiri" w:eastAsia="Amiri" w:cs="Amiri"/>
          <w:color w:val="111111"/>
          <w:sz w:val="28"/>
          <w:sz w:val="28"/>
          <w:szCs w:val="28"/>
          <w:rtl w:val="true"/>
          <w:lang w:bidi="ar-SA"/>
        </w:rPr>
        <w:t>في النكتة نكتة سوداء، فإنْ تاب ذهب تلك السواد، وإنْ تمادىٰ في الذنوب زاد ذلك السواد حتَّىٰ يُغطّي البياض، فإذا غطّىٰ البياض لم يرجع صاحبه إلىٰ خير أبداً،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إنَّك لا تستطيع أنْ تُظهِر معصية الله تعالىٰ وأنت جالس في المسجد، حيث الناس ينظرون إليك، وحيث العيون تترقَّبك، وحيث إنَّ سمعتك طيِّبة بين الناس، ويظهر منك التديُّن، ولكن البعض مع الأسف عندما يخلو بنفسه تبدر منه بعض المعاصي، كمن يشاهدويسمع المحرَّمات من خلال التلفزيون أو الهاتف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كمن يتخلّىٰ عن الكثير من المبادئ الدِّينية عندما يذهب إلىٰ الكلّية أو إلىٰ بلد لا يعرفه فيه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وجب علىٰ كلِّ من يريد أنْ يصبح مؤمناً حقيقة أنْ يعتني بهذه المحكمة، وأنْ يُنمّيها في داخله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أهمّ ما تُعرَف به درجة تأثير تلك المحكمة هو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الشهوة والغضب، فجرِّب نفسك عندهما لترىٰ هل تبقىٰ علىٰ إيمانك أم تزلُّ بك القدم؟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هابيل لما قرَّب قرباناً وتقبَّله الله تعالىٰ منه، توعَّده أخوه قابيل بالقتل، ولكن الوازع الدِّيني الذي كان عند هابيل منعه من أنْ يقابله بالمثل، وهو ما يحكيه لنا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وَاتْلُ عَلَيْهِمْ نَبَأَ ابْنَيْ آدَمَ بِالْحَقِّ إِذْ قَرَّبا قُرْباناً فَتُقُبِّلَ مِنْ أَحَدِهِما وَلَمْ يُتَقَبَّلْ مِنَ الْآخَرِ قالَ لَأَقْتُلَنَّكَ قالَ إِنَّما يَتَقَبَّلُ اللهُ مِنَ الْمُتَّقِينَ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إِلَيَّ يَدَكَ لِتَقْتُلَنِي ما أَنَا بِباسِطٍ يَدِيَ إِلَيْكَ لِأَقْتُلَكَ إِنِّي أَخافُ اللهَ رَبَّ </w:t>
      </w:r>
      <w:bookmarkStart w:id="236" w:name="pg15020_160291"/>
    </w:p>
    <w:p>
      <w:pPr>
        <w:pStyle w:val="BookText"/>
        <w:rPr/>
      </w:pPr>
      <w:bookmarkEnd w:id="236"/>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تَبُوءَ بِإِثْمِي وَإِثْمِكَ فَتَكُونَ مِنْ أَصْحابِ النَّارِ وَذلِكَ جَزاءُ الظَّالِمِينَ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فَطَوَّعَتْ لَهُ نَفْسُهُ قَتْلَ أَخِيهِ فَقَتَلَهُ فَأَصْبَحَ مِنَ الْخاسِرِينَ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النبيُّ يوسف عَلَيْهِ اَلسَّلاَمُ، حيث يحكي لنا القرآن الكريم عفَّته العظيمة رغم تهيئة جميع الظروف الملائمة للفاحشة في السرِّ، ولكن الوازع الدِّيني هو الذي منعه من ارتكابها،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وَراوَدَتْهُ الَّتِي هُوَ فِي بَيْتِها عَنْ نَفْسِهِ وَغَلَّقَتِ الْأَبْوابَ وَقالَتْ هَيْتَ لَكَ قالَ مَعاذَ اللهِ إِنَّهُ رَبِّي أَحْسَنَ مَثْوايَ إِنَّهُ لا يُفْلِحُ الظَّالِمُونَ</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01523_2142443653"/>
      <w:bookmarkStart w:id="238" w:name="_Toc89"/>
      <w:bookmarkEnd w:id="237"/>
      <w:r>
        <w:rPr>
          <w:rtl w:val="true"/>
        </w:rPr>
        <w:t>المفردة الثالثة</w:t>
      </w:r>
      <w:r>
        <w:rPr>
          <w:rtl w:val="true"/>
        </w:rPr>
        <w:t xml:space="preserve">: </w:t>
      </w:r>
      <w:r>
        <w:rPr>
          <w:rtl w:val="true"/>
        </w:rPr>
        <w:t>ضعفُ الإيمان بالغيب، والتأثُّرُ بالمادّيات</w:t>
      </w:r>
      <w:r>
        <w:rPr>
          <w:rtl w:val="true"/>
        </w:rPr>
        <w:t>:</w:t>
      </w:r>
      <w:bookmarkEnd w:id="238"/>
    </w:p>
    <w:p>
      <w:pPr>
        <w:pStyle w:val="BookText"/>
        <w:rPr/>
      </w:pPr>
      <w:r>
        <w:rPr>
          <w:rFonts w:ascii="Amiri" w:hAnsi="Amiri" w:eastAsia="Amiri" w:cs="Amiri"/>
          <w:color w:val="111111"/>
          <w:sz w:val="28"/>
          <w:sz w:val="28"/>
          <w:szCs w:val="28"/>
          <w:rtl w:val="true"/>
          <w:lang w:bidi="ar-SA"/>
        </w:rPr>
        <w:t>إنَّنا اليوم نعيش ثقافة مادّية بحتة لم نشهدها من قبل، فالكلُّ يعتني بالمظاهر، والكلُّ يعتني بالكماليات من الأُمور، ولو علىٰ حساب الأساسيات، والكلُّ يتأثَّر بالموضة، والكلُّ يحاول اقتناء أكثر ما يستطيع من الأجهزة والآلات والسيّارات والبيوت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أُريد أنْ أُوحي إليكم أنَّ الاهتمام بهذه الأُمور أمر محرَّم وغير محبَّذ في حدِّ نفسه في الإسلام، كلَّا، ولكنّي أُريد الإشارة إلىٰ أنَّ هذه الأُمور قد أعْمت الكثيرين عن التفكير بالأُمور الأساسية في حياتهم الدنيوية والأُخروية، فالمرء من أجل أنْ يلحق بأصحابه في الثراء تجده يهمل مراعاة أولاده وزوجته وصحَّته وعلاقاته الاجتماعية وصلة أرحامه، بل ووطنه ودينه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تجده كثيراً ما يشكو ويتململ من عدم توفُّر الوقت الكافي لديه، وتجده مرهقاً طوال الوقت، وتجده مقصِّراً في أُموره طول الخطِّ، ومع ذلك كلِّه تجده يشكو من عدم إكماله أيَّ أمر بدأ به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التكالب علىٰ الكماليات جعل الكثير من الناس يهملون </w:t>
      </w:r>
    </w:p>
    <w:p>
      <w:pPr>
        <w:pStyle w:val="BookText"/>
        <w:rPr/>
      </w:pPr>
      <w:r>
        <w:rPr>
          <w:rFonts w:ascii="Amiri" w:hAnsi="Amiri" w:eastAsia="Amiri" w:cs="Amiri"/>
          <w:color w:val="111111"/>
          <w:sz w:val="28"/>
          <w:sz w:val="28"/>
          <w:szCs w:val="28"/>
          <w:rtl w:val="true"/>
          <w:lang w:bidi="ar-SA"/>
        </w:rPr>
        <w:t>التفكير في علاقتهم مع الله تعالىٰ، وفي نفس الوقت جعلهم يتملَّقون للناس ويُظهِرون لهم الحُبَّ والوئام، ويجاملونهم ولو علىٰ حساب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تبدأ الطامَّة الكبرىٰ، حيث يبرز الخوف من الناس أكثر من الخوف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أمام هذا الواقع، علينا أنْ نلتفت إلىٰ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نضع بعين الاعتبار أنَّ الله تعالىٰ هو مسبِّبالأسباب، وأنَّه لا شيء يكون في هذه الحياة من دون إذنه، فحريٌّ بالمؤمن أنْ يمتَّ إليه بصلة وثيقة، إذ هي صلة بالغنيِّ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نضع في الحسبان أنَّ أيَّ إنسان فهو مثلنا في الفقر الوجودي المدقع، وهو مثلنا في احتياجه إلىٰ من يعينه في أصل وجوده واتِّصافه بأيِّ صفة في هذه الحياة، وبالتالي فإنَّ ضمَّ الفقير إلىٰ الفقير لا ينتج إلَّا فقيراً مركَّباً موغلاً في الفقر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نضع في الحسبان أيضاً أنَّ هذه الحياة ما هي إلَّا معبر إلىٰ حياة أُخرىٰ، فليس لها من القيمة ما يستدعي أنْ يُذِلَّ المؤمن نفسه من أجل شيء من حطامها، فإنَّه مفارقه علىٰ كلِّ حالٍ، ولنتذكَّر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هذِهِ الْحَياةُ الدُّنْيا إِلَّا لَهْوٌ وَلَعِبٌ وَإِنَّ الدَّارَ الْآخِرَةَ لَهِيَ الْحَيَوانُ لَوْ كانُوا يَعْلَمُونَ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bookmarkStart w:id="239" w:name="pg15020_160293"/>
    </w:p>
    <w:p>
      <w:pPr>
        <w:pStyle w:val="Heading2"/>
        <w:numPr>
          <w:ilvl w:val="1"/>
          <w:numId w:val="1"/>
        </w:numPr>
        <w:rPr/>
      </w:pPr>
      <w:bookmarkStart w:id="240" w:name="__RefHeading___Toc101525_2142443653"/>
      <w:bookmarkStart w:id="241" w:name="_Toc90"/>
      <w:bookmarkEnd w:id="239"/>
      <w:bookmarkEnd w:id="240"/>
      <w:r>
        <w:rPr>
          <w:rtl w:val="true"/>
        </w:rPr>
        <w:t>(</w:t>
      </w:r>
      <w:r>
        <w:rPr/>
        <w:t>45</w:t>
      </w:r>
      <w:r>
        <w:rPr>
          <w:rtl w:val="true"/>
        </w:rPr>
        <w:t>)</w:t>
      </w:r>
      <w:r>
        <w:rPr>
          <w:rtl w:val="true"/>
        </w:rPr>
        <w:t>مواجهة الفشل بالتفاؤل</w:t>
      </w:r>
      <w:bookmarkEnd w:id="241"/>
    </w:p>
    <w:p>
      <w:pPr>
        <w:pStyle w:val="BookText"/>
        <w:rPr/>
      </w:pPr>
      <w:r>
        <w:rPr>
          <w:rFonts w:ascii="Amiri" w:hAnsi="Amiri" w:eastAsia="Amiri" w:cs="Amiri"/>
          <w:color w:val="111111"/>
          <w:sz w:val="28"/>
          <w:sz w:val="28"/>
          <w:szCs w:val="28"/>
          <w:rtl w:val="true"/>
          <w:lang w:bidi="ar-SA"/>
        </w:rPr>
        <w:t>في هذه الحياة لا شيء ثابت، وبالتالي، فإنَّ الضمانات فيه شبه مستحيلة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يستطع أحد أنْ يثق بصحَّته، فالأمراض الفتّاكة أثبتت خبرتها في أنَّها لا يبدو منها أيُّ أثر حتَّىٰ تنشب أظفارها في كلِّ مفصل من مفاصل البدن، والواقع المشاهد خير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والغنىٰ وكثرة المال كالزئبق، لا يمكن لأحد أنْ يُمسِكه من طرف، حتَّىٰ ينزلق من طرف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فالدنيا لا تبقىٰ تحت يد أحد أبداً، وإلَّا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بقيت الدنيا علىٰ أحدكم لم تصل إلىٰ من هي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يُروىٰ عن أمير المؤمنين عَلَيْهِ اَلسَّلاَمُ</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والسلطة والكرسي أشبه بأسد رابض، يظنُّه الغافل حملاً وديعاً، وهو هو الأسد الذي إنْ ثار قلبها رأسهاً علىٰ عقب،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السلطان كراكب الأسد، يُغبَط بموقعه، وهو أعلم بموضعه</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هو حال الحياة، الأمر الذي أبدع أمير البيان وفارس البلاغة بتصويره أروع تصوير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أوَلستم ترون أهل الدنيا يُصبِحون ويُمسون علىٰ أحوال شتّىٰ، فميِّت يُبكىٰ وآخر </w:t>
      </w:r>
    </w:p>
    <w:p>
      <w:pPr>
        <w:pStyle w:val="BookText"/>
        <w:rPr/>
      </w:pPr>
      <w:r>
        <w:rPr>
          <w:rFonts w:ascii="Amiri" w:hAnsi="Amiri" w:eastAsia="Amiri" w:cs="Amiri"/>
          <w:color w:val="111111"/>
          <w:sz w:val="28"/>
          <w:sz w:val="28"/>
          <w:szCs w:val="28"/>
          <w:rtl w:val="true"/>
          <w:lang w:bidi="ar-SA"/>
        </w:rPr>
        <w:t>يُعزّىٰ، وصريع مبتلىٰ، وعائد يعود وآخر بنفسه يجود، وطالب للدنيا والموت يطلبه، وغافل وليس بمغفول عنه، وعلىٰ أثر الماضي ما يمضي الباقي</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ولكن رغم ذلك، فلا يعني أنَّ المَرْء يقف ينتظر التغيُّرات تعصف به من كلِّ جانب، وهو لا يُحرِّك يداً، بل المطلوب منه أنْ يقف كلَّما سقط، وأنْ يعمل علىٰ التغيير للأفضل ما دام في جسده رمق، وأنْ لا ييأس من النجاح مهما فشل، وهو أمر أشار له أمير المؤمنين عَلَيْهِ اَلسَّلاَمُ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تطمعوا في غير مقبل، ولا تيأسوا من مدبر، فإنَّ المدبر عسىٰ أنْ تنزل به إحدىٰ قائمتيه وتثبت الأُخرىٰ، فترجعا حتَّىٰ تثبتا جميعاً</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فيُشبِّه الإمام عَلَيْهِ اَلسَّلاَمُ ذلك بمن يتحرَّك في جادَّة فتزلُّ إحدىٰ قدميه، فيظنُّ الناس أنَّه سقط، ولا سبيل إلىٰ قيامه ثانيةً، إلَّا أنَّه سرعان ما يعتمد علىٰ قدمه الأُخرىٰ فينهض من سقطته ويجدُّ في الحركة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يُراد الإشارة له هنا هو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الحوادث الصعبة ينبغي مراعاة قاعدتين كلّيتين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التفاؤل المفرط، وعدم الاستعجال في الأعمال، وعدم الاعتماد علىٰ شيء لم تتوفَّر مقدّماته، فإنَّ الاستعجال قديُؤدّي إلىٰ نتائج وخيمة، تماماً كما أنَّ قطف الثمرة قبل أوانها مفسدة لها، يقول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ومجتني الثمرة لغير وقت إيناعها كالزارع بغير أرضه</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تدعو الهزيمة إلىٰ اليأس والقنوط، فإنَّ الإخفاق يتحوَّل إلىٰ نجاح بالتجارب، أضف إلىٰ ذلك فإنَّ الألطاف الإلهيَّة قد تشمل الإنسان وتُمهِّد له كلَّ أسباب النجاح ومقوِّمات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وينفع هنا كثيراً أنْ يطالع المؤمن في حياة الناجحين بعد الفشل، وفي حياة من استغلُّوا أوَّل فرصة لينهضوا من وحل السقوط، وينفضوا عن أجنحتهم تراب الخسارة، ليرتقوا في ما يُتاح لهم من أسباب النجاح والفلاح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كما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لما لا ترجو أرجىٰ منك لما ترجو، فإنَّ موسىٰ بن عمران عَلَيْهِ اَلسَّلاَمُ خرج يقتبس لأهله ناراً فكلَّمه الله عزّ وَجل ورجع نبيًّا مرسَلاً، وخرجت ملكة سبأ فأسلمت مع سليمان عَلَيْهِ اَلسَّلاَمُ، وخرجت سحرة فرعون يطلبون العزَّ لفرعون فرجعوا مؤمنين</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ولقد نُقِلَ في سيرة الرسول الأعظم صَلَّى اَللَّهُ عَلَيْهِ وَ آلِهِ أنَّه كان كثير التفاؤل بالخير في أحلك الظروف وأصعبها، ففي قضيَّة صلح الحديبية لمَّا صعبت الأُمور، إذ جاء سهيل بن عمرو،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سهل عليكم أمركم</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فقد تفاءل الرسول الأعظم صَلَّى اَللَّهُ عَلَيْهِ وَ آلِهِ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لتسهيل الأُمور، وهكذا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مهما صعبت، وتلكَّأت، وضاقت، واختنقت، فإنَّ هناك منفذاً جعله الله تعالىٰ أوسع بكثير من كلِّ تلك الظروف الحالكة، فإنَّ العسر مهما كان، فإنَّ اليسر آتٍ بعده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عسراً واحداً، وخلقت يسرين، فلن يغلب عسر يسرين</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 خرج النبيُّ صَلَّى اَللَّهُ عَلَيْهِ وَ آلِهِ يوما مسروراً فرحاً، وهو يضحك،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يغلب عسر يسرين،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يُسْراً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144"/>
      </w:r>
      <w:bookmarkStart w:id="242" w:name="pg15020_160297"/>
    </w:p>
    <w:p>
      <w:pPr>
        <w:pStyle w:val="Heading2"/>
        <w:numPr>
          <w:ilvl w:val="1"/>
          <w:numId w:val="1"/>
        </w:numPr>
        <w:rPr/>
      </w:pPr>
      <w:bookmarkStart w:id="243" w:name="__RefHeading___Toc101527_2142443653"/>
      <w:bookmarkStart w:id="244" w:name="_Toc91"/>
      <w:bookmarkEnd w:id="242"/>
      <w:bookmarkEnd w:id="243"/>
      <w:r>
        <w:rPr>
          <w:rtl w:val="true"/>
        </w:rPr>
        <w:t>(</w:t>
      </w:r>
      <w:r>
        <w:rPr/>
        <w:t>46</w:t>
      </w:r>
      <w:r>
        <w:rPr>
          <w:rtl w:val="true"/>
        </w:rPr>
        <w:t>)</w:t>
      </w:r>
      <w:r>
        <w:rPr>
          <w:rtl w:val="true"/>
        </w:rPr>
        <w:t>تقدمة لنفسك</w:t>
      </w:r>
      <w:bookmarkEnd w:id="244"/>
    </w:p>
    <w:p>
      <w:pPr>
        <w:pStyle w:val="BookText"/>
        <w:rPr/>
      </w:pPr>
      <w:r>
        <w:rPr>
          <w:rFonts w:ascii="Amiri" w:hAnsi="Amiri" w:eastAsia="Amiri" w:cs="Amiri"/>
          <w:color w:val="111111"/>
          <w:sz w:val="28"/>
          <w:sz w:val="28"/>
          <w:szCs w:val="28"/>
          <w:rtl w:val="true"/>
          <w:lang w:bidi="ar-SA"/>
        </w:rPr>
        <w:t xml:space="preserve">يسعىٰ الآباء والأُمَّهات عموماً في هذه الحياة لأجل غايات كثيرة، علىٰ رأس قائمتها هدف توفير العيش الكريم لأولادهم، وهو 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جدًّا، فالأب الذي يعمل علىٰ أنْ لا يحتاج أولاده لغيره لهو أب كريم، والأُمُّ التي تعمل علىٰ أنْ يكون أولادها أعظم رجال وأعفّ نساء لهي من عُمّال الله تعالىٰ علىٰ الأرض، وعلىٰ عكس ذلك تماماً يقف من يجعل أهله يتكفَّفون من الناس مالاً لحاجة، أو نصيحة لموقف، أو ابتسامة شفّافة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مفردات السعادة الحقيقية في هذه الحياة لكلٍّ من الآباء والأولاد، هو أنْ يكون الأب هو القيِّم علىٰ عياله، ولا يُحوجهم إلىٰ غيره، فإنَّ في هذا إحساساً بنشوة الانتصار علىٰ صعوبة الحياة وجشوبة العيش، ولهفة لرؤية العيال مسرورين بما يجلبه لهم أبوهم من تُحَف وهدايا، وقد روي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المرء أنْ يكون القيِّم علىٰ عياله</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اليد العليا خير من اليد السفلىٰ، وابدأبمن تعول</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بالإضافة إلىٰ أنَّ هذا سيكون باباً من أبواب تحصيل الرضا الإلهي، فقد روي عن أبي حمزة الثمالي، عن عليِّ بن الحسين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أرضاكم عند الله أسبغكم علىٰ عياله</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تضييع العيال وإلقاءهم في الحاجة إلىٰ الغير، هو إثم علىٰ المستويين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المادّي والمعنوي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الجهة المادّية فباعتبار أنَّ الزوجة والأولاد هم واجبوا النفقة علىٰ الأب، فإذا لم يُوفِّر لهم كفايتهم كان مذنباً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الجهة المعنوية، فإنَّ العيال إذا رأوا أباهم لا يُوفِّر لهم ما يحتاجون، وفي الوقت ذاته يرون أترابهم وجيرانهم وقد توفَّروا علىٰ ما يحتاجونه من كدِّ أبيهم، حينها سينظرون إلىٰ أبيهم علىٰ أنَّه رجل ضعيف لا قدرة له علىٰ توفير أبسط أساسيات الحياة، ممَّا يعني خسارة الأب أهمّ صفة في البيت، هي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بالمرء إثماً أنْ يُضيِّع من يعول</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وعن النبيِّ الأكرم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من يُضيِّع من يعول</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بل قد يُسبِّب ذلك أنْ يتمنّىٰ العيال موت أبيهم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سوف يعيش الأب مع قوم لا يرون له قيمة في الحياة، وحسبك بهذا تعاسة في العيش</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أبي الحسن الرضا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للرجل أنْ يُوسِّع علىٰ عياله كي لا يتمنَّوا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وَيُطْعِمُونَ </w:t>
      </w:r>
    </w:p>
    <w:p>
      <w:pPr>
        <w:pStyle w:val="BookText"/>
        <w:rPr/>
      </w:pPr>
      <w:r>
        <w:rPr>
          <w:rFonts w:ascii="Amiri" w:hAnsi="Amiri" w:eastAsia="Amiri" w:cs="Amiri"/>
          <w:color w:val="111111"/>
          <w:sz w:val="28"/>
          <w:sz w:val="28"/>
          <w:szCs w:val="28"/>
          <w:rtl w:val="true"/>
          <w:lang w:bidi="ar-SA"/>
        </w:rPr>
        <w:t xml:space="preserve">الطَّعامَ عَلىٰ حُبِّهِ مِسْكِيناً وَيَتِيماً وَأَسِيراً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الأسير عيال الرجل، ينبغي للرجل إذا زيد في النعمة أنْ يزيد أُسراءه في السعة عليهم</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ومنه قد نفهم بعض الحكمة من اعتبار الكادِّ علىٰ عياله كالمجاهد في سبيل الله تعالىٰ</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ذاته، يلزم علىٰ العيال أنْ يقفوا إلىٰ جنب أبيهم عندما تمرُّ به ضائقة مالية بسبب تلكُّؤ العمل أو فقدانه لصحَّته ممَّا يمنعه من العمل، أو بسبب فقدانه عمله لسبب ولآخر ممَّا يُؤدّي إلىٰ تأخُّره في توفير حاجاتهم فترة بحثه عن عمل جديد وما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ما تقدَّم صحيح، ولعلَّه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يُراد التنبيه عليه والتركيز عليه هنا، هي حقيقة أُخرىٰ متعلّقة بالأب نفسه، وهي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أنَّك مطالب بأنْ تُوفِّر لعيالك العيش الكريم الرغيد،وصحيح أنَّك ستكسب بذلك أجراً لا يعلمه إلَّا الله تعالىٰ، ولكن هذا لا يعني أنْ تنسىٰ نفسك وتُهلِكها من أجلهم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أبقِ لنفسك 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فنفسك أحبّ الأنفس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تستهلك صحَّتك تماماً من أجل بعض المال الذي لن يكفيك للعلاج في المستقبل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تصرف كلَّ ما يأتيك في الأُمور الدنيوية فقط، فإنَّ العيال قد </w:t>
      </w:r>
    </w:p>
    <w:p>
      <w:pPr>
        <w:pStyle w:val="BookText"/>
        <w:rPr/>
      </w:pPr>
      <w:r>
        <w:rPr>
          <w:rFonts w:ascii="Amiri" w:hAnsi="Amiri" w:eastAsia="Amiri" w:cs="Amiri"/>
          <w:color w:val="111111"/>
          <w:sz w:val="28"/>
          <w:sz w:val="28"/>
          <w:szCs w:val="28"/>
          <w:rtl w:val="true"/>
          <w:lang w:bidi="ar-SA"/>
        </w:rPr>
        <w:t>يصلون إلىٰ مرحلة تكون مطالبهم غير متناهية، وبالتالي قد يتسبَّب ذلك في أنْ يتناسىٰ الأب ما عليه من ضرورات أُخرىٰ، كتفقُّد الأبوين ومساعدتهم، وكتفقُّد الأقارب وإعانتهم، وكتقديم بعض ما ينفعه في قبره كصدقة جارية وما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ورائع ما بيَّنه أمير المؤمنين عَلَيْهِ اَلسَّلاَمُ في هذا الشأن بقوله لابنه الإمام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تخلفنَّ وراءك شيئاً من الدنيا، فإنَّك تخلفه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رجل عمل فيه بطاعة الله فسعد بما شقيت به، وإمَّا رجل عمل فيه بمعصية الله فكنت عوناً له علىٰ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أحد هذين حقيقاً أنْ تُؤثِره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ويُروىٰ هذا الكلام علىٰ وجه آخر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الذي في يدك من الدنيا قد كان له أهل قبلك، وهو صائر إلىٰ أهل بعدك، وإنَّما أنت جامع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عمل فيما جمعته بطاعة الله فسعد بما شقيت به، أو رجل عمل فيه بمعصية الله فشقي بما جمعت له، وليس أحد هذين أهلاً أنْ تُؤثِره علىٰ نفسك، ولا أنْ تحمل له علىٰ ظهرك، فارج لمن مضىٰ رحمة الله ولمن بقي رزقالله</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وطبعاً لا يعني هذا أبداً تضييع العيال، وإنَّما يعني أنْ توازن بين حاجة نفسك وحاجة غيرك، والمقصود هي الحاجة الأُخروية طبعاً، والتي لا تتعارض مع الحاجة الدنيوية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لطيف ما يُبيِّن هذه الحقيقة هو ما روي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ضيعة بالجبل أستغلُّها في كلِّ سنة ثلاثة آلاف درهم، فأنفق علىٰ عيالي منها ألفي درهم، وأتصدَّق منها </w:t>
      </w:r>
    </w:p>
    <w:p>
      <w:pPr>
        <w:pStyle w:val="BookText"/>
        <w:rPr/>
      </w:pPr>
      <w:r>
        <w:rPr>
          <w:rFonts w:ascii="Amiri" w:hAnsi="Amiri" w:eastAsia="Amiri" w:cs="Amiri"/>
          <w:color w:val="111111"/>
          <w:sz w:val="28"/>
          <w:sz w:val="28"/>
          <w:szCs w:val="28"/>
          <w:rtl w:val="true"/>
          <w:lang w:bidi="ar-SA"/>
        </w:rPr>
        <w:t>بألف درهم في كلِّ سنة، 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الألفان تكفيهم في جميع ما يحتاجون إليه لسنتهم فقد نظرت لنفسك، ووُفِّقت لرشدك، وأجريت نفسك في حياتك بمنزلة ما يُوصي به الحيُّ عند موته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وكذلك علىٰ الأُمِّ أنْ تنظر لنفسها في ذلك كما الأب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المطلوب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التوازن بين متطلِّبات الدنيا ومتطلِّبات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ما يحتاجه العيال، وما تحتاجه أنت في قبرك</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والحُرُّ تكفيه إشارة</w:t>
      </w:r>
      <w:r>
        <w:rPr>
          <w:rFonts w:eastAsia="Amiri" w:cs="Amiri" w:ascii="Amiri" w:hAnsi="Amiri"/>
          <w:color w:val="111111"/>
          <w:sz w:val="28"/>
          <w:szCs w:val="28"/>
          <w:rtl w:val="true"/>
          <w:lang w:bidi="ar-SA"/>
        </w:rPr>
        <w:t>.</w:t>
      </w:r>
      <w:bookmarkStart w:id="245" w:name="pg15020_160302"/>
    </w:p>
    <w:p>
      <w:pPr>
        <w:pStyle w:val="Heading2"/>
        <w:numPr>
          <w:ilvl w:val="1"/>
          <w:numId w:val="1"/>
        </w:numPr>
        <w:rPr/>
      </w:pPr>
      <w:bookmarkStart w:id="246" w:name="__RefHeading___Toc101529_2142443653"/>
      <w:bookmarkStart w:id="247" w:name="_Toc92"/>
      <w:bookmarkEnd w:id="245"/>
      <w:bookmarkEnd w:id="246"/>
      <w:r>
        <w:rPr>
          <w:rtl w:val="true"/>
        </w:rPr>
        <w:t>(</w:t>
      </w:r>
      <w:r>
        <w:rPr/>
        <w:t>47</w:t>
      </w:r>
      <w:r>
        <w:rPr>
          <w:rtl w:val="true"/>
        </w:rPr>
        <w:t>)</w:t>
      </w:r>
      <w:r>
        <w:rPr>
          <w:rtl w:val="true"/>
        </w:rPr>
        <w:t>التسليم</w:t>
      </w:r>
      <w:bookmarkEnd w:id="247"/>
    </w:p>
    <w:p>
      <w:pPr>
        <w:pStyle w:val="Heading3"/>
        <w:numPr>
          <w:ilvl w:val="2"/>
          <w:numId w:val="1"/>
        </w:numPr>
        <w:rPr/>
      </w:pPr>
      <w:bookmarkStart w:id="248" w:name="__RefHeading___Toc101531_2142443653"/>
      <w:bookmarkStart w:id="249" w:name="_Toc93"/>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لا شكَّ أنَّ استسلام إنسان لإنسان مثله يُعتَبر من الصفات الرذيلة، والأُمور التي يحاول أنْ يبتعد عنها المرء مهما أُوتي إلىٰ ذلك سبيلاً، وأنَّ الاستقلال في الرأي أو العمل هو من أحد مقوِّمات النجاح في الحياة، وهو إذا لم يستسلم لضغط أو قوَّة أو ظروف فإنَّه سيكون موضع تقدير وإكبار، هذا فضلاً عن الاستسلام في كيفية طريقة الحياة والفكر والعمل، فإنَّ الإنسان الآخر هو بالتالي إنسان، وليس هو أعلم بمصالحي منّي، وقد يجرُّ النار لقرصه، وغيرها من الاعتبارات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صحيح إلىٰ حدٍّ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إذا وصلت المسألة إلىٰ الله عزّ وَجل، وإلىٰ رسوله صَلَّى اَللَّهُ عَلَيْهِ وَ آلِهِ وأهل بيته عَلَيْهِم اَلسَّلاَمُ، فإنَّ المسألة ستنعكس، وسيكون من الفخر أنْ تستسلم لأمرهم، ومن العقل أنْ تتَّبعهم بلا نقاش، وكلَّما زاد استسلام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لهم، كلَّما زادت درجته الكمالية في الوجود عموماً والدِّين خصوصاً، لأنَّ الله تعالىٰ ورسوله صَلَّى اَللَّهُ عَلَيْهِ وَ آلِهِ وأهل البيت عَلَيْهِم اَلسَّلاَمُ هم أعلم بمصالح الفرد من نفسه، وليس عندهم مصلحة شخصية ليُقدِّموها علىٰ مصلحة الفرد، فيكون اتِّباعهم والتسليم لأمرهم موضع اطمئنان ووثوق</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والملاحظة المهمَّة هنا هي أنَّ الروايات الشريفة لم تكتفِ بمجرَّد </w:t>
      </w:r>
      <w:bookmarkStart w:id="250" w:name="pg15020_160303"/>
    </w:p>
    <w:p>
      <w:pPr>
        <w:pStyle w:val="BookText"/>
        <w:rPr/>
      </w:pPr>
      <w:bookmarkEnd w:id="250"/>
      <w:r>
        <w:rPr>
          <w:rFonts w:ascii="Amiri" w:hAnsi="Amiri" w:eastAsia="Amiri" w:cs="Amiri"/>
          <w:color w:val="111111"/>
          <w:sz w:val="28"/>
          <w:sz w:val="28"/>
          <w:szCs w:val="28"/>
          <w:rtl w:val="true"/>
          <w:lang w:bidi="ar-SA"/>
        </w:rPr>
        <w:t xml:space="preserve">الموالاة لأُولي الأمر والبراءة من عدوِّهم، فإنَّ هذه الأُمور أُمور ظاهرية جارحية عادةً، وربَّما يلتزمها الفرد وهو منكر لها في قلبه، وهذه الحالة لو كانت في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ستُؤثِّر سلباً في قلبه، وربَّما ظهر أثرها يوماً من الأيّام في فلتات لسانه وعلىٰ تقاسيم وجهه، الأمر الذي يحكي عن قاعدة هشَّة وجذور عميقة للابتعاد عن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تكتمل صورة الإيمان وتقوىٰ قاعدته لا بدَّ من أمر آخر يضاف إلىٰ الاعتراف والإقرار بإمامة أهل البيت عَلَيْهِم اَلسَّلاَمُ والموالاة لهم والبراءة من عدوِّهم، ذلك الأمر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 القلبي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حالة الانصياع القلبي والطاعة الداخلية والرضا الباطني عن كلِّ ما يصدر عن الله تعالىٰ ورسوله الكريم صَلَّى اَللَّهُ عَلَيْهِ وَ آلِهِ وأهل البيت المعصومين عَلَيْهِم اَلسَّلاَمُ من قضاء أو حكم أو تشريع أو أيِّ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أنْ يترتَّب علىٰ هذه الحالة الالتزام التامّ الكامل بجميع مفردات الشريعة، من 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ومستحبّات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والابتعاد التامّ الكامل عن جميع نواهيها من 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والمكروهات </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01533_2142443653"/>
      <w:bookmarkStart w:id="252" w:name="_Toc94"/>
      <w:bookmarkEnd w:id="251"/>
      <w:r>
        <w:rPr>
          <w:rtl w:val="true"/>
        </w:rPr>
        <w:t>التسليم عنصر ضروري في الدِّين</w:t>
      </w:r>
      <w:r>
        <w:rPr>
          <w:rtl w:val="true"/>
        </w:rPr>
        <w:t>:</w:t>
      </w:r>
      <w:bookmarkEnd w:id="252"/>
    </w:p>
    <w:p>
      <w:pPr>
        <w:pStyle w:val="BookText"/>
        <w:rPr/>
      </w:pPr>
      <w:r>
        <w:rPr>
          <w:rFonts w:ascii="Amiri" w:hAnsi="Amiri" w:eastAsia="Amiri" w:cs="Amiri"/>
          <w:color w:val="111111"/>
          <w:sz w:val="28"/>
          <w:sz w:val="28"/>
          <w:szCs w:val="28"/>
          <w:rtl w:val="true"/>
          <w:lang w:bidi="ar-SA"/>
        </w:rPr>
        <w:t>وفي الحقيقة أنَّ التسليم القلبي والرضا النفسي أمر مطلوب في الدِّين عموماً، فهو مطلوب في قضاء الله تعالىٰ، وفي قضاءرسول الله صَلَّى اَللَّهُ عَلَيْهِ وَ آلِهِ، وفي أمر أهل البيت عَلَيْهِم اَلسَّلاَمُ، وهذا الأمر ضروري جدًّا لكي يكتمل الإيمان بالدِّين عموماً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سبب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أنَّها نزلت في الزبير ورجل من </w:t>
      </w:r>
    </w:p>
    <w:p>
      <w:pPr>
        <w:pStyle w:val="BookText"/>
        <w:rPr/>
      </w:pPr>
      <w:r>
        <w:rPr>
          <w:rFonts w:ascii="Amiri" w:hAnsi="Amiri" w:eastAsia="Amiri" w:cs="Amiri"/>
          <w:color w:val="111111"/>
          <w:sz w:val="28"/>
          <w:sz w:val="28"/>
          <w:szCs w:val="28"/>
          <w:rtl w:val="true"/>
          <w:lang w:bidi="ar-SA"/>
        </w:rPr>
        <w:t>الأنصار، خاصمه إلىٰ النبيِّ صَلَّى اَللَّهُ عَلَيْهِ وَ آلِهِ في شراج من الحرَّة</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كانا يسقيان بها النخل كلاهما، فقال النبيُّ للزبير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أسق، ثمّ أرسل إلىٰ جارك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فغضب الأنصاري،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لئن كان ابن عمَّتك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فتلوَّن وجه رسول الله صَلَّى اَللَّهُ عَلَيْهِ وَ آلِهِ، ثمّ قال للزبير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أسق يا زبير، ثمّ احبس الماء، حتَّىٰ يرجع إلىٰ الجدر، واستوف حقَّك، ثمّ أرسل إلىٰ جارك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رسول الله صَلَّى اَللَّهُ عَلَيْهِ وَ آلِهِ أشار إلىٰ الزبير برأي فيه السعة له ولخصمه، فلمَّا أحفظ رسول الله استوعب للزبير حقَّه في صريح الحكم،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كان حاطب بن أبي بلتعة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خرجا، فمرّا علىٰ المقداد،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القضاء يا أبا بلتعة؟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لابن 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ولوىٰ شدقه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ففطن لذلك يهودي كان مع المقداد،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هؤلاء، يزعمون أنَّه رسول الله ثمّ يتَّهمونه في قضاء يقضي بينهم، وأيم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أذنبنا مرَّة واحدة في حياة موسىٰ، فدعانا موسىٰ إلىٰ التوبة،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أنفسكم، ففعلنا، فبلغ قتلانا سبعين ألفاً في طاعة ربِّنا، حتَّىٰ رضيعنّا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ثابت بن قيس بن شماس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الله ليعلم منّي الصدق، ولو أمرني محمّد أنْ أقتل نفسي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في شأن حاطب بن أبي بلتعة وليِّه شدقه هذه الآية</w:t>
      </w:r>
      <w:r>
        <w:rPr>
          <w:rStyle w:val="FootnoteAnchor"/>
          <w:rtl w:val="true"/>
        </w:rPr>
        <w:footnoteReference w:id="15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وَيَقُولُونَ آمَنَّا بِاللهِ وَبِالرَّسُولِ وَأَطَعْنا ثُمَّ يَتَوَلَّىٰ فَرِيقٌ مِنْهُمْ مِنْ بَعْدِ ذلِكَ وَما أُولئِكَ بِالْمُؤْمِنِينَ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دُعُوا إِلَىٰ اللهِ وَرَسُولِهِ </w:t>
      </w:r>
    </w:p>
    <w:p>
      <w:pPr>
        <w:pStyle w:val="BookText"/>
        <w:rPr/>
      </w:pPr>
      <w:r>
        <w:rPr>
          <w:rFonts w:ascii="Amiri" w:hAnsi="Amiri" w:eastAsia="Amiri" w:cs="Amiri"/>
          <w:color w:val="111111"/>
          <w:sz w:val="28"/>
          <w:sz w:val="28"/>
          <w:szCs w:val="28"/>
          <w:rtl w:val="true"/>
          <w:lang w:bidi="ar-SA"/>
        </w:rPr>
        <w:t xml:space="preserve">لِيَحْكُمَ بَيْنَهُمْ إِذا فَرِيقٌ مِنْهُمْ مُعْرِضُونَ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يَكُنْ لَهُمُ الْحَقُّ يَأْتُوا إِلَيْهِ مُذْعِنِينَ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قُلُوبِهِمْ مَرَضٌ أَمِ ارْتابُوا أَمْ يَخافُونَ أَنْ يَحِيفَ اللهُ عَلَيْهِمْ وَرَسُولُهُ بَلْ أُولئِكَ هُمُ الظَّالِمُونَ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حكىٰ البلخي أنَّه كانت بين عليٍّ عَلَيْهِ اَلسَّلاَمُ وعثمان منازعة في أرض اشتراها من عليٍّ عَلَيْهِ اَلسَّلاَمُ، فخرجت فيها أحجار، فأراد ردَّها بالعيب، فلم يأخذها،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بيني وبينك رسول اللهصَلَّى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الحَكَم بن أبي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حاكمته إلىٰ ابن عمِّه حكم له، فلا تحاكمه إليه، ونزلت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المروي عن أبي جعفر عَلَيْهِ اَلسَّلاَمُ أو قريب منه</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ولذلك جاء التأكيد الشديد في النصوص الدِّينية علىٰ ضرورة عنصر التسليم في الدِّين، فعن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قوماً عبدوا الله وحده لا شريك له، وأقاموا الصلاة وآتوا الزكاة وحجُّوا البيت وصاموا شهر رمضان، ثمّ قالوا لشيء صنعه الله أو صنعه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صنع خلاف الذي صنع؟ أو وجدوا ذلك في قلوبهم، لكانوا بذلك 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أَنْفُسِهِمْحَرَجاً مِمَّا قَضَيْتَ وَيُسَلِّمُوا تَسْلِيماً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فعليكم بالتسليم</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يستكمل الإيمان كلَّه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منّي في جميع الأشياء قول آل محمّد، فيما أسرُّوا وما أعلنوا، وفيما بلغني عنهم وفيما لم يبلغني</w:t>
      </w:r>
      <w:r>
        <w:rPr>
          <w:rFonts w:eastAsia="Amiri" w:cs="Amiri" w:ascii="Amiri" w:hAnsi="Amiri"/>
          <w:color w:val="111111"/>
          <w:sz w:val="28"/>
          <w:szCs w:val="28"/>
          <w:rtl w:val="true"/>
          <w:lang w:bidi="ar-SA"/>
        </w:rPr>
        <w:t>»</w:t>
      </w:r>
      <w:r>
        <w:rPr>
          <w:rStyle w:val="FootnoteAnchor"/>
          <w:rtl w:val="true"/>
        </w:rPr>
        <w:footnoteReference w:id="158"/>
      </w:r>
      <w:bookmarkStart w:id="253" w:name="pg15020_160306"/>
    </w:p>
    <w:p>
      <w:pPr>
        <w:pStyle w:val="Heading3"/>
        <w:numPr>
          <w:ilvl w:val="2"/>
          <w:numId w:val="1"/>
        </w:numPr>
        <w:rPr/>
      </w:pPr>
      <w:bookmarkStart w:id="254" w:name="__RefHeading___Toc101535_2142443653"/>
      <w:bookmarkStart w:id="255" w:name="_Toc95"/>
      <w:bookmarkEnd w:id="253"/>
      <w:bookmarkEnd w:id="254"/>
      <w:r>
        <w:rPr>
          <w:rtl w:val="true"/>
        </w:rPr>
        <w:t>نماذج راقية من التسليم</w:t>
      </w:r>
      <w:r>
        <w:rPr>
          <w:rtl w:val="true"/>
        </w:rPr>
        <w:t>:</w:t>
      </w:r>
      <w:bookmarkEnd w:id="255"/>
    </w:p>
    <w:p>
      <w:pPr>
        <w:pStyle w:val="Heading4"/>
        <w:numPr>
          <w:ilvl w:val="3"/>
          <w:numId w:val="1"/>
        </w:numPr>
        <w:rPr/>
      </w:pPr>
      <w:bookmarkStart w:id="256" w:name="__RefHeading___Toc101537_2142443653"/>
      <w:bookmarkStart w:id="257" w:name="_Toc96"/>
      <w:bookmarkEnd w:id="256"/>
      <w:r>
        <w:rPr>
          <w:rtl w:val="true"/>
        </w:rPr>
        <w:t>اشارة</w:t>
      </w:r>
      <w:bookmarkEnd w:id="257"/>
    </w:p>
    <w:p>
      <w:pPr>
        <w:pStyle w:val="BookText"/>
        <w:rPr/>
      </w:pPr>
      <w:r>
        <w:rPr>
          <w:rFonts w:ascii="Amiri" w:hAnsi="Amiri" w:eastAsia="Amiri" w:cs="Amiri"/>
          <w:color w:val="111111"/>
          <w:sz w:val="28"/>
          <w:sz w:val="28"/>
          <w:szCs w:val="28"/>
          <w:rtl w:val="true"/>
          <w:lang w:bidi="ar-SA"/>
        </w:rPr>
        <w:t>عند مطالعة التاريخ نجد هناك صفحات مشرقة لأُناس آمنوا بربِّهم إلىٰ الحدِّ الذي سلَّموا فيه أمرهم إليه ولم يناقشوه في أمر، وما كان لهم سوىٰ السمع والطاعة العمياء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والنماذج كثيرة، نختصر بذكر التالي</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101539_2142443653"/>
      <w:bookmarkStart w:id="259" w:name="_Toc97"/>
      <w:bookmarkEnd w:id="258"/>
      <w:r>
        <w:rPr/>
        <w:t>1</w:t>
      </w:r>
      <w:r>
        <w:rPr>
          <w:rtl w:val="true"/>
        </w:rPr>
        <w:t xml:space="preserve"> - </w:t>
      </w:r>
      <w:r>
        <w:rPr>
          <w:rtl w:val="true"/>
        </w:rPr>
        <w:t>خزيمة ذو الشهادتين</w:t>
      </w:r>
      <w:r>
        <w:rPr>
          <w:rtl w:val="true"/>
        </w:rPr>
        <w:t>:</w:t>
      </w:r>
      <w:bookmarkEnd w:id="259"/>
    </w:p>
    <w:p>
      <w:pPr>
        <w:pStyle w:val="BookText"/>
        <w:rPr/>
      </w:pPr>
      <w:r>
        <w:rPr>
          <w:rFonts w:ascii="Amiri" w:hAnsi="Amiri" w:eastAsia="Amiri" w:cs="Amiri"/>
          <w:color w:val="111111"/>
          <w:sz w:val="28"/>
          <w:sz w:val="28"/>
          <w:szCs w:val="28"/>
          <w:rtl w:val="true"/>
          <w:lang w:bidi="ar-SA"/>
        </w:rPr>
        <w:t>عن إسحاق بن عمّار، عن جعفر بن محمّد عَلَيْهِمَا اَلسَّلاَمُ أنَّ رسول الله صَلَّى اَللَّهُ عَلَيْهِ وَ آلِهِ اشترىٰ فرساً من أعرابي، فأعجبه، فقام أقوام من المنافقين حسدوا رسول الله صَلَّى اَللَّهُ عَلَيْهِ وَ آلِهِ علىٰ ما أخذ منه، فقالوا للأعرابي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تبلَّغت به إلىٰ السوق بعته بأضعاف هذا، فدخل الأعرابي الشَّرَه،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أرجع فأستقيله؟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رجل صالح، فإذا جاءك بنقدك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بعتك بهذا، فإنَّه سيردُّه عليك، فلمَّا جاء النبيُّ صَلَّى اَللَّهُ عَلَيْهِ وَ آلِهِ أخرج إليه النقد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بعتك بهذا،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بعثني بالحقِّ لقد بعتني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خزيمة بن ثابت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أشهد لقد بعت رسول الله صَلَّى اَللَّهُ عَلَيْهِ وَ آلِهِ بهذا الثمن الذي قال،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بعته ومامعنا من أحد، فقال رسول الله صَلَّى اَللَّهُ عَلَيْهِ وَ آلِهِ لخزيمة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شهدت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وأُمّي، تُخبِرنا عن الله وأخبار السماوات فنُصدِّقك ولا نُصدِّقك في ثمن هذا؟ فجعل رسول الله صَلَّى اَللَّهُ عَلَيْهِ وَ آلِهِ شهادته شهادة رجلين، فهو ذو الشهادتين</w:t>
      </w:r>
      <w:r>
        <w:rPr>
          <w:rStyle w:val="FootnoteAnchor"/>
          <w:rtl w:val="true"/>
        </w:rPr>
        <w:footnoteReference w:id="159"/>
      </w:r>
    </w:p>
    <w:p>
      <w:pPr>
        <w:pStyle w:val="Heading4"/>
        <w:numPr>
          <w:ilvl w:val="3"/>
          <w:numId w:val="1"/>
        </w:numPr>
        <w:rPr/>
      </w:pPr>
      <w:bookmarkStart w:id="260" w:name="__RefHeading___Toc101541_2142443653"/>
      <w:bookmarkStart w:id="261" w:name="_Toc98"/>
      <w:bookmarkEnd w:id="260"/>
      <w:r>
        <w:rPr/>
        <w:t>2</w:t>
      </w:r>
      <w:r>
        <w:rPr>
          <w:rtl w:val="true"/>
        </w:rPr>
        <w:t xml:space="preserve"> - </w:t>
      </w:r>
      <w:r>
        <w:rPr>
          <w:rtl w:val="true"/>
        </w:rPr>
        <w:t xml:space="preserve">محمّد بن أبي بكر </w:t>
      </w:r>
      <w:r>
        <w:rPr>
          <w:rtl w:val="true"/>
        </w:rPr>
        <w:t>;:</w:t>
      </w:r>
      <w:bookmarkEnd w:id="26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محمّد بن أبي بكر عند أبي عبد الله عَلَيْهِ اَلسَّلاَمُ، 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رحمه الله وصلّىٰ الله عليه، قال لأمير </w:t>
      </w:r>
      <w:bookmarkStart w:id="262" w:name="pg15020_160307"/>
    </w:p>
    <w:p>
      <w:pPr>
        <w:pStyle w:val="BookText"/>
        <w:rPr/>
      </w:pPr>
      <w:bookmarkEnd w:id="262"/>
      <w:r>
        <w:rPr>
          <w:rFonts w:ascii="Amiri" w:hAnsi="Amiri" w:eastAsia="Amiri" w:cs="Amiri"/>
          <w:color w:val="111111"/>
          <w:sz w:val="28"/>
          <w:sz w:val="28"/>
          <w:szCs w:val="28"/>
          <w:rtl w:val="true"/>
          <w:lang w:bidi="ar-SA"/>
        </w:rPr>
        <w:t>المؤمنينعَلَيْهِ اَلسَّلاَمُ يوماً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أُبايعك،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فبسط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إمام مفترض طاعتك، وأنَّ أبي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النجابة من قِبَل أُمِّه أسماء بنت عميس لا من قِبَل أبيه</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وعن أبي جعفر عَلَيْهِ اَلسَّلاَمُ أنَّ محمّد بن أبي بكر بايع عليًّا علىٰ البراءة من أبيه</w:t>
      </w:r>
      <w:r>
        <w:rPr>
          <w:rStyle w:val="FootnoteAnchor"/>
          <w:rtl w:val="true"/>
        </w:rPr>
        <w:footnoteReference w:id="161"/>
      </w:r>
    </w:p>
    <w:p>
      <w:pPr>
        <w:pStyle w:val="Heading4"/>
        <w:numPr>
          <w:ilvl w:val="3"/>
          <w:numId w:val="1"/>
        </w:numPr>
        <w:rPr/>
      </w:pPr>
      <w:bookmarkStart w:id="263" w:name="__RefHeading___Toc101543_2142443653"/>
      <w:bookmarkStart w:id="264" w:name="_Toc99"/>
      <w:bookmarkEnd w:id="263"/>
      <w:r>
        <w:rPr/>
        <w:t>3</w:t>
      </w:r>
      <w:r>
        <w:rPr>
          <w:rtl w:val="true"/>
        </w:rPr>
        <w:t xml:space="preserve"> - </w:t>
      </w:r>
      <w:r>
        <w:rPr>
          <w:rtl w:val="true"/>
        </w:rPr>
        <w:t>الأصبغ بن نباتة</w:t>
      </w:r>
      <w:r>
        <w:rPr>
          <w:rtl w:val="true"/>
        </w:rPr>
        <w:t>:</w:t>
      </w:r>
      <w:bookmarkEnd w:id="264"/>
    </w:p>
    <w:p>
      <w:pPr>
        <w:pStyle w:val="BookText"/>
        <w:rPr/>
      </w:pPr>
      <w:r>
        <w:rPr>
          <w:rFonts w:ascii="Amiri" w:hAnsi="Amiri" w:eastAsia="Amiri" w:cs="Amiri"/>
          <w:color w:val="111111"/>
          <w:sz w:val="28"/>
          <w:sz w:val="28"/>
          <w:szCs w:val="28"/>
          <w:rtl w:val="true"/>
          <w:lang w:bidi="ar-SA"/>
        </w:rPr>
        <w:t>كان من شرطة الخميس، وكان 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منزلة هذا الرجل فيكم؟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تقول، إلَّا أنَّ سيوفنا كانت علىٰ عواتقنا، ومن أومأ إليه ضربناه</w:t>
      </w:r>
      <w:r>
        <w:rPr>
          <w:rStyle w:val="FootnoteAnchor"/>
          <w:rtl w:val="true"/>
        </w:rPr>
        <w:footnoteReference w:id="162"/>
      </w:r>
    </w:p>
    <w:p>
      <w:pPr>
        <w:pStyle w:val="Heading4"/>
        <w:numPr>
          <w:ilvl w:val="3"/>
          <w:numId w:val="1"/>
        </w:numPr>
        <w:rPr/>
      </w:pPr>
      <w:bookmarkStart w:id="265" w:name="__RefHeading___Toc101545_2142443653"/>
      <w:bookmarkStart w:id="266" w:name="_Toc100"/>
      <w:bookmarkEnd w:id="265"/>
      <w:r>
        <w:rPr/>
        <w:t>4</w:t>
      </w:r>
      <w:r>
        <w:rPr>
          <w:rtl w:val="true"/>
        </w:rPr>
        <w:t xml:space="preserve"> - </w:t>
      </w:r>
      <w:r>
        <w:rPr>
          <w:rtl w:val="true"/>
        </w:rPr>
        <w:t>سعيد بن عبد الله الحنفي</w:t>
      </w:r>
      <w:r>
        <w:rPr>
          <w:rtl w:val="true"/>
        </w:rPr>
        <w:t>:</w:t>
      </w:r>
      <w:bookmarkEnd w:id="26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سعيد بن عبد الله الحنفي تقدَّم أمام الحسين، فاستهدف لهم يرمونه بالنبل، كلَّما أخذ الحسين عَلَيْهِ اَلسَّلاَمُ يميناً وشمالاً قام بين يديه، فما زال يُرمىٰ به حتَّىٰ سقط إلىٰ الأرض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لعن عاد وثمود، اللّهمّ أبلغ نبيَّك السلام عنّي، وأبلغه ما لقيت من ألم الجراح، فإنّي أردت بذلك نصرة ذرّية نبيِّك، ثمّ مات رضوان الله عليه، فوُجِدَ به ثلاثة عشر سهماً سوىٰ ما به من ضرب السيوف وطعن الرماح</w:t>
      </w:r>
      <w:r>
        <w:rPr>
          <w:rStyle w:val="FootnoteAnchor"/>
          <w:rtl w:val="true"/>
        </w:rPr>
        <w:footnoteReference w:id="163"/>
      </w:r>
      <w:bookmarkStart w:id="267" w:name="pg15020_160308"/>
    </w:p>
    <w:p>
      <w:pPr>
        <w:pStyle w:val="BookText"/>
        <w:rPr/>
      </w:pPr>
      <w:bookmarkEnd w:id="267"/>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سقط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 بن رسول الله، هل وفيت؟ فاستعبر الحسين باكياً،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رحمك الله، وأنت أمامي في الجنَّة</w:t>
      </w:r>
      <w:r>
        <w:rPr>
          <w:rFonts w:eastAsia="Amiri" w:cs="Amiri" w:ascii="Amiri" w:hAnsi="Amiri"/>
          <w:color w:val="111111"/>
          <w:sz w:val="28"/>
          <w:szCs w:val="28"/>
          <w:rtl w:val="true"/>
          <w:lang w:bidi="ar-SA"/>
        </w:rPr>
        <w:t>»</w:t>
      </w:r>
      <w:r>
        <w:rPr>
          <w:rStyle w:val="FootnoteAnchor"/>
          <w:rtl w:val="true"/>
        </w:rPr>
        <w:footnoteReference w:id="164"/>
      </w:r>
    </w:p>
    <w:p>
      <w:pPr>
        <w:pStyle w:val="Heading4"/>
        <w:numPr>
          <w:ilvl w:val="3"/>
          <w:numId w:val="1"/>
        </w:numPr>
        <w:rPr/>
      </w:pPr>
      <w:bookmarkStart w:id="268" w:name="__RefHeading___Toc101547_2142443653"/>
      <w:bookmarkStart w:id="269" w:name="_Toc101"/>
      <w:bookmarkEnd w:id="268"/>
      <w:r>
        <w:rPr/>
        <w:t>5</w:t>
      </w:r>
      <w:r>
        <w:rPr>
          <w:rtl w:val="true"/>
        </w:rPr>
        <w:t xml:space="preserve"> - </w:t>
      </w:r>
      <w:r>
        <w:rPr>
          <w:rtl w:val="true"/>
        </w:rPr>
        <w:t>كليب تسليم</w:t>
      </w:r>
      <w:r>
        <w:rPr>
          <w:rtl w:val="true"/>
        </w:rPr>
        <w:t>:</w:t>
      </w:r>
      <w:bookmarkEnd w:id="269"/>
    </w:p>
    <w:p>
      <w:pPr>
        <w:pStyle w:val="BookText"/>
        <w:rPr/>
      </w:pPr>
      <w:r>
        <w:rPr>
          <w:rFonts w:ascii="Amiri" w:hAnsi="Amiri" w:eastAsia="Amiri" w:cs="Amiri"/>
          <w:color w:val="111111"/>
          <w:sz w:val="28"/>
          <w:sz w:val="28"/>
          <w:szCs w:val="28"/>
          <w:rtl w:val="true"/>
          <w:lang w:bidi="ar-SA"/>
        </w:rPr>
        <w:t>عن زيد الشحّام،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رجلاً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كليب، لا يجيء عنكم شيء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أُسلِّم، فسمَّيناه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كليب تسليم،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فترحَّم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ما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فسكتنا،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والله الإخبات،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وَأَخْبَتُوا إِلىٰ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0" w:name="__RefHeading___Toc101549_2142443653"/>
      <w:bookmarkStart w:id="271" w:name="_Toc102"/>
      <w:bookmarkEnd w:id="270"/>
      <w:r>
        <w:rPr/>
        <w:t>6</w:t>
      </w:r>
      <w:r>
        <w:rPr>
          <w:rtl w:val="true"/>
        </w:rPr>
        <w:t xml:space="preserve"> - </w:t>
      </w:r>
      <w:r>
        <w:rPr>
          <w:rtl w:val="true"/>
        </w:rPr>
        <w:t>هارون المكّي</w:t>
      </w:r>
      <w:r>
        <w:rPr>
          <w:rtl w:val="true"/>
        </w:rPr>
        <w:t>:</w:t>
      </w:r>
      <w:r>
        <w:rPr>
          <w:rtl w:val="true"/>
        </w:rPr>
        <w:t>عن مأمون الرقّي، قال</w:t>
      </w:r>
      <w:r>
        <w:rPr>
          <w:rtl w:val="true"/>
        </w:rPr>
        <w:t xml:space="preserve">: </w:t>
      </w:r>
      <w:r>
        <w:rPr>
          <w:rtl w:val="true"/>
        </w:rPr>
        <w:t>كنت عند سيّدي الصادق عَلَيْهِ اَلسَّلاَمُ إذ دخل سهل بن حسن الخراساني، فسلَّم عليه، ثمّ جلس، فقال له</w:t>
      </w:r>
      <w:r>
        <w:rPr>
          <w:rtl w:val="true"/>
        </w:rPr>
        <w:t xml:space="preserve">: </w:t>
      </w:r>
      <w:r>
        <w:rPr>
          <w:rtl w:val="true"/>
        </w:rPr>
        <w:t>يا ابن رسول الله، لكم الرأفة والرحمة، وأنتم أهل بيت الإمامة، ما الذي يمنعك أنْ يكون لك حقٌّ تقعد عنه وأنت تجد من شيعتك مائة ألف يضربون بين يديك بالسيف؟ فقال له عَلَيْهِ اَلسَّلاَمُ</w:t>
      </w:r>
      <w:r>
        <w:rPr>
          <w:rtl w:val="true"/>
        </w:rPr>
        <w:t>: «</w:t>
      </w:r>
      <w:r>
        <w:rPr>
          <w:rtl w:val="true"/>
        </w:rPr>
        <w:t>اجلس يا خراساني، رعىٰ الله حقَّك</w:t>
      </w:r>
      <w:r>
        <w:rPr>
          <w:rtl w:val="true"/>
        </w:rPr>
        <w:t>»</w:t>
      </w:r>
      <w:r>
        <w:rPr>
          <w:rtl w:val="true"/>
        </w:rPr>
        <w:t>، ثمّ قال</w:t>
      </w:r>
      <w:r>
        <w:rPr>
          <w:rtl w:val="true"/>
        </w:rPr>
        <w:t>: «</w:t>
      </w:r>
      <w:r>
        <w:rPr>
          <w:rtl w:val="true"/>
        </w:rPr>
        <w:t>يا حنيفة أسجري التنّور</w:t>
      </w:r>
      <w:r>
        <w:rPr>
          <w:rtl w:val="true"/>
        </w:rPr>
        <w:t>»</w:t>
      </w:r>
      <w:r>
        <w:rPr>
          <w:rtl w:val="true"/>
        </w:rPr>
        <w:t>، فسجرته حتَّىٰ صار كالجمرة وابيضَّ علوُّه، ثمّ قال</w:t>
      </w:r>
      <w:r>
        <w:rPr>
          <w:rtl w:val="true"/>
        </w:rPr>
        <w:t>: «</w:t>
      </w:r>
      <w:r>
        <w:rPr>
          <w:rtl w:val="true"/>
        </w:rPr>
        <w:t>يا خراساني، قم فاجلس في التنور</w:t>
      </w:r>
      <w:r>
        <w:rPr>
          <w:rtl w:val="true"/>
        </w:rPr>
        <w:t>»</w:t>
      </w:r>
      <w:r>
        <w:rPr>
          <w:rtl w:val="true"/>
        </w:rPr>
        <w:t>، فقال الخراساني</w:t>
      </w:r>
      <w:r>
        <w:rPr>
          <w:rtl w:val="true"/>
        </w:rPr>
        <w:t xml:space="preserve">: </w:t>
      </w:r>
      <w:r>
        <w:rPr>
          <w:rtl w:val="true"/>
        </w:rPr>
        <w:t>يا سيّدي يا ابن رسول الله، لا تُعذِّبني بالنار، أقلني أقالك الله، قال</w:t>
      </w:r>
      <w:r>
        <w:rPr>
          <w:rtl w:val="true"/>
        </w:rPr>
        <w:t>: «</w:t>
      </w:r>
      <w:r>
        <w:rPr>
          <w:rtl w:val="true"/>
        </w:rPr>
        <w:t>قد أقلتك</w:t>
      </w:r>
      <w:r>
        <w:rPr>
          <w:rtl w:val="true"/>
        </w:rPr>
        <w:t>»</w:t>
      </w:r>
      <w:r>
        <w:rPr>
          <w:rtl w:val="true"/>
        </w:rPr>
        <w:t>، فبينما نحن كذلك إذ أقبل هارون المكّي ونعله في سبّابته، فقال</w:t>
      </w:r>
      <w:r>
        <w:rPr>
          <w:rtl w:val="true"/>
        </w:rPr>
        <w:t xml:space="preserve">: </w:t>
      </w:r>
      <w:r>
        <w:rPr>
          <w:rtl w:val="true"/>
        </w:rPr>
        <w:t>السلام عليك يا ابن رسول الله، فقال له الصادق عَلَيْهِ اَلسَّلاَمُ</w:t>
      </w:r>
      <w:r>
        <w:rPr>
          <w:rtl w:val="true"/>
        </w:rPr>
        <w:t>: «</w:t>
      </w:r>
      <w:r>
        <w:rPr>
          <w:rtl w:val="true"/>
        </w:rPr>
        <w:t>ألق النعل من</w:t>
      </w:r>
      <w:bookmarkStart w:id="272" w:name="pg15020_160309"/>
      <w:bookmarkEnd w:id="271"/>
    </w:p>
    <w:p>
      <w:pPr>
        <w:pStyle w:val="BookText"/>
        <w:rPr/>
      </w:pPr>
      <w:bookmarkEnd w:id="272"/>
      <w:r>
        <w:rPr>
          <w:rFonts w:ascii="Amiri" w:hAnsi="Amiri" w:eastAsia="Amiri" w:cs="Amiri"/>
          <w:color w:val="111111"/>
          <w:sz w:val="28"/>
          <w:sz w:val="28"/>
          <w:szCs w:val="28"/>
          <w:rtl w:val="true"/>
          <w:lang w:bidi="ar-SA"/>
        </w:rPr>
        <w:t>يديك واجلس في التنّور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فألقىٰ النعل من سبّابته، ثمّ جلس في التنّور، وأقبل الإمام يُحدِّث الخراساني حديث خراسان حتَّىٰ كأنَّه شاهد لها،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خراساني وانظر ما في التنّور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فرأيته متربِّعاً، فخرج إلينا وسلَّم علينا، فقال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تجد في خراسان 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ولا واحد،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ولا واحد، أمَا إنّا لا نخرج في زمان لا نجد خمسة معاضدين لنا، نحن أعلم بالوقت</w:t>
      </w:r>
      <w:r>
        <w:rPr>
          <w:rFonts w:eastAsia="Amiri" w:cs="Amiri" w:ascii="Amiri" w:hAnsi="Amiri"/>
          <w:color w:val="111111"/>
          <w:sz w:val="28"/>
          <w:szCs w:val="28"/>
          <w:rtl w:val="true"/>
          <w:lang w:bidi="ar-SA"/>
        </w:rPr>
        <w:t>»</w:t>
      </w:r>
      <w:r>
        <w:rPr>
          <w:rStyle w:val="FootnoteAnchor"/>
          <w:rtl w:val="true"/>
        </w:rPr>
        <w:footnoteReference w:id="166"/>
      </w:r>
    </w:p>
    <w:p>
      <w:pPr>
        <w:pStyle w:val="Heading4"/>
        <w:numPr>
          <w:ilvl w:val="3"/>
          <w:numId w:val="1"/>
        </w:numPr>
        <w:rPr/>
      </w:pPr>
      <w:bookmarkStart w:id="273" w:name="__RefHeading___Toc101551_2142443653"/>
      <w:bookmarkStart w:id="274" w:name="_Toc103"/>
      <w:bookmarkEnd w:id="273"/>
      <w:r>
        <w:rPr/>
        <w:t>7</w:t>
      </w:r>
      <w:r>
        <w:rPr>
          <w:rtl w:val="true"/>
        </w:rPr>
        <w:t xml:space="preserve"> - </w:t>
      </w:r>
      <w:r>
        <w:rPr>
          <w:rtl w:val="true"/>
        </w:rPr>
        <w:t>عبد الله بن أبي يعفور</w:t>
      </w:r>
      <w:r>
        <w:rPr>
          <w:rtl w:val="true"/>
        </w:rPr>
        <w:t>:</w:t>
      </w:r>
      <w:bookmarkEnd w:id="274"/>
    </w:p>
    <w:p>
      <w:pPr>
        <w:pStyle w:val="BookText"/>
        <w:rPr/>
      </w:pPr>
      <w:r>
        <w:rPr>
          <w:rFonts w:ascii="Amiri" w:hAnsi="Amiri" w:eastAsia="Amiri" w:cs="Amiri"/>
          <w:color w:val="111111"/>
          <w:sz w:val="28"/>
          <w:sz w:val="28"/>
          <w:szCs w:val="28"/>
          <w:rtl w:val="true"/>
          <w:lang w:bidi="ar-SA"/>
        </w:rPr>
        <w:t>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واللهلو فلقت رمّانة بنصفين،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حرام، وهذا حلال، لشهدت أنَّ الذي قلت حلال حلال، وأنَّ الذي قلت حرام حرام،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 رحمك الله</w:t>
      </w:r>
      <w:r>
        <w:rPr>
          <w:rFonts w:eastAsia="Amiri" w:cs="Amiri" w:ascii="Amiri" w:hAnsi="Amiri"/>
          <w:color w:val="111111"/>
          <w:sz w:val="28"/>
          <w:szCs w:val="28"/>
          <w:rtl w:val="true"/>
          <w:lang w:bidi="ar-SA"/>
        </w:rPr>
        <w:t>»</w:t>
      </w:r>
      <w:r>
        <w:rPr>
          <w:rStyle w:val="FootnoteAnchor"/>
          <w:rtl w:val="true"/>
        </w:rPr>
        <w:footnoteReference w:id="167"/>
      </w:r>
    </w:p>
    <w:p>
      <w:pPr>
        <w:pStyle w:val="Heading4"/>
        <w:numPr>
          <w:ilvl w:val="3"/>
          <w:numId w:val="1"/>
        </w:numPr>
        <w:rPr/>
      </w:pPr>
      <w:bookmarkStart w:id="275" w:name="__RefHeading___Toc101553_2142443653"/>
      <w:bookmarkStart w:id="276" w:name="_Toc104"/>
      <w:bookmarkEnd w:id="275"/>
      <w:r>
        <w:rPr/>
        <w:t>8</w:t>
      </w:r>
      <w:r>
        <w:rPr>
          <w:rtl w:val="true"/>
        </w:rPr>
        <w:t xml:space="preserve"> - </w:t>
      </w:r>
      <w:r>
        <w:rPr>
          <w:rtl w:val="true"/>
        </w:rPr>
        <w:t>عليُّ بن جعفر</w:t>
      </w:r>
      <w:r>
        <w:rPr>
          <w:rtl w:val="true"/>
        </w:rPr>
        <w:t>:</w:t>
      </w:r>
      <w:bookmarkEnd w:id="27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الحسن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عليِّ بن جعفر بن محمّد جالساً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أقمت عنده سنتين، أكتب عنه ما سمع من أخيه، يعني أبا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دخل عليه أبو جعفر محمّد بن عليٍّ الرضا عَلَيْهِ اَلسَّلاَمُ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الرسول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فوثب عليُّ بن جعفر بلا حذاء ولا رداء، فقبَّل يده وعظَّمه، فقال له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اجلس 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كيف أجلس وأنت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bookmarkStart w:id="277" w:name="pg15020_160310"/>
    </w:p>
    <w:p>
      <w:pPr>
        <w:pStyle w:val="BookText"/>
        <w:rPr/>
      </w:pPr>
      <w:bookmarkEnd w:id="277"/>
      <w:r>
        <w:rPr>
          <w:rFonts w:ascii="Amiri" w:hAnsi="Amiri" w:eastAsia="Amiri" w:cs="Amiri"/>
          <w:color w:val="111111"/>
          <w:sz w:val="28"/>
          <w:sz w:val="28"/>
          <w:szCs w:val="28"/>
          <w:rtl w:val="true"/>
          <w:lang w:bidi="ar-SA"/>
        </w:rPr>
        <w:t>رجع عليُّ بن جعفر إلىٰ مجلسه جعل أصحابه يُوبِّخونه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عمُّ أبيه وأنت تفعل به 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اسكتوا، إذا كان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وقبض علىٰ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يُؤهِّل هذه الشيبة وأهَّل هذا الفتىٰ ووضعه حيث وضعه أُنْكِرُ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له عبد</w:t>
      </w:r>
      <w:r>
        <w:rPr>
          <w:rStyle w:val="FootnoteAnchor"/>
          <w:rtl w:val="true"/>
        </w:rPr>
        <w:footnoteReference w:id="168"/>
      </w:r>
    </w:p>
    <w:p>
      <w:pPr>
        <w:pStyle w:val="Heading4"/>
        <w:numPr>
          <w:ilvl w:val="3"/>
          <w:numId w:val="1"/>
        </w:numPr>
        <w:rPr/>
      </w:pPr>
      <w:bookmarkStart w:id="278" w:name="__RefHeading___Toc101555_2142443653"/>
      <w:bookmarkStart w:id="279" w:name="_Toc105"/>
      <w:bookmarkEnd w:id="278"/>
      <w:r>
        <w:rPr/>
        <w:t>9</w:t>
      </w:r>
      <w:r>
        <w:rPr>
          <w:rtl w:val="true"/>
        </w:rPr>
        <w:t xml:space="preserve">- </w:t>
      </w:r>
      <w:r>
        <w:rPr>
          <w:rtl w:val="true"/>
        </w:rPr>
        <w:t>الشيخ أبو سهل النوبختي</w:t>
      </w:r>
      <w:r>
        <w:rPr>
          <w:rtl w:val="true"/>
        </w:rPr>
        <w:t>:</w:t>
      </w:r>
      <w:bookmarkEnd w:id="27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جماعة من أصحابنا بمصر يذكرون أنَّ أبا سهل النوبختي سُئِلَ،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هذا الأمر إلىٰ الشيخ أبي القاسم الحسين بن روح دونك؟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أعلم ومااختاروه، ولكن أنا رجل ألقي الخصوم وأُناظرهم، ولو علمت بمكانه كما علم أبو القاسم وضغطتني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كنت أدلُّ علىٰ مكانه، وأبو القاسم فلو كانت الحجَّة تحت ذيله وقُرِّض بالمقاريض ما كشف الذيل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w:t>
      </w:r>
      <w:r>
        <w:rPr>
          <w:rFonts w:eastAsia="Amiri" w:cs="Amiri" w:ascii="Amiri" w:hAnsi="Amiri"/>
          <w:color w:val="111111"/>
          <w:sz w:val="28"/>
          <w:szCs w:val="28"/>
          <w:rtl w:val="true"/>
          <w:lang w:bidi="ar-SA"/>
        </w:rPr>
        <w:t>-</w:t>
      </w:r>
      <w:r>
        <w:rPr>
          <w:rStyle w:val="FootnoteAnchor"/>
          <w:rtl w:val="true"/>
        </w:rPr>
        <w:footnoteReference w:id="169"/>
      </w:r>
      <w:bookmarkStart w:id="280" w:name="pg15020_160311"/>
    </w:p>
    <w:p>
      <w:pPr>
        <w:pStyle w:val="Heading2"/>
        <w:numPr>
          <w:ilvl w:val="1"/>
          <w:numId w:val="1"/>
        </w:numPr>
        <w:rPr/>
      </w:pPr>
      <w:bookmarkStart w:id="281" w:name="__RefHeading___Toc101557_2142443653"/>
      <w:bookmarkStart w:id="282" w:name="_Toc106"/>
      <w:bookmarkEnd w:id="280"/>
      <w:bookmarkEnd w:id="281"/>
      <w:r>
        <w:rPr>
          <w:rtl w:val="true"/>
        </w:rPr>
        <w:t>(</w:t>
      </w:r>
      <w:r>
        <w:rPr/>
        <w:t>48</w:t>
      </w:r>
      <w:r>
        <w:rPr>
          <w:rtl w:val="true"/>
        </w:rPr>
        <w:t>)</w:t>
      </w:r>
      <w:r>
        <w:rPr>
          <w:rtl w:val="true"/>
        </w:rPr>
        <w:t xml:space="preserve">لا تكن </w:t>
      </w:r>
      <w:r>
        <w:rPr>
          <w:rtl w:val="true"/>
        </w:rPr>
        <w:t>(</w:t>
      </w:r>
      <w:r>
        <w:rPr>
          <w:rtl w:val="true"/>
        </w:rPr>
        <w:t>أسفل سافلين</w:t>
      </w:r>
      <w:r>
        <w:rPr>
          <w:rtl w:val="true"/>
        </w:rPr>
        <w:t>)</w:t>
      </w:r>
      <w:bookmarkEnd w:id="282"/>
    </w:p>
    <w:p>
      <w:pPr>
        <w:pStyle w:val="Heading3"/>
        <w:numPr>
          <w:ilvl w:val="2"/>
          <w:numId w:val="1"/>
        </w:numPr>
        <w:rPr/>
      </w:pPr>
      <w:bookmarkStart w:id="283" w:name="__RefHeading___Toc101559_2142443653"/>
      <w:bookmarkStart w:id="284" w:name="_Toc107"/>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من الواضح أنَّ القرآن الكريم يعتبر الإنسان موجوداً كريماً عظيماً، بل هو من أكرم ما خلق الله تعالىٰ، ولقد أكرمه الله تعالىٰ في قرآنه وتشريعه،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كَرَّمْنا بَنِي آدَمَ وَحَمَلْناهُمْ فِي الْبَرِّ وَالْبَحْرِ وَرَزَقْناهُمْ مِنَ الطَّيِّباتِ وَفَضَّلْناهُمْ عَلىٰ كَثِيرٍ مِمَّنْ خَلَقْنا تَفْضِيلاً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هناك إشارات، بل وتصريحات بأنَّ هذا الإنسان العظيم قد يتنازل عن عظمته ليكون في 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 سافِلِينَ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الأمر الذي يعني تقهقره عن الكمال الوجودي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إشارة سريعة مختصرة يقول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خَلَقْنَا الْإِنْسانَ فِي أَحْسَنِ تَقْوِيمٍ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يهمُّنا هنا هو معرفة التسافل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 سافِلِينَ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فما هو معناه؟ وما هو سبب التسافل ذاك؟</w:t>
      </w:r>
    </w:p>
    <w:p>
      <w:pPr>
        <w:pStyle w:val="BookText"/>
        <w:rPr/>
      </w:pPr>
      <w:r>
        <w:rPr>
          <w:rFonts w:ascii="Amiri" w:hAnsi="Amiri" w:eastAsia="Amiri" w:cs="Amiri"/>
          <w:color w:val="111111"/>
          <w:sz w:val="28"/>
          <w:sz w:val="28"/>
          <w:szCs w:val="28"/>
          <w:rtl w:val="true"/>
          <w:lang w:bidi="ar-SA"/>
        </w:rPr>
        <w:t>في الجواب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 سافِلِينَ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تفسيرات محتملة</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01561_2142443653"/>
      <w:bookmarkStart w:id="286" w:name="_Toc108"/>
      <w:bookmarkEnd w:id="285"/>
      <w:r>
        <w:rPr>
          <w:rtl w:val="true"/>
        </w:rPr>
        <w:t>التفسير الأوَّل</w:t>
      </w:r>
      <w:r>
        <w:rPr>
          <w:rtl w:val="true"/>
        </w:rPr>
        <w:t>:</w:t>
      </w:r>
      <w:bookmarkEnd w:id="28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بروحه كان في أحسن تقويم عندما كان في عالم الأرواح، قبل أنْ تنزل الأرواح إلىٰ سجن البدن، فصارت حينها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 سافِلِينَ</w:t>
      </w:r>
      <w:r>
        <w:rPr>
          <w:rFonts w:eastAsia="Amiri" w:cs="Amiri" w:ascii="Amiri" w:hAnsi="Amiri"/>
          <w:color w:val="111111"/>
          <w:sz w:val="28"/>
          <w:szCs w:val="28"/>
          <w:rtl w:val="true"/>
          <w:lang w:bidi="ar-SA"/>
        </w:rPr>
        <w:t xml:space="preserve">[. </w:t>
      </w:r>
      <w:bookmarkStart w:id="287" w:name="pg15020_160312"/>
    </w:p>
    <w:p>
      <w:pPr>
        <w:pStyle w:val="BookText"/>
        <w:rPr/>
      </w:pPr>
      <w:bookmarkEnd w:id="287"/>
      <w:r>
        <w:rPr>
          <w:rFonts w:ascii="Amiri" w:hAnsi="Amiri" w:eastAsia="Amiri" w:cs="Amiri"/>
          <w:color w:val="111111"/>
          <w:sz w:val="28"/>
          <w:sz w:val="28"/>
          <w:szCs w:val="28"/>
          <w:rtl w:val="true"/>
          <w:lang w:bidi="ar-SA"/>
        </w:rPr>
        <w:t>وهذا التفسير مبنيٌّ علىٰ ما دلَّت عليه الروايات العديدة من أنَّ الأرواح خُلِقَت قبل الأبدان بعدَّة آلاف من السنين، كما روي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الأرواح قبل الأبدان بألفي عام</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ولكنَّه علىٰ كلِّ حالٍ ليس من تكليف الإنسان، ولا يلزم منه مؤاخذته، لأنَّه خارج عن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يشير إلىٰ أنَّ علىٰ الإنسان أنْ يعمل قدر إمكانه علىٰ أنْ لا يترك روحه حبيسة بدنه، وأنْ يُغذّيها بما يجعلها تستغني شيئاً فشيئاً عن البدن، حتَّىٰ إذا ما جاءه الموت استقبله برحابة صدر ولهفة، لأنَّه يعرف أنَّ الموت هو أفضل فرصة يمكن أنْ يحصل عليها من أجل التحرُّر من سجن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أحد تفسيرات ما ورد من أنَّ الدنيا سجن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روي أنَّه قيل للإمام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الموت؟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للمؤمن كأطيب ريح يشمُّه فينعس لطيبه وينقطع التعب والألم كلُّه عنه</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وعن الرسول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للمؤمن راحة دون لقاء الله</w:t>
      </w:r>
      <w:r>
        <w:rPr>
          <w:rFonts w:eastAsia="Amiri" w:cs="Amiri" w:ascii="Amiri" w:hAnsi="Amiri"/>
          <w:color w:val="111111"/>
          <w:sz w:val="28"/>
          <w:szCs w:val="28"/>
          <w:rtl w:val="true"/>
          <w:lang w:bidi="ar-SA"/>
        </w:rPr>
        <w:t>»</w:t>
      </w:r>
      <w:r>
        <w:rPr>
          <w:rStyle w:val="FootnoteAnchor"/>
          <w:rtl w:val="true"/>
        </w:rPr>
        <w:footnoteReference w:id="172"/>
      </w:r>
    </w:p>
    <w:p>
      <w:pPr>
        <w:pStyle w:val="Heading3"/>
        <w:numPr>
          <w:ilvl w:val="2"/>
          <w:numId w:val="1"/>
        </w:numPr>
        <w:rPr/>
      </w:pPr>
      <w:bookmarkStart w:id="288" w:name="__RefHeading___Toc101563_2142443653"/>
      <w:bookmarkStart w:id="289" w:name="_Toc109"/>
      <w:bookmarkEnd w:id="288"/>
      <w:r>
        <w:rPr>
          <w:rtl w:val="true"/>
        </w:rPr>
        <w:t>التفسير الثاني</w:t>
      </w:r>
      <w:r>
        <w:rPr>
          <w:rtl w:val="true"/>
        </w:rPr>
        <w:t>:</w:t>
      </w:r>
      <w:bookmarkEnd w:id="28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وإنْ بدأ حياته بالضعف، ولكنَّه يقوىٰ عوده ويشتدّ إلىٰ أنْ يصبح بدنه أقوىٰ ما يكون في مرحلة الشباب، فيكون حينها في </w:t>
      </w:r>
      <w:bookmarkStart w:id="290" w:name="pg15020_160313"/>
    </w:p>
    <w:p>
      <w:pPr>
        <w:pStyle w:val="BookText"/>
        <w:rPr/>
      </w:pPr>
      <w:bookmarkEnd w:id="290"/>
      <w:r>
        <w:rPr>
          <w:rFonts w:ascii="Amiri" w:hAnsi="Amiri" w:eastAsia="Amiri" w:cs="Amiri"/>
          <w:color w:val="111111"/>
          <w:sz w:val="28"/>
          <w:sz w:val="28"/>
          <w:szCs w:val="28"/>
          <w:rtl w:val="true"/>
          <w:lang w:bidi="ar-SA"/>
        </w:rPr>
        <w:t xml:space="preserve">أحسن تقويم، ولكنَّه بعد هذه المرحلة يرجع بالتنازل في بدنه ليضعف ويضعف إلىٰ أنْ يصل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 سافِلِينَ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كُنْتُمْ فِي رَيْبٍ مِنَ الْبَعْثِ فَإِنَّا خَلَقْناكُمْ مِنْ تُرابٍ ثُمَّ مِنْ نُطْفَةٍ ثُمَّ مِنْ عَلَقَةٍ ثُمَّ مِنْ مُضْغَةٍ مُخَلَّقَةٍ وَغَيْرِ مُخَلَّقَةٍ لِنُبَيِّنَ لَكُمْ وَنُقِرُّ فِي الْأَرحامِ ما نَشاءُ إِلىٰ أَجَلٍ مُسَمًّى ثُمَّ نُخْرِجُكُمْ طِفْلاً ثُمَّ لِتَبْلُغُوا أَشُدَّكُمْ وَمِنْكُمْ مَنْ يُتَوَفَّىٰ وَمِنْكُمْ مَنْ يُرَدُّ إِلىٰ أَرْذَلِ الْعُمُرِ لِكَيْلا يَعْلَمَ مِنْ بَعْدِ عِلْمٍ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فأحسن تقويم يكون في مرحلة الشباب والقوَّة،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 سافِلِينَ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مرحلة الضعف والوهن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وإنْ صحَّ، ولكنَّه لا يدخل تحت تكليف الإنسان أيضاً، لأنَّه يجري وفق قانون تكويني خارج عن إرادة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الإنسان مطالب في هذه المرحلة بأنْ يستغلَّ شبابه وقوَّته البدنية كثيراً، قبل أنْ يهجم عليه القوس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الرسول الأعظم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 الخلائق إلىٰ الله عزّ وَجل شابٌّ حَدَث السنِّ في صورة حسنة، جعل شبابه وجماله لله وفي طاعته، ذلك الذي يباهي به الرحمن ملائكته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عبدي حقًّا</w:t>
      </w:r>
      <w:r>
        <w:rPr>
          <w:rFonts w:eastAsia="Amiri" w:cs="Amiri" w:ascii="Amiri" w:hAnsi="Amiri"/>
          <w:color w:val="111111"/>
          <w:sz w:val="28"/>
          <w:szCs w:val="28"/>
          <w:rtl w:val="true"/>
          <w:lang w:bidi="ar-SA"/>
        </w:rPr>
        <w:t>»</w:t>
      </w:r>
      <w:r>
        <w:rPr>
          <w:rStyle w:val="FootnoteAnchor"/>
          <w:rtl w:val="true"/>
        </w:rPr>
        <w:footnoteReference w:id="173"/>
      </w:r>
    </w:p>
    <w:p>
      <w:pPr>
        <w:pStyle w:val="Heading3"/>
        <w:numPr>
          <w:ilvl w:val="2"/>
          <w:numId w:val="1"/>
        </w:numPr>
        <w:rPr/>
      </w:pPr>
      <w:bookmarkStart w:id="291" w:name="__RefHeading___Toc101565_2142443653"/>
      <w:bookmarkStart w:id="292" w:name="_Toc110"/>
      <w:bookmarkEnd w:id="291"/>
      <w:r>
        <w:rPr>
          <w:rtl w:val="true"/>
        </w:rPr>
        <w:t>التفسير الثالث</w:t>
      </w:r>
      <w:r>
        <w:rPr>
          <w:rtl w:val="true"/>
        </w:rPr>
        <w:t>:</w:t>
      </w:r>
      <w:bookmarkEnd w:id="29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إذا ما بقي علىٰ ما أراده الله تعالىٰ من الفطرة التي فطره عليها، وابتعد عن الذنوب، فإنَّه حينها سيكون في أحسن تقويم، إلَّا أنَّه قد يتنازل عن تقويمه ذاك إذا ما قارف الذنوب وواقعها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الشيخ غلام رضا الفيّاضي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وبقرينة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الَّذِينَ آمَنُوا وَعَمِلُوا الصَّالِحاتِ فَلَهُمْ أَجْرٌ غَيْرُ مَمْنُونٍ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خلق الإنسان وزوَّده بكلِّ الإمكانات التي يستطيع بها أنْ يكون أفضل من الملائكة، إلَّا أنَّه باختياره السيِّئ صار كافراً ومشركاً، فرددناه بسبب سوء اختياره هذا إلىٰ أسفل سافلين</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وهذا المعنىٰ هو المطلوب، وهو الذي يفرض علىٰ الإنسان المسؤولية، وهو الذي دار عليه التكليف الإلهي، وبالتالي 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 هذا المعنىٰ ما فُسِّر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تَقْوِيمٍ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الإنسان أُعطي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ميَّزه عن الحيوانات والجمادات، وبالتالي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 سافِلِينَ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تخلّي الإنسان عن أحكام عقله، واتِّباعه لشهواته، بحيث يتنازل عن مرتبة الإنسانية بذاك، ليكون وكما قال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تَحْسَبُ أَنَّ أَكْثَرَهُمْ يَسْمَعُونَ أَوْ يَعْقِلُونَ إِنْ هُمْ إِلَّا كَالْأَنْعامِ بَلْ هُمْ أَضَلُّ سَبِيلاً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يتصرَّف كما تتصرَّف الأنعام، تتحكَّم فيه شهواته لا عقله، وإنَّما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الحيوان عندما يتصرَّف وفق غرائزه فهذا بحسب طبيعته التكوينية، أمَّا الإنسان إذا تصرَّف كذلك فهو يتخلّىٰ بإرادته عن عقله وما يقتضيه من سلوك عملي خاصٍّ</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البهائم والأنعام لا تملك هذه الاستعدادات </w:t>
      </w:r>
    </w:p>
    <w:p>
      <w:pPr>
        <w:pStyle w:val="BookText"/>
        <w:rPr/>
      </w:pPr>
      <w:r>
        <w:rPr>
          <w:rFonts w:ascii="Amiri" w:hAnsi="Amiri" w:eastAsia="Amiri" w:cs="Amiri"/>
          <w:color w:val="111111"/>
          <w:sz w:val="28"/>
          <w:sz w:val="28"/>
          <w:szCs w:val="28"/>
          <w:rtl w:val="true"/>
          <w:lang w:bidi="ar-SA"/>
        </w:rPr>
        <w:t>والإمكانات، إلَّا أنَّهم بما لديهم من عقل سالم وعين باصرة وأُذُن سامعة، بإمكانهم أنْ يبلغوا كلَّ مراتب الرقيِّ والتكامل، إلَّا أنَّهم نتيجةً لاتِّباعهم هواهم ورغبتهم بكلِّ هذه التوافه من الأُمور تركوا هذه الاستعدادات جانباً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شقاؤهم كبيراً لهذا السبب</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هذا المعنىٰ أيضاً يُشير ما روي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جعفر بن محمّد الصادق عَلَيْهِمَا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أفضل أم بنو آدم؟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ركَّب في الملائكة عقلاً بلا شهوة، وركَّب في البهائم شهوة بلا عقل، وركَّب في بني آدم كليهما، فمن غلب عقله شهوته فهو خير من الملائكة، ومن غلبت شهوته عقله فهو شرٌّ من البهائم</w:t>
      </w:r>
      <w:r>
        <w:rPr>
          <w:rFonts w:eastAsia="Amiri" w:cs="Amiri" w:ascii="Amiri" w:hAnsi="Amiri"/>
          <w:color w:val="111111"/>
          <w:sz w:val="28"/>
          <w:szCs w:val="28"/>
          <w:rtl w:val="true"/>
          <w:lang w:bidi="ar-SA"/>
        </w:rPr>
        <w:t>»</w:t>
      </w:r>
      <w:r>
        <w:rPr>
          <w:rStyle w:val="FootnoteAnchor"/>
          <w:rtl w:val="true"/>
        </w:rPr>
        <w:footnoteReference w:id="176"/>
      </w:r>
      <w:bookmarkStart w:id="293" w:name="pg15020_160316"/>
    </w:p>
    <w:p>
      <w:pPr>
        <w:pStyle w:val="Heading2"/>
        <w:numPr>
          <w:ilvl w:val="1"/>
          <w:numId w:val="1"/>
        </w:numPr>
        <w:rPr/>
      </w:pPr>
      <w:bookmarkStart w:id="294" w:name="__RefHeading___Toc101567_2142443653"/>
      <w:bookmarkStart w:id="295" w:name="_Toc111"/>
      <w:bookmarkEnd w:id="293"/>
      <w:bookmarkEnd w:id="294"/>
      <w:r>
        <w:rPr>
          <w:rtl w:val="true"/>
        </w:rPr>
        <w:t>(</w:t>
      </w:r>
      <w:r>
        <w:rPr/>
        <w:t>49</w:t>
      </w:r>
      <w:r>
        <w:rPr>
          <w:rtl w:val="true"/>
        </w:rPr>
        <w:t>)</w:t>
      </w:r>
      <w:r>
        <w:rPr>
          <w:rtl w:val="true"/>
        </w:rPr>
        <w:t>أدب العتاب</w:t>
      </w:r>
      <w:bookmarkEnd w:id="295"/>
    </w:p>
    <w:p>
      <w:pPr>
        <w:pStyle w:val="Heading3"/>
        <w:numPr>
          <w:ilvl w:val="2"/>
          <w:numId w:val="1"/>
        </w:numPr>
        <w:rPr/>
      </w:pPr>
      <w:bookmarkStart w:id="296" w:name="__RefHeading___Toc101569_2142443653"/>
      <w:bookmarkStart w:id="297" w:name="_Toc112"/>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 xml:space="preserve">من الأُمور الواقعية في هذه الحياة، أنَّ هناك الكثير من المشاكل التي تقع بين الأفراد، وبالتالي قد يترتَّب عليه نوع من انقطاع التواصل الذي قد يطول وقد يقصر، وممَّا يترتَّب عليه أيضاً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سيقع فيما بينهم نوع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وقع من سوء تفاهم، ربَّما لتصحيح الموقف، وربَّما لتوضيح الأمر الذي وقع، وربَّما وربَّما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المهمُّ أنَّ العتاب أمر لا بدَّ منه في بعض الأحيان، وهذا أمر أشارت له التربويات الدِّينية، فقد روي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العتاب حياة المودَّة</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هذا وقد وردت العديد من الأدبيات لصيغة العتاب في الروايات الشريفة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دعونا اليوم نتابع تلك الأدبيات ضمن آية قرآنية كريمة، تحكي كيفية عتاب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لإخوته، فبعد أنْ كشف لهم الحقيقة، وعرَّفهم بنفسه، وجرىٰ ما جرىٰ، واعتذروا منه، وجاء أبواه وكلُّ إخوته إليه،وأخذ يُعدِّد نِعَم الله تعالىٰ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أَحْسَنَ بِي إِذْ أَخْرَجَنِي مِنَ السِّجْنِ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لاحظوا أنَّ النبيَّ يوسف عَلَيْهِ اَلسَّلاَمُ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أخرجني من البئر،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أخرجني من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يتساءل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يذكر النعمة عليه بإخراجه من البئر، وذكر نعمة إخراجه من السجن، رغم أنَّ وضعه في البئر كان أخطر بكثير من وضعه في السجن؟</w:t>
      </w:r>
    </w:p>
    <w:p>
      <w:pPr>
        <w:pStyle w:val="BookText"/>
        <w:rPr/>
      </w:pPr>
      <w:r>
        <w:rPr>
          <w:rFonts w:ascii="Amiri" w:hAnsi="Amiri" w:eastAsia="Amiri" w:cs="Amiri"/>
          <w:color w:val="111111"/>
          <w:sz w:val="28"/>
          <w:sz w:val="28"/>
          <w:szCs w:val="28"/>
          <w:rtl w:val="true"/>
          <w:lang w:bidi="ar-SA"/>
        </w:rPr>
        <w:t xml:space="preserve">هنا يمكن أنْ نستفيد العديد من الآداب في مقام العتاب، وخلاصتها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ذكر النعمة عليه بإخراجه من البئر لكان تذكيراً لإخوته بجرمهم الكبير، ممَّا قد يُسبِّب لهم الإحراج أمام الناس، وبالتالي، ليس من الكرم أنْ يفعل المؤمن ذلك، خصوصاً وأنَّه قدَّم لهم عفوه عنهم، حينما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لا تَثْرِيبَ عَلَيْكُمُ الْيَوْمَ يَغْفِرُ اللهُ لَكُمْ وَهُوَ أَرْحَمُ الرَّاحِمِينَ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أنَّك لو عاتبت أحداً، فحاول قدر الإمكان أنْ لا تُذكِّره بمواقفه السلبية معك، فإنَّه قد يُؤدّي إلىٰ عكس المطلوب، ولذا روي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الإفراط في الملامة يشبُّ نيران اللجاجة</w:t>
      </w:r>
      <w:r>
        <w:rPr>
          <w:rFonts w:eastAsia="Amiri" w:cs="Amiri" w:ascii="Amiri" w:hAnsi="Amiri"/>
          <w:color w:val="111111"/>
          <w:sz w:val="28"/>
          <w:szCs w:val="28"/>
          <w:rtl w:val="true"/>
          <w:lang w:bidi="ar-SA"/>
        </w:rPr>
        <w:t>»</w:t>
      </w:r>
      <w:r>
        <w:rPr>
          <w:rStyle w:val="FootnoteAnchor"/>
          <w:rtl w:val="true"/>
        </w:rPr>
        <w:footnoteReference w:id="17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يذكر خروجه من البئر، لأنَّ نتيجة إخراجه كانت أنَّه صار عبداً بِيعَ بثمن بخس، ولكنَّه عندما أُخرج من السجن صار مَلِكاً يُسمَع كلامه ويُطاع رأيه، وبالتالي فالتذكير بالنِّعَم أولىٰ من التذكيربالبلاء، وهذا يعني أنَّه أراد فيما أراد أنْ يُخفِّف علىٰ إخوته بأنَّ ما جرىٰ عليه لم يكن سلبياً في كلِّ جوانبه، وإنَّما كان له جانب إيجابي ولو بعد 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هذا يعني أنَّ عليك عندما تعاتب أخاً لك، أنْ تُبقي شيئاً من الودِّ معه، وأنْ تجعل ما جرىٰ بينكما سبباً لتقوية العلاقة وتوثيق أواصر المحبَّة، ومن هنا كان من صفات المؤمن أنَّه لا يعاتب كثيراً، وكان يعمل علىٰ إيجاد أيِّ عذر يعتذر به عن أخيه، وقد روي أنَّ أمير المؤمنين عَلَيْهِ اَلسَّلاَمُ قال في وصف أخٍ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لا يلوم أحداً علىٰ ما يجد العذر في مثله حتَّىٰ يسمع اعتذاره</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وقريب منه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عندما خرج من السجن، وصار في بيت العزيز، وقع في شدَّة من إغراء زوجة العزيز، بحيث تمنّىٰ الدخول إلىٰ السجن علىٰ أنْ يقع في مصيدتها ومصيدة بقيَّة النساء، ولذلك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السِّجْنُ أَحَبُّ إِلَيَّ مِمَّا يَدْعُونَنِي إِلَيْهِ وَإِلَّا تَصْرِفْ عَنِّي كَيْدَهُنَّ أَصْبُ إِلَيْهِنَّ وَأَكُنْ مِنَ الْجاهِلِينَ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عندما خرج من السجن، صار مَلِكاً، واستطاع قبيل خروجه أنْ يُثبِت براءته، بل وأنْ ينتزعَ الاعتراف الرسمي من امرأة العزيز ببراءته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ما خَطْبُكُنَّ إِذْ راوَدْتُنَّ يُوسُفَ عَنْ نَفْسِهِ قُلْنَ حاشَ لِلهِ ما عَلِمْنا عَلَيْهِ مِنْ سُوءٍ قالَتِ امْرَأَةُ الْعَزِيزِ الْآنَ حَصْحَصَ الْحَقُّ أَنَا راوَدْتُهُ عَنْ نَفْسِهِ وَإِنَّهُ لَمِنَ الصَّادِقِينَ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بهذا يُوحي إلىٰ إخوته بأنَّ النعمة التي وقع فيها في خروجه من السجن أعظم من النعمة في خروجه من البئر، فكان ذلك منه من باب الكرم وطيب الخُلُق</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فمن طبع المؤمن أنَّه ليِّن في أُموره كلِّها، وإنْ كان </w:t>
      </w:r>
      <w:bookmarkStart w:id="298" w:name="pg15020_160319"/>
    </w:p>
    <w:p>
      <w:pPr>
        <w:pStyle w:val="BookText"/>
        <w:rPr/>
      </w:pPr>
      <w:bookmarkEnd w:id="298"/>
      <w:r>
        <w:rPr>
          <w:rFonts w:ascii="Amiri" w:hAnsi="Amiri" w:eastAsia="Amiri" w:cs="Amiri"/>
          <w:color w:val="111111"/>
          <w:sz w:val="28"/>
          <w:sz w:val="28"/>
          <w:szCs w:val="28"/>
          <w:rtl w:val="true"/>
          <w:lang w:bidi="ar-SA"/>
        </w:rPr>
        <w:t xml:space="preserve">صلداً في دينه كجبل أو أشدّ صلابة، بالتالي نحن نعيش في هذه الحياة بين أُناس ليسوا 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فالوقوع في الخطأ قدرنا، وإنْ لم نستطع تجاوز الخطأ بطريقة لبقة، لربَّما استمرَّت المشاكل إلىٰ نهاية العمر، وهذا من شأنه أنْ يجعل من الحياة غابة لا تُطاق</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101571_2142443653"/>
      <w:bookmarkStart w:id="300" w:name="_Toc113"/>
      <w:bookmarkEnd w:id="299"/>
      <w:r>
        <w:rPr>
          <w:rtl w:val="true"/>
        </w:rPr>
        <w:t>تنبيه</w:t>
      </w:r>
      <w:r>
        <w:rPr>
          <w:rtl w:val="true"/>
        </w:rPr>
        <w:t>:</w:t>
      </w:r>
      <w:bookmarkEnd w:id="300"/>
    </w:p>
    <w:p>
      <w:pPr>
        <w:pStyle w:val="BookText"/>
        <w:rPr/>
      </w:pPr>
      <w:r>
        <w:rPr>
          <w:rFonts w:ascii="Amiri" w:hAnsi="Amiri" w:eastAsia="Amiri" w:cs="Amiri"/>
          <w:color w:val="111111"/>
          <w:sz w:val="28"/>
          <w:sz w:val="28"/>
          <w:szCs w:val="28"/>
          <w:rtl w:val="true"/>
          <w:lang w:bidi="ar-SA"/>
        </w:rPr>
        <w:t>نقل الرازي في تفسيره عن الواحدي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النعمة في إخراجه من السجن أعظم لأنَّ دخوله في السجن كان بسبب ذنب همَّ به</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وهو يُشير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هَمَّتْ بِهِ وَهَمَّ بِها لَوْ لا أَنْ رَأىٰ بُرْهانَ رَبِّهِ كَذلِكَ لِنَصْرِفَ عَنْهُ السُّوءَ وَالْفَحْشاءَ إِنَّهُ مِنْ عِبادِنَا الْمُخْلَصِينَ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وكأنَّه فهم أنَّ النبيَّ يوسف عَلَيْهِ اَلسَّلاَمُ كان قد همَّ بالمعصية ولكنَّه تراجع فيما بعد، فاعتبر أنَّ همَّه بها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غير مقبول في عقيدتنا أصلاً، لأنَّه خلاف عصمة الأنبياء عَلَيْهِم اَلسَّلاَمُالتي دلَّ الدليل القطعي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مبحوث في محلِّه من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واضحة في أنَّه أصلاً لم يهمّ بها، والتقدير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همَّت به هي، ولولا أنْ رأىٰ برهان ربِّه لهمَّ بها، ولكنَّه رأىٰ برهان ربِّه فلم يهمّ بها أصلاً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الرازي قد التفت إلىٰ هذا، فعلَّق علىٰ قول الواحدي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ينبغي أنْ يُحمَل علىٰ ميل الطبع ورغبة النفس، وهذا وإنْ كان في محلِّ العفو في حقِّ غيره إلَّا أنَّه ربَّما كان سبباً للمؤاخذة في حقِّه، لأنَّ حسنات الأبرار سيِّئات المقرَّبين</w:t>
      </w:r>
      <w:r>
        <w:rPr>
          <w:rFonts w:eastAsia="Amiri" w:cs="Amiri" w:ascii="Amiri" w:hAnsi="Amiri"/>
          <w:color w:val="111111"/>
          <w:sz w:val="28"/>
          <w:szCs w:val="28"/>
          <w:rtl w:val="true"/>
          <w:lang w:bidi="ar-SA"/>
        </w:rPr>
        <w:t>).</w:t>
      </w:r>
      <w:bookmarkStart w:id="301" w:name="pg15020_160320"/>
    </w:p>
    <w:p>
      <w:pPr>
        <w:pStyle w:val="Heading2"/>
        <w:numPr>
          <w:ilvl w:val="1"/>
          <w:numId w:val="1"/>
        </w:numPr>
        <w:rPr/>
      </w:pPr>
      <w:bookmarkStart w:id="302" w:name="__RefHeading___Toc101573_2142443653"/>
      <w:bookmarkStart w:id="303" w:name="_Toc114"/>
      <w:bookmarkEnd w:id="301"/>
      <w:bookmarkEnd w:id="302"/>
      <w:r>
        <w:rPr>
          <w:rtl w:val="true"/>
        </w:rPr>
        <w:t>(</w:t>
      </w:r>
      <w:r>
        <w:rPr/>
        <w:t>50</w:t>
      </w:r>
      <w:r>
        <w:rPr>
          <w:rtl w:val="true"/>
        </w:rPr>
        <w:t>)</w:t>
      </w:r>
      <w:r>
        <w:rPr>
          <w:rtl w:val="true"/>
        </w:rPr>
        <w:t xml:space="preserve">كيف تتعامل مع </w:t>
      </w:r>
      <w:r>
        <w:rPr>
          <w:rtl w:val="true"/>
        </w:rPr>
        <w:t>(</w:t>
      </w:r>
      <w:r>
        <w:rPr>
          <w:rtl w:val="true"/>
        </w:rPr>
        <w:t>المدح</w:t>
      </w:r>
      <w:r>
        <w:rPr>
          <w:rtl w:val="true"/>
        </w:rPr>
        <w:t>)</w:t>
      </w:r>
      <w:r>
        <w:rPr>
          <w:rtl w:val="true"/>
        </w:rPr>
        <w:t>؟</w:t>
      </w:r>
      <w:bookmarkEnd w:id="303"/>
    </w:p>
    <w:p>
      <w:pPr>
        <w:pStyle w:val="Heading3"/>
        <w:numPr>
          <w:ilvl w:val="2"/>
          <w:numId w:val="1"/>
        </w:numPr>
        <w:rPr/>
      </w:pPr>
      <w:bookmarkStart w:id="304" w:name="__RefHeading___Toc101575_2142443653"/>
      <w:bookmarkStart w:id="305" w:name="_Toc115"/>
      <w:bookmarkEnd w:id="304"/>
      <w:r>
        <w:rPr>
          <w:rtl w:val="true"/>
        </w:rPr>
        <w:t>اشارة</w:t>
      </w:r>
      <w:bookmarkEnd w:id="305"/>
    </w:p>
    <w:p>
      <w:pPr>
        <w:pStyle w:val="BookText"/>
        <w:rPr/>
      </w:pPr>
      <w:r>
        <w:rPr>
          <w:rFonts w:ascii="Amiri" w:hAnsi="Amiri" w:eastAsia="Amiri" w:cs="Amiri"/>
          <w:color w:val="111111"/>
          <w:sz w:val="28"/>
          <w:sz w:val="28"/>
          <w:szCs w:val="28"/>
          <w:rtl w:val="true"/>
          <w:lang w:bidi="ar-SA"/>
        </w:rPr>
        <w:t>لا أحد يُحِبُّ أنْ يُذَمَّ، ولا أحد يكره أنْ يُمدَح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طبائع الإنسان التي جُبِلَ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مشكلة في أصل هذا الأمر، إنَّما قد تنشأ المشكلة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تتَّضح الصورة الأدبية والأخلاقية 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نقطتين</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101577_2142443653"/>
      <w:bookmarkStart w:id="307" w:name="_Toc116"/>
      <w:bookmarkEnd w:id="306"/>
      <w:r>
        <w:rPr>
          <w:rtl w:val="true"/>
        </w:rPr>
        <w:t>النقطة الأولى</w:t>
      </w:r>
      <w:r>
        <w:rPr>
          <w:rtl w:val="true"/>
        </w:rPr>
        <w:t xml:space="preserve">: </w:t>
      </w:r>
      <w:r>
        <w:rPr>
          <w:rtl w:val="true"/>
        </w:rPr>
        <w:t>كيف ومتى تمدح غيرك؟</w:t>
      </w:r>
      <w:bookmarkEnd w:id="307"/>
    </w:p>
    <w:p>
      <w:pPr>
        <w:pStyle w:val="Heading4"/>
        <w:numPr>
          <w:ilvl w:val="3"/>
          <w:numId w:val="1"/>
        </w:numPr>
        <w:rPr/>
      </w:pPr>
      <w:bookmarkStart w:id="308" w:name="__RefHeading___Toc101579_2142443653"/>
      <w:bookmarkStart w:id="309" w:name="_Toc117"/>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 xml:space="preserve">إنَّ العلاقات الاجتماعية تقتضي فيما تقتضيه أنْ يكون هناك أُسلوب جميل للتواصل بين الأفراد، وهذا يتضمَّن أنْ تمدح الآخر عندما يفعل فعلاً حسناً، إذ لا شكَّ أنَّ مدحه عند فعل الخير يُشجِّعه أكثر لتكرار الخير مرَّة ثانية وثالثة وعاشرة، ولكن لا بدَّ أنْ تلتفت إلىٰ ضرورة 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مدحك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حدود معيَّنة، أهمّها التالي</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101581_2142443653"/>
      <w:bookmarkStart w:id="311" w:name="_Toc118"/>
      <w:bookmarkEnd w:id="310"/>
      <w:r>
        <w:rPr>
          <w:rtl w:val="true"/>
        </w:rPr>
        <w:t>الحدُّ الأوَّل</w:t>
      </w:r>
      <w:r>
        <w:rPr>
          <w:rtl w:val="true"/>
        </w:rPr>
        <w:t xml:space="preserve">: </w:t>
      </w:r>
      <w:r>
        <w:rPr>
          <w:rtl w:val="true"/>
        </w:rPr>
        <w:t>أنْ لا يتعدّىٰ المدحُ الحقيقةَ</w:t>
      </w:r>
      <w:r>
        <w:rPr>
          <w:rtl w:val="true"/>
        </w:rPr>
        <w:t>:</w:t>
      </w:r>
      <w:bookmarkEnd w:id="311"/>
    </w:p>
    <w:p>
      <w:pPr>
        <w:pStyle w:val="BookText"/>
        <w:rPr/>
      </w:pPr>
      <w:r>
        <w:rPr>
          <w:rFonts w:ascii="Amiri" w:hAnsi="Amiri" w:eastAsia="Amiri" w:cs="Amiri"/>
          <w:color w:val="111111"/>
          <w:sz w:val="28"/>
          <w:sz w:val="28"/>
          <w:szCs w:val="28"/>
          <w:rtl w:val="true"/>
          <w:lang w:bidi="ar-SA"/>
        </w:rPr>
        <w:t>فإنَّ الكذب حرام، خصوصاً إذا أدّىٰ إلىٰ اغترار الآخر بالكذب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تثني علىٰ أحد بما ليس فيه، فإنَّ فعله يُصدق عن وصفه ويُكذِّبك</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مدح الآخر بما ليس فيه، هو استهزاء به في الحقيقة، لذلك </w:t>
      </w:r>
      <w:bookmarkStart w:id="312" w:name="pg15020_160321"/>
    </w:p>
    <w:p>
      <w:pPr>
        <w:pStyle w:val="BookText"/>
        <w:rPr/>
      </w:pPr>
      <w:bookmarkEnd w:id="312"/>
      <w:r>
        <w:rPr>
          <w:rFonts w:ascii="Amiri" w:hAnsi="Amiri" w:eastAsia="Amiri" w:cs="Amiri"/>
          <w:color w:val="111111"/>
          <w:sz w:val="28"/>
          <w:sz w:val="28"/>
          <w:szCs w:val="28"/>
          <w:rtl w:val="true"/>
          <w:lang w:bidi="ar-SA"/>
        </w:rPr>
        <w:t>علىٰ الآخر أنْ يوقف هذه الاستهزاء، حتَّىٰ لا يستمرَّ المادح بذلك، ولذا روي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مادحك بما ليس فيك مستهزئ بك، فإنْ لم تنفعه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بنوالك، بالغ في ذمِّك وهجائك</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بل إنَّ الذي يتجرَّأ ويكذب ويمدحك بما ليس فيك، سوف لن يتورَّع عن ذمِّك بما ليس فيك كذلك، فقد روي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مدحك بما ليس فيك فهو خليق بأنْ يذمَّك بما ليس فيك</w:t>
      </w:r>
      <w:r>
        <w:rPr>
          <w:rFonts w:eastAsia="Amiri" w:cs="Amiri" w:ascii="Amiri" w:hAnsi="Amiri"/>
          <w:color w:val="111111"/>
          <w:sz w:val="28"/>
          <w:szCs w:val="28"/>
          <w:rtl w:val="true"/>
          <w:lang w:bidi="ar-SA"/>
        </w:rPr>
        <w:t>»</w:t>
      </w:r>
      <w:r>
        <w:rPr>
          <w:rStyle w:val="FootnoteAnchor"/>
          <w:rtl w:val="true"/>
        </w:rPr>
        <w:footnoteReference w:id="183"/>
      </w:r>
    </w:p>
    <w:p>
      <w:pPr>
        <w:pStyle w:val="Heading4"/>
        <w:numPr>
          <w:ilvl w:val="3"/>
          <w:numId w:val="1"/>
        </w:numPr>
        <w:rPr/>
      </w:pPr>
      <w:bookmarkStart w:id="313" w:name="__RefHeading___Toc101583_2142443653"/>
      <w:bookmarkStart w:id="314" w:name="_Toc119"/>
      <w:bookmarkEnd w:id="313"/>
      <w:r>
        <w:rPr>
          <w:rtl w:val="true"/>
        </w:rPr>
        <w:t>الحدُّ الثاني</w:t>
      </w:r>
      <w:r>
        <w:rPr>
          <w:rtl w:val="true"/>
        </w:rPr>
        <w:t xml:space="preserve">: </w:t>
      </w:r>
      <w:r>
        <w:rPr>
          <w:rtl w:val="true"/>
        </w:rPr>
        <w:t>أنْ لا يصل إلىٰ حدِّ التملُّق</w:t>
      </w:r>
      <w:r>
        <w:rPr>
          <w:rtl w:val="true"/>
        </w:rPr>
        <w:t>:</w:t>
      </w:r>
      <w:bookmarkEnd w:id="314"/>
    </w:p>
    <w:p>
      <w:pPr>
        <w:pStyle w:val="BookText"/>
        <w:rPr/>
      </w:pPr>
      <w:r>
        <w:rPr>
          <w:rFonts w:ascii="Amiri" w:hAnsi="Amiri" w:eastAsia="Amiri" w:cs="Amiri"/>
          <w:color w:val="111111"/>
          <w:sz w:val="28"/>
          <w:sz w:val="28"/>
          <w:szCs w:val="28"/>
          <w:rtl w:val="true"/>
          <w:lang w:bidi="ar-SA"/>
        </w:rPr>
        <w:t>فإنَّه ليس من الصحيح شرعاً وعقلاً أنْ يُذِلَّ المرء نفسه لأجل الآخر، فعن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كثرة الثناء مَلَق، يُحدِث الزهو ويُدني من الغِرَّة</w:t>
      </w:r>
      <w:r>
        <w:rPr>
          <w:rFonts w:eastAsia="Amiri" w:cs="Amiri" w:ascii="Amiri" w:hAnsi="Amiri"/>
          <w:color w:val="111111"/>
          <w:sz w:val="28"/>
          <w:szCs w:val="28"/>
          <w:rtl w:val="true"/>
          <w:lang w:bidi="ar-SA"/>
        </w:rPr>
        <w:t>»</w:t>
      </w:r>
      <w:r>
        <w:rPr>
          <w:rStyle w:val="FootnoteAnchor"/>
          <w:rtl w:val="true"/>
        </w:rPr>
        <w:footnoteReference w:id="184"/>
      </w:r>
    </w:p>
    <w:p>
      <w:pPr>
        <w:pStyle w:val="Heading4"/>
        <w:numPr>
          <w:ilvl w:val="3"/>
          <w:numId w:val="1"/>
        </w:numPr>
        <w:rPr/>
      </w:pPr>
      <w:bookmarkStart w:id="315" w:name="__RefHeading___Toc101585_2142443653"/>
      <w:bookmarkStart w:id="316" w:name="_Toc120"/>
      <w:bookmarkEnd w:id="315"/>
      <w:r>
        <w:rPr>
          <w:rtl w:val="true"/>
        </w:rPr>
        <w:t>الحدُّ الثالث</w:t>
      </w:r>
      <w:r>
        <w:rPr>
          <w:rtl w:val="true"/>
        </w:rPr>
        <w:t xml:space="preserve">: </w:t>
      </w:r>
      <w:r>
        <w:rPr>
          <w:rtl w:val="true"/>
        </w:rPr>
        <w:t>أنْ لا يمدح غير المستحقِّ</w:t>
      </w:r>
      <w:r>
        <w:rPr>
          <w:rtl w:val="true"/>
        </w:rPr>
        <w:t>:</w:t>
      </w:r>
      <w:bookmarkEnd w:id="316"/>
    </w:p>
    <w:p>
      <w:pPr>
        <w:pStyle w:val="BookText"/>
        <w:rPr/>
      </w:pPr>
      <w:r>
        <w:rPr>
          <w:rFonts w:ascii="Amiri" w:hAnsi="Amiri" w:eastAsia="Amiri" w:cs="Amiri"/>
          <w:color w:val="111111"/>
          <w:sz w:val="28"/>
          <w:sz w:val="28"/>
          <w:szCs w:val="28"/>
          <w:rtl w:val="true"/>
          <w:lang w:bidi="ar-SA"/>
        </w:rPr>
        <w:t>فإنَّه تغرير بالآخر، وكذب، وبالتالي يدخل المادح في متاهة العمل السيِّئ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كلام أبي محمّد الحسن العسكري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مدحغير المستحقِّ، فقد قام مقام المتَّهم</w:t>
      </w:r>
      <w:r>
        <w:rPr>
          <w:rFonts w:eastAsia="Amiri" w:cs="Amiri" w:ascii="Amiri" w:hAnsi="Amiri"/>
          <w:color w:val="111111"/>
          <w:sz w:val="28"/>
          <w:szCs w:val="28"/>
          <w:rtl w:val="true"/>
          <w:lang w:bidi="ar-SA"/>
        </w:rPr>
        <w:t>»</w:t>
      </w:r>
      <w:r>
        <w:rPr>
          <w:rStyle w:val="FootnoteAnchor"/>
          <w:rtl w:val="true"/>
        </w:rPr>
        <w:footnoteReference w:id="185"/>
      </w:r>
    </w:p>
    <w:p>
      <w:pPr>
        <w:pStyle w:val="Heading3"/>
        <w:numPr>
          <w:ilvl w:val="2"/>
          <w:numId w:val="1"/>
        </w:numPr>
        <w:rPr/>
      </w:pPr>
      <w:bookmarkStart w:id="317" w:name="__RefHeading___Toc101587_2142443653"/>
      <w:bookmarkStart w:id="318" w:name="_Toc121"/>
      <w:bookmarkEnd w:id="317"/>
      <w:r>
        <w:rPr>
          <w:rtl w:val="true"/>
        </w:rPr>
        <w:t>النقطة الثانية</w:t>
      </w:r>
      <w:r>
        <w:rPr>
          <w:rtl w:val="true"/>
        </w:rPr>
        <w:t xml:space="preserve">: </w:t>
      </w:r>
      <w:r>
        <w:rPr>
          <w:rtl w:val="true"/>
        </w:rPr>
        <w:t>كيف تتعامل إذا مدحك أحد؟</w:t>
      </w:r>
      <w:bookmarkEnd w:id="31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الحقيقة، هذه مسألة مهمَّة جدًّا، ولها آثار جانبية عديدة، فقد يستغرق الفرد في مدح غيره له حتَّىٰ يتناسىٰ نفسه، وقد يستمرئ الكذب </w:t>
      </w:r>
    </w:p>
    <w:p>
      <w:pPr>
        <w:pStyle w:val="BookText"/>
        <w:rPr/>
      </w:pPr>
      <w:r>
        <w:rPr>
          <w:rFonts w:ascii="Amiri" w:hAnsi="Amiri" w:eastAsia="Amiri" w:cs="Amiri"/>
          <w:color w:val="111111"/>
          <w:sz w:val="28"/>
          <w:sz w:val="28"/>
          <w:szCs w:val="28"/>
          <w:rtl w:val="true"/>
          <w:lang w:bidi="ar-SA"/>
        </w:rPr>
        <w:t>في ذلك، وقد يصل إلىٰ استمراء أيِّ وصف يمدح فيه، تماماً كما كان السلاطين فيما سلف وما هو 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نقلوا أنَّ ابن هاني الأندلسي قال في وصف المعزِّ لدين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شئت لا ما شاءت الأقدار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فأنت الواحد القهار</w:t>
      </w:r>
    </w:p>
    <w:p>
      <w:pPr>
        <w:pStyle w:val="BookText"/>
        <w:rPr/>
      </w:pPr>
      <w:r>
        <w:rPr>
          <w:rFonts w:ascii="Amiri" w:hAnsi="Amiri" w:eastAsia="Amiri" w:cs="Amiri"/>
          <w:color w:val="111111"/>
          <w:sz w:val="28"/>
          <w:sz w:val="28"/>
          <w:szCs w:val="28"/>
          <w:rtl w:val="true"/>
          <w:lang w:bidi="ar-SA"/>
        </w:rPr>
        <w:t xml:space="preserve">فكأنَّما أنت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وكأنَّما أنصارك الأنصار</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لذلك وردت العديد من النصوص التربوية التي بيَّنت الحدود التي يلزم علىٰ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يلتفت إليها، فمن تلك النصوص ما روي عن المولىٰ أمير المؤمنين عَلَيْهِ اَلسَّلاَمُ في وصف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زُكّي أحدهم خاف ممَّا يقال 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بنفسي من غيري، وربّي أعلم بي 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تؤاخذني بما يقولون، واجعلني أفضل ممَّا يظنون، واغفر لي ما لا يعلمون</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والذي يمكن استفادته من هذه الكلمة في المقام هو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المؤمن أنْ لا يُزكّي نفسه، وأنْ يترك التزكية إلىٰ الله تعالىٰ، فهو الذي يُزكّي الأنفس واقعاً وحقيقةً،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الَّذِينَ يُزَكُّونَ أَنْفُسَهُمْ بَلِ اللهُ يُزَكِّي مَنْ يَشاءُ وَلا يُظْلَمُونَ فَتِيلاً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تَتَّبِعُوا خُطُواتِ الشَّيْطانِ وَمَنْ يَتَّبِعْ خُطُواتِ الشَّيْطانِ فَإِنَّهُ يَأْمُرُ بِالْفَحْشاءِ وَالْمُنْكَرِ وَلَوْ لا فَضْلُ اللهِ عَلَيْكُمْ وَرَحْمَتُهُ ما زَكىٰ مِنْكُمْ مِنْ أَحَدٍ أَبَداً وَلكِنَّ اللهَ يُزَكِّي مَنْ يَشاءُ وَاللهُ سَمِيعٌ عَلِيمٌ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المؤمن أنْ يقول إذا مدحه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أعلم بنفسي من غيري، وربّي أعلم بي من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أنْ يترك تزكية نفسه ما أُوتي إلىٰ ذلك سبيلاً، خصوصاً إذا استلزم مدحه لنفسه وتزكيته لها أنْ يذكر مثالب الآخرين من أجل أنْ يُظهِر تزكية نفسه، وليتذكَّر ما روي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روىٰ علىٰ مؤمن رواية يريد بها شينه وهدم مروءته، ليسقط من أعين الناس، أخرجه الله من ولايته إلىٰ ولاية الشيطان، فلا يقبله الشيطان</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كونك متَّصفاً بصفة معيَّنة توجب مدح الآخرين لك، هي هبة من الله تعالىٰ، وليس من عند نفسك، ولا يعني حصولك عليها أنَّك وصلت القمَّة في الكمال، فقدر الإنسان أنْ يعيش في نقص الإمكان والحاجة مهما كان، وبالتالي، فيلزم علىٰ الفرد المؤمن أنْ لا يرضىٰ بالحال التي هو فيها، ولا يجعل منمدح الآخرين له حجَّة ليتوقَّف فيها عن اكتساب المعالي والكمالات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فعليه أنْ يتوسَّل إلىٰ الله تعالىٰ وأنْ يدعوه دوماً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واجعلني أفضل ممَّا يظنون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أنْ يعيش الخوف من أنْ يتسبَّب له المدح في أمر سلبي يمنعه من الاستمرار في تكامله الواقعي مع الله تعالىٰ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المؤمن أنْ لا يخدع نفسه بمدح الآخرين له، عليه أنْ ينظر إلىٰ واقعه الذي يعرفه هو دون غيره، عليه أنْ يتذكَّر عيوبه التي لو اطَّلع عليها المادح لذمَّه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يستغفر ربَّه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واغفر لي ما لا يعلمون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كذلك عليه أنْ ينتبه جيِّداً إلىٰ خطورة المدح مهما كان، فإنَّه قد يُؤدّي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 وبالتالي، فعليه أنْ لا ينسىٰ الاستغفار في كلِّ مرَّة يمدحه فيها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تؤاخذني بما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يُردِّد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واغفر لي 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أنْ ينظر في ضعفه المدقع، فإنَّه في الحقيقة أضعف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ذبابة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ضُرِبَ مَثَلٌ فَاسْتَمِعُوا لَهُ إِنَّ الَّذِينَ تَدْعُونَ مِنْ دُونِ اللهِ لَنْ يَخْلُقُوا ذُباباً وَلَوِ اجْتَمَعُوا لَهُ وَإِنْ يَسْلُبْهُمُ الذُّبابُ شَيْئاً لا يَسْتَنْقِذُوهُ مِنْهُ ضَعُفَ الطَّالِبُ وَالْمَطْلُوبُ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bookmarkStart w:id="319" w:name="pg15020_160325"/>
    </w:p>
    <w:p>
      <w:pPr>
        <w:pStyle w:val="Heading2"/>
        <w:numPr>
          <w:ilvl w:val="1"/>
          <w:numId w:val="1"/>
        </w:numPr>
        <w:rPr/>
      </w:pPr>
      <w:bookmarkStart w:id="320" w:name="__RefHeading___Toc101589_2142443653"/>
      <w:bookmarkStart w:id="321" w:name="_Toc122"/>
      <w:bookmarkEnd w:id="319"/>
      <w:bookmarkEnd w:id="320"/>
      <w:r>
        <w:rPr>
          <w:rtl w:val="true"/>
        </w:rPr>
        <w:t>(</w:t>
      </w:r>
      <w:r>
        <w:rPr/>
        <w:t>51</w:t>
      </w:r>
      <w:r>
        <w:rPr>
          <w:rtl w:val="true"/>
        </w:rPr>
        <w:t>)</w:t>
      </w:r>
      <w:r>
        <w:rPr>
          <w:rtl w:val="true"/>
        </w:rPr>
        <w:t>أسباب غير متوقّعة</w:t>
      </w:r>
      <w:r>
        <w:rPr>
          <w:rtl w:val="true"/>
        </w:rPr>
        <w:t>!</w:t>
      </w:r>
      <w:bookmarkEnd w:id="321"/>
    </w:p>
    <w:p>
      <w:pPr>
        <w:pStyle w:val="Heading3"/>
        <w:numPr>
          <w:ilvl w:val="2"/>
          <w:numId w:val="1"/>
        </w:numPr>
        <w:rPr/>
      </w:pPr>
      <w:bookmarkStart w:id="322" w:name="__RefHeading___Toc101591_2142443653"/>
      <w:bookmarkStart w:id="323" w:name="_Toc123"/>
      <w:bookmarkEnd w:id="322"/>
      <w:r>
        <w:rPr>
          <w:rtl w:val="true"/>
        </w:rPr>
        <w:t>اشارة</w:t>
      </w:r>
      <w:bookmarkEnd w:id="323"/>
    </w:p>
    <w:p>
      <w:pPr>
        <w:pStyle w:val="BookText"/>
        <w:rPr/>
      </w:pPr>
      <w:r>
        <w:rPr>
          <w:rFonts w:ascii="Amiri" w:hAnsi="Amiri" w:eastAsia="Amiri" w:cs="Amiri"/>
          <w:color w:val="111111"/>
          <w:sz w:val="28"/>
          <w:sz w:val="28"/>
          <w:szCs w:val="28"/>
          <w:rtl w:val="true"/>
          <w:lang w:bidi="ar-SA"/>
        </w:rPr>
        <w:t>في قانون الغيب، هناك آثار تترتَّب علىٰ عللها المعلومة، بحيث يمكن للمرء أنْ يتوقَّع الأثر من معرفته بالعلَّة، ولكن هناك آثاراً تترتَّب علىٰ أسباب غير متوقّعة، لا لشيء إلَّا لأنَّ قانون السماء يختلف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أكثر وضوحاً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 أنَّ هناك آثاراً تترتَّب علىٰ شيء معيَّن، فإذا أردنا تحصيل الأثر، ذهبنا إلىٰ سببه، لنُحقِّقه، فيتحقَّق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هناك آثاراً تترتَّب علىٰ أسباب غير متوقّعة، آثاراً هي أشبه بالضدِّ من أسبابها، وقانون السماء بيَّنها في تعاليمه، لأنَّ الإنسان قد لا يُدركها من تلقاء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تتَّضح الصورة لنأخذ بعض الأمثلة علىٰ ذلك</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101593_2142443653"/>
      <w:bookmarkStart w:id="325" w:name="_Toc124"/>
      <w:bookmarkEnd w:id="324"/>
      <w:r>
        <w:rPr>
          <w:rtl w:val="true"/>
        </w:rPr>
        <w:t>المثال الأوَّل</w:t>
      </w:r>
      <w:r>
        <w:rPr>
          <w:rtl w:val="true"/>
        </w:rPr>
        <w:t xml:space="preserve">: </w:t>
      </w:r>
      <w:r>
        <w:rPr>
          <w:rtl w:val="true"/>
        </w:rPr>
        <w:t>النعمة والوجل</w:t>
      </w:r>
      <w:r>
        <w:rPr>
          <w:rtl w:val="true"/>
        </w:rPr>
        <w:t>:</w:t>
      </w:r>
      <w:bookmarkEnd w:id="325"/>
    </w:p>
    <w:p>
      <w:pPr>
        <w:pStyle w:val="BookText"/>
        <w:rPr/>
      </w:pPr>
      <w:r>
        <w:rPr>
          <w:rFonts w:ascii="Amiri" w:hAnsi="Amiri" w:eastAsia="Amiri" w:cs="Amiri"/>
          <w:color w:val="111111"/>
          <w:sz w:val="28"/>
          <w:sz w:val="28"/>
          <w:szCs w:val="28"/>
          <w:rtl w:val="true"/>
          <w:lang w:bidi="ar-SA"/>
        </w:rPr>
        <w:t xml:space="preserve">نحن في العادة نطمئنُّ كثيراً إذا حصلت لنا نعمة معيَّنة، كالصحَّة، والغنىٰ، والجاه، والقدرة، وما شابه، ونقلق كثيراً إذا وقعنا في 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أجارنا الله وإيّاكم من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كالمرض والفقر والضعف وما 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نعرفه في قانونا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 قانون السماء، الأمر يختلف كثيراً، فإنَّ النصوص الدِّينية تُؤكِّد علىٰ ضرورة الحذر من النعمة تماماً كالحذر من البلاء أو أشدّ، فعن </w:t>
      </w:r>
      <w:bookmarkStart w:id="326" w:name="pg15020_160326"/>
    </w:p>
    <w:p>
      <w:pPr>
        <w:pStyle w:val="BookText"/>
        <w:rPr/>
      </w:pPr>
      <w:bookmarkEnd w:id="326"/>
      <w:r>
        <w:rPr>
          <w:rFonts w:ascii="Amiri" w:hAnsi="Amiri" w:eastAsia="Amiri" w:cs="Amiri"/>
          <w:color w:val="111111"/>
          <w:sz w:val="28"/>
          <w:sz w:val="28"/>
          <w:szCs w:val="28"/>
          <w:rtl w:val="true"/>
          <w:lang w:bidi="ar-SA"/>
        </w:rPr>
        <w:t>أمير المؤمنين عَلَيْهِ اَلسَّلاَمُ في بيان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لِيَرَكُمُ اللَّه مِنَ النِّعْمَةِ وَجِلِينَ، كَمَا يَرَاكُمْ مِنَ النِّقْمَةِ فَرِقِينَ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 بيان العلَّة في ذلك يُكمِل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وُسِّعَ عَلَيْه فِي ذَاتِ يَدِه فَلَمْ يَرَ ذَلِكَ اسْتِدْرَاجاً فَقَدْ أَمِنَ مَخُوفاً، وَمَنْ ضُيِّقَ عَلَيْه فِي ذَاتِ يَدِه فَلَمْ يَرَ ذَلِكَ اخْتِبَاراً فَقَدْ ضَيَّعَ مَأْمُولًا</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إنَّ النعمة في الحقيقة هي أحد أسباب الاستدراج الخفيَّة، ولو لم ينتبه المرء لها فلربَّما وقع في حفرة الاستدراج ولات حين مندمِ، الأمر الذي يعني ضرورة التعامل بحذر مع النِّعَم الإلهيَّة عموماً، وهنا تكمن ضرورة الوجل من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البلاء، فهو وإنْ كان بنظرنا القاصر أمراً يستحقُّ المناحة والعويل، ولكنَّه في قانون السماء قد يكون سبباً لتحصيل الكثير من الأجر من فيض الله تعالىٰ ومننه علىٰ عباده إذا ما صبروا علىٰ بلائه، وبالتالي، فإنَّ من لا يتعامل مع البلاء علىٰ أنَّه من أسباب تحصيل الثواب، فقد ضيَّع المأمول من جود الله تعالىٰ، وهذه خسارة كبيرة في يوم تشخص فيه الأبصار</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101595_2142443653"/>
      <w:bookmarkStart w:id="328" w:name="_Toc125"/>
      <w:bookmarkEnd w:id="327"/>
      <w:r>
        <w:rPr>
          <w:rtl w:val="true"/>
        </w:rPr>
        <w:t>المثال الثاني</w:t>
      </w:r>
      <w:r>
        <w:rPr>
          <w:rtl w:val="true"/>
        </w:rPr>
        <w:t xml:space="preserve">: </w:t>
      </w:r>
      <w:r>
        <w:rPr>
          <w:rtl w:val="true"/>
        </w:rPr>
        <w:t>الجمال والعفاف</w:t>
      </w:r>
      <w:r>
        <w:rPr>
          <w:rtl w:val="true"/>
        </w:rPr>
        <w:t>:</w:t>
      </w:r>
      <w:bookmarkEnd w:id="328"/>
    </w:p>
    <w:p>
      <w:pPr>
        <w:pStyle w:val="BookText"/>
        <w:rPr/>
      </w:pPr>
      <w:r>
        <w:rPr>
          <w:rFonts w:ascii="Amiri" w:hAnsi="Amiri" w:eastAsia="Amiri" w:cs="Amiri"/>
          <w:color w:val="111111"/>
          <w:sz w:val="28"/>
          <w:sz w:val="28"/>
          <w:szCs w:val="28"/>
          <w:rtl w:val="true"/>
          <w:lang w:bidi="ar-SA"/>
        </w:rPr>
        <w:t xml:space="preserve">إنَّ جمال الوجه ورشاقة القوم قد يكون مدعاةً عند بعضالنساء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استغلاله فيما نعلم، باستغلال الآخر، أي في إغوائه، أو تحصيل بعض متاع الدنيا، وما شابه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وفي قانون السماء، فإنَّ الجمال يلزم أنْ يكون سبباً للعفاف، إنْ في المرأة، وإنْ في الرجل، ولا شاهد أوضح من عفاف النبيِّ يوسف عَلَيْهِ اَلسَّلاَمُ، الذي </w:t>
      </w:r>
      <w:bookmarkStart w:id="329" w:name="pg15020_160327"/>
    </w:p>
    <w:p>
      <w:pPr>
        <w:pStyle w:val="BookText"/>
        <w:rPr/>
      </w:pPr>
      <w:bookmarkEnd w:id="329"/>
      <w:r>
        <w:rPr>
          <w:rFonts w:ascii="Amiri" w:hAnsi="Amiri" w:eastAsia="Amiri" w:cs="Amiri"/>
          <w:color w:val="111111"/>
          <w:sz w:val="28"/>
          <w:sz w:val="28"/>
          <w:szCs w:val="28"/>
          <w:rtl w:val="true"/>
          <w:lang w:bidi="ar-SA"/>
        </w:rPr>
        <w:t>فضَّل السجن علىٰ أنْ يستغلَّ جماله في ما لا يحلُّ، قال تعالىٰ حكايةً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السِّجْنُ أَحَبُّ إِلَيَّ مِمَّا يَدْعُونَنِي إِلَيْهِ وَإِلَّا تَصْرِفْ عَنِّي كَيْدَهُنَّ أَصْبُ إِلَيْهِنَّ وَأَكُنْ مِنَ الْجاهِلِينَ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101597_2142443653"/>
      <w:bookmarkStart w:id="331" w:name="_Toc126"/>
      <w:bookmarkEnd w:id="330"/>
      <w:r>
        <w:rPr>
          <w:rtl w:val="true"/>
        </w:rPr>
        <w:t>المثال الثالث</w:t>
      </w:r>
      <w:r>
        <w:rPr>
          <w:rtl w:val="true"/>
        </w:rPr>
        <w:t xml:space="preserve">: </w:t>
      </w:r>
      <w:r>
        <w:rPr>
          <w:rtl w:val="true"/>
        </w:rPr>
        <w:t>الحاجة والعطاء</w:t>
      </w:r>
      <w:r>
        <w:rPr>
          <w:rtl w:val="true"/>
        </w:rPr>
        <w:t>!</w:t>
      </w:r>
      <w:bookmarkEnd w:id="331"/>
    </w:p>
    <w:p>
      <w:pPr>
        <w:pStyle w:val="BookText"/>
        <w:rPr/>
      </w:pPr>
      <w:r>
        <w:rPr>
          <w:rFonts w:ascii="Amiri" w:hAnsi="Amiri" w:eastAsia="Amiri" w:cs="Amiri"/>
          <w:color w:val="111111"/>
          <w:sz w:val="28"/>
          <w:sz w:val="28"/>
          <w:szCs w:val="28"/>
          <w:rtl w:val="true"/>
          <w:lang w:bidi="ar-SA"/>
        </w:rPr>
        <w:t>في قانوننا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 أحدنا أو أملق، فإنَّه يحاول الحصول علىٰ مال جديد، ويُقلِّل من مصروفاته، ويقبض يده قليلاً، ليُحدِث التوازن، وهي نظرية صحيحة وفق القانون الاقتصادي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استعمالها لإحداث التوازن، لكن المقصود منها طبعاً الحدّ الوسط بين الإقتار والإسراف، قال تعالىٰ في ضمن صفات عباد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إِذا أَنْفَقُوا لَمْ يُسْرِفُوا وَلَمْ يَقْتُرُوا وَكانَ بَيْنَ ذلِكَ قَواماً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أعال من اقتصد</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ولكنَّ في قانون السماء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يتيقَّن بالخلف من الله تعالىٰ، سوف لن يتوقَّف عن الإنفاق، لأنَّه يعتمد علىٰ ركن وثيق، تماماً كما روي أنَّ رجلاً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فأعطاه غنماً بين جبلين، فأتىٰقومه،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أسلموا، فإنَّ محمداً يُعطي عطاء رجل لا يخاف الفاقة</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أيقن بالخلف جاد بالعطيَّة</w:t>
      </w:r>
      <w:r>
        <w:rPr>
          <w:rFonts w:eastAsia="Amiri" w:cs="Amiri" w:ascii="Amiri" w:hAnsi="Amiri"/>
          <w:color w:val="111111"/>
          <w:sz w:val="28"/>
          <w:szCs w:val="28"/>
          <w:rtl w:val="true"/>
          <w:lang w:bidi="ar-SA"/>
        </w:rPr>
        <w:t>»</w:t>
      </w:r>
      <w:r>
        <w:rPr>
          <w:rStyle w:val="FootnoteAnchor"/>
          <w:rtl w:val="true"/>
        </w:rPr>
        <w:footnoteReference w:id="19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العطاء، والإنفاق، والسخاء، 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عكس المتوقّع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أسباب تحصيل المال</w:t>
      </w:r>
      <w:r>
        <w:rPr>
          <w:rFonts w:eastAsia="Amiri" w:cs="Amiri" w:ascii="Amiri" w:hAnsi="Amiri"/>
          <w:color w:val="111111"/>
          <w:sz w:val="28"/>
          <w:szCs w:val="28"/>
          <w:rtl w:val="true"/>
          <w:lang w:bidi="ar-SA"/>
        </w:rPr>
        <w:t xml:space="preserve">! </w:t>
      </w:r>
      <w:bookmarkStart w:id="332" w:name="pg15020_160328"/>
    </w:p>
    <w:p>
      <w:pPr>
        <w:pStyle w:val="BookText"/>
        <w:rPr/>
      </w:pPr>
      <w:bookmarkEnd w:id="332"/>
      <w:r>
        <w:rPr>
          <w:rFonts w:ascii="Amiri" w:hAnsi="Amiri" w:eastAsia="Amiri" w:cs="Amiri"/>
          <w:color w:val="111111"/>
          <w:sz w:val="28"/>
          <w:sz w:val="28"/>
          <w:szCs w:val="28"/>
          <w:rtl w:val="true"/>
          <w:lang w:bidi="ar-SA"/>
        </w:rPr>
        <w:t>لذا روي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لأملق أحياناً فأُتاجر الله بالصدقة</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وروي أنَّه قال أبو عبد الله عَلَيْهِ اَلسَّلاَمُ لمحمّد 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كم فضل معك من تلك 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ديناراً،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فتصدَّقْ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يبقَ معي غيرها،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بها فإنَّ الله عزّ وَجل يخلفها، أمَا علمت أنَّ لكلِّ شيء مفتاحاً، ومفتاح الرزق الصدقة، فتصدَّقْ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 فما لبث أبو عبد الله عَلَيْهِ اَلسَّلاَمُ عشرة أيّام حتَّىٰ جاءه من موضعٍ أربعة آلاف دينار،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أعطينا لله أربعين ديناراً، فأعطانا الله أربعة آلاف دينار</w:t>
      </w:r>
      <w:r>
        <w:rPr>
          <w:rFonts w:eastAsia="Amiri" w:cs="Amiri" w:ascii="Amiri" w:hAnsi="Amiri"/>
          <w:color w:val="111111"/>
          <w:sz w:val="28"/>
          <w:szCs w:val="28"/>
          <w:rtl w:val="true"/>
          <w:lang w:bidi="ar-SA"/>
        </w:rPr>
        <w:t>»</w:t>
      </w:r>
      <w:r>
        <w:rPr>
          <w:rStyle w:val="FootnoteAnchor"/>
          <w:rtl w:val="true"/>
        </w:rPr>
        <w:footnoteReference w:id="195"/>
      </w:r>
    </w:p>
    <w:p>
      <w:pPr>
        <w:pStyle w:val="Heading3"/>
        <w:numPr>
          <w:ilvl w:val="2"/>
          <w:numId w:val="1"/>
        </w:numPr>
        <w:rPr/>
      </w:pPr>
      <w:bookmarkStart w:id="333" w:name="__RefHeading___Toc101599_2142443653"/>
      <w:bookmarkStart w:id="334" w:name="_Toc127"/>
      <w:bookmarkEnd w:id="333"/>
      <w:r>
        <w:rPr>
          <w:rtl w:val="true"/>
        </w:rPr>
        <w:t>المثال الرابع</w:t>
      </w:r>
      <w:r>
        <w:rPr>
          <w:rtl w:val="true"/>
        </w:rPr>
        <w:t xml:space="preserve">: </w:t>
      </w:r>
      <w:r>
        <w:rPr>
          <w:rtl w:val="true"/>
        </w:rPr>
        <w:t>القدرة والعفو</w:t>
      </w:r>
      <w:r>
        <w:rPr>
          <w:rtl w:val="true"/>
        </w:rPr>
        <w:t>:</w:t>
      </w:r>
      <w:bookmarkEnd w:id="334"/>
    </w:p>
    <w:p>
      <w:pPr>
        <w:pStyle w:val="BookText"/>
        <w:rPr/>
      </w:pPr>
      <w:r>
        <w:rPr>
          <w:rFonts w:ascii="Amiri" w:hAnsi="Amiri" w:eastAsia="Amiri" w:cs="Amiri"/>
          <w:color w:val="111111"/>
          <w:sz w:val="28"/>
          <w:sz w:val="28"/>
          <w:szCs w:val="28"/>
          <w:rtl w:val="true"/>
          <w:lang w:bidi="ar-SA"/>
        </w:rPr>
        <w:t>واضحٌ جدًّا أنَّ من يقدر علىٰ عدوِّه فإنَّه لن يرعوي عن أخذ حقِّه منه كأسرع من لمح البصر، فهذا هو قانون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قانون السماء، فإنَّ القدرة هي من أهمّ أسباب العفو</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الرسول الأعظم صَلَّى اَللَّهُ عَلَيْهِ وَ آلِهِ يوم أعطاه الله تعالىٰ القدرة علىٰ ألدّ أعدائه في مكَّة المكرَّمة، أطلق عليهم كلمته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w:t>
      </w:r>
      <w:r>
        <w:rPr>
          <w:rStyle w:val="FootnoteAnchor"/>
          <w:rtl w:val="true"/>
        </w:rPr>
        <w:footnoteReference w:id="196"/>
      </w:r>
      <w:bookmarkStart w:id="335" w:name="pg15020_160329"/>
    </w:p>
    <w:p>
      <w:pPr>
        <w:pStyle w:val="BookText"/>
        <w:rPr/>
      </w:pPr>
      <w:bookmarkEnd w:id="335"/>
      <w:r>
        <w:rPr>
          <w:rFonts w:ascii="Amiri" w:hAnsi="Amiri" w:eastAsia="Amiri" w:cs="Amiri"/>
          <w:color w:val="111111"/>
          <w:sz w:val="28"/>
          <w:sz w:val="28"/>
          <w:szCs w:val="28"/>
          <w:rtl w:val="true"/>
          <w:lang w:bidi="ar-SA"/>
        </w:rPr>
        <w:t>وروي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رسول الله صَلَّى اَللَّهُ عَلَيْهِ وَ آلِهِ في غزوة ذات الرقاع تحت شجرة علىٰ شفير وادٍ، فأقبل سيل، فحال بينه وبين أصحابه، فرآه رجل من المشركين، والمسلمون قيام علىٰ شفير الوادي ينتظرون متىٰ ينقطع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المشركين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أقتل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وشدَّ علىٰ رسول الله صَلَّى اَللَّهُ عَلَيْهِ وَ آلِهِ بالسيف،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يُنجيك منّي يا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وربُّك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فنسفه</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عَلَيْهِ اَلسَّلاَمُ عن فرسه، فسقط علىٰ ظهره، فقام رسول الله صَلَّى اَللَّهُ عَلَيْهِ وَ آلِهِ وأخذ السيف وجلس علىٰ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يُنجيك منّي يا غورث،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جودك وكرمك يا محمّد، فتركه، فقام وهو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لأنت خير منّي وأكرم</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وروىٰ ابن شهر آشوب عن الثمالي نحواً من ذلك، وقال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بعد انصرافه عن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رجل طويل أبيض دفع في صدري، فعرفت أنَّه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أسلم وجعل يدعو قومه إلىٰ الإسلام</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101601_2142443653"/>
      <w:bookmarkStart w:id="337" w:name="_Toc128"/>
      <w:bookmarkEnd w:id="336"/>
      <w:r>
        <w:rPr>
          <w:rtl w:val="true"/>
        </w:rPr>
        <w:t>المثال الخامس</w:t>
      </w:r>
      <w:r>
        <w:rPr>
          <w:rtl w:val="true"/>
        </w:rPr>
        <w:t xml:space="preserve">: </w:t>
      </w:r>
      <w:r>
        <w:rPr>
          <w:rtl w:val="true"/>
        </w:rPr>
        <w:t>الجاه والخدمة</w:t>
      </w:r>
      <w:r>
        <w:rPr>
          <w:rtl w:val="true"/>
        </w:rPr>
        <w:t>:</w:t>
      </w:r>
      <w:bookmarkEnd w:id="33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نراه اليوم وأمس، أنَّ الواحد منّا إذا كانت له وجاهة بين </w:t>
      </w:r>
    </w:p>
    <w:p>
      <w:pPr>
        <w:pStyle w:val="BookText"/>
        <w:rPr/>
      </w:pPr>
      <w:r>
        <w:rPr>
          <w:rFonts w:ascii="Amiri" w:hAnsi="Amiri" w:eastAsia="Amiri" w:cs="Amiri"/>
          <w:color w:val="111111"/>
          <w:sz w:val="28"/>
          <w:sz w:val="28"/>
          <w:szCs w:val="28"/>
          <w:rtl w:val="true"/>
          <w:lang w:bidi="ar-SA"/>
        </w:rPr>
        <w:t>الناس، بسبب كبر سنِّه أو كثرة ماله أو زعامة قومه وما شابه، فإنَّه سيكون مخدوماً للناس، وسيقوم الجميع بقضاء أيِّ حاجة يريدها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وفي قانون السماء،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 القوم خادمهم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الجاه في الحقيقة مسؤولية قبل أنْ يكون تشريفاً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ليسأل العبد في جاهه، كما يسأل في ماله،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 رزقتك جاهاً، فهلأغثت مظلوماً، أو أعنت ملهوفاً؟</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والخلاصة هي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نتفحَّص بدقَّة عن الأسباب الغيبية التي بثَّتْها النصوص الدِّينية بين ثناياها، علَّنا نحصل منها علىٰ سبب يكون له آثار كبيرة جدًّا علىٰ حياتنا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كلمة خير بسيطة في نظرنا، تكون سبباً لهداية إنسان، أو إنقاذ حياته، فيكون من ورائها خير كثير، تماماً كما نقل القرآن الكريم كلمة واحدة عن السيِّدة آسيا بنت مزاحم، وكيف كانت سبباً في إنقاذ وليِّ الله النبيِّ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وَقالَتِ امْرَأَتُ فِرْعَوْنَ قُرَّتُ عَيْنٍ لِي وَلَكَ لا تَقْتُلُوهُ عَسَىٰ أَنْ يَنْفَعَنا أَوْ نَتَّخِذَهُ وَلَداً وَهُمْ لا يَشْعُرُونَ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الكلمة سبب غيبي جعله الله تعالىٰ من حيث لا تعلم آسيا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أنْ لا نستصغر أيَّ عمل ورد النصُّ به، سواء ورد النصُّ بوجوبه أو استحبابه، إذ لعلَّه يُمثِّل باباً غيبياً لكثير من الخير، أو ورد بحرمته أو كراهته، إذ لعلَّه يُمثِّل باباً غيبياً لكثير من البلاء، تماماً كما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أخفىٰ أربعة في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أخفىٰ رضاه في طاعته، فلا تستصغرنَّ شيئاً من طاعته، فربَّما وافق رضاه وأنت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وأخفىٰ سخطه في معصيته، فلا تستصغرنَّ شيئاً من معصيته، فربَّما وافق سخطه وأنت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وأخفىٰ إجابته في دعوته، فلاتستصغرنَّ شيئاً من دعائه، فربَّما وافق إجابته وأنت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وأخفىٰ وليَّه في عباده، فلا تستصغرنَّ عبداً من عبيد الله، فربَّما يكون وليّه وأنت لا تعلم</w:t>
      </w:r>
      <w:r>
        <w:rPr>
          <w:rFonts w:eastAsia="Amiri" w:cs="Amiri" w:ascii="Amiri" w:hAnsi="Amiri"/>
          <w:color w:val="111111"/>
          <w:sz w:val="28"/>
          <w:szCs w:val="28"/>
          <w:rtl w:val="true"/>
          <w:lang w:bidi="ar-SA"/>
        </w:rPr>
        <w:t>»</w:t>
      </w:r>
      <w:r>
        <w:rPr>
          <w:rStyle w:val="FootnoteAnchor"/>
          <w:rtl w:val="true"/>
        </w:rPr>
        <w:footnoteReference w:id="200"/>
      </w:r>
      <w:bookmarkStart w:id="338" w:name="pg15020_160332"/>
    </w:p>
    <w:p>
      <w:pPr>
        <w:pStyle w:val="Heading2"/>
        <w:numPr>
          <w:ilvl w:val="1"/>
          <w:numId w:val="1"/>
        </w:numPr>
        <w:rPr/>
      </w:pPr>
      <w:bookmarkStart w:id="339" w:name="__RefHeading___Toc101603_2142443653"/>
      <w:bookmarkStart w:id="340" w:name="_Toc129"/>
      <w:bookmarkEnd w:id="338"/>
      <w:bookmarkEnd w:id="339"/>
      <w:r>
        <w:rPr>
          <w:rtl w:val="true"/>
        </w:rPr>
        <w:t>(</w:t>
      </w:r>
      <w:r>
        <w:rPr/>
        <w:t>52</w:t>
      </w:r>
      <w:r>
        <w:rPr>
          <w:rtl w:val="true"/>
        </w:rPr>
        <w:t>)</w:t>
      </w:r>
      <w:r>
        <w:rPr>
          <w:rtl w:val="true"/>
        </w:rPr>
        <w:t>الإلزام الذاتي</w:t>
      </w:r>
      <w:bookmarkEnd w:id="340"/>
    </w:p>
    <w:p>
      <w:pPr>
        <w:pStyle w:val="Heading3"/>
        <w:numPr>
          <w:ilvl w:val="2"/>
          <w:numId w:val="1"/>
        </w:numPr>
        <w:rPr/>
      </w:pPr>
      <w:bookmarkStart w:id="341" w:name="__RefHeading___Toc101605_2142443653"/>
      <w:bookmarkStart w:id="342" w:name="_Toc130"/>
      <w:bookmarkEnd w:id="341"/>
      <w:r>
        <w:rPr>
          <w:rtl w:val="true"/>
        </w:rPr>
        <w:t>اشارة</w:t>
      </w:r>
      <w:bookmarkEnd w:id="342"/>
    </w:p>
    <w:p>
      <w:pPr>
        <w:pStyle w:val="BookText"/>
        <w:rPr/>
      </w:pPr>
      <w:r>
        <w:rPr>
          <w:rFonts w:ascii="Amiri" w:hAnsi="Amiri" w:eastAsia="Amiri" w:cs="Amiri"/>
          <w:color w:val="111111"/>
          <w:sz w:val="28"/>
          <w:sz w:val="28"/>
          <w:szCs w:val="28"/>
          <w:rtl w:val="true"/>
          <w:lang w:bidi="ar-SA"/>
        </w:rPr>
        <w:t>كقانون جاء لتنظيم الحياة الدنيوية والأُخروية، يقتضي الإسلام أنْ يكون فيه نوع من الإلزام لأتباعه، يجعلهم يلتزمون قوانينه ويُنفِّذونها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وكأيِّ قانونٍ، فإنَّ إلزام أتباعه يحتاج إلىٰ آلية معيَّنة، علىٰ أساسها يتمُّ الإلزام، وتكون هي المقياس في ما يستحقُّه الأتباع من ثواب أو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بإمكان الدِّين أنْ يستعمل أعلىٰ درجات الإلزام من خلال آلية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وسلب الإرادة، علىٰ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الواقع هو أنَّ الدِّين لم يستعمل هذا الأُسلوب، بل صرَّح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فُسِّر بنفي الإكراه التكويني، أي بنفي سلب الإرادة، وجعل الإنسان كالآلة العمياء، يُنفِّذ ما يُراد منه من دون أنْ يكون لإرادته دخل، بل إنَّ الدِّين ترك للاختيار الإنساني هامشاً كبيراً في التزام الدِّين، فما كان من الدِّين هو البيان، والذي يُراد من الفرد هو تفعيل اختياره وفق ذلك البيان، ومن هنا عطف القرآن علىٰ ذلك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تَبَيَّنَ الرُّشْدُ مِنَ الْغَيِّ فَمَنْ يَكْفُرْ بِالطَّاغُوتِ وَيُؤْمِنْ بِاللهِ فَقَدِ اسْتَمْسَكَبِالْعُرْوَةِ الْوُثْقىٰ لاَ انْفِصامَ لَها وَاللهُ سَمِيعٌ عَلِيمٌ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Style w:val="FootnoteAnchor"/>
          <w:rtl w:val="true"/>
        </w:rPr>
        <w:footnoteReference w:id="20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فيها الإكراه والإجبار، فإنَّ الإكراه إنَّما يُؤثِّر في الأعمال الظاهرية والأفعال والحركات البدنية المادّية، وأمَّا الاعتقاد القلبي فله علل وأسباب أُخرىٰ قلبية من سنخ الاعتقاد والإدراك، ومن المحال أنْ ينتج الجهل علماً، أو تُولِّد المقدّمات غير العلمية تصديقاً علمياً،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قضيَّة إخبارية حاكية عن حال التكوين أنتج حكماً دينياً بنفي الإكراه علىٰ الدِّين والاعتقاد، وإنْ كان حكماً إنشائياً تشريعياً كما يشهد به ما عقَّبه تعالىٰ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تَبَيَّنَ الرُّشْدُ مِنَ الْغَيِّ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نهياً عن الحمل علىٰ الاعتقاد والإيمان كرهاً، وهو نهي متَّك علىٰ حقيقة تكوينية، وهي التي مرَّ بيانها أنَّ الإكراه إنَّما يعمل ويُؤثِّر في مرحلة الأفعال البدنية دون الاعتقادات القلبية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أنَّنا نجد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يتفرَّع عليها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شابه، لم تكن هي الملزِم للمسلمين في التزام الدِّين، إذ إنَّ الدولة وإنْ كان عندها نوع من الإلزام لمن يعيش في كنفها، إلَّا أنَّ الدِّين لم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من أجزاء بنائه التي لا تنفكُّ عنه، بل إنَّ بناء الدولة أمر ثانوي، إنْ أمكن تكوينها وبناؤها بما لا يتقاطع مع الدِّين فبها، وإلَّا فإنَّ قيمتها أزهد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عفطة عنز</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وعلىٰ كلِّ حالٍ، فإنَّ الدولة مهما كانت قويَّة في عسكرها وتنظيمها، وهكذا ما يلحق بها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 تستطيع أنْ تُلزم الفرد كُرهاً، ولا أنْ تسلب إرادته جبراً، لذلك يمكن للفرد أنْ يخرج معارضاً كلَّ الأعراف والتقاليدالقبلية والعشائرية، بل والأُسرية، ويمكن أنْ تحكم عليه الدولة بالإعدام، ولكنَّه لا يُغيِّر موقفه تجاهها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ما هو الملزم للأتباع عموماً لكي يلتزموا المبدأ؟</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ليس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الوازع الدِّيني، أو الحافز الداخلي، أو المحرِّك الذاتي، ما شئت فعبِّر</w:t>
      </w:r>
      <w:r>
        <w:rPr>
          <w:rFonts w:eastAsia="Amiri" w:cs="Amiri" w:ascii="Amiri" w:hAnsi="Amiri"/>
          <w:color w:val="111111"/>
          <w:sz w:val="28"/>
          <w:szCs w:val="28"/>
          <w:rtl w:val="true"/>
          <w:lang w:bidi="ar-SA"/>
        </w:rPr>
        <w:t xml:space="preserve">. </w:t>
      </w:r>
      <w:bookmarkStart w:id="343" w:name="pg15020_160334"/>
    </w:p>
    <w:p>
      <w:pPr>
        <w:pStyle w:val="BookText"/>
        <w:rPr/>
      </w:pPr>
      <w:bookmarkEnd w:id="343"/>
      <w:r>
        <w:rPr>
          <w:rFonts w:ascii="Amiri" w:hAnsi="Amiri" w:eastAsia="Amiri" w:cs="Amiri"/>
          <w:color w:val="111111"/>
          <w:sz w:val="28"/>
          <w:sz w:val="28"/>
          <w:szCs w:val="28"/>
          <w:rtl w:val="true"/>
          <w:lang w:bidi="ar-SA"/>
        </w:rPr>
        <w:t>إنَّه شيء في داخل الإنسان، يجعله يخالف كلَّ نزواته، وشهواته، من أجل أنْ يحافظ علىٰ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ذلك الدافع الذي يجعل المؤمن ملتزماً بما يمليه عليه الدِّين ولو من دون مراقب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ما أشارت له الكثير من النصوص الدِّينية،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يَخْشَوْنَ رَبَّهُمْ بِالْغَيْبِ لَهُمْ مَغْفِرَةٌ وَأَجْرٌ كَبِيرٌ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النصوص أيضاً ما في خطبة الرسول الأعظم صَلَّى اَللَّهُ عَلَيْهِ وَ آلِهِ في استقبال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أنفسكم مرهونة بأعمالكم ففكُّوها باستغفاركم، وظهوركم ثقيلة من أوزاركم فخفِّفوا عنها بطول سجودكم، واعلموا أنَّ الله تعالىٰ ذكره أقسم بعزَّته أنْ لا يُعذِّب المصلّين والساجدين، وأنْ لا يُروِّعهم بالنار يوم يقوم الناسلربِّ العالمين</w:t>
      </w:r>
      <w:r>
        <w:rPr>
          <w:rFonts w:eastAsia="Amiri" w:cs="Amiri" w:ascii="Amiri" w:hAnsi="Amiri"/>
          <w:color w:val="111111"/>
          <w:sz w:val="28"/>
          <w:szCs w:val="28"/>
          <w:rtl w:val="true"/>
          <w:lang w:bidi="ar-SA"/>
        </w:rPr>
        <w:t>»</w:t>
      </w:r>
      <w:r>
        <w:rPr>
          <w:rStyle w:val="FootnoteAnchor"/>
          <w:rtl w:val="true"/>
        </w:rPr>
        <w:footnoteReference w:id="203"/>
      </w:r>
    </w:p>
    <w:p>
      <w:pPr>
        <w:pStyle w:val="Heading3"/>
        <w:numPr>
          <w:ilvl w:val="2"/>
          <w:numId w:val="1"/>
        </w:numPr>
        <w:rPr/>
      </w:pPr>
      <w:bookmarkStart w:id="344" w:name="__RefHeading___Toc101607_2142443653"/>
      <w:bookmarkStart w:id="345" w:name="_Toc131"/>
      <w:bookmarkEnd w:id="344"/>
      <w:r>
        <w:rPr>
          <w:rtl w:val="true"/>
        </w:rPr>
        <w:t>أدوات الدِّين</w:t>
      </w:r>
      <w:r>
        <w:rPr>
          <w:rtl w:val="true"/>
        </w:rPr>
        <w:t>:</w:t>
      </w:r>
      <w:bookmarkEnd w:id="34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الدِّين عمل علىٰ توفير الأجواء المناسبة لذلك الحافز الذاتي، من خلال عدَّة خطوات لم تكن إقامة الدولة أهمّها خصوصاً في زمن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يتعارض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وأهمّ الأدوات ثلاثة، هي</w:t>
      </w:r>
      <w:r>
        <w:rPr>
          <w:rFonts w:eastAsia="Amiri" w:cs="Amiri" w:ascii="Amiri" w:hAnsi="Amiri"/>
          <w:color w:val="111111"/>
          <w:sz w:val="28"/>
          <w:szCs w:val="28"/>
          <w:rtl w:val="true"/>
          <w:lang w:bidi="ar-SA"/>
        </w:rPr>
        <w:t xml:space="preserve">: </w:t>
      </w:r>
      <w:bookmarkStart w:id="346" w:name="pg15020_160335"/>
    </w:p>
    <w:p>
      <w:pPr>
        <w:pStyle w:val="BookText"/>
        <w:rPr/>
      </w:pPr>
      <w:bookmarkEnd w:id="346"/>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توفير الصورة الواضحة والقناعات اللازمة للفعل، إذ إنَّ الفعل الاختياري يتوقَّف علىٰ مقدّمات داخلية عديدة، أهمّها التصوُّر الصحيح للفعل المراد إصداره، مع توفير القناعة العلمية القطعية بجدواه وبضرورة إيجاده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بعدم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جانب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لغة إقناع قويَّة وحسن البيان في تلك القناعات، فكان أُسلوبا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الترهيب والترغيب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الأساليب التي استعملها الدِّين، لما لهما من وقع عملي في التزام الفرد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توليد أجواء عامَّة وأعراف اجتماعية تساعد علىٰ التزام الدِّين من خلال أوَّل خطوة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جوٍّ أُسري خالٍ من التناقضات العملية، شفّافٍ في التعامل مع الدِّين، يتَّصف القدوات من أفراده بالصدق والإخلاص تجاه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تقنين تشريعات إلزامية بعدم الخروج عن الحدود العامَّة للدِّين عموماً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تدخُّل الدولة إجرائياً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الدولة 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للحدِّ الخارجي من الخروقات العملية من بعض الشواذ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العوامل هي مجرَّد محفِّزات، وإلَّا فالفعل الصادر هو منك وإليك، تسوقه الإرادة، ويُوجِّهه العقل، لا غير</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01609_2142443653"/>
      <w:bookmarkStart w:id="348" w:name="_Toc132"/>
      <w:bookmarkEnd w:id="347"/>
      <w:r>
        <w:rPr>
          <w:rtl w:val="true"/>
        </w:rPr>
        <w:t>الخطوات التشريعية لتلك الأدوات</w:t>
      </w:r>
      <w:r>
        <w:rPr>
          <w:rtl w:val="true"/>
        </w:rPr>
        <w:t>:</w:t>
      </w:r>
      <w:bookmarkEnd w:id="348"/>
    </w:p>
    <w:p>
      <w:pPr>
        <w:pStyle w:val="BookText"/>
        <w:rPr/>
      </w:pPr>
      <w:r>
        <w:rPr>
          <w:rFonts w:ascii="Amiri" w:hAnsi="Amiri" w:eastAsia="Amiri" w:cs="Amiri"/>
          <w:color w:val="111111"/>
          <w:sz w:val="28"/>
          <w:sz w:val="28"/>
          <w:szCs w:val="28"/>
          <w:rtl w:val="true"/>
          <w:lang w:bidi="ar-SA"/>
        </w:rPr>
        <w:t>وقد اعتمد الفكر الدِّيني لتوفير تلك الأدوات عدَّة خطوات، أهمّها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شخصية عالية التأثير كرمز يُقتدىٰ به، في كلِّ ما تطرحه من بيانات قولية وفعلية، فكان الرسول الأعظم صَلَّى اَللَّهُ عَلَيْهِ وَ آلِهِ، فقال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لَكُمْ فِي رَسُولِ اللهِ أُسْوَةٌ حَسَنَةٌ لِمَنْ كانَ يَرْجُوا اللهَ وَالْيَوْمَ الْآخِرَ وَذَكَرَ اللهَ كَثِيراً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شخصيات استثنائية أُخرىٰ لتكمل مسيرة الشخصية الأُولىٰ في لزوم الاقتداء بها، وهم الأنبياء عَلَيْهِم اَلسَّلاَمُ عموماً، فقال تعالىٰ بعد أنْ ذكر عدَّة 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هَدَىٰ اللهُ فَبِهُداهُمُ اقْتَدِهْ قُلْ لا أَسْئَلُكُمْ عَلَيْهِ أَجْراً إِنْ هُوَ إِلَّا ذِكْرىٰ لِلْعالَمِينَ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أئمَّة أهل البيت عَلَيْهِم اَلسَّلاَمُ الذين أمر النبيُّ صَلَّى اَللَّهُ عَلَيْهِ وَ آلِهِ باتِّباعهم وطاعتهم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مهمَّة الرُّسُل ليست إلَّا البلاغ التشريعي لا الإلزام والجبر التكويني، وبالتالي فالمسؤولية أوَّلاً وأخيراً ترجع إلىٰ الفرد نفسه،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أَشْرَكُوا لَوْ شاءَ اللهُ ما عَبَدْنا مِنْ دُونِهِ مِنْ شَيْءٍ نَحْنُ وَلا آباؤُنا وَلا حَرَّمْنا مِنْ دُونِهِ مِنْ شَيْءٍ كَذلِكَ فَعَلَ الَّذِينَ مِنْ قَبْلِهِمْ فَهَلْ عَلَىٰ الرُّسُلِ إِلَّا الْبَلاغُ الْمُبِينُ</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أَطِيعُوا اللهَ وَأَطِيعُوا الرَّسُولَ فَإِنْ تَوَلَّوْا فَإِنَّما عَلَيْهِ ما حُمِّلَ وَعَلَيْكُمْ ما حُمِّلْتُمْ وَإِنْ تُطِيعُوهُ تَهْتَدُوا وَما عَلَىٰ الرَّسُولِ إِلَّا الْبَلاغُ الْمُبِينُ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تُكَذِّبُوا فَقَدْ كَذَّبَ أُمَمٌ مِنْ قَبْلِكُمْ وَما عَلَىٰ الرَّسُولِ إِلَّا الْبَلاغُ الْمُبِينُ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أَعْرَضُوا فَما أَرْسَلْناكَ عَلَيْهِمْ حَفِيظاً إِنْ عَلَيْكَ إِلَّا الْبَلاغُ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البيانات الشاملة لكلِّ مفاصل الحياة، مع ربط بيانها بأهل التخصُّص في الدِّين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النبيِّ الأعظم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والله ما من شيء </w:t>
      </w:r>
      <w:bookmarkStart w:id="349" w:name="pg15020_160337"/>
    </w:p>
    <w:p>
      <w:pPr>
        <w:pStyle w:val="BookText"/>
        <w:rPr/>
      </w:pPr>
      <w:bookmarkEnd w:id="349"/>
      <w:r>
        <w:rPr>
          <w:rFonts w:ascii="Amiri" w:hAnsi="Amiri" w:eastAsia="Amiri" w:cs="Amiri"/>
          <w:color w:val="111111"/>
          <w:sz w:val="28"/>
          <w:sz w:val="28"/>
          <w:szCs w:val="28"/>
          <w:rtl w:val="true"/>
          <w:lang w:bidi="ar-SA"/>
        </w:rPr>
        <w:t>يُقرِّبكم من الجنَّة ويباعدكم من النار، إلَّا وقد أمرتكم به، وما من شيء يُقرِّبكم من النار ويباعدكم من الجنَّة، إلَّا وقد نهيتكم عنه</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 مِنْ قَبْلِكَ إِلَّا رِجالاً نُوحِي إِلَيْهِمْ فَاسْأَلُوا أَهْلَ الذِّكْرِ إِنْ كُنْتُمْ لَا تَعْلَمُونَ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01611_2142443653"/>
      <w:bookmarkStart w:id="351" w:name="_Toc133"/>
      <w:bookmarkEnd w:id="350"/>
      <w:r>
        <w:rPr>
          <w:rtl w:val="true"/>
        </w:rPr>
        <w:t>النتائج</w:t>
      </w:r>
      <w:r>
        <w:rPr>
          <w:rtl w:val="true"/>
        </w:rPr>
        <w:t>:</w:t>
      </w:r>
      <w:bookmarkEnd w:id="351"/>
    </w:p>
    <w:p>
      <w:pPr>
        <w:pStyle w:val="BookText"/>
        <w:rPr/>
      </w:pPr>
      <w:r>
        <w:rPr>
          <w:rFonts w:ascii="Amiri" w:hAnsi="Amiri" w:eastAsia="Amiri" w:cs="Amiri"/>
          <w:color w:val="111111"/>
          <w:sz w:val="28"/>
          <w:sz w:val="28"/>
          <w:szCs w:val="28"/>
          <w:rtl w:val="true"/>
          <w:lang w:bidi="ar-SA"/>
        </w:rPr>
        <w:t>ومن كلِّ ذلك يتبيَّن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البعض يلتزم بالدِّين خوفاً من العقاب، والبعض يلتزمه طمعاً في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وهناك من لا يرجو ثواباً ولا يخشىٰ عقاباً أُخروياً، ولكنَّه يخشىٰ من مخالفة الدِّين أمام الأعين وبين الناس،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المانع من فعل الكثير من الأخطاء الشرعية والأخلاقية عند جمع غفير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لم يعترض علىٰ هذا، إذ بالتالي ستكون النتيجة إيجابية، وهذا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هو أمرٌ عَمِلَ علىٰ توفيره الدِّين من خلال توفير الأعراف العامَّة الإسلاميَّة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وإليه أشار الإمام زين العابدين عَلَيْهِ اَلسَّلاَمُ في دعائه المعروف بدعاء أبي حمزة الثمالي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اطَّلع اليوم علىٰ ذنبي غيرك ما فعلتُه، ولو خفت تعجيل العقوبة لاجتنبتُه</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وضع يده علىٰ كلِّ الخيارات التي من شأنها دفع الفرد إلىٰ التزام الدِّين، فكان له حضور في الأُسرة، والمدرسة، والعرف، والدولة، من خلال تشريعاته التي غطَّت جميع هذه المفردات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ومن خلال التشريعات الدقيقة في بناء الأُسرة، استطاع أنْ يخلق جوًّا عامًّا من خلال تعارف الأُسَر المتديِّنة علىٰ أعراف معيَّنة، ممَّا أدّىٰ إلىٰ توفير قناعات معيَّنة، ووضع كوابح قويَّة أمام من يريد خرق تلك الأعراف الأُسرية التي تحوَّلت فيما بعد إلىٰ أعراف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كلِّ ذلك، لم يدخل الدِّين بطريقة الفرض المادّي والجبر التكويني، وإنَّما دخل عن طريق الإقناع التامّ، إلىٰ أنْ نمت تلك القناعات فولَّدت تلك الأعراف التي نعيشها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مفرَّ من المسؤولية الشخصية في الحفاظ علىٰ تلك الأعراف التي خلقها الدِّين، فكلُّ واحدٍ منّا مسؤول عن الحفاظ علىٰ تلك الأعراف العامَّة في داخل الأُسرة والمدرسة والعرف العامِّ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فينبغي رصد أيِّ تحرُّكات مشبوهة تريد سلب الهويَّة المؤمنة من المؤمنين عموماً، واستبدالها بهويَّة مستوردة ليس لها شأن سوىٰ إبعادهم عن الهدف الأسمىٰ لوجودهم، فكلُّكم راعٍ وكلُّكم مسؤول عن رعيَّته</w:t>
      </w:r>
      <w:r>
        <w:rPr>
          <w:rStyle w:val="FootnoteAnchor"/>
          <w:rtl w:val="true"/>
        </w:rPr>
        <w:footnoteReference w:id="206"/>
      </w:r>
      <w:bookmarkStart w:id="352" w:name="pg15020_160339"/>
    </w:p>
    <w:p>
      <w:pPr>
        <w:pStyle w:val="Heading2"/>
        <w:numPr>
          <w:ilvl w:val="1"/>
          <w:numId w:val="1"/>
        </w:numPr>
        <w:rPr/>
      </w:pPr>
      <w:bookmarkStart w:id="353" w:name="__RefHeading___Toc101613_2142443653"/>
      <w:bookmarkStart w:id="354" w:name="_Toc134"/>
      <w:bookmarkEnd w:id="352"/>
      <w:bookmarkEnd w:id="353"/>
      <w:r>
        <w:rPr>
          <w:rtl w:val="true"/>
        </w:rPr>
        <w:t>(</w:t>
      </w:r>
      <w:r>
        <w:rPr/>
        <w:t>53</w:t>
      </w:r>
      <w:r>
        <w:rPr>
          <w:rtl w:val="true"/>
        </w:rPr>
        <w:t>)</w:t>
      </w:r>
      <w:r>
        <w:rPr>
          <w:rtl w:val="true"/>
        </w:rPr>
        <w:t>كيف تقوّي نفسك على التزام العمل؟</w:t>
      </w:r>
      <w:bookmarkEnd w:id="354"/>
    </w:p>
    <w:p>
      <w:pPr>
        <w:pStyle w:val="Heading3"/>
        <w:numPr>
          <w:ilvl w:val="2"/>
          <w:numId w:val="1"/>
        </w:numPr>
        <w:rPr/>
      </w:pPr>
      <w:bookmarkStart w:id="355" w:name="__RefHeading___Toc101615_2142443653"/>
      <w:bookmarkStart w:id="356" w:name="_Toc135"/>
      <w:bookmarkEnd w:id="355"/>
      <w:r>
        <w:rPr>
          <w:rtl w:val="true"/>
        </w:rPr>
        <w:t>اشارة</w:t>
      </w:r>
      <w:bookmarkEnd w:id="356"/>
    </w:p>
    <w:p>
      <w:pPr>
        <w:pStyle w:val="BookText"/>
        <w:rPr/>
      </w:pPr>
      <w:r>
        <w:rPr>
          <w:rFonts w:ascii="Amiri" w:hAnsi="Amiri" w:eastAsia="Amiri" w:cs="Amiri"/>
          <w:color w:val="111111"/>
          <w:sz w:val="28"/>
          <w:sz w:val="28"/>
          <w:szCs w:val="28"/>
          <w:rtl w:val="true"/>
          <w:lang w:bidi="ar-SA"/>
        </w:rPr>
        <w:t>وجداناً، فإنَّ الإنسان عادةً ما يتثاقل من بعض الأعمال، خصوصاً ما لا يرىٰ نتيجته وأثره في العاجل، لأنَّه يميل إلىٰ ما يرىٰ نتيجته ولو كانت نتيجة بسيطة، أكثر من ميله إلىٰ ما لا يرىٰ نتيجته أو كانت نتيجته 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إنَّنا نعلم أنَّ دنيانا هي دار عمل بلا رؤية الثواب والأجر في العادة، فقد نجد تثاقلاً من أنفسنا من ناحية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نقوّي أنفسنا علىٰ العمل ولو كان ثقيلاً؟</w:t>
      </w:r>
    </w:p>
    <w:p>
      <w:pPr>
        <w:pStyle w:val="BookText"/>
        <w:rPr/>
      </w:pPr>
      <w:r>
        <w:rPr>
          <w:rFonts w:ascii="Amiri" w:hAnsi="Amiri" w:eastAsia="Amiri" w:cs="Amiri"/>
          <w:color w:val="111111"/>
          <w:sz w:val="28"/>
          <w:sz w:val="28"/>
          <w:szCs w:val="28"/>
          <w:rtl w:val="true"/>
          <w:lang w:bidi="ar-SA"/>
        </w:rPr>
        <w:t>هنا عدَّة خطوات عملية تنفع في ذلك</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101617_2142443653"/>
      <w:bookmarkStart w:id="358" w:name="_Toc136"/>
      <w:bookmarkEnd w:id="357"/>
      <w:r>
        <w:rPr>
          <w:rtl w:val="true"/>
        </w:rPr>
        <w:t>الخطوة الأولى</w:t>
      </w:r>
      <w:r>
        <w:rPr>
          <w:rtl w:val="true"/>
        </w:rPr>
        <w:t xml:space="preserve">: </w:t>
      </w:r>
      <w:r>
        <w:rPr>
          <w:rtl w:val="true"/>
        </w:rPr>
        <w:t>الخطوة الأولى</w:t>
      </w:r>
      <w:r>
        <w:rPr>
          <w:rtl w:val="true"/>
        </w:rPr>
        <w:t>!</w:t>
      </w:r>
      <w:bookmarkEnd w:id="358"/>
    </w:p>
    <w:p>
      <w:pPr>
        <w:pStyle w:val="BookText"/>
        <w:rPr/>
      </w:pPr>
      <w:r>
        <w:rPr>
          <w:rFonts w:ascii="Amiri" w:hAnsi="Amiri" w:eastAsia="Amiri" w:cs="Amiri"/>
          <w:color w:val="111111"/>
          <w:sz w:val="28"/>
          <w:sz w:val="28"/>
          <w:szCs w:val="28"/>
          <w:rtl w:val="true"/>
          <w:lang w:bidi="ar-SA"/>
        </w:rPr>
        <w:t>لم تتكرَّر الكلمة سهواً، نعم، فالخطوة الأُولىٰ للعمل هي الخطوة الأُولىٰ، أي أنْ تبدأ بخطوة أُولىٰ نحوه، ولو كانت صعبة، ولو كانت ثقيلة، المهمُّ أنْ تبدأ، فكما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رحلة الألف ميل تبدأ بخطوة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إشارات تشجيعية لهذه الخطوة، حيث اعتبرت بعض النصوص أنَّ تقديم خطوة بسيطة من العبد، سيقابله توفيق بحجم أكبر من تلك الخطوة من الله تعالىٰ، فقد روي عن الرسول الأعظم صَلَّى اَللَّهُ عَلَيْهِ وَ آلِهِ في حديث قدسي 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اقترب إليَّ شبراً اقتربت إليه ذراعاً، ومن اقترب إليَّ ذراعاً </w:t>
      </w:r>
      <w:bookmarkStart w:id="359" w:name="pg15020_160340"/>
    </w:p>
    <w:p>
      <w:pPr>
        <w:pStyle w:val="BookText"/>
        <w:rPr/>
      </w:pPr>
      <w:bookmarkEnd w:id="359"/>
      <w:r>
        <w:rPr>
          <w:rFonts w:ascii="Amiri" w:hAnsi="Amiri" w:eastAsia="Amiri" w:cs="Amiri"/>
          <w:color w:val="111111"/>
          <w:sz w:val="28"/>
          <w:sz w:val="28"/>
          <w:szCs w:val="28"/>
          <w:rtl w:val="true"/>
          <w:lang w:bidi="ar-SA"/>
        </w:rPr>
        <w:t>اقتربت إليه باعاً، ومن أتاني يمشي أتيته هرولةً</w:t>
      </w:r>
      <w:r>
        <w:rPr>
          <w:rFonts w:eastAsia="Amiri" w:cs="Amiri" w:ascii="Amiri" w:hAnsi="Amiri"/>
          <w:color w:val="111111"/>
          <w:sz w:val="28"/>
          <w:szCs w:val="28"/>
          <w:rtl w:val="true"/>
          <w:lang w:bidi="ar-SA"/>
        </w:rPr>
        <w:t>...»</w:t>
      </w:r>
      <w:r>
        <w:rPr>
          <w:rStyle w:val="FootnoteAnchor"/>
          <w:rtl w:val="true"/>
        </w:rPr>
        <w:footnoteReference w:id="207"/>
      </w:r>
    </w:p>
    <w:p>
      <w:pPr>
        <w:pStyle w:val="Heading3"/>
        <w:numPr>
          <w:ilvl w:val="2"/>
          <w:numId w:val="1"/>
        </w:numPr>
        <w:rPr/>
      </w:pPr>
      <w:bookmarkStart w:id="360" w:name="__RefHeading___Toc101619_2142443653"/>
      <w:bookmarkStart w:id="361" w:name="_Toc137"/>
      <w:bookmarkEnd w:id="360"/>
      <w:r>
        <w:rPr>
          <w:rtl w:val="true"/>
        </w:rPr>
        <w:t>الخطوة الثانية</w:t>
      </w:r>
      <w:r>
        <w:rPr>
          <w:rtl w:val="true"/>
        </w:rPr>
        <w:t xml:space="preserve">: </w:t>
      </w:r>
      <w:r>
        <w:rPr>
          <w:rtl w:val="true"/>
        </w:rPr>
        <w:t>تكرار العمل</w:t>
      </w:r>
      <w:r>
        <w:rPr>
          <w:rtl w:val="true"/>
        </w:rPr>
        <w:t>:</w:t>
      </w:r>
      <w:bookmarkEnd w:id="361"/>
    </w:p>
    <w:p>
      <w:pPr>
        <w:pStyle w:val="BookText"/>
        <w:rPr/>
      </w:pPr>
      <w:r>
        <w:rPr>
          <w:rFonts w:ascii="Amiri" w:hAnsi="Amiri" w:eastAsia="Amiri" w:cs="Amiri"/>
          <w:color w:val="111111"/>
          <w:sz w:val="28"/>
          <w:sz w:val="28"/>
          <w:szCs w:val="28"/>
          <w:rtl w:val="true"/>
          <w:lang w:bidi="ar-SA"/>
        </w:rPr>
        <w:t>حاول أنْ تُكرِّر العمل الثقيل، إذ بلا شكٍّ أنَّ ثقله لن يدوم، لأنَّ النفس من طبيعتها أنَّها تتماهىٰ مع ما تتعوَّد عليه شيئاً فشئياً، وهذا ما أشارت له الروايات في أكثر من مناسبة، فعن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أوَّل الوقت أبداً أفضل، فعجِّل بالخير ما استطعت، وأحبُّ الأعمال إلىٰ الله عزّ وَجل ما داوم العبد عليه وإنْ قلَّ</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وهكذا عليك أنْ تستمرَّ بالعمل وتُكرِّره ما استطعت في مناسباته المؤقَّتة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مؤقَّتاً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يتحوَّل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روي عن أمير المؤمنين عَلَيْهِ اَلسَّلاَمُ</w:t>
      </w:r>
      <w:r>
        <w:rPr>
          <w:rStyle w:val="FootnoteAnchor"/>
          <w:rtl w:val="true"/>
        </w:rPr>
        <w:footnoteReference w:id="209"/>
      </w:r>
    </w:p>
    <w:p>
      <w:pPr>
        <w:pStyle w:val="Heading3"/>
        <w:numPr>
          <w:ilvl w:val="2"/>
          <w:numId w:val="1"/>
        </w:numPr>
        <w:rPr/>
      </w:pPr>
      <w:bookmarkStart w:id="362" w:name="__RefHeading___Toc101621_2142443653"/>
      <w:bookmarkStart w:id="363" w:name="_Toc138"/>
      <w:bookmarkEnd w:id="362"/>
      <w:r>
        <w:rPr>
          <w:rtl w:val="true"/>
        </w:rPr>
        <w:t>الخطوة الثالثة</w:t>
      </w:r>
      <w:r>
        <w:rPr>
          <w:rtl w:val="true"/>
        </w:rPr>
        <w:t xml:space="preserve">: </w:t>
      </w:r>
      <w:r>
        <w:rPr>
          <w:rtl w:val="true"/>
        </w:rPr>
        <w:t>تحمُّل المعارضة</w:t>
      </w:r>
      <w:r>
        <w:rPr>
          <w:rtl w:val="true"/>
        </w:rPr>
        <w:t>!</w:t>
      </w:r>
      <w:bookmarkEnd w:id="363"/>
    </w:p>
    <w:p>
      <w:pPr>
        <w:pStyle w:val="BookText"/>
        <w:rPr/>
      </w:pPr>
      <w:r>
        <w:rPr>
          <w:rFonts w:ascii="Amiri" w:hAnsi="Amiri" w:eastAsia="Amiri" w:cs="Amiri"/>
          <w:color w:val="111111"/>
          <w:sz w:val="28"/>
          <w:sz w:val="28"/>
          <w:szCs w:val="28"/>
          <w:rtl w:val="true"/>
          <w:lang w:bidi="ar-SA"/>
        </w:rPr>
        <w:t xml:space="preserve">من أهمّ ما نعيشه في هذه الحياة هي حقيقة وواقعية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فلست ترىٰ شيئاً إلَّا وله معارضوه، حتَّىٰ الأنبياء عَلَيْهِم اَلسَّلاَمُ لم يسلموا من الضدِّ،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جَعَلْنا لِكُلِّ نَبِيٍّ عَدُوًّاشَياطِينَ الْإِنْسِ وَالْجِنِّ يُوحِي بَعْضُهُمْ إِلىٰ بَعْضٍ زُخْرُفَ الْقَوْلِ غُرُوراً وَلَوْ شاءَ رَبُّكَ ما فَعَلُوهُ فَذَرْهُمْ وَما يَفْتَرُونَ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جَعَلْنا لِكُلِّ نَبِيٍّ عَدُوًّا مِنَ الْمُجْرِمِينَ وَكَفىٰ بِرَبِّكَ هادِياً وَنَصِيراً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عندما تبدأ بعمل الخير، فإنَّك لن تُعدَم المعارض، والمستهزئ، والمثبِّط، ومن يُقلِّل من شأن عملك، وقد تُرمىٰ حتَّىٰ بالجنون، وبالساذج، وبالمتخلِّف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صاحب المبدأ عليه أنْ يستمرَّ ويستمرَّ، خصوصاً إذا تلقّىٰ بعض المغريات التي تُمثِّل حاجزاً عن الاستمرار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أيِّ واحدٍ منّا أنْ يتذكَّر قول رسوله الأكرم صَلَّى اَللَّهُ عَلَيْهِ وَ آلِهِ عندما بدأ خطوته الأُولىٰ في نشر الإسلام، وعارضه أكثر قريش، وفي خطوة عملية منهم لثنيه عن مبدئه، أغروه بمال وجاه، فقال صَلَّى اَللَّهُ عَلَيْهِ وَ آلِهِ ما اشتهر علىٰ الألسن وذاع بين الناس</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وَعَجِبُوا أَنْ جاءَهُمْ مُنْذِرٌ مِنْهُمْ وَقالَ الْكافِرُونَ هذا ساحِرٌ كَذَّابٌ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أنَّها نزلت بمكَّة، لمَّا أظهر رسول الله صَلَّى اَللَّهُ عَلَيْهِ وَ آلِهِ الدعوة بمكَّة اجتمعت قريش إلىٰ أبي 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إنَّ ابن أخيك قد سفَّه أحلامنا وسبَّ آلهتنا وأفسد شبابنا وفرَّق جماعتنا، فإنْ كان الذي يحمله علىٰ ذلك العدم جمعنا له مالاً حتَّىٰ يكون أغنىٰ رجل في قريش، ونُملِّكه علينا، فأخبر أبو طالب رسول الله صَلَّى اَللَّهُ عَلَيْهِ وَ آلِهِ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وضعوا الشمس في يميني والقمر في يساري ما أردتُه، ولكن يُعطونيكلمة يملكون بها العرب وتدين لهم بها العجم ويكونون ملوكاً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لهم أبو طالب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وعشر كلمات، فقال لهم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تشهدون أنْ لا إله إلَّا الله، وأني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 ثلاثمائة وستّين إلها ونعبد إلهاً واحداً</w:t>
      </w:r>
      <w:r>
        <w:rPr>
          <w:rFonts w:eastAsia="Amiri" w:cs="Amiri" w:ascii="Amiri" w:hAnsi="Amiri"/>
          <w:color w:val="111111"/>
          <w:sz w:val="28"/>
          <w:szCs w:val="28"/>
          <w:rtl w:val="true"/>
          <w:lang w:bidi="ar-SA"/>
        </w:rPr>
        <w:t>...</w:t>
      </w:r>
      <w:r>
        <w:rPr>
          <w:rStyle w:val="FootnoteAnchor"/>
          <w:rtl w:val="true"/>
        </w:rPr>
        <w:footnoteReference w:id="210"/>
      </w:r>
      <w:bookmarkStart w:id="364" w:name="pg15020_160342"/>
    </w:p>
    <w:p>
      <w:pPr>
        <w:pStyle w:val="Heading3"/>
        <w:numPr>
          <w:ilvl w:val="2"/>
          <w:numId w:val="1"/>
        </w:numPr>
        <w:rPr/>
      </w:pPr>
      <w:bookmarkStart w:id="365" w:name="__RefHeading___Toc101623_2142443653"/>
      <w:bookmarkStart w:id="366" w:name="_Toc139"/>
      <w:bookmarkEnd w:id="364"/>
      <w:bookmarkEnd w:id="365"/>
      <w:r>
        <w:rPr>
          <w:rtl w:val="true"/>
        </w:rPr>
        <w:t>الخطوة الرابعة</w:t>
      </w:r>
      <w:r>
        <w:rPr>
          <w:rtl w:val="true"/>
        </w:rPr>
        <w:t xml:space="preserve">: </w:t>
      </w:r>
      <w:r>
        <w:rPr>
          <w:rtl w:val="true"/>
        </w:rPr>
        <w:t>معرفة النتائج</w:t>
      </w:r>
      <w:r>
        <w:rPr>
          <w:rtl w:val="true"/>
        </w:rPr>
        <w:t>:</w:t>
      </w:r>
      <w:bookmarkEnd w:id="366"/>
    </w:p>
    <w:p>
      <w:pPr>
        <w:pStyle w:val="BookText"/>
        <w:rPr/>
      </w:pPr>
      <w:r>
        <w:rPr>
          <w:rFonts w:ascii="Amiri" w:hAnsi="Amiri" w:eastAsia="Amiri" w:cs="Amiri"/>
          <w:color w:val="111111"/>
          <w:sz w:val="28"/>
          <w:sz w:val="28"/>
          <w:szCs w:val="28"/>
          <w:rtl w:val="true"/>
          <w:lang w:bidi="ar-SA"/>
        </w:rPr>
        <w:t>فإنَّ هذه المعرفة لا شكَّ ستُولِّد الدوافع القويَّة لإنجاز العمل، حتَّىٰ وإنْ كانت النتائج مستقبلية، ويكون العارف بنتائج العمل حينها كالفلّاح الذي يبذر بذوره في أرض خالية، ويبقىٰ يرويها بالماء ربَّما لعدَّة أيّام أو أشهر، وقد يراه غير العارف ويتعجَّب ويستغرب من رميه ماءه وبذله جهده علىٰ 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الفلّاح يبذل ما يبذل وهو مرتاح أشدّ الارتياح، لأنَّه ينتظر النتيجة المرجوَّة، التي يعرفها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المؤمن، إذا اطَّلع علىٰ ما وعده الله تعالىٰ من جزاء يعجز العقل عن إدراكه اليوم، فإنَّ هذا من شأنه أنْ يُولِّد عند الفرد دافعاً، بل دوافع قويَّة جدًّا لا تخمد ولا تهدأ دون إتمام العمل وإنْ 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ويتمُّ ذلك طبعاً بمطالعة النصوص الدِّينية الواردة في هذا المجال، وهي أكثر من أنْ تُذكَر</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101625_2142443653"/>
      <w:bookmarkStart w:id="368" w:name="_Toc140"/>
      <w:bookmarkEnd w:id="367"/>
      <w:r>
        <w:rPr>
          <w:rtl w:val="true"/>
        </w:rPr>
        <w:t>الخطوة الخامسة</w:t>
      </w:r>
      <w:r>
        <w:rPr>
          <w:rtl w:val="true"/>
        </w:rPr>
        <w:t xml:space="preserve">: </w:t>
      </w:r>
      <w:r>
        <w:rPr>
          <w:rtl w:val="true"/>
        </w:rPr>
        <w:t>اتِّخاذ القدوة</w:t>
      </w:r>
      <w:r>
        <w:rPr>
          <w:rtl w:val="true"/>
        </w:rPr>
        <w:t>:</w:t>
      </w:r>
      <w:bookmarkEnd w:id="368"/>
    </w:p>
    <w:p>
      <w:pPr>
        <w:pStyle w:val="BookText"/>
        <w:rPr/>
      </w:pPr>
      <w:r>
        <w:rPr>
          <w:rFonts w:ascii="Amiri" w:hAnsi="Amiri" w:eastAsia="Amiri" w:cs="Amiri"/>
          <w:color w:val="111111"/>
          <w:sz w:val="28"/>
          <w:sz w:val="28"/>
          <w:szCs w:val="28"/>
          <w:rtl w:val="true"/>
          <w:lang w:bidi="ar-SA"/>
        </w:rPr>
        <w:t>إذ لا شكَّ أنَّ للقدوة تأثيراً مباشراً علىٰ النفس، وهو أمرصار واضحاً جدًّا، ولذلك أكَّدت عليه الكثير من البحوث الاجتماعية والنفسية، فضلاً عن إرشاد الدِّين له في نصوصه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لَكُمْ فِي رَسُولِ اللهِ أُسْوَةٌ حَسَنَةٌ لِمَنْ كانَ يَرْجُوا اللهَ وَالْيَوْمَ الْآخِرَ وَذَكَرَ اللهَ كَثِيراً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كانَتْ لَكُمْ أُسْوَةٌ حَسَنَةٌ فِي إِبْراهِيمَ وَالَّذِينَ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ضمن كلامه جلَّ وعلا عن بعض الأنبياء والمرسَلين، يقول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جلا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هَدَىٰ اللهُ فَبِهُداهُمُ اقْتَدِهْ قُلْ لا أَسْئَلُكُمْ عَلَيْهِ أَجْراً إِنْ هُوَ إِلَّا ذِكْرىٰ لِلْعالَمِينَ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bookmarkStart w:id="369" w:name="pg15020_160344"/>
    </w:p>
    <w:p>
      <w:pPr>
        <w:pStyle w:val="Heading2"/>
        <w:numPr>
          <w:ilvl w:val="1"/>
          <w:numId w:val="1"/>
        </w:numPr>
        <w:rPr/>
      </w:pPr>
      <w:bookmarkStart w:id="370" w:name="__RefHeading___Toc101627_2142443653"/>
      <w:bookmarkStart w:id="371" w:name="_Toc141"/>
      <w:bookmarkEnd w:id="369"/>
      <w:bookmarkEnd w:id="370"/>
      <w:r>
        <w:rPr>
          <w:rtl w:val="true"/>
        </w:rPr>
        <w:t>(</w:t>
      </w:r>
      <w:r>
        <w:rPr/>
        <w:t>54</w:t>
      </w:r>
      <w:r>
        <w:rPr>
          <w:rtl w:val="true"/>
        </w:rPr>
        <w:t>)</w:t>
      </w:r>
      <w:r>
        <w:rPr>
          <w:rtl w:val="true"/>
        </w:rPr>
        <w:t>المكر السيِّئ، إلى أين؟</w:t>
      </w:r>
      <w:r>
        <w:rPr>
          <w:rtl w:val="true"/>
        </w:rPr>
        <w:t>!</w:t>
      </w:r>
      <w:bookmarkEnd w:id="371"/>
    </w:p>
    <w:p>
      <w:pPr>
        <w:pStyle w:val="BookText"/>
        <w:rPr/>
      </w:pPr>
      <w:r>
        <w:rPr>
          <w:rFonts w:ascii="Amiri" w:hAnsi="Amiri" w:eastAsia="Amiri" w:cs="Amiri"/>
          <w:color w:val="111111"/>
          <w:sz w:val="28"/>
          <w:sz w:val="28"/>
          <w:szCs w:val="28"/>
          <w:rtl w:val="true"/>
          <w:lang w:bidi="ar-SA"/>
        </w:rPr>
        <w:t>في هذه الحياة، يحتاج بنو البشر لبعضهم البعض، إمَّا لأنَّ طبعهم هذا، وإمَّا لأنَّ الحاجات المتكثِّرة تمنع الفرد الواحد من القيام بها كلّها، فاحتاج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الحقيقة نشأ 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التعارف، والتعايش، وتبادل الخدمات والمنافع، والتخصُّص العلمي والفنّي، والمعاملات،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حفظ الحقوق، كانت الدواوين، وسجلّات الصادر والوارد، والقيود، والأختام، والتواقيع،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حماية هذه الطبيعة من المتمرِّدين، كانت الدولة، والعسكر، ونظام العقوبات، والسجن، وسلطة المراقبة،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منظومة متكاملة، حيث احتاج البشر إلىٰ التواصل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تكن السماء بعيدة عن هذه الطبيعة، كيف وهي التي نظَّمت الكون وفقها؟ فلذلك تدخَّلت وأعطت تشريعات تنظيمية مهمَّة،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إِنَّ اللهَ عَلِيمٌ خَبِيرٌ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إِذا تَدايَنْتُمْ بِدَيْنٍ إِلىٰ أَجَلٍ مُسَمًّى </w:t>
      </w:r>
    </w:p>
    <w:p>
      <w:pPr>
        <w:pStyle w:val="BookText"/>
        <w:rPr/>
      </w:pPr>
      <w:r>
        <w:rPr>
          <w:rFonts w:ascii="Amiri" w:hAnsi="Amiri" w:eastAsia="Amiri" w:cs="Amiri"/>
          <w:color w:val="111111"/>
          <w:sz w:val="28"/>
          <w:sz w:val="28"/>
          <w:szCs w:val="28"/>
          <w:rtl w:val="true"/>
          <w:lang w:bidi="ar-SA"/>
        </w:rPr>
        <w:t>فَاكْتُبُوهُ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وَاسْتَشْهِدُوا شَهِيدَيْنِ مِنْ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تَسْئَمُوا أَنْ تَكْتُبُوهُ صَغِيراً أَوْ كَبِيراً إِلىٰ أَجَلِهِ ذلِكُمْ أَقْسَطُ عِنْدَ اللهِ وَأَقْوَمُ لِلشَّهادَةِ وَأَدْنىٰ أَلَّا تَرْتابُوا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وَأَشْهِدُوا إِذا تَبايَعْتُمْ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الْبَيْعَ وَحَرَّمَ الرِّبا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اكْتالُوا عَلَىٰ النَّاسِ يَسْتَوْفُونَ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كالُوهُمْ أَوْ وَزَنُوهُمْ يُخْسِرُونَ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القوانين التنظيمية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المفارقة هنا، هي أنَّ البعض يحاول أنْ يتجاوز جميع الحدود القانونية، سماوية كانت أو أرضية، ليمكر بأخيه الإنسان، بأنْ يغشَّه في معاملة، أو يخدعه في بيع، أو يأكل عليه حقَّه، أو يغمط ما ليس له 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واقع يمكنك أنْ تجده أمام عينيك كثيراً، والأمثلة أكثر من أنْ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أمام هذا الواقع وتلك الحقيقة، ينبغي أنْ نلتفت إلىٰ التالي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أنَّه يمكن التحايل علىٰ القانون الأرضي، باختفاء وابتعاد عن أعين السلطة، أو رشوة لصاحب منصب، أو جاه يمنع غيره من الوصول إليه،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مهرب من قانون السماء، ولا مناص من الوقوف في محكمة قاضيها غنيّ قويّ عدل مطلق، وهو من العلم بحيث لا يمكن لأحد أنْ يُخفي عليه ما تضمره نفسه فضلاً عمَّا يفعله، كيف لا وهو خالق الجميع؟ إذن هو يعلم الجميع،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خَلَقَ السَّماواتِ وَالأَرْضَفِي سِتَّةِ أَيَّامٍ ثُمَّ اسْتَوىٰ عَلَىٰ الْعَرْشِ يَعْلَمُ ما يَلِجُ فِي الْأَرضِ وَما يَخْرُجُ مِنْها وَما يَنْزِلُ مِنَ السَّماءِ وَما يَعْرُجُ فِيها وَهُوَ مَعَكُمْ أَيْنَ ما كُنْتُمْ وَاللهُ بِما تَعْمَلُونَ بَصِيرٌ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تلك المحكمة، لا مجال للتهرُّب أو الإنكار،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إِنسانٍ أَلْزَمْناهُ طائِرَهُ فِي عُنُقِهِ وَنُخْرِجُ لَهُ يَوْمَ الْقِيامَةِ كِتاباً يَلْقاهُ مَنْشُوراً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كِتابَكَ كَفىٰ بِنَفْسِكَ الْيَوْمَ عَلَيْكَ حَسِيباً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قانون غيبي ترعاه يد السماء، خلاصته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يُدافِعُ عَنِ الَّذِينَ آمَنُوا إِنَّ اللهَ لا يُحِبُّ كُلَّ خَوَّانٍ كَفُورٍ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أثبت هذا القانون جدواه في كلِّ مناسباته، ففرعون يوم أراد إهلاك أتباع النبيِّ موسىٰ عَلَيْهِ اَلسَّلاَمُ، واغترَّ كثيراً بقوَّته وضعفهم، جاءت اليد الغيبية لتفعل به ما لم يكن في الحسبان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اليد الغيبية، تلك التي قال تعالىٰ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مَكَرَ الَّذِينَ مِنْ قَبْلِهِمْ فَأَتَىٰ اللهُ بُنْيانَهُمْ مِنَ الْقَواعِدِ فَخَرَّ عَلَيْهِمُ السَّقْفُ مِنْ فَوْقِهِمْ وَأَتاهُمُ الْعَذابُ مِنْ حَيْثُ لا يَشْعُرُونَ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لأمير المؤمنين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حفر لأخيه المؤمن بئراً، أوقعه الله تعالىٰ فيه</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وفي أمثال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حفر لأخيه جُبًّا، وقع فيه منكبًّا</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نعم، هذا القانون يسير وفق حكمة متقنة، تنظر إلىٰ الواقع، وتضع بصمتها ولو بعد حين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يحتال عليك البشر ليوقعوك، ويتصوَّرون أنَّهم نجحوا،وما علموا أنَّ يد الغيب ترعىٰ المؤمن من حيث لا يرونها، وسيتفاجأ الماكرون كما تفاجأ إخوة يوسف بعبدٍ باعوه بثمن بخس، فإذا به صار مَلِكاً يُطاع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يفقد المؤمن صبره، ولا ييأس من رحمة ربِّه، ولا يستعجل النتائج، فإنَّ الله تعالىٰ يُمهِل ولا يُهمِل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قانون غيبي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وَعَسَىٰ أَنْ تَكْرَهُوا شَيْئاً وَهُوَ خَيْرٌ لَكُمْ وَعَسَىٰ أَنْ تُحِبُّوا شَيْئاً وَهُوَ شَرٌّ لَكُمْ وَاللهُ يَعْلَمُ وَأَنْتُمْ لا تَعْلَمُونَ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فَعَسَىٰ أَنْ تَكْرَهُوا شَيْئاً وَيَجْعَلَ اللهُ فِيهِ خَيْراً كَثِيراً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قانون يعمل دوماً وبشكلٍ عامٍّ وتامٍّ، فإنَّ المؤمن وإنْ وقع في شدَّة أو ضيق في هذه الحياة، لكنَّه للذي هو خير له بلا أدنىٰ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يتأخَّر عليك الفتح والظفر، لكنَّه آتٍ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هناك من ضيق يقع فيه المؤمن أكثر ممَّا وقع فيه الإمام الحسين عَلَيْهِ اَلسَّلاَمُ؟</w:t>
      </w:r>
    </w:p>
    <w:p>
      <w:pPr>
        <w:pStyle w:val="BookText"/>
        <w:rPr/>
      </w:pPr>
      <w:r>
        <w:rPr>
          <w:rFonts w:ascii="Amiri" w:hAnsi="Amiri" w:eastAsia="Amiri" w:cs="Amiri"/>
          <w:color w:val="111111"/>
          <w:sz w:val="28"/>
          <w:sz w:val="28"/>
          <w:szCs w:val="28"/>
          <w:rtl w:val="true"/>
          <w:lang w:bidi="ar-SA"/>
        </w:rPr>
        <w:t>ولكن الذي لم يكن في حسبان الأعداء، هو ما آل إليه ذلك التراب الذي حمل جسد الحسين قبل أنْ يُدفَن فيه، في مستقبل تنبَّأت به السيِّدة الحوراء عَلَيْهِا اَلسَّلاَمُ حينما قالت لابن أخيها عَلَيْهِ اَلسَّلاَمُ وقد رأته يجود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أراك تجود بنفسك يا بقيَّة جدّي وأبي وإخوتي؟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لا أجزع ولا أهلع، وقد أرىٰ سيّدي وإخوتي وعمومتي وولد عمّي وأهلي مصرَّعين بدمائهم مرمَّلينبالعراء، مسلَّبين لا يُكفَّنون ولا يوارون، ولا يعرج عليهم أحد، ولا يقربهم بشر، كأنَّهم أهل بيت من الديلم والخزر؟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يُجزعنَّك ما ترىٰ، فوَالله إنَّ ذلك لعهد من رسول الله صَلَّى اَللَّهُ عَلَيْهِ وَ آلِهِ إلىٰ جدِّك وأبيك وعمِّك، ولقد أخذ الله ميثاق أُناس من هذه الأُمَّة لا تعرفهم فراعنة هذه الأرض، وهم معروفون في أهل </w:t>
      </w:r>
    </w:p>
    <w:p>
      <w:pPr>
        <w:pStyle w:val="BookText"/>
        <w:rPr/>
      </w:pPr>
      <w:r>
        <w:rPr>
          <w:rFonts w:ascii="Amiri" w:hAnsi="Amiri" w:eastAsia="Amiri" w:cs="Amiri"/>
          <w:color w:val="111111"/>
          <w:sz w:val="28"/>
          <w:sz w:val="28"/>
          <w:szCs w:val="28"/>
          <w:rtl w:val="true"/>
          <w:lang w:bidi="ar-SA"/>
        </w:rPr>
        <w:t>السماوات أنَّهم يجمعون هذه الأعضاء المتفرِّقة فيوارونها، وهذه الجسوم المضرَّجة، وينصبون لهذا الطفِّ عَلَماً لقبر أبيك سيِّد الشهداء عَلَيْهِ اَلسَّلاَمُ لا يُدرَس أثره، ولا يعفو رسمه، علىٰ كرور الليالي والأيّام، وليجتهدنَّ أئمَّة الكفر وأشياع الضلالة في محوه وتطميسه، فلا يزداد أثره إلَّا ظهوراً وأمره إلَّا علوًّا</w:t>
      </w:r>
      <w:r>
        <w:rPr>
          <w:rFonts w:eastAsia="Amiri" w:cs="Amiri" w:ascii="Amiri" w:hAnsi="Amiri"/>
          <w:color w:val="111111"/>
          <w:sz w:val="28"/>
          <w:szCs w:val="28"/>
          <w:rtl w:val="true"/>
          <w:lang w:bidi="ar-SA"/>
        </w:rPr>
        <w:t>)</w:t>
      </w:r>
      <w:r>
        <w:rPr>
          <w:rStyle w:val="FootnoteAnchor"/>
          <w:rtl w:val="true"/>
        </w:rPr>
        <w:footnoteReference w:id="21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من كلِّ ما سبق، هي حقيقة نطق بها القرآن صادحاً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يَحِيقُ الْمَكْرُ السَّيِّئُ إِلَّا بِأَهْلِهِ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bookmarkStart w:id="372" w:name="pg15020_160349"/>
    </w:p>
    <w:p>
      <w:pPr>
        <w:pStyle w:val="Heading2"/>
        <w:numPr>
          <w:ilvl w:val="1"/>
          <w:numId w:val="1"/>
        </w:numPr>
        <w:rPr/>
      </w:pPr>
      <w:bookmarkStart w:id="373" w:name="__RefHeading___Toc101629_2142443653"/>
      <w:bookmarkStart w:id="374" w:name="_Toc142"/>
      <w:bookmarkEnd w:id="372"/>
      <w:bookmarkEnd w:id="373"/>
      <w:r>
        <w:rPr>
          <w:rtl w:val="true"/>
        </w:rPr>
        <w:t>(</w:t>
      </w:r>
      <w:r>
        <w:rPr/>
        <w:t>55</w:t>
      </w:r>
      <w:r>
        <w:rPr>
          <w:rtl w:val="true"/>
        </w:rPr>
        <w:t>)</w:t>
      </w:r>
      <w:r>
        <w:rPr>
          <w:rtl w:val="true"/>
        </w:rPr>
        <w:t>مدخل طبيعي</w:t>
      </w:r>
      <w:bookmarkEnd w:id="374"/>
    </w:p>
    <w:p>
      <w:pPr>
        <w:pStyle w:val="Heading3"/>
        <w:numPr>
          <w:ilvl w:val="2"/>
          <w:numId w:val="1"/>
        </w:numPr>
        <w:rPr/>
      </w:pPr>
      <w:bookmarkStart w:id="375" w:name="__RefHeading___Toc101631_2142443653"/>
      <w:bookmarkStart w:id="376" w:name="_Toc143"/>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إنَّ من أهمّ الأساليب البلاغية التي اعتمدها القرآن الكريم في إيصال المضامين التي يريدها هو أُسلوب ضَرْب المَثَل، حيث يأتي المَثَل ليكون قاعدة تنضوي تحتها الكثير من المفردات، وبالتأمُّل والتدبُّر يمكن استخراج الكثير من الكنوز المخبأة داخل المَثَل القرآني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أَفَلا يَتَدَبَّرُونَ الْقُرْآنَ أَمْ عَلىٰ قُلُوبٍ أَقْفالُها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الأمثال التي ضربها الباري جلَّ وعلا في كتابه العزيز،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وَأْتُوا الْبُيُوتَ مِنْ أَبْوابِها وَاتَّقُوا اللهَ لَعَلَّكُمْ تُفْلِحُونَ</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تُمثِّل قاعدة عامَّة لمفردات كثيرة، ضربها القرآن مَثَلاً بأقلّ لفظ وأروع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أنْ تأتوا البيوت من مداخلها الطبيعية، الظاهرة للجميع، حتَّىٰ لا تُوجَّه لكم أيّ 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ظاهر المَثَل، وله تطبيقات عديدة، نذكر منها التالي</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101633_2142443653"/>
      <w:bookmarkStart w:id="378" w:name="_Toc144"/>
      <w:bookmarkEnd w:id="377"/>
      <w:r>
        <w:rPr>
          <w:rtl w:val="true"/>
        </w:rPr>
        <w:t>التطبيق الأوَّل</w:t>
      </w:r>
      <w:r>
        <w:rPr>
          <w:rtl w:val="true"/>
        </w:rPr>
        <w:t>:</w:t>
      </w:r>
      <w:bookmarkEnd w:id="37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للوصول إلىٰ رضا الله تعالىٰ طريقاً واضحاً غير مخفي، رسمهالقرآن الكريم بكلِّ وضوح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وَأَطِيعُوا </w:t>
      </w:r>
      <w:bookmarkStart w:id="379" w:name="pg15020_160350"/>
    </w:p>
    <w:p>
      <w:pPr>
        <w:pStyle w:val="BookText"/>
        <w:rPr/>
      </w:pPr>
      <w:bookmarkEnd w:id="379"/>
      <w:r>
        <w:rPr>
          <w:rFonts w:ascii="Amiri" w:hAnsi="Amiri" w:eastAsia="Amiri" w:cs="Amiri"/>
          <w:color w:val="111111"/>
          <w:sz w:val="28"/>
          <w:sz w:val="28"/>
          <w:szCs w:val="28"/>
          <w:rtl w:val="true"/>
          <w:lang w:bidi="ar-SA"/>
        </w:rPr>
        <w:t>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يكون عبر الاتِّباع العملي والقولي بكلِّ تأكيد،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كُنْتُمْ تُحِبُّونَ اللهَ فَاتَّبِعُونِي يُحْبِبْكُمُ اللهُ وَيَغْفِرْ لَكُمْ ذُنُوبَكُمْ وَاللهُ غَفُورٌ رَحِيمٌ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أراد وصولاً إلىٰ الله تعالىٰ من غير هذا الطريق، فلا مصير له إلَّا مصير إبليس يوم قال لربِّ العزَّة والجلال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اعفني من السجود لآدم وأنا أعبدك عبادة لم يعبُدْكها مَلَك مقرَّب ولا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إلىٰ عبادتك، إنَّما أُريد أنْ أُعبد من حيث أُريد لا من حيث تريد، فأبىٰ أنْ يسجد،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فَاخْرُجْ مِنْها فَإِنَّكَ رَجِيمٌ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عَلَيْكَ اللَّعْنَةَ إِلىٰ يَوْمِ الدِّينِ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Style w:val="FootnoteAnchor"/>
          <w:rtl w:val="true"/>
        </w:rPr>
        <w:footnoteReference w:id="214"/>
      </w:r>
    </w:p>
    <w:p>
      <w:pPr>
        <w:pStyle w:val="Heading3"/>
        <w:numPr>
          <w:ilvl w:val="2"/>
          <w:numId w:val="1"/>
        </w:numPr>
        <w:rPr/>
      </w:pPr>
      <w:bookmarkStart w:id="380" w:name="__RefHeading___Toc101635_2142443653"/>
      <w:bookmarkStart w:id="381" w:name="_Toc145"/>
      <w:bookmarkEnd w:id="380"/>
      <w:r>
        <w:rPr>
          <w:rtl w:val="true"/>
        </w:rPr>
        <w:t>التطبيق الثاني</w:t>
      </w:r>
      <w:r>
        <w:rPr>
          <w:rtl w:val="true"/>
        </w:rPr>
        <w:t>:</w:t>
      </w:r>
      <w:bookmarkEnd w:id="381"/>
    </w:p>
    <w:p>
      <w:pPr>
        <w:pStyle w:val="BookText"/>
        <w:rPr/>
      </w:pPr>
      <w:r>
        <w:rPr>
          <w:rFonts w:ascii="Amiri" w:hAnsi="Amiri" w:eastAsia="Amiri" w:cs="Amiri"/>
          <w:color w:val="111111"/>
          <w:sz w:val="28"/>
          <w:sz w:val="28"/>
          <w:szCs w:val="28"/>
          <w:rtl w:val="true"/>
          <w:lang w:bidi="ar-SA"/>
        </w:rPr>
        <w:t>إنَّ الوصول إلىٰ مرادات السماء ليس متاحاً للجميع، بل إنَّه يحتاج إلىٰ لياقة خاصَّة لم يحصل عليها إلَّا من اختاره الله تعالىٰ، لذلك كان الأنبياء، ثمّ كان الأوصياء</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زمنٍ لم يكن فيه النبيُّ، ولم يظهر فيه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ينفتح طريق الوصول إلىٰ مرادات السماء للجميع، بل بقي مغلقاً إلَّا علىٰ من عنده القدرة علىٰ ولوجه، فكانت له ضوابطه النظامية،ومناهجه القويمة، لذلك كان هناك المتخصِّصون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يبذلون من الوقت والجهد ما لا يستطيع بذل عُشر معشاره أغلب الناس</w:t>
      </w:r>
      <w:r>
        <w:rPr>
          <w:rFonts w:eastAsia="Amiri" w:cs="Amiri" w:ascii="Amiri" w:hAnsi="Amiri"/>
          <w:color w:val="111111"/>
          <w:sz w:val="28"/>
          <w:szCs w:val="28"/>
          <w:rtl w:val="true"/>
          <w:lang w:bidi="ar-SA"/>
        </w:rPr>
        <w:t xml:space="preserve">. </w:t>
      </w:r>
      <w:bookmarkStart w:id="382" w:name="pg15020_160351"/>
    </w:p>
    <w:p>
      <w:pPr>
        <w:pStyle w:val="BookText"/>
        <w:rPr/>
      </w:pPr>
      <w:bookmarkEnd w:id="382"/>
      <w:r>
        <w:rPr>
          <w:rFonts w:ascii="Amiri" w:hAnsi="Amiri" w:eastAsia="Amiri" w:cs="Amiri"/>
          <w:color w:val="111111"/>
          <w:sz w:val="28"/>
          <w:sz w:val="28"/>
          <w:szCs w:val="28"/>
          <w:rtl w:val="true"/>
          <w:lang w:bidi="ar-SA"/>
        </w:rPr>
        <w:t xml:space="preserve">إنَّ الولوج إلىٰ علم الفقه لا بدَّ أنْ يكون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وبالتالي، فحاله حال أيِّ علم من العلوم، فإنَّ الفقه له متخصِّصوه، يلزم الرجوع إليهم لمعرفة أحكام المواقف والأحداث التي يمرُّ بها المؤمن يومياً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تطبيق لقاعدة عقلائية قبل أنْ تكون شرعية ذكرها عزّ وَجل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101637_2142443653"/>
      <w:bookmarkStart w:id="384" w:name="_Toc146"/>
      <w:bookmarkEnd w:id="383"/>
      <w:r>
        <w:rPr>
          <w:rtl w:val="true"/>
        </w:rPr>
        <w:t>التطبيق الثالث</w:t>
      </w:r>
      <w:r>
        <w:rPr>
          <w:rtl w:val="true"/>
        </w:rPr>
        <w:t>:</w:t>
      </w:r>
      <w:bookmarkEnd w:id="384"/>
    </w:p>
    <w:p>
      <w:pPr>
        <w:pStyle w:val="BookText"/>
        <w:rPr/>
      </w:pPr>
      <w:r>
        <w:rPr>
          <w:rFonts w:ascii="Amiri" w:hAnsi="Amiri" w:eastAsia="Amiri" w:cs="Amiri"/>
          <w:color w:val="111111"/>
          <w:sz w:val="28"/>
          <w:sz w:val="28"/>
          <w:szCs w:val="28"/>
          <w:rtl w:val="true"/>
          <w:lang w:bidi="ar-SA"/>
        </w:rPr>
        <w:t xml:space="preserve">إنَّ للحصول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فتاة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تملك وجدانها ووجودها باباً يلجه العقلاء، ففي كلِّ عرف ودين هناك باب واضح لا غشَّ فيه ولا غَبَش، يلجه من يريد الوصول إلىٰ قلب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يريد الدخول من النافذة، أمَّا من يخدع الريحانة بباقة ورد أو قارورة عطر، أمَّا من يُخفي نفسه عن العالم، فهو لصٌّ خبيث، هو ذئب بشري يبحث من الشاة عن غِرَّتها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تنخدعي يا فتاة، إيّاكِ أنْ تهبي نفسكِ لكلِّ من هبَّ ودبَّ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فكّري بأبيكِ وأخيكِ، الذينِ يعتبران صون عِرضكِ وشرفكِ أهمّ من حياتهما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تبيعي نفسكِ بثمن بخس، فأنتِ أغلىٰ ممَّا تتوقَّعين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لاحظوا كيف منع القرآن الكريم من اتِّخاذ العلاقات السرّية بينالرجل والمرأة فيما لا يحلُّ طبعاً، قال تعالىٰ في مقام تنظيم هذه العلاقة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فَانْكِحُوهُنَّ بِإِذْنِ أَهْلِهِنَّ وَآتُوهُنَّ أُجُورَهُنَّ بِالْمَعْرُوفِ مُحْصَناتٍ غَيْرَ مُسافِحاتٍ وَلا مُتَّخِذاتِ أَخْدانٍ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يتَّخذها صديقة</w:t>
      </w:r>
      <w:r>
        <w:rPr>
          <w:rStyle w:val="FootnoteAnchor"/>
          <w:rtl w:val="true"/>
        </w:rPr>
        <w:footnoteReference w:id="215"/>
      </w:r>
      <w:r>
        <w:rPr>
          <w:rFonts w:ascii="IRNazanin" w:hAnsi="IRNazanin" w:eastAsia="IRNazanin"/>
          <w:color w:val="111111"/>
          <w:sz w:val="28"/>
          <w:sz w:val="28"/>
          <w:szCs w:val="28"/>
          <w:rtl w:val="true"/>
          <w:lang w:bidi="fa-IR"/>
        </w:rPr>
        <w:t>والأخدان</w:t>
      </w:r>
      <w:r>
        <w:rPr>
          <w:rFonts w:eastAsia="IRNazanin" w:cs="IRNazanin"/>
          <w:color w:val="111111"/>
          <w:sz w:val="28"/>
          <w:szCs w:val="28"/>
          <w:rtl w:val="true"/>
          <w:lang w:bidi="fa-IR"/>
        </w:rPr>
        <w:t xml:space="preserve">: </w:t>
      </w:r>
      <w:bookmarkStart w:id="385" w:name="pg15020_160352"/>
    </w:p>
    <w:p>
      <w:pPr>
        <w:pStyle w:val="BookText"/>
        <w:rPr/>
      </w:pPr>
      <w:bookmarkEnd w:id="385"/>
      <w:r>
        <w:rPr>
          <w:rFonts w:ascii="Amiri" w:hAnsi="Amiri" w:eastAsia="Amiri" w:cs="Amiri"/>
          <w:color w:val="111111"/>
          <w:sz w:val="28"/>
          <w:sz w:val="28"/>
          <w:szCs w:val="28"/>
          <w:rtl w:val="true"/>
          <w:lang w:bidi="ar-SA"/>
        </w:rPr>
        <w:t>الأخلّاء في السرِّ</w:t>
      </w:r>
      <w:r>
        <w:rPr>
          <w:rStyle w:val="FootnoteAnchor"/>
          <w:rtl w:val="true"/>
        </w:rPr>
        <w:footnoteReference w:id="216"/>
      </w:r>
      <w:r>
        <w:rPr>
          <w:rFonts w:ascii="Amiri" w:hAnsi="Amiri" w:eastAsia="Amiri" w:cs="Amiri"/>
          <w:color w:val="111111"/>
          <w:sz w:val="28"/>
          <w:sz w:val="28"/>
          <w:szCs w:val="28"/>
          <w:rtl w:val="true"/>
          <w:lang w:bidi="ar-SA"/>
        </w:rPr>
        <w:t>لأنَّ الرجل منهم كان يتَّخذ صديقة فيزني بها، والمرأة تتَّخذ صديقاً فتزني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قوم في الجاهلية يُحرِّمون ما ظهر من الزنا، ويستحلُّون ما خفي منه، فنهىٰ الله عن الزنا سرًّا وجهراً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مُسافِحاتٍ وَلا مُتَّخِذاتِ أَخْدانٍ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زانيات لا سرًّا ولا جهراً</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أنْ تنتبه جيِّداً، وعليها أنْ تقول لمن يريد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 عابراً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باب بيتنا، اطرقه كما الناس</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101639_2142443653"/>
      <w:bookmarkStart w:id="387" w:name="_Toc147"/>
      <w:bookmarkEnd w:id="386"/>
      <w:r>
        <w:rPr>
          <w:rtl w:val="true"/>
        </w:rPr>
        <w:t>التطبيق الرابع</w:t>
      </w:r>
      <w:r>
        <w:rPr>
          <w:rtl w:val="true"/>
        </w:rPr>
        <w:t>:</w:t>
      </w:r>
      <w:bookmarkEnd w:id="387"/>
    </w:p>
    <w:p>
      <w:pPr>
        <w:pStyle w:val="BookText"/>
        <w:rPr/>
      </w:pPr>
      <w:r>
        <w:rPr>
          <w:rFonts w:ascii="Amiri" w:hAnsi="Amiri" w:eastAsia="Amiri" w:cs="Amiri"/>
          <w:color w:val="111111"/>
          <w:sz w:val="28"/>
          <w:sz w:val="28"/>
          <w:szCs w:val="28"/>
          <w:rtl w:val="true"/>
          <w:lang w:bidi="ar-SA"/>
        </w:rPr>
        <w:t>إنَّ للحصول علىٰ العلم باباً واضحاً يعرفه الجميع، فهناك المعاهد العلمية التي أخذت علىٰ عاتقها إعطاء العلم في أيِّ تخصُّص كان من خلال مناهج محدَّدة وتدرُّج منضبط، لا لبس فيها ولا خداع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يريد الحصول علىٰ شهادة بحفنة من المال، أو بغشٍّ وخداع، فهو لم يأتِ العلم من بابه، وستكون النتائج كارثية ولو بعد حين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العلم الإلهي، في الوقت الذي يحتاج إلىٰ المنهجيةالمنضبطة، هو يحتاج إلىٰ عنصر غيبي أشار له الإمام الصادق عَلَيْهِ اَلسَّلاَمُ بقوله لعنوان 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العلم بالتعلُّم إنَّما هو نور يقع في قلب من يريد الله تبارك وتعالىٰ أنْ يهديه، فإنْ أردت العلم فاطلب أوَّلاً من نفسك حقيقة العبودية، واطلب العلم باستعماله، واستفهم الله يُفهمك</w:t>
      </w:r>
      <w:r>
        <w:rPr>
          <w:rFonts w:eastAsia="Amiri" w:cs="Amiri" w:ascii="Amiri" w:hAnsi="Amiri"/>
          <w:color w:val="111111"/>
          <w:sz w:val="28"/>
          <w:szCs w:val="28"/>
          <w:rtl w:val="true"/>
          <w:lang w:bidi="ar-SA"/>
        </w:rPr>
        <w:t>»</w:t>
      </w:r>
      <w:r>
        <w:rPr>
          <w:rStyle w:val="FootnoteAnchor"/>
          <w:rtl w:val="true"/>
        </w:rPr>
        <w:footnoteReference w:id="218"/>
      </w:r>
      <w:bookmarkStart w:id="388" w:name="pg15020_160353"/>
    </w:p>
    <w:p>
      <w:pPr>
        <w:pStyle w:val="Heading2"/>
        <w:numPr>
          <w:ilvl w:val="1"/>
          <w:numId w:val="1"/>
        </w:numPr>
        <w:rPr/>
      </w:pPr>
      <w:bookmarkStart w:id="389" w:name="__RefHeading___Toc101641_2142443653"/>
      <w:bookmarkStart w:id="390" w:name="_Toc148"/>
      <w:bookmarkEnd w:id="388"/>
      <w:bookmarkEnd w:id="389"/>
      <w:r>
        <w:rPr>
          <w:rtl w:val="true"/>
        </w:rPr>
        <w:t>(</w:t>
      </w:r>
      <w:r>
        <w:rPr/>
        <w:t>56</w:t>
      </w:r>
      <w:r>
        <w:rPr>
          <w:rtl w:val="true"/>
        </w:rPr>
        <w:t>)</w:t>
      </w:r>
      <w:r>
        <w:rPr>
          <w:rtl w:val="true"/>
        </w:rPr>
        <w:t>وعد إلهي</w:t>
      </w:r>
      <w:bookmarkEnd w:id="390"/>
    </w:p>
    <w:p>
      <w:pPr>
        <w:pStyle w:val="Heading3"/>
        <w:numPr>
          <w:ilvl w:val="2"/>
          <w:numId w:val="1"/>
        </w:numPr>
        <w:rPr/>
      </w:pPr>
      <w:bookmarkStart w:id="391" w:name="__RefHeading___Toc101643_2142443653"/>
      <w:bookmarkStart w:id="392" w:name="_Toc149"/>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يحتاج المؤمن في سيره التكاملي إلىٰ حوافز ودوافع تساعده في تجاوز العقبات اللّامتناهية في هذه الحياة، إذ إنَّ من أجلىٰ الحقائق في النصوص الدِّينية هو أنَّ المؤمن لن يخلو من بلاء، فعن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أفلت المؤمن من واحدة من ثلاث، ولربَّما اجتمعت الثلاث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بغض من يكون معه في الدار يغلق عليه بابه يُؤذيه، أو جار يُؤذيه، أو من في طريقه إلىٰ حوائجه يُؤذيه، ولو أنَّ مؤمناً علىٰ قُلَّة جبل لبعث الله عزّ وَجل إليه شيطاناً يُؤذيه، ويجعل الله له من إيمانه أُنساً لا يستوحش معه إلىٰ أحد</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وبالتالي، احتاج المؤمن ليتجاوز البلاء إلىٰ محفِّزات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بين أهمّ الحوافز وأعظمها، هو أنَّ الله تعالىٰ تعامل مع المؤمن تعاملاً لطيفاً جدًّا، بحيث قطع علىٰ نفسه وعداً، بل وعوداً للمؤمن، لو اطَّلع عليها المؤمن فسيكون ثابتاً وصابراً ومحتسباً في البلاء، لأنَّه يُؤمِّل خيراً من ربِّه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المعلوم أنَّنا لو سمعنا وعداً من إنسان محترم، فإنَّنا سنستبعد جدًّا أنَّه يخالف وعده، فكيف إذا كان الوعد صادراً منالغنيِّ القويِّ الحكيم بالمطلق؟</w:t>
      </w:r>
      <w:r>
        <w:rPr>
          <w:rFonts w:eastAsia="Amiri" w:cs="Amiri" w:ascii="Amiri" w:hAnsi="Amiri"/>
          <w:color w:val="111111"/>
          <w:sz w:val="28"/>
          <w:szCs w:val="28"/>
          <w:rtl w:val="true"/>
          <w:lang w:bidi="ar-SA"/>
        </w:rPr>
        <w:t xml:space="preserve">! </w:t>
      </w:r>
      <w:bookmarkStart w:id="393" w:name="pg15020_160354"/>
    </w:p>
    <w:p>
      <w:pPr>
        <w:pStyle w:val="BookText"/>
        <w:rPr/>
      </w:pPr>
      <w:bookmarkEnd w:id="393"/>
      <w:r>
        <w:rPr>
          <w:rFonts w:ascii="Amiri" w:hAnsi="Amiri" w:eastAsia="Amiri" w:cs="Amiri"/>
          <w:color w:val="111111"/>
          <w:sz w:val="28"/>
          <w:sz w:val="28"/>
          <w:szCs w:val="28"/>
          <w:rtl w:val="true"/>
          <w:lang w:bidi="ar-SA"/>
        </w:rPr>
        <w:t>فهو وعد صدر ممَّن لا يمنعه مانع من تنفيذ وعده، اللّهمّ إلَّا أنْ تقتضي الحكمة تأجيل تنفيذه لمصلحة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فلأنَّه قويٌّ مطلق، فلا موجود يمنعه من تنفيذ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غنيٌّ مطلق، فلا بخل في ساحته، ولا يفعل إلَّا ما فيه غنىٰ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حكيم مطلق، فهو قد يُؤجِّل تنفيذ وعده لوقته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فهمنا هذه الحقيقة، فعلينا أنْ نكون مطمئنّين جدًّا في خطواتنا، خصوصاً إذا سمعنا الوعود الإلهيَّة، والتي منها التالي</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101645_2142443653"/>
      <w:bookmarkStart w:id="395" w:name="_Toc150"/>
      <w:bookmarkEnd w:id="394"/>
      <w:r>
        <w:rPr>
          <w:rtl w:val="true"/>
        </w:rPr>
        <w:t>الوعد الأوَّل</w:t>
      </w:r>
      <w:r>
        <w:rPr>
          <w:rtl w:val="true"/>
        </w:rPr>
        <w:t>:</w:t>
      </w:r>
      <w:bookmarkEnd w:id="395"/>
    </w:p>
    <w:p>
      <w:pPr>
        <w:pStyle w:val="BookText"/>
        <w:rPr/>
      </w:pPr>
      <w:r>
        <w:rPr>
          <w:rFonts w:ascii="Amiri" w:hAnsi="Amiri" w:eastAsia="Amiri" w:cs="Amiri"/>
          <w:color w:val="111111"/>
          <w:sz w:val="28"/>
          <w:sz w:val="28"/>
          <w:szCs w:val="28"/>
          <w:rtl w:val="true"/>
          <w:lang w:bidi="ar-SA"/>
        </w:rPr>
        <w:t>الوعد العامُّ للإنسانية بأنَّ الأرض لم يُكتَب لها أنْ تعيش في الظلام إلىٰ آخر الدهر، بل لا بدَّ من يوم ترجع فيه إلىٰ الصالحين، ليملأها نور العدل والقسط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الوعد لا شكَّ يُولِّد الأمل في نفوس المظلومينوالمحرومين بأنَّ هناك يوماً سيكون الأمر بيدهم إذا كانوا علىٰ الحقِّ</w:t>
      </w:r>
      <w:r>
        <w:rPr>
          <w:rFonts w:eastAsia="Amiri" w:cs="Amiri" w:ascii="Amiri" w:hAnsi="Amiri"/>
          <w:color w:val="111111"/>
          <w:sz w:val="28"/>
          <w:szCs w:val="28"/>
          <w:rtl w:val="true"/>
          <w:lang w:bidi="ar-SA"/>
        </w:rPr>
        <w:t xml:space="preserve">. </w:t>
      </w:r>
      <w:bookmarkStart w:id="396" w:name="pg15020_160355"/>
    </w:p>
    <w:p>
      <w:pPr>
        <w:pStyle w:val="BookText"/>
        <w:rPr/>
      </w:pPr>
      <w:bookmarkEnd w:id="396"/>
      <w:r>
        <w:rPr>
          <w:rFonts w:ascii="Amiri" w:hAnsi="Amiri" w:eastAsia="Amiri" w:cs="Amiri"/>
          <w:color w:val="111111"/>
          <w:sz w:val="28"/>
          <w:sz w:val="28"/>
          <w:szCs w:val="28"/>
          <w:rtl w:val="true"/>
          <w:lang w:bidi="ar-SA"/>
        </w:rPr>
        <w:t>وقد أكَّدت النصوص الدِّينية هذا الوعد، فقد روي عن أبي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جعفر محمّد بن عليٍّ الرضاعَلَيْهِ اَلسَّلاَمُ، فجرىٰ ذكر السفياني، وما جاء في الرواية من أنَّ أمره من المحتوم، فقلت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يبدو لله في المحتوم؟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فنخاف أنْ يبدو لله في القائم،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من الميعاد، والله لا يُخلِف الميعاد</w:t>
      </w:r>
      <w:r>
        <w:rPr>
          <w:rFonts w:eastAsia="Amiri" w:cs="Amiri" w:ascii="Amiri" w:hAnsi="Amiri"/>
          <w:color w:val="111111"/>
          <w:sz w:val="28"/>
          <w:szCs w:val="28"/>
          <w:rtl w:val="true"/>
          <w:lang w:bidi="ar-SA"/>
        </w:rPr>
        <w:t>»</w:t>
      </w:r>
      <w:r>
        <w:rPr>
          <w:rStyle w:val="FootnoteAnchor"/>
          <w:rtl w:val="true"/>
        </w:rPr>
        <w:footnoteReference w:id="220"/>
      </w:r>
    </w:p>
    <w:p>
      <w:pPr>
        <w:pStyle w:val="Heading3"/>
        <w:numPr>
          <w:ilvl w:val="2"/>
          <w:numId w:val="1"/>
        </w:numPr>
        <w:rPr/>
      </w:pPr>
      <w:bookmarkStart w:id="397" w:name="__RefHeading___Toc101647_2142443653"/>
      <w:bookmarkStart w:id="398" w:name="_Toc151"/>
      <w:bookmarkEnd w:id="397"/>
      <w:r>
        <w:rPr>
          <w:rtl w:val="true"/>
        </w:rPr>
        <w:t>الوعد الثاني</w:t>
      </w:r>
      <w:r>
        <w:rPr>
          <w:rtl w:val="true"/>
        </w:rPr>
        <w:t>:</w:t>
      </w:r>
      <w:bookmarkEnd w:id="398"/>
    </w:p>
    <w:p>
      <w:pPr>
        <w:pStyle w:val="BookText"/>
        <w:rPr/>
      </w:pPr>
      <w:r>
        <w:rPr>
          <w:rFonts w:ascii="Amiri" w:hAnsi="Amiri" w:eastAsia="Amiri" w:cs="Amiri"/>
          <w:color w:val="111111"/>
          <w:sz w:val="28"/>
          <w:sz w:val="28"/>
          <w:szCs w:val="28"/>
          <w:rtl w:val="true"/>
          <w:lang w:bidi="ar-SA"/>
        </w:rPr>
        <w:t>إنَّنا نعلم علم اليقين، بأنَّنا مجرَّد عبيد بمعنىٰ الكلمة لله تعالىٰ، فلا نستحقُّ عليه أيَّ شيء، فلو عملنا كلَّ الأعمال ولم يُعطِنا، ولو رمانا في النار،، بل لو أفنانا، فلا يحقُّ لنا أنْ ننبس ببنت 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جلَّ وعلا، 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ووعده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سيُعطينا علىٰ التزامنا بما يريده جلَّ وعلا من الثواب الشيء العظيم، وهو وعد الغنيِّ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آمَنُوا وَعَمِلُوا الصَّالِحاتِ سَنُدْخِلُهُمْ جَنَّاتٍ تَجْرِي مِنْ تَحْتِهَا الْأَنْهارُ خالِدِينَ فِيها أَبَداً وَعْدَ اللهِ حَقًّا وَمَنْ أَصْدَقُ مِنَ اللهِ قِيلاً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تعامل معنا تعاملاً أشبه بتعامل أحدنا مع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 أنَّ العمل من العبد هو قرض له علىٰ الله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ذَا الَّذِي يُقْرِضُ اللهَ قَرْضاً حَسَناً فَيُضاعِفَهُ لَهُ أَضْعافاً كَثِيرَةً وَاللهُ يَقْبِضُ وَيَبْصُطُ وَإِلَيْهِ تُرْجَعُونَ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يُعطي اطمئناناً للعبد بأنَّ ما يعمله سيكون في عين ربِّه جلَّ وعلا</w:t>
      </w:r>
      <w:r>
        <w:rPr>
          <w:rFonts w:eastAsia="Amiri" w:cs="Amiri" w:ascii="Amiri" w:hAnsi="Amiri"/>
          <w:color w:val="111111"/>
          <w:sz w:val="28"/>
          <w:szCs w:val="28"/>
          <w:rtl w:val="true"/>
          <w:lang w:bidi="ar-SA"/>
        </w:rPr>
        <w:t xml:space="preserve">. </w:t>
      </w:r>
      <w:bookmarkStart w:id="399" w:name="pg15020_160356"/>
    </w:p>
    <w:p>
      <w:pPr>
        <w:pStyle w:val="BookText"/>
        <w:rPr/>
      </w:pPr>
      <w:bookmarkEnd w:id="399"/>
      <w:r>
        <w:rPr>
          <w:rFonts w:ascii="Amiri" w:hAnsi="Amiri" w:eastAsia="Amiri" w:cs="Amiri"/>
          <w:color w:val="111111"/>
          <w:sz w:val="28"/>
          <w:sz w:val="28"/>
          <w:szCs w:val="28"/>
          <w:rtl w:val="true"/>
          <w:lang w:bidi="ar-SA"/>
        </w:rPr>
        <w:t>وأيضاً، سيُخفِّف وطأة استهزاء البعض من الفارغين بما يقوم به المؤمنون من طقوس وشعائر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لو كنتَ أو كنتِ في الجامعة، قد تسمعان استهزاءً ونبزاً بألقاب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الرجعي، والمتخلِّف، وربَّما الإسلامي، لا تقلقوا، فإنَّ الوعد الإلهي سيكون بثواب عظيم جدًّا لا يعلمه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اسْتُهْزِئَ بِرُسُلٍ مِنْ قَبْلِكَ فَحاقَ بِالَّذِينَ سَخِرُوا مِنْهُمْ ما كانُوا بِهِ يَسْتَهْزِؤُنَ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101649_2142443653"/>
      <w:bookmarkStart w:id="401" w:name="_Toc152"/>
      <w:bookmarkEnd w:id="400"/>
      <w:r>
        <w:rPr>
          <w:rtl w:val="true"/>
        </w:rPr>
        <w:t>الوعد الثالث</w:t>
      </w:r>
      <w:r>
        <w:rPr>
          <w:rtl w:val="true"/>
        </w:rPr>
        <w:t>:</w:t>
      </w:r>
      <w:bookmarkEnd w:id="401"/>
    </w:p>
    <w:p>
      <w:pPr>
        <w:pStyle w:val="BookText"/>
        <w:rPr/>
      </w:pPr>
      <w:r>
        <w:rPr>
          <w:rFonts w:ascii="Amiri" w:hAnsi="Amiri" w:eastAsia="Amiri" w:cs="Amiri"/>
          <w:color w:val="111111"/>
          <w:sz w:val="28"/>
          <w:sz w:val="28"/>
          <w:szCs w:val="28"/>
          <w:rtl w:val="true"/>
          <w:lang w:bidi="ar-SA"/>
        </w:rPr>
        <w:t>الوعد بالدفاع عن المؤمن،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يُدافِعُ عَنِ الَّذِينَ آمَنُوا إِنَّ اللهَ لا يُحِبُّ كُلَّ خَوَّانٍ كَفُورٍ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الوعد يدفع المؤمن دوماً إلىٰ أنْ يعيش باطمئنان إذا ما عمل وفق القانون الإلهي، فما عليه إلَّا أنْ يعمل بما يريده الله تعالىٰ، أمَّا إذا أراد أحدهم الكيد به، فإنَّه سيكون في راحة من ردِّه، لأنَّ الله تعالىٰ وَعَدَ بأنَّه هو من يدافع عنه، لكن، ولو بعد حين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هذا، فلا تنخدعنَّ بوعد غير وعد الله تعالىٰ، فإنَّ إبليس سيُظهِر شماتته بمن يتَّبعه في يوم يقوم فيه الأشهاد،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الشَّيْطانُ لَمَّا قُضِيَ الْأَمْرُ إِنَّ اللهَ وَعَدَكُمْ وَعْدَ الْحَقِّ وَوَعَدْتُكُمْ فَأَخْلَفْتُكُمْ وَما كانَ لِي عَلَيْكُمْ مِنْ سُلْطانٍ إِلَّا أَنْ دَعَوْتُكُمْ فَاسْتَجَبْتُمْ لِي فَلا تَلُومُونِي وَلُومُوا أَنْفُسَكُمْ ما أَنَا بِمُصْرِخِكُمْ وَما أَنْتُمْ بِمُصْرِخِيَّ إِنِّي كَفَرْتُ بِما أَشْرَكْتُمُونِ مِنْ قَبْلُ إِنَّ الظَّالِمِينَ لَهُمْ عَذابٌ أَلِيمٌ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وعد يستحقُّ الاطمئنان والركون إليه إلَّا وعد الله تعالىٰ،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يُخْلِفَ اللهُ وَعْدَهُ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 وَعْدَ اللهِ حَقٌّ فَلا تَغُرَّنَّكُمُ الْحَياةُ الدُّنْيا وَلا يَغُرَّنَّكُمْ بِاللهِ الْغَرُورُ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02" w:name="pg15020_160358"/>
    </w:p>
    <w:p>
      <w:pPr>
        <w:pStyle w:val="Heading2"/>
        <w:numPr>
          <w:ilvl w:val="1"/>
          <w:numId w:val="1"/>
        </w:numPr>
        <w:rPr/>
      </w:pPr>
      <w:bookmarkStart w:id="403" w:name="__RefHeading___Toc101651_2142443653"/>
      <w:bookmarkStart w:id="404" w:name="_Toc153"/>
      <w:bookmarkEnd w:id="402"/>
      <w:bookmarkEnd w:id="403"/>
      <w:r>
        <w:rPr>
          <w:rtl w:val="true"/>
        </w:rPr>
        <w:t>(</w:t>
      </w:r>
      <w:r>
        <w:rPr/>
        <w:t>57</w:t>
      </w:r>
      <w:r>
        <w:rPr>
          <w:rtl w:val="true"/>
        </w:rPr>
        <w:t>)</w:t>
      </w:r>
      <w:r>
        <w:rPr>
          <w:rtl w:val="true"/>
        </w:rPr>
        <w:t>فَإِنَّ اللَّهَ يَعْلَمُهُ</w:t>
      </w:r>
      <w:bookmarkEnd w:id="404"/>
    </w:p>
    <w:p>
      <w:pPr>
        <w:pStyle w:val="BookText"/>
        <w:rPr/>
      </w:pPr>
      <w:r>
        <w:rPr>
          <w:rFonts w:ascii="Amiri" w:hAnsi="Amiri" w:eastAsia="Amiri" w:cs="Amiri"/>
          <w:color w:val="111111"/>
          <w:sz w:val="28"/>
          <w:sz w:val="28"/>
          <w:szCs w:val="28"/>
          <w:rtl w:val="true"/>
          <w:lang w:bidi="ar-SA"/>
        </w:rPr>
        <w:t xml:space="preserve">من الأُمور التي أكَّدتها النصوص الدِّينية، هو أنَّ الدنيا دار عمل، ولا 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بل هي مجرَّد قاعة امتحان، وما رأينا أحداً حصل علىٰ شهادة تخرُّجه في نفس قاعة الامتحان، بل لا بدَّ من الانتظار إلىٰ أنْ يحين وقت التخرُّج والانتقال إلىٰ مكان آخر يحصل من خلاله علىٰ ثمرة دراسته ونجاحه في 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الدنيا، هي دار امتحان فقط، والجزاء سيكون في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أنَّ هذا الأمر هو وعد إلهي، والله تعالىٰ لا يخلف الميعاد، ولكن مع ذلك فإنَّ القرآن الكريم وفي أكثر من مناسبة يُؤكِّد هذا الأمر، وبأساليب متنوِّعة، ومن الأساليب التي استعملها لدفع المؤمن نحو العمل رغم أنَّه لا يرىٰ جزاءه، هي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يعلم كلَّ عمل يقوم به المؤمن، تلك التي عبَّر عنها القرآن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تَفْعَلُوا مِنْ خَيْرٍ يَعْلَمْهُ اللهُ وَتَزَوَّدُوا فَإِنَّ خَيْرَ الزَّادِ التَّقْوىٰ وَاتَّقُونِ يا أُولِي الْأَلْبابِ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أَنْفَقْتُمْ مِنْ نَفَقَةٍ أَوْ نَذَرْتُمْ مِنْ نَذْرٍ فَإِنَّ اللهَيَعْلَمُهُ وَما لِلظَّالِمِينَ مِنْ أَنْصارٍ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هذه الآيات وأمثالها، تشير إلىٰ عدَّة نكات ملكوتية،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لاحظوا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نكرة، والكلمة إذا كانت نكرة فهي عامَّة، ممَّا يعني أنَّ القاعدة تشمل كلَّ عمل يصدر من الإنسان، ولو كان بعين العامل له صغيراً جدًّا، وهو ما صرَّح به قوله تعالىٰ في ما حكاه عن لقمان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إِنَّها إِنْ تَكُ مِثْقالَ حَبَّةٍ مِنْ خَرْدَلٍ فَتَكُنْ فِي صَخْرَةٍ أَوْ فِي السَّماواتِ أَوْ فِي الْأَرضِ يَأْتِ بِهَا اللهُ إِنَّ اللهَ لَطِيفٌ خَبِيرٌ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علينا أنْ لا نستقلَّ أيَّ عمل من أعمال الخير، فإنَّها تجتمع وتأتي حيث يحتاج المؤمن إلىٰ أيِّ حسنة ولو كانت صغيرة جدًّا، فلعلَّ كلمة بسيطة ترفع درجتك إلىٰ أعلىٰ علّيين، الأمر الذي أشار له أمير المؤمنين عَلَيْهِ اَلسَّلاَمُ بعبارة بليغة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أخفىٰ رضاه في طاعته، فلا تستصغرنَّ شيئاً من طاعته، فربَّما وافق رضاه وأنت لا تعلم</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في هذه الآية جعل العلم فرع العمل،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تَفْعَلُوا مِنْ خَيْرٍ يَعْلَمْهُ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ليُشير إلىٰ حقيقة واقعية، وهي أنَّ الجزاء لا يكون من دون عمل، ولأنَّ الله تعالىٰ عالم بكلِّ شيء، فهو تعالىٰ سيُجازي من يعمل عملاً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الكلام في الآية الأُخرىٰ،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وَماأَنْفَقْتُمْ مِنْ نَفَقَةٍ أَوْ نَذَرْتُمْ مِنْ نَذْرٍ فَإِنَّ اللهَ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تَفْعَلُوا مِنْ خَيْرٍ يَعْلَمْهُ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 xml:space="preserve">تفعلوا من خير يُجازكم الله العالم به، لأنَّ الله عالم علىٰ كلِّ حالٍ، إلَّا أنَّه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 في صفة العدل، لأنَّه يعاملكم معاملة من يعلمه إذا ظهر منكم، فيُجازي به، وذلك تأكيد أنَّ الجزاء لا يكون إلَّا بالفعل دون ما يعلم أنَّه يكون منهم قبل أنْ يفعلوه</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الله تعالىٰ عالماً بكلِّ عمل خير يفعله المؤمن، إذن، فلا مشكلة في عمل الخير في السرِّ، فإنَّ الذي تعمل له في السرِّ، سيُجازيك في العلن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في وصيَّة الإمام الصادق عَلَيْهِ اَلسَّلاَمُ لابن جندب أنَّه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جندب، لا تتصدَّق علىٰ أعين الناس ليزكُّوك، فإنَّك إنْ فعلت ذلك فقد استوفيت أجرك، ولكن إذا أعطيت بيمينك فلا تُطلِع عليها شمالك، فإنَّ الذي تتصدَّق له سرًّا يُجزيك علانيةً علىٰ رؤوس الأشهاد، في اليوم الذي لا يضرُّك أنْ لا</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 الناس علىٰ صدقتك</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وحينها فلا داعي أصلاً لأحسب حساباً مهمًّا للناس، فإنَّهم إنْ اطَّلعوا علىٰ عملي فلن يُعطوني أيَّ جزاء، وإنْ لم يطَّلعوا عليه لميمنعوا عنّي جزاء وعطاء الله تعالىٰ، فهم مثلي في الفقر إلىٰ الغنيِّ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لو تصوَّر الناس أنَّك لا تعمل الخير، فهذا ليس بالأمر المهمِّ ما دام الله تعالىٰ يعلم بك، وهكذا كان من نواليهم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جاء في سيرة الإمام زين العابدين عَلَيْهِ اَلسَّلاَمُ أنَّه كان عَلَيْهِ اَلسَّلاَمُ ليخرج </w:t>
      </w:r>
    </w:p>
    <w:p>
      <w:pPr>
        <w:pStyle w:val="BookText"/>
        <w:rPr/>
      </w:pPr>
      <w:r>
        <w:rPr>
          <w:rFonts w:ascii="Amiri" w:hAnsi="Amiri" w:eastAsia="Amiri" w:cs="Amiri"/>
          <w:color w:val="111111"/>
          <w:sz w:val="28"/>
          <w:sz w:val="28"/>
          <w:szCs w:val="28"/>
          <w:rtl w:val="true"/>
          <w:lang w:bidi="ar-SA"/>
        </w:rPr>
        <w:t>في الليلة الظلماء فيحمل الجراب علىٰ ظهره وفيه الصُّرَر من الدنانير والدراهم، وربَّما حمل علىٰ ظهره الطعام أو الحطب حتَّىٰ يأتي باباً باباً فيقرعه، ثمّ يناول من يخرج إليه، وكان يُغطّي وجهه إذا ناول فقيراً لئلَّا يعرفه، فلمَّا تُوفّي عَلَيْهِ اَلسَّلاَمُ فقدوا ذلك، فعلموا أنَّه كان عليَّ بن الحسين عَلَيْهِمَا اَلسَّلاَمُ، ولمَّا وُضِعَ عَلَيْهِ اَلسَّلاَمُ علىٰ المغتسل نظروا إلىٰ ظهره وعليه مثل رُكَب الإبل ممَّا كان يحمل علىٰ ظهره إلىٰ منازل الفقراء والمساكين</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وعن محمّد بن إسحاق أنَّه كان ناس من أهل المدينة يعيشون لا يدرون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معاشهم، فلمَّا مات عليُّ بن الحسين فقدوا ما كانوا يُؤتَون به بالليل</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وهذا الأمر من أقوىٰ الدوافع التي ستكون وراء تحقُّق صفة مهمَّة في قبول الأعمال، وهي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لوجه الله تعالىٰ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حتَّىٰ لو سرق أحدهم عملك أمام الناس، كما لو نسبلنفسه عملاً أنت قمت به، فإنَّه لن يضيع عند الله تعالىٰ كما هو واضح، وقد نقل لي أحد الأصدقاء أنَّ جدَّه لأُمِّه كتب كتاباً، ولم يكن عنده ما يطبعه به، فسرقه أحدهم من دون أنْ يشعر وطبعه باسمه، ولمَّا أُخبر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المهمُّ أنْ يُنشَر العلم، والله هو المجازي</w:t>
      </w:r>
      <w:r>
        <w:rPr>
          <w:rFonts w:eastAsia="Amiri" w:cs="Amiri" w:ascii="Amiri" w:hAnsi="Amiri"/>
          <w:color w:val="111111"/>
          <w:sz w:val="28"/>
          <w:szCs w:val="28"/>
          <w:rtl w:val="true"/>
          <w:lang w:bidi="ar-SA"/>
        </w:rPr>
        <w:t>!</w:t>
      </w:r>
      <w:bookmarkStart w:id="405" w:name="pg15020_160362"/>
    </w:p>
    <w:p>
      <w:pPr>
        <w:pStyle w:val="Heading2"/>
        <w:numPr>
          <w:ilvl w:val="1"/>
          <w:numId w:val="1"/>
        </w:numPr>
        <w:rPr/>
      </w:pPr>
      <w:bookmarkStart w:id="406" w:name="__RefHeading___Toc101653_2142443653"/>
      <w:bookmarkStart w:id="407" w:name="_Toc154"/>
      <w:bookmarkEnd w:id="405"/>
      <w:bookmarkEnd w:id="406"/>
      <w:r>
        <w:rPr>
          <w:rtl w:val="true"/>
        </w:rPr>
        <w:t>(</w:t>
      </w:r>
      <w:r>
        <w:rPr/>
        <w:t>58</w:t>
      </w:r>
      <w:r>
        <w:rPr>
          <w:rtl w:val="true"/>
        </w:rPr>
        <w:t>)</w:t>
      </w:r>
      <w:r>
        <w:rPr>
          <w:rtl w:val="true"/>
        </w:rPr>
        <w:t>ثنائية الصبر والتقوى</w:t>
      </w:r>
      <w:bookmarkEnd w:id="407"/>
    </w:p>
    <w:p>
      <w:pPr>
        <w:pStyle w:val="BookText"/>
        <w:rPr/>
      </w:pPr>
      <w:r>
        <w:rPr>
          <w:rFonts w:ascii="Amiri" w:hAnsi="Amiri" w:eastAsia="Amiri" w:cs="Amiri"/>
          <w:color w:val="111111"/>
          <w:sz w:val="28"/>
          <w:sz w:val="28"/>
          <w:szCs w:val="28"/>
          <w:rtl w:val="true"/>
          <w:lang w:bidi="ar-SA"/>
        </w:rPr>
        <w:t>من قواعد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شيء يأتي فيها بالمجّان، فلكلِّ شيء ثمنه، قلَّ أو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نفسك أيضاً لها ثمن، وثمنها ليس بخساً، بل هو عظيم جدًّا، لا يوازيه شيء إلَّا الجنَّة، ولذلك فإنَّ الله تعالىٰ عندما عقد معاملة بيع وشراء مع المؤمنين، جعل مقابل أنفسهم الجنَّةَ لا غير،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كلُّ شيء تريد الحصول عليه، فلا بدَّ له من 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من الضروري أنْ يكون الثمن مالاً أو عيناً، بل قد يكون أمراً معنوياً، فأنت قد تعمل من أجل الحصول علىٰ الشهرة، والجاه، والتصفيق الحارِّ، وقد تحصل عليه، فتكون قد استوفيت أجرك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تكون محسناً، وتحصل علىٰ أجر المحسنين، الذي هو رضا ربِّ العالمين وجنّات عدن،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فَأَثابَهُمُ اللهُ بِما قالُوا جَنَّاتٍ تَجْرِي مِنْ تَحْتِهَا الْأَنْهارُ خالِدِينَ فِيها وَذلِكَ جَزاءُ الْمُحْسِنِينَ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جزاءهم لم ينحصر بالآخرة، وإنَّما لهم أجر حتَّىٰ في الدنيا، 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فَآتاهُمُ اللهُ ثَوابَ الدُّنْيا وَحُسْنَ ثَوابِ الْآخِرَةِوَاللهُ يُحِبُّ الْمُحْسِنِينَ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إنَّ ثوابهم غير منحصر بشيء ما، وإنَّما هو علىٰ حدِّ ما قاله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ما يَشاؤُنَ عِنْدَ رَبِّهِمْ ذلِكَ جَزاءُ الْمُحْسِنِينَ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أنَّ المحسن سيكون قريباً جدًّا من الرحمة الإلهيَّة الخاصَّة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رَحْمَتَ اللهِ قَرِيبٌ مِنَ الْمُحْسِنِينَ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 تكون محسناً، فله ثمنه أيضاً، ولن تحصل عليه بالمجّان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هو ثمنه؟</w:t>
      </w:r>
    </w:p>
    <w:p>
      <w:pPr>
        <w:pStyle w:val="BookText"/>
        <w:rPr/>
      </w:pPr>
      <w:r>
        <w:rPr>
          <w:rFonts w:ascii="Amiri" w:hAnsi="Amiri" w:eastAsia="Amiri" w:cs="Amiri"/>
          <w:color w:val="111111"/>
          <w:sz w:val="28"/>
          <w:sz w:val="28"/>
          <w:szCs w:val="28"/>
          <w:rtl w:val="true"/>
          <w:lang w:bidi="ar-SA"/>
        </w:rPr>
        <w:t>إنَّ ثمنه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مقام بيان مدخلية التقوىٰ في كون الفرد من المحسنين،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جاهَدُوا فِينا لَنَهْدِيَنَّهُمْ سُبُلَنا وَإِنَّ اللهَ لَمَعَ الْمُحْسِنِينَ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الجهاد في الله تعالىٰ يعني في بعض مراتبه، بل إنَّ أهمّ مراتبه هي التقوىٰ، بما تعنيه من فعل الواجبات وترك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 بيان مدخلية الصبر في كون الفرد كذلك،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وَاصْبِرْ فَإِنَّ اللهَ لا يُضِيعُ أَجْرَ الْمُحْسِنِينَ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والارتباط هنا واضح جدًّا بين الصبر وبين ثبوت أجر المحسنين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فإنَّ هناك ارتباطاً وثيقاً بين هذين الأمرين،حتَّىٰ كأنَّك تراهما واحداً، فإنَّ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تعنيه هذه الكلمة من ضرورة حبس النفس علىٰ ما أحلَّه الله تعالىٰ، والتعالي بها عن معاقرة ما حرَّمه 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تتحقَّق من دون توطين النفس وصبرها علىٰ أنْ لا تخالف تلك الحدود، أي إنَّها تحتاج إلىٰ صبر شديد لمقاومة إغراءات النفس وتسويلات إبليس، فإنَّ النفس من طبعها أنْ تميل نحو الانفلات </w:t>
      </w:r>
    </w:p>
    <w:p>
      <w:pPr>
        <w:pStyle w:val="BookText"/>
        <w:rPr/>
      </w:pPr>
      <w:r>
        <w:rPr>
          <w:rFonts w:ascii="Amiri" w:hAnsi="Amiri" w:eastAsia="Amiri" w:cs="Amiri"/>
          <w:color w:val="111111"/>
          <w:sz w:val="28"/>
          <w:sz w:val="28"/>
          <w:szCs w:val="28"/>
          <w:rtl w:val="true"/>
          <w:lang w:bidi="ar-SA"/>
        </w:rPr>
        <w:t xml:space="preserve">وعدم الانضباط،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يُرِيدُ الْإِنْسانُ لِيَفْجُرَ أَمامَهُ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في ما يتعلَّق بالرغبات الملائمة لطبعها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فقد قرن الله تعالىٰ بينهما في ما حكاه جلَّ وعلا عن المآل الذي آل إليه النبيُّ يوسف عَلَيْهِ اَلسَّلاَمُ بعد الظلم والأذىٰ، بعد أنْ ألقاه إخوته في الجُبِّ وباعوه عبداً وسجنوه في مصر رغماً، إلَّا أنَّ تقواه وصبره أثمرا ولو بعد حين، قال عزَّ من قائل حكايةً عن تعجُّب إخوة يوسف عَلَيْهِ اَلسَّلاَمُ لمَّا اكتشفوا أنَّ المَلِك هو أخوهم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أَإِنَّكَ لَأَنْتَ يُوسُفُ قالَ أَنَا يُوسُفُ وَهذا أَخِي قَدْ مَنَّ اللهُ عَلَيْنا إِنَّهُ مَنْ يَتَّقِ وَيَصْبِرْ فَإِنَّ اللهَ لا يُضِيعُ أَجْرَ الْمُحْسِنِينَ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توفُّر عنصريّ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الآثار الشيء الكثير، فمنها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سيكون حاجز صدٍّ ضدَّ كيد الكائدين،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تَمْسَسْكُمْ حَسَنَةٌ تَسُؤْهُمْ وَإِنْ تُصِبْكُمْ سَيِّئَةٌ يَفْرَحُوا بِها وَإِنْ تَصْبِرُوا وَتَتَّقُوا لا يَضُرُّكُمْ كَيْدُهُمْ شَيْئاً إِنَّ اللهَ بِما يَعْمَلُونَ مُحِيطٌ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سيكون مدعاة للعون الغيبي الإلهي من حيث لا يشعرالآخر، قال تعالىٰ فيما حكاه عن وقعة بدر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تَقُولُ لِلْمُؤْمِنِينَ أَلَنْ يَكْفِيَكُمْ أَنْ يُمِدَّكُمْ رَبُّكُمْ بِثَلاثَةِ آلافٍ مِنَ الْمَلائِكَةِ مُنْزَلِينَ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تَصْبِرُوا وَتَتَّقُوا وَيَأْتُوكُمْ مِنْ فَوْرِهِمْ هذا يُمْدِدْكُمْ رَبُّكُمْ بِخَمْسَةِ آلافٍ مِنَ الْمَلائِكَةِ مُسَوِّمِينَ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سيجعل المؤمن يتجاوز كلَّ الأذىٰ الذي ينحدر إليه كالسيل من المنحرفين، فإنَّ توفُّر هذين العنصرين سيُولِّد في النفس قوَّة تحمُّل لا يتصوَّرها الفاقد لهما،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لَتُبْلَوُنَّ فِي أَمْوالِكُمْ وَأَنْفُسِكُمْ وَلَتَسْمَعُنَّ </w:t>
      </w:r>
    </w:p>
    <w:p>
      <w:pPr>
        <w:pStyle w:val="BookText"/>
        <w:rPr/>
      </w:pPr>
      <w:r>
        <w:rPr>
          <w:rFonts w:ascii="Amiri" w:hAnsi="Amiri" w:eastAsia="Amiri" w:cs="Amiri"/>
          <w:color w:val="111111"/>
          <w:sz w:val="28"/>
          <w:sz w:val="28"/>
          <w:szCs w:val="28"/>
          <w:rtl w:val="true"/>
          <w:lang w:bidi="ar-SA"/>
        </w:rPr>
        <w:t xml:space="preserve">مِنَ الَّذِينَ أُوتُوا الْكِتابَ مِنْ قَبْلِكُمْ وَمِنَ الَّذِينَ أَشْرَكُوا أَذىٰ كَثِيراً وَإِنْ تَصْبِرُوا وَتَتَّقُوا فَإِنَّ ذلِكَ مِنْ عَزْمِ الْأُمُورِ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هذا الأمر فينبغي أنْ نلتفت إلىٰ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يعمل المؤمن علىٰ تحصيل هاتين الصفتين ما أُوتي إلىٰ ذلك سبيلاً، وهذا ما يحتاج إلىٰ مداومة العمل، وعدم الملل، والتزام التوسُّل بالله تعالىٰ ليعينه علىٰ ما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الانتباه إلىٰ أنَّ التوفُّر علىٰ هذين العنصرين في موقف أو موقفين، لا يعني التحصُّن طول العمر، فهما كحال بقيَّة الصفات، يمكن أنْ تأتي، ويمكن أنْ تذهب، يمكن أنْ تكون مستقرَّة، ويمكن أنْ تكون متزلزلة، وما لم يستمرّ المؤمن بالجهاد فيهما، وتفعيلهما في كلِّ مواقف الحياة، فإنَّ انسلالهما من بين يديه أمر ممكن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احتاج المؤمن إلىٰ مداومة الصبر والتقوىٰ، وإلىٰتوسُّل دائم بالله تعالىٰ ليهب له استقرارهما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ما يحتاج المؤمن إلىٰ هذين العنصرين هو في وقت تفتح الدنيا له ذراعيها، ويرىٰ أنَّها تُقبِل إليه، فإنَّ عليه أنْ يضبط نفسه جيِّداً بالتقوىٰ ويصبر علىٰ مغرياتها حتَّىٰ لا يقع فريسة لها، فتقتله كما قتلت الكثيرين من قبله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فالمال مصيدة، والجمال أُخرىٰ، والجاه ثالثة، والقوَّة رابعة، وهناك ألف مصيدة ومصيدة غير ما ذُكِرَ، ولو لم يلجأ المؤمن إلىٰ ربِّه، ويتحصَّن بالصبر والتقوىٰ، فإنَّ وقوعه في الحفرة سيكون وشيكاً جدًّا</w:t>
      </w:r>
      <w:r>
        <w:rPr>
          <w:rFonts w:eastAsia="Amiri" w:cs="Amiri" w:ascii="Amiri" w:hAnsi="Amiri"/>
          <w:color w:val="111111"/>
          <w:sz w:val="28"/>
          <w:szCs w:val="28"/>
          <w:rtl w:val="true"/>
          <w:lang w:bidi="ar-SA"/>
        </w:rPr>
        <w:t>.</w:t>
      </w:r>
      <w:bookmarkStart w:id="408" w:name="pg15020_160366"/>
    </w:p>
    <w:p>
      <w:pPr>
        <w:pStyle w:val="Heading2"/>
        <w:numPr>
          <w:ilvl w:val="1"/>
          <w:numId w:val="1"/>
        </w:numPr>
        <w:rPr/>
      </w:pPr>
      <w:bookmarkStart w:id="409" w:name="__RefHeading___Toc101655_2142443653"/>
      <w:bookmarkStart w:id="410" w:name="_Toc155"/>
      <w:bookmarkEnd w:id="408"/>
      <w:bookmarkEnd w:id="409"/>
      <w:r>
        <w:rPr>
          <w:rtl w:val="true"/>
        </w:rPr>
        <w:t>(</w:t>
      </w:r>
      <w:r>
        <w:rPr/>
        <w:t>59</w:t>
      </w:r>
      <w:r>
        <w:rPr>
          <w:rtl w:val="true"/>
        </w:rPr>
        <w:t>)</w:t>
      </w:r>
      <w:r>
        <w:rPr>
          <w:rtl w:val="true"/>
        </w:rPr>
        <w:t>لن يرضوا عنك</w:t>
      </w:r>
      <w:bookmarkEnd w:id="410"/>
    </w:p>
    <w:p>
      <w:pPr>
        <w:pStyle w:val="BookText"/>
        <w:rPr/>
      </w:pPr>
      <w:r>
        <w:rPr>
          <w:rFonts w:ascii="Amiri" w:hAnsi="Amiri" w:eastAsia="Amiri" w:cs="Amiri"/>
          <w:color w:val="111111"/>
          <w:sz w:val="28"/>
          <w:sz w:val="28"/>
          <w:szCs w:val="28"/>
          <w:rtl w:val="true"/>
          <w:lang w:bidi="ar-SA"/>
        </w:rPr>
        <w:t>صار من الواضحات أنَّ القرآن الكريم يجري مجرىٰ المثل في الكثير من موارده وآياته، فهو يذكر مثالاً، ويريد منّا أنْ نعتبر به، بل يريد منّا أنْ نجعله قاعدة تندرج تحتها الكثير من المفردات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القبيل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تَرْضىٰ عَنْكَ الْيَهُودُ وَلاَ النَّصارىٰ حَتَّىٰ تَتَّبِعَ مِلَّتَهُمْ قُلْ إِنَّ هُدَىٰ اللهِ هُوَ الْهُدىٰ وَلَئِنِ اتَّبَعْتَ أَهْواءَهُمْ بَعْدَ الَّذِي جاءَكَ مِنَ الْعِلْمِ ما لَكَ مِنَ اللهِ مِنْ وَلِيٍّ وَلا نَصِيرٍ</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الآية تشير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والنصارىٰ لن يرضوا عن الرسول الأكرم صَلَّى اَللَّهُ عَلَيْهِ وَ آلِهِ، لأنَّه خالف ملَّتهم وعقيدتهم، وبالتالي سلوكهم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منطوق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إنَّما يرضون عنه صَلَّى اَللَّهُ عَلَيْهِ وَ آلِهِ فيما إذا ترك عقيدته وتبع عقيدتهم وملَّتهم، وهذا هو مضمون الآية وما يُفهَم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إذا لاحظت هذا المعنىٰ، لوجدته يُمثِّل قاعدة عامَّة تشمل كلَّ من يخالفك في الرأي، إذ لا شكَّ أنَّ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يرىٰ نفسه علىٰ حقٍّ أو علىٰ باطل وكان معانداً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يأمل أنْ تكون مثله، إمَّا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لهدايتك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يعتقد أنَّه علىٰ الحقِّ وأنت علىٰ الباطل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ليتوزَّع اللوم علىٰ أكبر مساحة ممكنة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شاكًّا متردِّداً في ما هو عليه ويخاف من النقد لو انكشف بطلان ما هو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ربَّما لأجل الحسد، كما يذكر القرآن الكريم هذا المعنىٰ حيث 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كَثِيرٌ مِنْ أَهْلِ الْكِتابِ لَوْ يَرُدُّونَكُمْ مِنْ بَعْدِ إِيمانِكُمْ كُفَّاراً حَسَداً مِنْ عِنْدِ أَنْفُسِهِمْ مِنْ بَعْدِ ما تَبَيَّنَ لَهُمُ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القرآن الكريم إلىٰ أنَّ الأطراف الأُخرىٰ تعمل علىٰ إبقاء المؤمن بعيداً عن خطِّ الاستقامة، وأنْ يتقهقر إلىٰ الوراء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 سافِلِينَ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مقام تقديمهم للمرغِّبات في ذلك، قالوا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عليكم، فقط اتِّبعونا، ونحن سنحمل كلَّ خطاياكم أمام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كَفَرُوا لِلَّذِينَ آمَنُوا اتَّبِعُوا سَبِيلَنا وَلْنَحْمِلْ خَطاياكُمْ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 عليهم القرآن مباشرةً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هُمْ بِحامِلِينَ مِنْ خَطاياهُمْ مِنْ شَيْءٍ إِنَّهُمْ لَكاذِبُونَ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وَلَيَحْمِلُنَّ أَثْقالَهُمْ وَأَثْقالاً مَعَ أَثْقالِهِمْ وَلَيُسْئَلُنَّ يَوْمَ الْقِيامَةِ عَمَّا كانُوا يَفْتَرُونَ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أمام هذا الواقع، لا بدَّ من الالتفات إلىٰ التالي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والباطل أُمور واقعية منضبطة تماماً، فيكون ملاك العقيدة وبالتالي السلوك هي موافقة الحقِّ والابتعاد عن الباطل، ويكون ذلك بالرجوع إلىٰ أهل الخبرة في الدِّين، ممَّن استمرُّوا علىٰ خطِّ الحقِّ، خطّ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رضا الناس، فإنَّما هي ثمرة عرضية، إنْ حصلت فبها ونعمت، وإلَّا فكما قال الشاعر الحمداني</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فليتك تحلو والحياة مريرة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 ترضىٰ والأنام غضاب</w:t>
      </w:r>
    </w:p>
    <w:p>
      <w:pPr>
        <w:pStyle w:val="BookText"/>
        <w:rPr/>
      </w:pPr>
      <w:r>
        <w:rPr>
          <w:rFonts w:ascii="Amiri" w:hAnsi="Amiri" w:eastAsia="Amiri" w:cs="Amiri"/>
          <w:color w:val="111111"/>
          <w:sz w:val="28"/>
          <w:sz w:val="28"/>
          <w:szCs w:val="28"/>
          <w:rtl w:val="true"/>
          <w:lang w:bidi="ar-SA"/>
        </w:rPr>
        <w:t xml:space="preserve">وليت الذي بيني وبينك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وبيني وبين العالمين خراب</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تحصيل رضا الناس في كلِّ مفردات الحياة أمر ربَّما يكون متعذِّراً علىٰ أيِّ إنسان، ذلك لأنَّك لا تجد شخصاً يوافقك الرأي في كلِّ مفردات سلوكك وعقيدتك، وبالتالي فالبحث عن الموافقة التامَّة من الآخرين ضرب من الخيال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صوَّرته بعض المرويات، فقد روي أنَّ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احبس عنّي ألسنة بني آدم، فإنَّهم يذمُّوني، وقد آذوني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تبارك وتعالىٰ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تَكُونُوا كَالَّذِينَ آذَوْا مُوسىٰ فَبَرَّأَهُ اللهُ مِمَّا قالُوا وَكانَ عِنْدَ اللهِ وَجِيهاً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جل جلاله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هذا شيء ما فعلته مع نفسي، أفتريد أنْ أعمله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أنْ يكون لي أُسوة بك</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وقد روي أنَّ لقمان الحكيم قال لولده في وصيَّته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تُعلِّق قلبك برضا الناس ومدحهم وذمِّهم، فإنَّ ذلك لا يحصل، ولو بالغ الإنسان في تحصيله بغاية قدرته، فقال له ولدهما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أرىٰ لذلك مثلاً أو فعالاً أو مقالاً،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أنا وأنت، فخرجا ومعهما بهيم، فركبه لقمان وترك ولده يمشي خلفه، فاجتازا علىٰ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شيخ قاسي القلب، قليل الرحمة، يركب هو الدابَّة، وهو أقوىٰ من هذا الصبيِّ، ويترك هذا الصبيَّ يمشي وراءه، إنَّ هذا بئس التدبير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قولهم وإنكارهم لركوبي ومشيك؟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أنت يا ولدي حتَّىٰ أمشي أنا، فركب ولده ومشىٰ لقمان، فاجتازا علىٰ جماعة أُخرىٰ،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بئس الوالد، وهذا بئس الولد، أمَّا أبوه، فإنَّه ما أدَّب هذا الصبيَّ حتَّىٰ ركب الدابَّة وترك والده يمشي وراءه، والوالد أحقّ بالاحترام والركوب، وأمَّا الولد، فإنَّه قد عقَّ والده بهذه الحال، فكلاهما أساء في الفعال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لقمان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نركب معاً الدابَّة، فركبا معاً، فاجتازا علىٰ جماعة،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قلب هذين الراكبين رحمة، ولا عندهم من الله خير، يركبان معاً الدابَّة، يقطعان ظهرها، ويُحمِّلانها ما لا تطيق، لو كان قد ركب واحد، ومشىٰ واحد، كان أصلح وأجود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حتَّىٰ نترك الدابَّة تمشي خالية من ركوبنا، فساقا الدابَّة بين أيديهما وهما يمشيان، فاجتازا علىٰ جماعة،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عجيب من هذين الشخصين، يتركان دابَّة فارغة تمشي بغير راكب، ويمشيان، وذمّوهما علىٰ ذلك كما ذمّوهما علىٰ كلِّ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في تحصيل رضاهم حيلة لمحتال؟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تلتفت إليهم، واشتغل برضىٰ الله جل جلاله، ففيه شغل شاغل، وسعادةوإقبال في الدنيا ويوم الحساب والسؤال</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المهمَّ هو تحصيل رضا الله عزّ وَجل، لأنَّ المصير النهائي للإنسان متوقِّف علىٰ ذلك، ومن يبحث عن رضا غير الله تعالىٰ، فلن يجد إلَّا ما لا يسرُّه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أنَّه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طلب مرضاة الناس بما </w:t>
      </w:r>
    </w:p>
    <w:p>
      <w:pPr>
        <w:pStyle w:val="BookText"/>
        <w:rPr/>
      </w:pPr>
      <w:r>
        <w:rPr>
          <w:rFonts w:ascii="Amiri" w:hAnsi="Amiri" w:eastAsia="Amiri" w:cs="Amiri"/>
          <w:color w:val="111111"/>
          <w:sz w:val="28"/>
          <w:sz w:val="28"/>
          <w:szCs w:val="28"/>
          <w:rtl w:val="true"/>
          <w:lang w:bidi="ar-SA"/>
        </w:rPr>
        <w:t>يُسخِط الله كان حامده من الناس ذامًّا، ومن آثر طاعة الله بغضب الناس كفاه الله عداوة كلِّ عدوٍّ، وحسد كلِّ حاسد، وبغي كلِّ باغٍ، وكان اللهعزّ وَجل له ناصراً وظهيراً</w:t>
      </w:r>
      <w:r>
        <w:rPr>
          <w:rFonts w:eastAsia="Amiri" w:cs="Amiri" w:ascii="Amiri" w:hAnsi="Amiri"/>
          <w:color w:val="111111"/>
          <w:sz w:val="28"/>
          <w:szCs w:val="28"/>
          <w:rtl w:val="true"/>
          <w:lang w:bidi="ar-SA"/>
        </w:rPr>
        <w:t>»</w:t>
      </w:r>
      <w:r>
        <w:rPr>
          <w:rStyle w:val="FootnoteAnchor"/>
          <w:rtl w:val="true"/>
        </w:rPr>
        <w:footnoteReference w:id="23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 كتب رجل إلىٰ الحسين بن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سيّدي، أخبرني بخير الدنيا والآخرة،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أمَّا بعد، فإنَّه من طلب رضا الله بسخط الناس كفاه الله أُمور الناس، ومن طلب رضا الناس بسخط الله وكله الله إلىٰ الناس، والسلام</w:t>
      </w:r>
      <w:r>
        <w:rPr>
          <w:rFonts w:eastAsia="Amiri" w:cs="Amiri" w:ascii="Amiri" w:hAnsi="Amiri"/>
          <w:color w:val="111111"/>
          <w:sz w:val="28"/>
          <w:szCs w:val="28"/>
          <w:rtl w:val="true"/>
          <w:lang w:bidi="ar-SA"/>
        </w:rPr>
        <w:t>»</w:t>
      </w:r>
      <w:r>
        <w:rPr>
          <w:rStyle w:val="FootnoteAnchor"/>
          <w:rtl w:val="true"/>
        </w:rPr>
        <w:footnoteReference w:id="231"/>
      </w:r>
      <w:bookmarkStart w:id="411" w:name="pg15020_160371"/>
    </w:p>
    <w:p>
      <w:pPr>
        <w:pStyle w:val="Heading2"/>
        <w:numPr>
          <w:ilvl w:val="1"/>
          <w:numId w:val="1"/>
        </w:numPr>
        <w:rPr/>
      </w:pPr>
      <w:bookmarkStart w:id="412" w:name="__RefHeading___Toc101657_2142443653"/>
      <w:bookmarkStart w:id="413" w:name="_Toc156"/>
      <w:bookmarkEnd w:id="411"/>
      <w:bookmarkEnd w:id="412"/>
      <w:r>
        <w:rPr>
          <w:rtl w:val="true"/>
        </w:rPr>
        <w:t>(</w:t>
      </w:r>
      <w:r>
        <w:rPr/>
        <w:t>60</w:t>
      </w:r>
      <w:r>
        <w:rPr>
          <w:rtl w:val="true"/>
        </w:rPr>
        <w:t>)</w:t>
      </w:r>
      <w:r>
        <w:rPr>
          <w:rtl w:val="true"/>
        </w:rPr>
        <w:t>نفس سامية</w:t>
      </w:r>
      <w:bookmarkEnd w:id="413"/>
    </w:p>
    <w:p>
      <w:pPr>
        <w:pStyle w:val="Heading3"/>
        <w:numPr>
          <w:ilvl w:val="2"/>
          <w:numId w:val="1"/>
        </w:numPr>
        <w:rPr/>
      </w:pPr>
      <w:bookmarkStart w:id="414" w:name="__RefHeading___Toc101659_2142443653"/>
      <w:bookmarkStart w:id="415" w:name="_Toc157"/>
      <w:bookmarkEnd w:id="414"/>
      <w:r>
        <w:rPr>
          <w:rtl w:val="true"/>
        </w:rPr>
        <w:t>اشارة</w:t>
      </w:r>
      <w:bookmarkEnd w:id="415"/>
    </w:p>
    <w:p>
      <w:pPr>
        <w:pStyle w:val="BookText"/>
        <w:rPr/>
      </w:pPr>
      <w:r>
        <w:rPr>
          <w:rFonts w:ascii="Amiri" w:hAnsi="Amiri" w:eastAsia="Amiri" w:cs="Amiri"/>
          <w:color w:val="111111"/>
          <w:sz w:val="28"/>
          <w:sz w:val="28"/>
          <w:szCs w:val="28"/>
          <w:rtl w:val="true"/>
          <w:lang w:bidi="ar-SA"/>
        </w:rPr>
        <w:t>أصبح من نافلة القول التذكير بأنَّ الحياة لم ولن تصفو للمؤمن، فهو فيها بين بلاء الحاجة، وبلاء المحن، وبلاء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نوازع النفس، وتسويلات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ظالم يريد الفتك به، وبين قلَّة حيلة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كونه إنساناً ذا لحم ودم، وله مشاعر، وله أحاسيس، فيريد أنْ يعيش في الحياة كما الناس، وبين كونه مؤمناً لا يريد أنْ يخسر من الآخرة أيَّ شيء ولو أُعطي الدنيا كلَّها ذهبةً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الناس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يهتمُّ بأمر دنياه وأمر 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روي عن رسول الله صَلَّى اَللَّهُ عَلَيْهِ وَ آلِهِ</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وحتَّىٰ يستطيع أنْ يعيش بهناء، فقد احتاج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العون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يتَّصف بالعديد من الصفات النفسية، التي تُخفِّف عليه وطأة الظلم ومرارة الحرمان، كالصبر، والتقوىٰ، وعدم اليأس،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أهمّ تلك الصفات التي احتاجها، هي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احتياجه إلىٰ هذه الصفة له مبرّراته العقلائية، والتي منها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عفوه عن غيره سيكون مفتاحاً للوصول إلىٰ العفو الإلهي، وهذا هدف يسعىٰ إليه المؤمن بلا أدنىٰ شكٍّ</w:t>
      </w:r>
      <w:r>
        <w:rPr>
          <w:rFonts w:eastAsia="Amiri" w:cs="Amiri" w:ascii="Amiri" w:hAnsi="Amiri"/>
          <w:color w:val="111111"/>
          <w:sz w:val="28"/>
          <w:szCs w:val="28"/>
          <w:rtl w:val="true"/>
          <w:lang w:bidi="ar-SA"/>
        </w:rPr>
        <w:t xml:space="preserve">. </w:t>
      </w:r>
      <w:bookmarkStart w:id="416" w:name="pg15020_160372"/>
    </w:p>
    <w:p>
      <w:pPr>
        <w:pStyle w:val="BookText"/>
        <w:rPr/>
      </w:pPr>
      <w:bookmarkEnd w:id="416"/>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تُبْدُوا خَيْراً أَوْ تُخْفُوهُ أَوْ تَعْفُوا عَنْ سُوءٍ فَإِنَّ اللهَ كانَ عَفُوًّا قَدِيراً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أجره علىٰ الله، فليدخل الجنَّة،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أجره علىٰ الله؟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العافون عن الناس، فيدخلون الجنَّة بغير حساب</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عفوه عن الناس يعني أنَّه سيتناسىٰ تجاوزهم عليه حتَّىٰ ينساه تماماً، وبالتالي فلن يغلي في قلبه الإحساس بظلمهم، وسيطمئنُّ قلبه وتستقرُّ نفسه، لأنَّه لن يُفكِّر بالانتقام ولا بالعتاب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روي عن الرسول الأعظم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تعافوا تسقط الضغائن بينكم</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أهداف المؤمن هو إصلاح غيره، والإصلاح له آليّات عملية كثيرة، ومنها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حثَّت الرواياتُ المؤمنَ علىٰ العفو، فقد روي أنَّه شكا رجل إلىٰ رسول الله صَلَّى اَللَّهُ عَلَيْهِ وَ آلِهِ خدمه،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اعفُ عنهم تستصلح به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إنَّهم يتفاوتون في سوء الأدب،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اعفُ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w:t>
      </w:r>
      <w:r>
        <w:rPr>
          <w:rStyle w:val="FootnoteAnchor"/>
          <w:rtl w:val="true"/>
        </w:rPr>
        <w:footnoteReference w:id="235"/>
      </w:r>
    </w:p>
    <w:p>
      <w:pPr>
        <w:pStyle w:val="Heading3"/>
        <w:numPr>
          <w:ilvl w:val="2"/>
          <w:numId w:val="1"/>
        </w:numPr>
        <w:rPr/>
      </w:pPr>
      <w:bookmarkStart w:id="417" w:name="__RefHeading___Toc101661_2142443653"/>
      <w:bookmarkStart w:id="418" w:name="_Toc158"/>
      <w:bookmarkEnd w:id="417"/>
      <w:r>
        <w:rPr>
          <w:rtl w:val="true"/>
        </w:rPr>
        <w:t>أسوة حسنة</w:t>
      </w:r>
      <w:r>
        <w:rPr>
          <w:rtl w:val="true"/>
        </w:rPr>
        <w:t>:</w:t>
      </w:r>
      <w:bookmarkEnd w:id="41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إذا تابعت حياة العظماء، وجدت أنَّ العفو يتصدَّر سلوكهم اتِّجاه أعدائهم، وأيّ عفو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عفو يعجب منه العدوُّ ويمدحه قبل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مولانا الإمام زين العابدين عَلَيْهِ اَلسَّلاَمُ يعفو عن ظالمه أيّ 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هشام بن إسماعيل يُؤذي عليَّ بن الحسين في إمارته، فلمَّا عُزِلَ أمر به الوليد أنْ يُوقَف للناس،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أخاف إلَّا من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وقف عند دار مروان، وكان عليٌّ قد تقدَّم إلىٰ خاصَّته ألَّا يعرض له أحد منكم بكلمة، فلمَّا مر ناداه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وزاد ابن فيّاض في الرواية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زين العابدين أنفذ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إلىٰ ما أعجزك من مال تُؤخَذ به فعندنا ما يسعك، فطب نفساً منّا ومن كلِّ من يُطيعنا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فنادىٰ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يونس بن عبد الرحمن، عَلَم من أعلام أصحاب الإمام الكاظم والرضاعَلَيْهِمَا اَلسَّلاَمُ، كان شديد التعلُّق بأهل البيت عَلَيْهِم اَلسَّلاَمُ، ويظهر من بعض الروايات أنَّه كان مأموراً بعدم إظهار كلِّ علمه، لأنَّ الناس لا يتحمَّلونه، ولقد كان الكثير من الناس يقعون فيه، بقصد أو بدون قصد، وكان في بعضالأحيان يتأذّىٰ، فيجيء إلىٰ الإمام عَلَيْهِ اَلسَّلاَمُ، فيطمئنّه بما هو أهله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روي عن يونس بن عبد الرحمن، قال، قال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ارفق بهم، فإنَّ كلامك يدقُّ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زنديق،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يضرُّك أنْ يكون في يدك لؤلؤة،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حصاة، وما كان ينفعك أنْ يكون في </w:t>
      </w:r>
    </w:p>
    <w:p>
      <w:pPr>
        <w:pStyle w:val="BookText"/>
        <w:rPr/>
      </w:pPr>
      <w:r>
        <w:rPr>
          <w:rFonts w:ascii="Amiri" w:hAnsi="Amiri" w:eastAsia="Amiri" w:cs="Amiri"/>
          <w:color w:val="111111"/>
          <w:sz w:val="28"/>
          <w:sz w:val="28"/>
          <w:szCs w:val="28"/>
          <w:rtl w:val="true"/>
          <w:lang w:bidi="ar-SA"/>
        </w:rPr>
        <w:t>يدك حصاة 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لؤلؤة؟</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وعن أبي جعفر البصري، وكان ثقةً فاضلاً صالحاً،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يونس بن عبد الرحمن علىٰ الإمام الرضا عَلَيْهِ اَلسَّلاَمُ، فشكىٰ إليه ما يلقىٰ من أصحابه من الوقيعة، فقال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دارِهم، فإنَّ عقولهم لا تبلغ</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هذا الرجل العظيم، الذي أرجع الإمام الرضا عَلَيْهِ اَلسَّلاَمُ أصحابه إليه، حينما سأله محمّد بن عيسىٰ، وحدَّث الحسن بن عليِّ بن يقطين بذلك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لا أكاد أصل إليك أسألك عن كلِّ ما أحتاج إليه من معالم ديني، أفيونس بن عبد الرحمن ثقة آخذ عنه ما احتاج إليه من معالم ديني؟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هذا الرجل العظيم كان مثلاً للعفو عن الذين تحدَّثوا عليه، وكان السبب في عفوه عنهم ليس إلَّا أنْ يكون الشخص من محبّي أمير المؤمنينعَلَيْهِ اَلسَّلاَمُ، حيث روي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هذهالعصابة يقعون فيك ويذكرونك بغير الجميل،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له في أمير المؤمنين عَلَيْهِ اَلسَّلاَمُ نصيبٌ فهو في حلٍّ ممَّا قال</w:t>
      </w:r>
      <w:r>
        <w:rPr>
          <w:rFonts w:eastAsia="Amiri" w:cs="Amiri" w:ascii="Amiri" w:hAnsi="Amiri"/>
          <w:color w:val="111111"/>
          <w:sz w:val="28"/>
          <w:szCs w:val="28"/>
          <w:rtl w:val="true"/>
          <w:lang w:bidi="ar-SA"/>
        </w:rPr>
        <w:t>!»</w:t>
      </w:r>
      <w:r>
        <w:rPr>
          <w:rStyle w:val="FootnoteAnchor"/>
          <w:rtl w:val="true"/>
        </w:rPr>
        <w:footnoteReference w:id="24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سمعت أُذُنٌ واعية؟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9" w:name="pg15020_160376"/>
      <w:bookmarkStart w:id="420" w:name="pg15020_160376"/>
      <w:bookmarkEnd w:id="420"/>
    </w:p>
    <w:p>
      <w:pPr>
        <w:pStyle w:val="Heading2"/>
        <w:numPr>
          <w:ilvl w:val="1"/>
          <w:numId w:val="1"/>
        </w:numPr>
        <w:rPr/>
      </w:pPr>
      <w:bookmarkStart w:id="421" w:name="pg15020_160376"/>
      <w:bookmarkStart w:id="422" w:name="__RefHeading___Toc101663_2142443653"/>
      <w:bookmarkStart w:id="423" w:name="_Toc159"/>
      <w:bookmarkEnd w:id="421"/>
      <w:bookmarkEnd w:id="422"/>
      <w:r>
        <w:rPr>
          <w:rtl w:val="true"/>
        </w:rPr>
        <w:t>المصادر والمراجع</w:t>
      </w:r>
      <w:bookmarkEnd w:id="4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بعثت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الأُصول الستَّة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الدِّين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أضواء علىٰ عقائد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ألف حديث في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هادي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 المصحَّحة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باغي</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الأحمدي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الأعلمي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البليغ في المعاني والبيان والبديع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أمين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فروغ 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ناصر مكارم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حبيب قصير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مكتبة ومطبعة مصطفىٰ البابي الحلبي وأولاده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جماعة المدرِّسين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الرسولي المحلّاتي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إسماعيليان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ورّام بن أبي فراس المالكي الأشتري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الحسيني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 المتعالية في الأسفار العقلية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الدِّينمحمّد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كاملة 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 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النعمان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آصف فيضي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 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كلانتر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جامعة النجف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حسين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الرشد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نمونة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 عَجَّلَ اَللَّهُ تَعَالِيَ فَرَجَهُ اَلشَّرِيفْ، مؤسَّسة الأنصاريان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الموحّدي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المكتبة الحيدرية ومطبعتها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النفس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الأُستاذ المحقِّق الشيخ غلام رضا الفيّاضي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الأميرة للطباعة والنشر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جمهور الأحسائي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سيِّد الشهداء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الحِكَم والمواعظ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الليثي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البيرجندي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الطهراني، عليّ أحمد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بهمن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سعيد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بحوث المؤتمر التربوي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 نحو بناء نظرية تربوية إسلاميَّة 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الهاشمية الأُردنية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فتحي حسن ملكاوي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بكري حيّاني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نما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المجالس الفاخرة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الحسيني المحدِّث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عزَّة الله المولائي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بهمن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هوشمند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فقه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أساتذة 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موعد مع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صالح المنيف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4" w:name="pg15020_160384"/>
      <w:bookmarkStart w:id="425" w:name="pg15020_160384"/>
      <w:bookmarkEnd w:id="425"/>
    </w:p>
    <w:p>
      <w:pPr>
        <w:pStyle w:val="Heading2"/>
        <w:numPr>
          <w:ilvl w:val="1"/>
          <w:numId w:val="1"/>
        </w:numPr>
        <w:rPr/>
      </w:pPr>
      <w:bookmarkStart w:id="426" w:name="pg15020_160384"/>
      <w:bookmarkStart w:id="427" w:name="__RefHeading___Toc101665_2142443653"/>
      <w:bookmarkStart w:id="428" w:name="_Toc160"/>
      <w:bookmarkEnd w:id="426"/>
      <w:bookmarkEnd w:id="427"/>
      <w:r>
        <w:rPr>
          <w:rtl w:val="true"/>
        </w:rPr>
        <w:t>الفهرس</w:t>
      </w:r>
      <w:bookmarkEnd w:id="428"/>
    </w:p>
    <w:p>
      <w:pPr>
        <w:pStyle w:val="BookText"/>
        <w:rPr/>
      </w:pPr>
      <w:r>
        <w:rPr>
          <w:rFonts w:ascii="Amiri" w:hAnsi="Amiri" w:eastAsia="Amiri" w:cs="Amiri"/>
          <w:color w:val="111111"/>
          <w:sz w:val="28"/>
          <w:sz w:val="28"/>
          <w:szCs w:val="28"/>
          <w:rtl w:val="true"/>
          <w:lang w:bidi="ar-SA"/>
        </w:rPr>
        <w:t>مقدّمة المعهد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تزكية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الوقاية خير من العلاج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استعجال التوبة لو وقع المؤمن في خطأ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أساس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الملاحظة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ثنائية الإرادة والقدرة علىٰ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الإرادة تصنع الفرد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الإرادة تصنع الأُمَم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لوحة واحدة متكاملة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التصوُّر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التصوُّر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التصوُّر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التصوُّر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التصوُّر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تراتبية السلوك الأقوم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الصالحة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السلوك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إدارة السلوك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القدوة الصالحة و الأُسوة الحسنة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هجران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الإغراء الوهمي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التدافع بين المبادئ والمصالح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المبادئ والمصالح غير متناهية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مشرق في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ثقافة الروح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ما هو معنى هاتين الثقافتين؟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التدافع بين الثقافتين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عوامل مساعدة لثقافة الروح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العامل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العامل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الثقافة العامَّة للمجتمع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العامل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المستوىٰ المادّي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العامل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الدِّيني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ما الذي نراه اليوم في مجتمعنا؟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العطاء الحقيقي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العطاء لوجه 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العطاء في السرِّ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الابتداء بالسلام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المجازاة علىٰ الصنائع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المشاركة في المشاريع الخيرية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عطاء الروح مسامحة المسيء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التزام بعض المستحبّات والنوافل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نيَّة الخير المستمرَّة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الحُسنيين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النظريات في مسؤولية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مسؤولية المسلم في نظرية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وقاية النفس وهدايتها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وقاية الأهل وهدايتهم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الهرب من ثقافة النفاق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معادلة غير متوازنة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ثقافة النفاق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المفردة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غير الصالحة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المفردة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الوازع الدِّيني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المفردة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الإيمان بالغيب، والتأثُّر بالمادّيات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 الفشل بالتفاؤل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تقدمة لنفسك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التسليم عنصر ضروري 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نماذج راقية من 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خزيمة ذو الشهادتين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عبد الله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كليب 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أبي يعفور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سهل النوبختي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 سافلين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التفسير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التفسير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التفسير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العتاب</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تتعامل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ومتىٰ تمدح غيرك؟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الحدُّ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يتعدّىٰ المدحُ الحقيقةَ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الحدُّ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يصل إلىٰ حدِّ التملُّق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الحدُّ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يمدح غير المستحقِّ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تتعامل إذا مدحك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غير متوقّعة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والوجل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 والعفاف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والعطاء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المثال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والعفو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 والخدمة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الإلزام الذاتي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أدوات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الخطوات التشريعية لتلك الأدوات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النتائج</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تقوّي نفسك علىٰ التزام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الخطوة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المعارضة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الخطوة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النتائج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الخطوة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القدوة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 السيِّئ، إلىٰ أين؟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طبيعي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التطبيق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التطبيق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التطبيق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التطبيق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الوعد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الوعد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الوعد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يَعْلَمُهُ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ثنائية الصبر والتقوىٰ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يرضوا عنك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سامية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أُسوة 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اللمعة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حركة النفس نحو درجاتها الإكمالية حركة اختيارية، تستحقُّ بها الفضل والثناء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للزبيدي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زكو</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لعليِّ بن محمّد الليثي الواسطي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لابن شعبة الحرّاني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لابن شعبة الحرّاني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للميرزا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13707/13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لعدَّة محدِّثين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لأحمد بن محمّد بن خالد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لأحمد بن محمّد بن خالد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للشيخ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لعليِّ بن محمّد الليثي الواسطي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لأحمد بن محمّد بن خالد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تاريخ سوريا للكاتب السوري نادر 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ونُقِلَت هذه القصَّة في كتاب بحوث المؤتمر التربوي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نحو بناء نظرية تربوية إسلاميَّة معاصرة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المملكة الهاشمية الأُردنية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فتحي حسن ملكاوي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الحجَّة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 عَلَيْهِ اَلسَّلاَمُ بالبصرة وقد دخل علىٰ العلاء بن زياد الحارثي وهو من أصحابه يعوده، فلمَّا رأىٰ سعة داره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كنت تصنع بسعة هذه الدار 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أنت إليها في الآخرة كنت أحوج، وبلىٰ إنْ شئت بلغت بها الآخرة، تُقري فيها الضيف، وتصل فيها الرحم، وتُطلِع منها الحقوق مطالعها، فإذا أنت قد بلغت بها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أشكو إليك أخي عاصم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العباءة، وتخلّىٰ عن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جاء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عدي نفسه، لقد استهام بك الخبيث، أمَا رحمت أهلك وولدك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أترىٰ الله أحلَّ لك الطيِّبات وهو يكره أنْ تأخذها؟ أنت أهون علىٰ الله من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هذا أنت في خشونة ملبسك وجشوبة مأكلك،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ويحك إنّي لست كأنت، إنَّ الله فرض علىٰ أئمَّة العدل أنْ يُقدِّروا أنفسهم بضعفة الناس كيلا يتبيَّغ بالفقير فقره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كراهة العزبة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تزوَّجوا فإنَّ رسول الله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أنْ يتَّبع سُنَّتي فإنَّ من سُنَّتي التزويج</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عقائد الشيعة الإماميَّة للشيخ جعفر السبحاني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نقلاً عن التمهيد للقاضي أبي بكر الباقلاني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عقائد الشيعة الإماميَّة للشيخ جعفر السبحاني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نقلاً عن العقيدة الطحاوية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العقائد النسفية لأبي حفص عمرو بن محمّد النسفي والشرح لسعد الدِّين التفتازاني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ولاحظ في هذا المجال مقالات الإسلاميّين للأشعري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وأُصول الدِّين لمحمّد بن عبد الكريم البزدوي إمام الماتريدية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للقاضي النعمان المغربي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للفتّال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هذا المجال روي في علل الشرائع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عقيصا،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للحسن بن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رسول الله، لِمَ داهنت معاوية وصالحته وقد علمتَ أنَّ الحقَّ لك دونه وأنَّ معاوية ضالٍّ باغٍ؟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أبا سعيد، ألستُ حجَّة الله تعالىٰ ذكره علىٰ خلقه وإماماً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ألستُ الذي قال رسول الله صَلَّى اَللَّهُ عَلَيْهِ وَ آلِهِ لي ولأخي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والحسين إمامان قاما أو قعدا؟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فأنا إذن إمام لو قمت وأنا إمام إذ لو قعدت، يا أبا سعيد، علَّة مصالحتي لمعاوية علَّة مصالحة رسول الله صَلَّى اَللَّهُ عَلَيْهِ وَ آلِهِ لبني ضمرة وبني أشجع ولأهل مكَّة حين انصرف من الحديبية، أُولئك كفّار بالتنزيل ومعاوية وأصحابه كفّار بالتأويل، يا أبا سعيد، إذا كنت إماماً من قِبَل الله تعالىٰ ذكره لم يجب أنْ يُسفَّه رأيي فيما أتيته من مهادنة أو محاربة وإنْ كان وجه الحكمة فيما أتيته ملتبساً، ألَا ترىٰ الخضر عَلَيْهِ اَلسَّلاَمُ لمَّا خرق السفينة وقتل الغلام وأقام الجدار سخط موسىٰ عَلَيْهِ اَلسَّلاَمُ فعله لاشتباه وجه الحكمة عليه حتَّىٰ أخبره فرضىٰ؟ هكذا أنا، سخطتم عليَّ بجهلكم بوجه الحكمة فيه، ولولا ما أتيت لما تُرِكَ من شيعتنا علىٰ وجه الأرض أحد إلَّا قُتِلَ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الإمامة والتبصرة لابن بابويه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حديث اللوح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سياق الحديث عنه عَجَّلَ اَللَّهُ تَعَالِيَ فَرَجَهُ اَلشَّرِيفْ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أكمل ذلك بابنه، رحمةً للعالمين، عليه كمال موسىٰ، وبهاء عيسىٰ وصبر أيّوب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للميرزا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مصباح الشريعة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لابن شعبة الحرّاني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الطاعة والتقوىٰ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استعمله الأُستاذ السيِّد جعفر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المعنىٰ المقصود هنا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من المعاشرة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أُسامة زيد الشحّام،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اقرأ علىٰ من ترىٰ أنَّه يُطيعني منهم ويأخذ بقولي السلام، وأُوصيكم بتقوىٰ الله عزّ وَجل والورع في دينكم والاجتهاد لله وصدق الحديث وأداء الأمانة وطول السجود وحسن الجوار، فبهذا جاء محمّد صَلَّى اَللَّهُ عَلَيْهِ وَ آلِهِ، أدُّوا الأمانة إلىٰ من ائتمنكم عليها بِرًّا أو فاجراً، فإنَّ رسول الله صَلَّى اَللَّهُ عَلَيْهِ وَ آلِهِ كان يأمر بأداء الخيط والمخيط، صِلوا عشائركم، واشهدوا جنائزهم، وعودوا مرضاهم، وأدُّوا حقوقهم، فإنَّ الرجل منكم إذا ورع في دينه وصدق الحديث وأدّىٰ الأمانة وحسن خلقه مع الناس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جعفري، فيسرُّني ذلك ويدخل عليَّ منه السرور،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أدب جعفر، وإذا كان علىٰ غير ذلك دخل عليَّ بلاؤه وعاره،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أدب جعفر، فوَالله لحدَّثني أبي عَلَيْهِ اَلسَّلاَمُ أنَّ الرجل كان يكون في القبيلة من شيعه عليٍّ عَلَيْهِ اَلسَّلاَمُ فيكون زينها، آداهم للأمانة، وأقضاهم للحقوق، وأصدقهم للحديث، إليه وصاياهم وودائعهم، تسأل العشيرة عنه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مثل فلان، إنَّه لآدانا للأمانة، وأصدقنا للحديث</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 من خلق الله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لعليِّ بن محمّد الليثي الواسطي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النابغة المشهورة فيما لا يليق بالنساء، من نبغ إذا ظهر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المزاح واللعب؛ وتلعابة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اللعب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أُعافس أُعالج الناس وأُضاربهم مزاحاً،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المعافسة معالجة النساء بالمغازلة، والممارسة كالمعافسة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فيلحف أي يلحُّ؛ ويسأل هاهنا مبنيٌّ للفاعل؛ ويسأل في الجملة بعدها للمفعول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القرابة، والمراد أنَّه يقطع الرحم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إنَّه في الحرب زاجر وآمر عظيم أي محرِّض حاثٍّ ما لم تأخذ السيوف مأخذها، فعند ذلك يجبن، كما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الأُست، تقريع له بفعلته عندما نازل أمير المؤمنين في واقعة صفّين، فصال عليه وكاد يضرب عنقه، فكشف عورته، فالتفت أمير المؤمنين عنه وتركه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 ورضخ له أعطاه قليلاً؛ والمراد بالآتية والرضيخة ولاية مصر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يسر حسوا في ارتغاء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يُضرَب لمن يُظهِر أمراً وهو يريد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للشيخ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من المعاشرة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قراءته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يتعلَّم القرآن بمشقَّة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للبيهقي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تمثُّل القرآن وشفاعته لأهله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التفسير المنسوب إلىٰ الإمام العسكري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عبَّر عنه القرآن الكريم بالمجيء بالحسنة لا بفعلها،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جاءَ بِالْحَسَنَةِ فَلَهُ خَيْرٌ مِنْها وَهُمْ مِنْ فَزَعٍ يَوْمَئِذٍ آمِنُونَ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الخوف والرجاء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الطاعة والتقوىٰ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فطرة الخلق علىٰ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للقاضي النعمان المغربي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الاستعانة بالدنيا علىٰ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الاستعانة بالدنيا علىٰ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لابن فهد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لقطب الدِّين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للشيخ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الأمثل للشيخ ناصر مكارم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لابن نما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زرم البول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تزرموا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لا تقطعوا بوله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للشيخ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نبذة من أحواله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وأخلاقه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للشيخ عبّاس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10907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تُنسَب هذه الأبيات إلىٰ الشافعي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للسيِّد محسن الأمين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موعد مع الحياة للدكتور خالد بن صالح المنيف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لعليٍّ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للشيخ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25265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للشيخ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مجرَّد تحليل يمكن الاستفادة منه من آيات القرآن الكريم، وهذا بالطبع لا يعني أنَّ القدرة الإلهيَّة لا يمكنها تدمير الأرض بطريقة أُخرىٰ</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وَلَقَدْ كَرَّمْنا بَنِي آدَمَ وَحَمَلْناهُمْ فِي الْبَرِّ وَالْبَحْرِ وَرَزَقْناهُمْ مِنَ الطَّيِّباتِ وَفَضَّلْناهُمْ عَلىٰ كَثِيرٍ مِمَّنْ خَلَقْنا تَفْضِيلاً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أعظم حرمة من الكعبة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 حديث في المؤمن للشيخ هادي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عن الخصال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لابن أبي جمهور الأحسائي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للقاضي النعمان المغربي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للحسين بن سعيد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وصيَّة رسول الله صَلَّى اَللَّهُ عَلَيْهِ وَ آلِهِ وأمير المؤمنين عَلَيْهِ اَلسَّلاَمُ في السرايا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النفاق والمنافق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إيماء إلىٰ أنَّه ليس بنفاق حقيقي، بل هو خصلة مذمومة شبيهة بالنفاق</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لعليِّ بن محمّد الليثي الواسطي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الاختصاص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لأحمد بن محمّد بن خالد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من أصلح فيما بينه وبين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الخوف والرجاء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دعوات موجزات لجميع الحوائج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الوصيَّة وما أُمِرَ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أبطحي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دعاؤه عَلَيْهِ اَلسَّلاَمُ عند الشدَّة والجهد وتعسُّر الأُمور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لعليِّ بن محمّد الليثي الواسطي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الرزق من حيث لا يُحتَسب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للشيخ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العرب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ذكرت نكرة، ثمّ أعدتها نكرة مثلها، صارتا اثنتين، كقولك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كسبت درهماً فأنفق درهماً، فالثاني غير الأوَّل، فإذا أعدَّتها معرفةً فهي هي كقولك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كسبت الدرهم فأنفق الدرهم، فالثاني هو الأوَّل، ونحو هذا ما قال الزجّاج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ذكر العسر مع الألف واللّام، ثمّ ثنّىٰ ذكره، فصار المعنىٰ إنَّ مع العسر يسرين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كفاية العيال والتوسُّع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كفاية العيال والتوسُّع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كفاية العيال والتوسُّع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كفاية العيال والتوسُّع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الشراج جمع الشرجة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مسيل الماء من الحرَّة إلىٰ السهل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ذات حجارة نخرة سود، كأنَّها أُحرقت بالنار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للشيخ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للشيخ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للشيخ الحويزي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التسليم وفضل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الفاخرة في مصائب العترة الطاهرة للسيِّد شرف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التسليم وفضل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ومدينة المعاجز للسيِّد هاشم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1891/321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الإشارة والنصِّ علىٰ أبي جعفر الثاني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لمحمّد بن الحسن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لابن أبي جمهور الأحسائي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العاشر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43103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النفس الفلسفي للسيِّد جعفر الحكيم محاضرات الأُستاذ الشيخ غلام رضا الفياضي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الدرس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الأمثل للشيخ ناصر مكارم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لعليِّ بن محمّد الليثي الواسطي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لعليِّ بن محمّد الليثي الواسطي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لا يلوم في فعل يصحُّ في مثله الاعتذار إلَّا بعد سماع العذر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لعليِّ بن محمّد الليثي الواسطي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لعليِّ بن محمّد الليثي الواسطي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لعليِّ بن محمّد الليثي الواسطي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لعليِّ بن محمّد الليثي الواسطي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في صفات المؤمنين للديلمي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البليغ في المعاني والبيان والبديع للشيخ أحمد أمين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الرواية علىٰ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وأملق الرجل أنفق ماله حتَّىٰ 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أنَّ الصدقة تزيد في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أقلّ ما يجب فيه الزكاة من الحرث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أهل مكَّة دخلها رسول الله صَلَّى اَللَّهُ عَلَيْهِ وَ آلِهِ عنوةً، فكانوا أُسراء في يده فأعتقهم،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اذهبوا فأنتم الطلقاء</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نسف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 من أصله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الواقدي 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اذْكُرُوا نِعْمَتَ اللهِ عَلَيْكُمْ إِذْ هَمَّ قَوْمٌ أَنْ يَبْسُطُوا إِلَيْكُمْ أَيْدِيَهُمْ فَكَفَّ أَيْدِيَهُمْ عَنْكُمْ وَاتَّقُوا اللهَ وَعَلَىٰ اللهِ فَلْيَتَوَكَّلِ الْمُؤْمِنُونَ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غزا جمعاً من بني ذبيان ومحارب بذي أمر، فتحصَّنوا برؤوس الجبال، ونزل رسول الله صَلَّى اَللَّهُ عَلَيْهِ وَ آلِهِ بحيث يراهم، فذهب لحاجته، فأصابه مطر، فبلَّ ثوبه، فنشره علىٰ شجرة واضطجع تحته، والأعراب ينظرون إليه، فجاء سيِّدهم دعثور بن الحرث حتَّىٰ وقف علىٰ رأسه بالسيف مشهوراً،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من يمنعك منّي اليوم؟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فدفع جبرئيل عَلَيْهِ اَلسَّلاَمُ في صدره ووقع السيف من يده، فأخذه رسول الله صَلَّى اَللَّهُ عَلَيْهِ وَ آلِهِ وقام علىٰ رأسه،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يمنعك منّي اليوم؟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أحد، وأنا أشهد أنْ لا إله إلَّا الله وأنَّ محمّداً رسول الله، فنزلت الآية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لابن أبي جمهور الأحسائي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الطباطبائي في تفسير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إِكْراهَ فِي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نفىٰ الدِّين الإجباري، لما أنَّ الدِّين وهو سلسلة من المعارف العلمية التي تتبعها أُخرىٰ عملية يجمعها أنَّها اعتقادات، والاعتقاد والإيمان من الأُمور القلبية</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الطاعة والتقوىٰ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أبطحي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عوالي اللئالي لابن أبي جمهور الأحسائي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كلُّكم راعٍ وكلُّكم مسؤول عن رعيَّته، فالإمام راعٍ وهو المسؤول عن رعيَّته، والرجل في أهله راعٍ وهو مسؤول عن رعيَّته، والمرأة في بيت زوجها راعية وهي مسؤولة عن رعيَّتها، والخادم في مال سيِّده راعٍ وهو مسؤول عن رعيَّته، والرجل في مال أبيه راعٍ وهو مسؤول عن رعيَّته، وكلُّكم راعٍ وكلُّكم مسؤول عن رعيَّته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المواقيت أوَّلها آخرها أفضلها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لابن شعبة الحرّاني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لعليِّ بن محمّد الليثي الواسطي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للزمخشري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للشيخ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للشيخ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لعليٍّ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أخذه الله علىٰ المؤمن من الصبر علىٰ ما يلحقه فيما ابتلي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والمناسب هو حذف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لابن شعبة الحرّاني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ثلاث وعشرين خصلة من الخصال المحمودة التي وُصِفَ بها عليُّ بن الحسين زين العابدين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والأبيات للشاعر أبي فراس الحمداني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للسيِّد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للسيِّد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أطاع المخلوق في معصية 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للشيخ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للميرزا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10041/8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image" Target="media/image2.jpeg"/><Relationship Id="rId210" Type="http://schemas.openxmlformats.org/officeDocument/2006/relationships/image" Target="media/image2.jpeg"/><Relationship Id="rId211" Type="http://schemas.openxmlformats.org/officeDocument/2006/relationships/footer" Target="footer204.xml"/><Relationship Id="rId212" Type="http://schemas.openxmlformats.org/officeDocument/2006/relationships/footnotes" Target="footnotes.xml"/><Relationship Id="rId213" Type="http://schemas.openxmlformats.org/officeDocument/2006/relationships/numbering" Target="numbering.xml"/><Relationship Id="rId214" Type="http://schemas.openxmlformats.org/officeDocument/2006/relationships/fontTable" Target="fontTable.xml"/><Relationship Id="rId215" Type="http://schemas.openxmlformats.org/officeDocument/2006/relationships/settings" Target="settings.xml"/><Relationship Id="rId2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210</Pages>
  <Words>38795</Words>
  <Characters>171219</Characters>
  <CharactersWithSpaces>208573</CharactersWithSpaces>
  <Paragraphs>1989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2026-08-24T20:24:33Z</dcterms:created>
  <dc:creator>ghaemiyeh.com</dc:creator>
  <dc:description/>
  <dc:language>en-US</dc:language>
  <cp:lastModifiedBy/>
  <dcterms:modified xsi:type="dcterms:W3CDTF">2026-08-24T23:54:39Z</dcterms:modified>
  <cp:revision>1</cp:revision>
  <dc:subject/>
  <dc:title>من وحی الأخلاق جلد 2</dc:title>
</cp:coreProperties>
</file>

<file path=docProps/custom.xml><?xml version="1.0" encoding="utf-8"?>
<Properties xmlns="http://schemas.openxmlformats.org/officeDocument/2006/custom-properties" xmlns:vt="http://schemas.openxmlformats.org/officeDocument/2006/docPropsVTypes"/>
</file>