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الحاشیة علی مدارک الأحکام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437_3406789950">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28439_340678995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8441_3406789950">
            <w:r>
              <w:rPr>
                <w:webHidden/>
                <w:rStyle w:val="IndexLink"/>
                <w:rtl w:val="true"/>
              </w:rPr>
              <w:t>أفعال الصلاة</w:t>
            </w:r>
            <w:r>
              <w:rPr>
                <w:rStyle w:val="IndexLink"/>
                <w:rtl w:val="true"/>
              </w:rPr>
              <w:tab/>
            </w:r>
            <w:r>
              <w:rPr>
                <w:rStyle w:val="IndexLink"/>
              </w:rPr>
              <w:t>15</w:t>
            </w:r>
          </w:hyperlink>
        </w:p>
        <w:p>
          <w:pPr>
            <w:pStyle w:val="Contents3"/>
            <w:tabs>
              <w:tab w:val="clear" w:pos="8459"/>
              <w:tab w:val="right" w:pos="9026" w:leader="dot"/>
            </w:tabs>
            <w:rPr/>
          </w:pPr>
          <w:hyperlink w:anchor="__RefHeading___Toc28443_3406789950">
            <w:r>
              <w:rPr>
                <w:webHidden/>
                <w:rStyle w:val="IndexLink"/>
                <w:rtl w:val="true"/>
              </w:rPr>
              <w:t>بحث حول صحیحة حمّاد الواردة فی بیان أفعال الصلاة وآدابها</w:t>
            </w:r>
            <w:r>
              <w:rPr>
                <w:rStyle w:val="IndexLink"/>
                <w:rtl w:val="true"/>
              </w:rPr>
              <w:tab/>
            </w:r>
            <w:r>
              <w:rPr>
                <w:rStyle w:val="IndexLink"/>
              </w:rPr>
              <w:t>15</w:t>
            </w:r>
          </w:hyperlink>
        </w:p>
        <w:p>
          <w:pPr>
            <w:pStyle w:val="Contents2"/>
            <w:tabs>
              <w:tab w:val="clear" w:pos="8743"/>
              <w:tab w:val="right" w:pos="9026" w:leader="dot"/>
            </w:tabs>
            <w:rPr/>
          </w:pPr>
          <w:hyperlink w:anchor="__RefHeading___Toc28445_3406789950">
            <w:r>
              <w:rPr>
                <w:webHidden/>
                <w:rStyle w:val="IndexLink"/>
                <w:rtl w:val="true"/>
              </w:rPr>
              <w:t>النیّة</w:t>
            </w:r>
            <w:r>
              <w:rPr>
                <w:rStyle w:val="IndexLink"/>
                <w:rtl w:val="true"/>
              </w:rPr>
              <w:tab/>
            </w:r>
            <w:r>
              <w:rPr>
                <w:rStyle w:val="IndexLink"/>
              </w:rPr>
              <w:t>16</w:t>
            </w:r>
          </w:hyperlink>
        </w:p>
        <w:p>
          <w:pPr>
            <w:pStyle w:val="Contents3"/>
            <w:tabs>
              <w:tab w:val="clear" w:pos="8459"/>
              <w:tab w:val="right" w:pos="9026" w:leader="dot"/>
            </w:tabs>
            <w:rPr/>
          </w:pPr>
          <w:hyperlink w:anchor="__RefHeading___Toc28447_3406789950">
            <w:r>
              <w:rPr>
                <w:webHidden/>
                <w:rStyle w:val="IndexLink"/>
                <w:rtl w:val="true"/>
              </w:rPr>
              <w:t>هل النیّة شرط أو جزء</w:t>
            </w:r>
            <w:r>
              <w:rPr>
                <w:rStyle w:val="IndexLink"/>
                <w:rtl w:val="true"/>
              </w:rPr>
              <w:tab/>
            </w:r>
            <w:r>
              <w:rPr>
                <w:rStyle w:val="IndexLink"/>
              </w:rPr>
              <w:t>16</w:t>
            </w:r>
          </w:hyperlink>
        </w:p>
        <w:p>
          <w:pPr>
            <w:pStyle w:val="Contents3"/>
            <w:tabs>
              <w:tab w:val="clear" w:pos="8459"/>
              <w:tab w:val="right" w:pos="9026" w:leader="dot"/>
            </w:tabs>
            <w:rPr/>
          </w:pPr>
          <w:hyperlink w:anchor="__RefHeading___Toc28449_3406789950">
            <w:r>
              <w:rPr>
                <w:webHidden/>
                <w:rStyle w:val="IndexLink"/>
                <w:rtl w:val="true"/>
              </w:rPr>
              <w:t>اعتبار قصد القربة والتعیین فی النیّة</w:t>
            </w:r>
            <w:r>
              <w:rPr>
                <w:rStyle w:val="IndexLink"/>
                <w:rtl w:val="true"/>
              </w:rPr>
              <w:tab/>
            </w:r>
            <w:r>
              <w:rPr>
                <w:rStyle w:val="IndexLink"/>
              </w:rPr>
              <w:t>18</w:t>
            </w:r>
          </w:hyperlink>
        </w:p>
        <w:p>
          <w:pPr>
            <w:pStyle w:val="Contents3"/>
            <w:tabs>
              <w:tab w:val="clear" w:pos="8459"/>
              <w:tab w:val="right" w:pos="9026" w:leader="dot"/>
            </w:tabs>
            <w:rPr/>
          </w:pPr>
          <w:hyperlink w:anchor="__RefHeading___Toc28451_3406789950">
            <w:r>
              <w:rPr>
                <w:webHidden/>
                <w:rStyle w:val="IndexLink"/>
                <w:rtl w:val="true"/>
              </w:rPr>
              <w:t>حکم نیّة قطع الصلاة</w:t>
            </w:r>
            <w:r>
              <w:rPr>
                <w:rStyle w:val="IndexLink"/>
                <w:rtl w:val="true"/>
              </w:rPr>
              <w:tab/>
            </w:r>
            <w:r>
              <w:rPr>
                <w:rStyle w:val="IndexLink"/>
              </w:rPr>
              <w:t>21</w:t>
            </w:r>
          </w:hyperlink>
        </w:p>
        <w:p>
          <w:pPr>
            <w:pStyle w:val="Contents2"/>
            <w:tabs>
              <w:tab w:val="clear" w:pos="8743"/>
              <w:tab w:val="right" w:pos="9026" w:leader="dot"/>
            </w:tabs>
            <w:rPr/>
          </w:pPr>
          <w:hyperlink w:anchor="__RefHeading___Toc28453_3406789950">
            <w:r>
              <w:rPr>
                <w:webHidden/>
                <w:rStyle w:val="IndexLink"/>
                <w:rtl w:val="true"/>
              </w:rPr>
              <w:t>تکبیرة الإحرام</w:t>
            </w:r>
            <w:r>
              <w:rPr>
                <w:rStyle w:val="IndexLink"/>
                <w:rtl w:val="true"/>
              </w:rPr>
              <w:tab/>
            </w:r>
            <w:r>
              <w:rPr>
                <w:rStyle w:val="IndexLink"/>
              </w:rPr>
              <w:t>21</w:t>
            </w:r>
          </w:hyperlink>
        </w:p>
        <w:p>
          <w:pPr>
            <w:pStyle w:val="Contents3"/>
            <w:tabs>
              <w:tab w:val="clear" w:pos="8459"/>
              <w:tab w:val="right" w:pos="9026" w:leader="dot"/>
            </w:tabs>
            <w:rPr/>
          </w:pPr>
          <w:hyperlink w:anchor="__RefHeading___Toc28455_3406789950">
            <w:r>
              <w:rPr>
                <w:webHidden/>
                <w:rStyle w:val="IndexLink"/>
                <w:rtl w:val="true"/>
              </w:rPr>
              <w:t>رکنیّة التکبیر</w:t>
            </w:r>
            <w:r>
              <w:rPr>
                <w:rStyle w:val="IndexLink"/>
                <w:rtl w:val="true"/>
              </w:rPr>
              <w:tab/>
            </w:r>
            <w:r>
              <w:rPr>
                <w:rStyle w:val="IndexLink"/>
              </w:rPr>
              <w:t>21</w:t>
            </w:r>
          </w:hyperlink>
        </w:p>
        <w:p>
          <w:pPr>
            <w:pStyle w:val="Contents3"/>
            <w:tabs>
              <w:tab w:val="clear" w:pos="8459"/>
              <w:tab w:val="right" w:pos="9026" w:leader="dot"/>
            </w:tabs>
            <w:rPr/>
          </w:pPr>
          <w:hyperlink w:anchor="__RefHeading___Toc28457_3406789950">
            <w:r>
              <w:rPr>
                <w:webHidden/>
                <w:rStyle w:val="IndexLink"/>
                <w:rtl w:val="true"/>
              </w:rPr>
              <w:t>صورة تکبیرة الإحرام</w:t>
            </w:r>
            <w:r>
              <w:rPr>
                <w:rStyle w:val="IndexLink"/>
                <w:rtl w:val="true"/>
              </w:rPr>
              <w:tab/>
            </w:r>
            <w:r>
              <w:rPr>
                <w:rStyle w:val="IndexLink"/>
              </w:rPr>
              <w:t>23</w:t>
            </w:r>
          </w:hyperlink>
        </w:p>
        <w:p>
          <w:pPr>
            <w:pStyle w:val="Contents3"/>
            <w:tabs>
              <w:tab w:val="clear" w:pos="8459"/>
              <w:tab w:val="right" w:pos="9026" w:leader="dot"/>
            </w:tabs>
            <w:rPr/>
          </w:pPr>
          <w:hyperlink w:anchor="__RefHeading___Toc28459_3406789950">
            <w:r>
              <w:rPr>
                <w:webHidden/>
                <w:rStyle w:val="IndexLink"/>
                <w:rtl w:val="true"/>
              </w:rPr>
              <w:t>تخییر المصّلی فی تعیین تکبیرة الإحرام من التکبیرات السبع</w:t>
            </w:r>
            <w:r>
              <w:rPr>
                <w:rStyle w:val="IndexLink"/>
                <w:rtl w:val="true"/>
              </w:rPr>
              <w:t>.</w:t>
              <w:tab/>
            </w:r>
            <w:r>
              <w:rPr>
                <w:rStyle w:val="IndexLink"/>
              </w:rPr>
              <w:t>23</w:t>
            </w:r>
          </w:hyperlink>
        </w:p>
        <w:p>
          <w:pPr>
            <w:pStyle w:val="Contents3"/>
            <w:tabs>
              <w:tab w:val="clear" w:pos="8459"/>
              <w:tab w:val="right" w:pos="9026" w:leader="dot"/>
            </w:tabs>
            <w:rPr/>
          </w:pPr>
          <w:hyperlink w:anchor="__RefHeading___Toc28461_3406789950">
            <w:r>
              <w:rPr>
                <w:webHidden/>
                <w:rStyle w:val="IndexLink"/>
                <w:rtl w:val="true"/>
              </w:rPr>
              <w:t>بطلان الصلاة بإعادة تکبیرة الافتتاح</w:t>
            </w:r>
            <w:r>
              <w:rPr>
                <w:rStyle w:val="IndexLink"/>
                <w:rtl w:val="true"/>
              </w:rPr>
              <w:tab/>
            </w:r>
            <w:r>
              <w:rPr>
                <w:rStyle w:val="IndexLink"/>
              </w:rPr>
              <w:t>24</w:t>
            </w:r>
          </w:hyperlink>
        </w:p>
        <w:p>
          <w:pPr>
            <w:pStyle w:val="Contents3"/>
            <w:tabs>
              <w:tab w:val="clear" w:pos="8459"/>
              <w:tab w:val="right" w:pos="9026" w:leader="dot"/>
            </w:tabs>
            <w:rPr/>
          </w:pPr>
          <w:hyperlink w:anchor="__RefHeading___Toc28463_3406789950">
            <w:r>
              <w:rPr>
                <w:webHidden/>
                <w:rStyle w:val="IndexLink"/>
                <w:rtl w:val="true"/>
              </w:rPr>
              <w:t>یشترط فی تکبیرة الافتتاح ما یشترط فی الصلاة</w:t>
            </w:r>
            <w:r>
              <w:rPr>
                <w:rStyle w:val="IndexLink"/>
                <w:rtl w:val="true"/>
              </w:rPr>
              <w:tab/>
            </w:r>
            <w:r>
              <w:rPr>
                <w:rStyle w:val="IndexLink"/>
              </w:rPr>
              <w:t>24</w:t>
            </w:r>
          </w:hyperlink>
        </w:p>
        <w:p>
          <w:pPr>
            <w:pStyle w:val="Contents3"/>
            <w:tabs>
              <w:tab w:val="clear" w:pos="8459"/>
              <w:tab w:val="right" w:pos="9026" w:leader="dot"/>
            </w:tabs>
            <w:rPr/>
          </w:pPr>
          <w:hyperlink w:anchor="__RefHeading___Toc28465_3406789950">
            <w:r>
              <w:rPr>
                <w:webHidden/>
                <w:rStyle w:val="IndexLink"/>
                <w:rtl w:val="true"/>
              </w:rPr>
              <w:t>سنن تکبیرة الإحرام</w:t>
            </w:r>
            <w:r>
              <w:rPr>
                <w:rStyle w:val="IndexLink"/>
                <w:rtl w:val="true"/>
              </w:rPr>
              <w:tab/>
            </w:r>
            <w:r>
              <w:rPr>
                <w:rStyle w:val="IndexLink"/>
              </w:rPr>
              <w:t>25</w:t>
            </w:r>
          </w:hyperlink>
        </w:p>
        <w:p>
          <w:pPr>
            <w:pStyle w:val="Contents4"/>
            <w:tabs>
              <w:tab w:val="clear" w:pos="8176"/>
              <w:tab w:val="right" w:pos="9026" w:leader="dot"/>
            </w:tabs>
            <w:rPr/>
          </w:pPr>
          <w:hyperlink w:anchor="__RefHeading___Toc28467_3406789950">
            <w:r>
              <w:rPr>
                <w:webHidden/>
                <w:rStyle w:val="IndexLink"/>
                <w:rtl w:val="true"/>
              </w:rPr>
              <w:t>أن یأتی بلفظ الجلالة من غیر مدّ</w:t>
            </w:r>
            <w:r>
              <w:rPr>
                <w:rStyle w:val="IndexLink"/>
                <w:rtl w:val="true"/>
              </w:rPr>
              <w:tab/>
            </w:r>
            <w:r>
              <w:rPr>
                <w:rStyle w:val="IndexLink"/>
              </w:rPr>
              <w:t>25</w:t>
            </w:r>
          </w:hyperlink>
        </w:p>
        <w:p>
          <w:pPr>
            <w:pStyle w:val="Contents4"/>
            <w:tabs>
              <w:tab w:val="clear" w:pos="8176"/>
              <w:tab w:val="right" w:pos="9026" w:leader="dot"/>
            </w:tabs>
            <w:rPr/>
          </w:pPr>
          <w:hyperlink w:anchor="__RefHeading___Toc28469_3406789950">
            <w:r>
              <w:rPr>
                <w:webHidden/>
                <w:rStyle w:val="IndexLink"/>
                <w:rtl w:val="true"/>
              </w:rPr>
              <w:t>إسماع الإمام من خلفه</w:t>
            </w:r>
            <w:r>
              <w:rPr>
                <w:rStyle w:val="IndexLink"/>
                <w:rtl w:val="true"/>
              </w:rPr>
              <w:tab/>
            </w:r>
            <w:r>
              <w:rPr>
                <w:rStyle w:val="IndexLink"/>
              </w:rPr>
              <w:t>25</w:t>
            </w:r>
          </w:hyperlink>
        </w:p>
        <w:p>
          <w:pPr>
            <w:pStyle w:val="Contents2"/>
            <w:tabs>
              <w:tab w:val="clear" w:pos="8743"/>
              <w:tab w:val="right" w:pos="9026" w:leader="dot"/>
            </w:tabs>
            <w:rPr/>
          </w:pPr>
          <w:hyperlink w:anchor="__RefHeading___Toc28471_3406789950">
            <w:r>
              <w:rPr>
                <w:webHidden/>
                <w:rStyle w:val="IndexLink"/>
                <w:rtl w:val="true"/>
              </w:rPr>
              <w:t>القیام</w:t>
            </w:r>
            <w:r>
              <w:rPr>
                <w:rStyle w:val="IndexLink"/>
                <w:rtl w:val="true"/>
              </w:rPr>
              <w:tab/>
            </w:r>
            <w:r>
              <w:rPr>
                <w:rStyle w:val="IndexLink"/>
              </w:rPr>
              <w:t>25</w:t>
            </w:r>
          </w:hyperlink>
        </w:p>
        <w:p>
          <w:pPr>
            <w:pStyle w:val="Contents3"/>
            <w:tabs>
              <w:tab w:val="clear" w:pos="8459"/>
              <w:tab w:val="right" w:pos="9026" w:leader="dot"/>
            </w:tabs>
            <w:rPr/>
          </w:pPr>
          <w:hyperlink w:anchor="__RefHeading___Toc28473_3406789950">
            <w:r>
              <w:rPr>
                <w:webHidden/>
                <w:rStyle w:val="IndexLink"/>
                <w:rtl w:val="true"/>
              </w:rPr>
              <w:t>رکنیّة القیام</w:t>
            </w:r>
            <w:r>
              <w:rPr>
                <w:rStyle w:val="IndexLink"/>
                <w:rtl w:val="true"/>
              </w:rPr>
              <w:tab/>
            </w:r>
            <w:r>
              <w:rPr>
                <w:rStyle w:val="IndexLink"/>
              </w:rPr>
              <w:t>25</w:t>
            </w:r>
          </w:hyperlink>
        </w:p>
        <w:p>
          <w:pPr>
            <w:pStyle w:val="Contents3"/>
            <w:tabs>
              <w:tab w:val="clear" w:pos="8459"/>
              <w:tab w:val="right" w:pos="9026" w:leader="dot"/>
            </w:tabs>
            <w:rPr/>
          </w:pPr>
          <w:hyperlink w:anchor="__RefHeading___Toc28475_3406789950">
            <w:r>
              <w:rPr>
                <w:webHidden/>
                <w:rStyle w:val="IndexLink"/>
                <w:rtl w:val="true"/>
              </w:rPr>
              <w:t>وجوب الاستقلال بالقیام</w:t>
            </w:r>
            <w:r>
              <w:rPr>
                <w:rStyle w:val="IndexLink"/>
                <w:rtl w:val="true"/>
              </w:rPr>
              <w:tab/>
            </w:r>
            <w:r>
              <w:rPr>
                <w:rStyle w:val="IndexLink"/>
              </w:rPr>
              <w:t>27</w:t>
            </w:r>
          </w:hyperlink>
        </w:p>
        <w:p>
          <w:pPr>
            <w:pStyle w:val="Contents3"/>
            <w:tabs>
              <w:tab w:val="clear" w:pos="8459"/>
              <w:tab w:val="right" w:pos="9026" w:leader="dot"/>
            </w:tabs>
            <w:rPr/>
          </w:pPr>
          <w:hyperlink w:anchor="__RefHeading___Toc28477_3406789950">
            <w:r>
              <w:rPr>
                <w:webHidden/>
                <w:rStyle w:val="IndexLink"/>
                <w:rtl w:val="true"/>
              </w:rPr>
              <w:t>لو عجز المصلّی عن القعود صلّی مضطجعاً</w:t>
            </w:r>
            <w:r>
              <w:rPr>
                <w:rStyle w:val="IndexLink"/>
                <w:rtl w:val="true"/>
              </w:rPr>
              <w:tab/>
            </w:r>
            <w:r>
              <w:rPr>
                <w:rStyle w:val="IndexLink"/>
              </w:rPr>
              <w:t>27</w:t>
            </w:r>
          </w:hyperlink>
        </w:p>
        <w:p>
          <w:pPr>
            <w:pStyle w:val="Contents3"/>
            <w:tabs>
              <w:tab w:val="clear" w:pos="8459"/>
              <w:tab w:val="right" w:pos="9026" w:leader="dot"/>
            </w:tabs>
            <w:rPr/>
          </w:pPr>
          <w:hyperlink w:anchor="__RefHeading___Toc28479_3406789950">
            <w:r>
              <w:rPr>
                <w:webHidden/>
                <w:rStyle w:val="IndexLink"/>
                <w:rtl w:val="true"/>
              </w:rPr>
              <w:t>لو عجز المصلّی عن الاضطجاع صلّی مستلقیاً</w:t>
            </w:r>
            <w:r>
              <w:rPr>
                <w:rStyle w:val="IndexLink"/>
                <w:rtl w:val="true"/>
              </w:rPr>
              <w:tab/>
            </w:r>
            <w:r>
              <w:rPr>
                <w:rStyle w:val="IndexLink"/>
              </w:rPr>
              <w:t>27</w:t>
            </w:r>
          </w:hyperlink>
        </w:p>
        <w:p>
          <w:pPr>
            <w:pStyle w:val="Contents3"/>
            <w:tabs>
              <w:tab w:val="clear" w:pos="8459"/>
              <w:tab w:val="right" w:pos="9026" w:leader="dot"/>
            </w:tabs>
            <w:rPr/>
          </w:pPr>
          <w:hyperlink w:anchor="__RefHeading___Toc28481_3406789950">
            <w:r>
              <w:rPr>
                <w:webHidden/>
                <w:rStyle w:val="IndexLink"/>
                <w:rtl w:val="true"/>
              </w:rPr>
              <w:t>لو عجز المصلّی عن حالة فی أثناء الصلاة انتقل إلی ما دونها</w:t>
            </w:r>
            <w:r>
              <w:rPr>
                <w:rStyle w:val="IndexLink"/>
                <w:rtl w:val="true"/>
              </w:rPr>
              <w:tab/>
            </w:r>
            <w:r>
              <w:rPr>
                <w:rStyle w:val="IndexLink"/>
              </w:rPr>
              <w:t>28</w:t>
            </w:r>
          </w:hyperlink>
        </w:p>
        <w:p>
          <w:pPr>
            <w:pStyle w:val="Contents2"/>
            <w:tabs>
              <w:tab w:val="clear" w:pos="8743"/>
              <w:tab w:val="right" w:pos="9026" w:leader="dot"/>
            </w:tabs>
            <w:rPr/>
          </w:pPr>
          <w:hyperlink w:anchor="__RefHeading___Toc28483_3406789950">
            <w:r>
              <w:rPr>
                <w:webHidden/>
                <w:rStyle w:val="IndexLink"/>
                <w:rtl w:val="true"/>
              </w:rPr>
              <w:t>القراءة</w:t>
            </w:r>
            <w:r>
              <w:rPr>
                <w:rStyle w:val="IndexLink"/>
                <w:rtl w:val="true"/>
              </w:rPr>
              <w:tab/>
            </w:r>
            <w:r>
              <w:rPr>
                <w:rStyle w:val="IndexLink"/>
              </w:rPr>
              <w:t>28</w:t>
            </w:r>
          </w:hyperlink>
        </w:p>
        <w:p>
          <w:pPr>
            <w:pStyle w:val="Contents3"/>
            <w:tabs>
              <w:tab w:val="clear" w:pos="8459"/>
              <w:tab w:val="right" w:pos="9026" w:leader="dot"/>
            </w:tabs>
            <w:rPr/>
          </w:pPr>
          <w:hyperlink w:anchor="__RefHeading___Toc28485_3406789950">
            <w:r>
              <w:rPr>
                <w:webHidden/>
                <w:rStyle w:val="IndexLink"/>
                <w:rtl w:val="true"/>
              </w:rPr>
              <w:t>وجوب القراءة</w:t>
            </w:r>
            <w:r>
              <w:rPr>
                <w:rStyle w:val="IndexLink"/>
                <w:rtl w:val="true"/>
              </w:rPr>
              <w:tab/>
            </w:r>
            <w:r>
              <w:rPr>
                <w:rStyle w:val="IndexLink"/>
              </w:rPr>
              <w:t>28</w:t>
            </w:r>
          </w:hyperlink>
        </w:p>
        <w:p>
          <w:pPr>
            <w:pStyle w:val="Contents3"/>
            <w:tabs>
              <w:tab w:val="clear" w:pos="8459"/>
              <w:tab w:val="right" w:pos="9026" w:leader="dot"/>
            </w:tabs>
            <w:rPr/>
          </w:pPr>
          <w:hyperlink w:anchor="__RefHeading___Toc28487_3406789950">
            <w:r>
              <w:rPr>
                <w:webHidden/>
                <w:rStyle w:val="IndexLink"/>
                <w:rtl w:val="true"/>
              </w:rPr>
              <w:t>تعیین فاتحة الکتاب</w:t>
            </w:r>
            <w:r>
              <w:rPr>
                <w:rStyle w:val="IndexLink"/>
                <w:rtl w:val="true"/>
              </w:rPr>
              <w:tab/>
            </w:r>
            <w:r>
              <w:rPr>
                <w:rStyle w:val="IndexLink"/>
              </w:rPr>
              <w:t>30</w:t>
            </w:r>
          </w:hyperlink>
        </w:p>
        <w:p>
          <w:pPr>
            <w:pStyle w:val="Contents3"/>
            <w:tabs>
              <w:tab w:val="clear" w:pos="8459"/>
              <w:tab w:val="right" w:pos="9026" w:leader="dot"/>
            </w:tabs>
            <w:rPr/>
          </w:pPr>
          <w:hyperlink w:anchor="__RefHeading___Toc28489_3406789950">
            <w:r>
              <w:rPr>
                <w:webHidden/>
                <w:rStyle w:val="IndexLink"/>
                <w:rtl w:val="true"/>
              </w:rPr>
              <w:t>بیان المراد من تواتر القراءات السبع</w:t>
            </w:r>
            <w:r>
              <w:rPr>
                <w:rStyle w:val="IndexLink"/>
                <w:rtl w:val="true"/>
              </w:rPr>
              <w:t>.</w:t>
              <w:tab/>
            </w:r>
            <w:r>
              <w:rPr>
                <w:rStyle w:val="IndexLink"/>
              </w:rPr>
              <w:t>30</w:t>
            </w:r>
          </w:hyperlink>
        </w:p>
        <w:p>
          <w:pPr>
            <w:pStyle w:val="Contents3"/>
            <w:tabs>
              <w:tab w:val="clear" w:pos="8459"/>
              <w:tab w:val="right" w:pos="9026" w:leader="dot"/>
            </w:tabs>
            <w:rPr/>
          </w:pPr>
          <w:hyperlink w:anchor="__RefHeading___Toc28491_3406789950">
            <w:r>
              <w:rPr>
                <w:webHidden/>
                <w:rStyle w:val="IndexLink"/>
                <w:rtl w:val="true"/>
              </w:rPr>
              <w:t>وجوب مراعاة الترتیب بین آیاتها وکلماتها علی الوجه المنقول</w:t>
            </w:r>
            <w:r>
              <w:rPr>
                <w:rStyle w:val="IndexLink"/>
                <w:rtl w:val="true"/>
              </w:rPr>
              <w:tab/>
            </w:r>
            <w:r>
              <w:rPr>
                <w:rStyle w:val="IndexLink"/>
              </w:rPr>
              <w:t>31</w:t>
            </w:r>
          </w:hyperlink>
        </w:p>
        <w:p>
          <w:pPr>
            <w:pStyle w:val="Contents3"/>
            <w:tabs>
              <w:tab w:val="clear" w:pos="8459"/>
              <w:tab w:val="right" w:pos="9026" w:leader="dot"/>
            </w:tabs>
            <w:rPr/>
          </w:pPr>
          <w:hyperlink w:anchor="__RefHeading___Toc28493_3406789950">
            <w:r>
              <w:rPr>
                <w:webHidden/>
                <w:rStyle w:val="IndexLink"/>
                <w:rtl w:val="true"/>
              </w:rPr>
              <w:t>وجوب التعلّم علی الجاهل بالفاتحة مع الإمکان</w:t>
            </w:r>
            <w:r>
              <w:rPr>
                <w:rStyle w:val="IndexLink"/>
                <w:rtl w:val="true"/>
              </w:rPr>
              <w:tab/>
            </w:r>
            <w:r>
              <w:rPr>
                <w:rStyle w:val="IndexLink"/>
              </w:rPr>
              <w:t>31</w:t>
            </w:r>
          </w:hyperlink>
        </w:p>
        <w:p>
          <w:pPr>
            <w:pStyle w:val="Contents3"/>
            <w:tabs>
              <w:tab w:val="clear" w:pos="8459"/>
              <w:tab w:val="right" w:pos="9026" w:leader="dot"/>
            </w:tabs>
            <w:rPr/>
          </w:pPr>
          <w:hyperlink w:anchor="__RefHeading___Toc28495_3406789950">
            <w:r>
              <w:rPr>
                <w:webHidden/>
                <w:rStyle w:val="IndexLink"/>
                <w:rtl w:val="true"/>
              </w:rPr>
              <w:t>حکم من یعلم بعض الفاتحة</w:t>
            </w:r>
            <w:r>
              <w:rPr>
                <w:rStyle w:val="IndexLink"/>
                <w:rtl w:val="true"/>
              </w:rPr>
              <w:tab/>
            </w:r>
            <w:r>
              <w:rPr>
                <w:rStyle w:val="IndexLink"/>
              </w:rPr>
              <w:t>32</w:t>
            </w:r>
          </w:hyperlink>
        </w:p>
        <w:p>
          <w:pPr>
            <w:pStyle w:val="Contents3"/>
            <w:tabs>
              <w:tab w:val="clear" w:pos="8459"/>
              <w:tab w:val="right" w:pos="9026" w:leader="dot"/>
            </w:tabs>
            <w:rPr/>
          </w:pPr>
          <w:hyperlink w:anchor="__RefHeading___Toc28497_3406789950">
            <w:r>
              <w:rPr>
                <w:webHidden/>
                <w:rStyle w:val="IndexLink"/>
                <w:rtl w:val="true"/>
              </w:rPr>
              <w:t>حکم من لم یعرف شیئاً من الفاتحة ویعرف شیئاً من باقی القرآن</w:t>
            </w:r>
            <w:r>
              <w:rPr>
                <w:rStyle w:val="IndexLink"/>
                <w:rtl w:val="true"/>
              </w:rPr>
              <w:tab/>
            </w:r>
            <w:r>
              <w:rPr>
                <w:rStyle w:val="IndexLink"/>
              </w:rPr>
              <w:t>34</w:t>
            </w:r>
          </w:hyperlink>
        </w:p>
        <w:p>
          <w:pPr>
            <w:pStyle w:val="Contents3"/>
            <w:tabs>
              <w:tab w:val="clear" w:pos="8459"/>
              <w:tab w:val="right" w:pos="9026" w:leader="dot"/>
            </w:tabs>
            <w:rPr/>
          </w:pPr>
          <w:hyperlink w:anchor="__RefHeading___Toc28499_3406789950">
            <w:r>
              <w:rPr>
                <w:webHidden/>
                <w:rStyle w:val="IndexLink"/>
                <w:rtl w:val="true"/>
              </w:rPr>
              <w:t>حکم من یعرف تفسیر الحمد أو مرادفها</w:t>
            </w:r>
            <w:r>
              <w:rPr>
                <w:rStyle w:val="IndexLink"/>
                <w:rtl w:val="true"/>
              </w:rPr>
              <w:tab/>
            </w:r>
            <w:r>
              <w:rPr>
                <w:rStyle w:val="IndexLink"/>
              </w:rPr>
              <w:t>34</w:t>
            </w:r>
          </w:hyperlink>
        </w:p>
        <w:p>
          <w:pPr>
            <w:pStyle w:val="Contents3"/>
            <w:tabs>
              <w:tab w:val="clear" w:pos="8459"/>
              <w:tab w:val="right" w:pos="9026" w:leader="dot"/>
            </w:tabs>
            <w:rPr/>
          </w:pPr>
          <w:hyperlink w:anchor="__RefHeading___Toc28501_3406789950">
            <w:r>
              <w:rPr>
                <w:webHidden/>
                <w:rStyle w:val="IndexLink"/>
                <w:rtl w:val="true"/>
              </w:rPr>
              <w:t>التخییر بین الحمد والتسبیح فی الثالثة والرابعة</w:t>
            </w:r>
            <w:r>
              <w:rPr>
                <w:rStyle w:val="IndexLink"/>
                <w:rtl w:val="true"/>
              </w:rPr>
              <w:tab/>
            </w:r>
            <w:r>
              <w:rPr>
                <w:rStyle w:val="IndexLink"/>
              </w:rPr>
              <w:t>35</w:t>
            </w:r>
          </w:hyperlink>
        </w:p>
        <w:p>
          <w:pPr>
            <w:pStyle w:val="Contents3"/>
            <w:tabs>
              <w:tab w:val="clear" w:pos="8459"/>
              <w:tab w:val="right" w:pos="9026" w:leader="dot"/>
            </w:tabs>
            <w:rPr/>
          </w:pPr>
          <w:hyperlink w:anchor="__RefHeading___Toc28503_3406789950">
            <w:r>
              <w:rPr>
                <w:webHidden/>
                <w:rStyle w:val="IndexLink"/>
                <w:rtl w:val="true"/>
              </w:rPr>
              <w:t>وجوب قراءة سورة کاملة بعد الحمد وبیان الأقوال فیها</w:t>
            </w:r>
            <w:r>
              <w:rPr>
                <w:rStyle w:val="IndexLink"/>
                <w:rtl w:val="true"/>
              </w:rPr>
              <w:tab/>
            </w:r>
            <w:r>
              <w:rPr>
                <w:rStyle w:val="IndexLink"/>
              </w:rPr>
              <w:t>37</w:t>
            </w:r>
          </w:hyperlink>
        </w:p>
        <w:p>
          <w:pPr>
            <w:pStyle w:val="Contents3"/>
            <w:tabs>
              <w:tab w:val="clear" w:pos="8459"/>
              <w:tab w:val="right" w:pos="9026" w:leader="dot"/>
            </w:tabs>
            <w:rPr/>
          </w:pPr>
          <w:hyperlink w:anchor="__RefHeading___Toc28505_3406789950">
            <w:r>
              <w:rPr>
                <w:webHidden/>
                <w:rStyle w:val="IndexLink"/>
                <w:rtl w:val="true"/>
              </w:rPr>
              <w:t>أدلّة القائلین بعدم وجوب سورة کاملة بعد الحمد والمناقشة فیها</w:t>
            </w:r>
            <w:r>
              <w:rPr>
                <w:rStyle w:val="IndexLink"/>
                <w:rtl w:val="true"/>
              </w:rPr>
              <w:tab/>
            </w:r>
            <w:r>
              <w:rPr>
                <w:rStyle w:val="IndexLink"/>
              </w:rPr>
              <w:t>40</w:t>
            </w:r>
          </w:hyperlink>
        </w:p>
        <w:p>
          <w:pPr>
            <w:pStyle w:val="Contents3"/>
            <w:tabs>
              <w:tab w:val="clear" w:pos="8459"/>
              <w:tab w:val="right" w:pos="9026" w:leader="dot"/>
            </w:tabs>
            <w:rPr/>
          </w:pPr>
          <w:hyperlink w:anchor="__RefHeading___Toc28507_3406789950">
            <w:r>
              <w:rPr>
                <w:webHidden/>
                <w:rStyle w:val="IndexLink"/>
                <w:rtl w:val="true"/>
              </w:rPr>
              <w:t>أدلّة القائلین بوجوب سورة کاملة بعد الحمد</w:t>
            </w:r>
            <w:r>
              <w:rPr>
                <w:rStyle w:val="IndexLink"/>
                <w:rtl w:val="true"/>
              </w:rPr>
              <w:tab/>
            </w:r>
            <w:r>
              <w:rPr>
                <w:rStyle w:val="IndexLink"/>
              </w:rPr>
              <w:t>42</w:t>
            </w:r>
          </w:hyperlink>
        </w:p>
        <w:p>
          <w:pPr>
            <w:pStyle w:val="Contents3"/>
            <w:tabs>
              <w:tab w:val="clear" w:pos="8459"/>
              <w:tab w:val="right" w:pos="9026" w:leader="dot"/>
            </w:tabs>
            <w:rPr/>
          </w:pPr>
          <w:hyperlink w:anchor="__RefHeading___Toc28509_3406789950">
            <w:r>
              <w:rPr>
                <w:webHidden/>
                <w:rStyle w:val="IndexLink"/>
                <w:rtl w:val="true"/>
              </w:rPr>
              <w:t>أدلّة القائلین باستحباب سورة کاملة بعد الحمد والمناقشة فیها</w:t>
            </w:r>
            <w:r>
              <w:rPr>
                <w:rStyle w:val="IndexLink"/>
                <w:rtl w:val="true"/>
              </w:rPr>
              <w:tab/>
            </w:r>
            <w:r>
              <w:rPr>
                <w:rStyle w:val="IndexLink"/>
              </w:rPr>
              <w:t>47</w:t>
            </w:r>
          </w:hyperlink>
        </w:p>
        <w:p>
          <w:pPr>
            <w:pStyle w:val="Contents3"/>
            <w:tabs>
              <w:tab w:val="clear" w:pos="8459"/>
              <w:tab w:val="right" w:pos="9026" w:leader="dot"/>
            </w:tabs>
            <w:rPr/>
          </w:pPr>
          <w:hyperlink w:anchor="__RefHeading___Toc28511_3406789950">
            <w:r>
              <w:rPr>
                <w:webHidden/>
                <w:rStyle w:val="IndexLink"/>
                <w:rtl w:val="true"/>
              </w:rPr>
              <w:t>بحث رجالی حول محمد بن عبد الحمید ویحیی بن أبی عمران</w:t>
            </w:r>
            <w:r>
              <w:rPr>
                <w:rStyle w:val="IndexLink"/>
                <w:rtl w:val="true"/>
              </w:rPr>
              <w:tab/>
            </w:r>
            <w:r>
              <w:rPr>
                <w:rStyle w:val="IndexLink"/>
              </w:rPr>
              <w:t>48</w:t>
            </w:r>
          </w:hyperlink>
        </w:p>
        <w:p>
          <w:pPr>
            <w:pStyle w:val="Contents3"/>
            <w:tabs>
              <w:tab w:val="clear" w:pos="8459"/>
              <w:tab w:val="right" w:pos="9026" w:leader="dot"/>
            </w:tabs>
            <w:rPr/>
          </w:pPr>
          <w:hyperlink w:anchor="__RefHeading___Toc28513_3406789950">
            <w:r>
              <w:rPr>
                <w:webHidden/>
                <w:rStyle w:val="IndexLink"/>
                <w:rtl w:val="true"/>
              </w:rPr>
              <w:t>بحث حول ما ذکره الصدوق من أنّه لا یعمل بما تفرد محمد بن عیسی عن یونس</w:t>
            </w:r>
            <w:r>
              <w:rPr>
                <w:rStyle w:val="IndexLink"/>
                <w:rtl w:val="true"/>
              </w:rPr>
              <w:tab/>
            </w:r>
            <w:r>
              <w:rPr>
                <w:rStyle w:val="IndexLink"/>
              </w:rPr>
              <w:t>49</w:t>
            </w:r>
          </w:hyperlink>
        </w:p>
        <w:p>
          <w:pPr>
            <w:pStyle w:val="Contents3"/>
            <w:tabs>
              <w:tab w:val="clear" w:pos="8459"/>
              <w:tab w:val="right" w:pos="9026" w:leader="dot"/>
            </w:tabs>
            <w:rPr/>
          </w:pPr>
          <w:hyperlink w:anchor="__RefHeading___Toc28515_3406789950">
            <w:r>
              <w:rPr>
                <w:webHidden/>
                <w:rStyle w:val="IndexLink"/>
                <w:rtl w:val="true"/>
              </w:rPr>
              <w:t>لا یشترط فی حجّیة الحدیث وجود قائل بمضمونه</w:t>
            </w:r>
            <w:r>
              <w:rPr>
                <w:rStyle w:val="IndexLink"/>
                <w:rtl w:val="true"/>
              </w:rPr>
              <w:tab/>
            </w:r>
            <w:r>
              <w:rPr>
                <w:rStyle w:val="IndexLink"/>
              </w:rPr>
              <w:t>50</w:t>
            </w:r>
          </w:hyperlink>
        </w:p>
        <w:p>
          <w:pPr>
            <w:pStyle w:val="Contents3"/>
            <w:tabs>
              <w:tab w:val="clear" w:pos="8459"/>
              <w:tab w:val="right" w:pos="9026" w:leader="dot"/>
            </w:tabs>
            <w:rPr/>
          </w:pPr>
          <w:hyperlink w:anchor="__RefHeading___Toc28517_3406789950">
            <w:r>
              <w:rPr>
                <w:webHidden/>
                <w:rStyle w:val="IndexLink"/>
                <w:rtl w:val="true"/>
              </w:rPr>
              <w:t>وجوب إعادة السورة لو قدّمها علی الحمد</w:t>
            </w:r>
            <w:r>
              <w:rPr>
                <w:rStyle w:val="IndexLink"/>
                <w:rtl w:val="true"/>
              </w:rPr>
              <w:tab/>
            </w:r>
            <w:r>
              <w:rPr>
                <w:rStyle w:val="IndexLink"/>
              </w:rPr>
              <w:t>51</w:t>
            </w:r>
          </w:hyperlink>
        </w:p>
        <w:p>
          <w:pPr>
            <w:pStyle w:val="Contents3"/>
            <w:tabs>
              <w:tab w:val="clear" w:pos="8459"/>
              <w:tab w:val="right" w:pos="9026" w:leader="dot"/>
            </w:tabs>
            <w:rPr/>
          </w:pPr>
          <w:hyperlink w:anchor="__RefHeading___Toc28519_3406789950">
            <w:r>
              <w:rPr>
                <w:webHidden/>
                <w:rStyle w:val="IndexLink"/>
                <w:rtl w:val="true"/>
              </w:rPr>
              <w:t>عدم جواز قراءة العزائم فی الفرائض</w:t>
            </w:r>
            <w:r>
              <w:rPr>
                <w:rStyle w:val="IndexLink"/>
                <w:rtl w:val="true"/>
              </w:rPr>
              <w:tab/>
            </w:r>
            <w:r>
              <w:rPr>
                <w:rStyle w:val="IndexLink"/>
              </w:rPr>
              <w:t>51</w:t>
            </w:r>
          </w:hyperlink>
        </w:p>
        <w:p>
          <w:pPr>
            <w:pStyle w:val="Contents3"/>
            <w:tabs>
              <w:tab w:val="clear" w:pos="8459"/>
              <w:tab w:val="right" w:pos="9026" w:leader="dot"/>
            </w:tabs>
            <w:rPr/>
          </w:pPr>
          <w:hyperlink w:anchor="__RefHeading___Toc28521_3406789950">
            <w:r>
              <w:rPr>
                <w:webHidden/>
                <w:rStyle w:val="IndexLink"/>
                <w:rtl w:val="true"/>
              </w:rPr>
              <w:t>القاسم بن عروة قویّ</w:t>
            </w:r>
            <w:r>
              <w:rPr>
                <w:rStyle w:val="IndexLink"/>
                <w:rtl w:val="true"/>
              </w:rPr>
              <w:tab/>
            </w:r>
            <w:r>
              <w:rPr>
                <w:rStyle w:val="IndexLink"/>
              </w:rPr>
              <w:t>51</w:t>
            </w:r>
          </w:hyperlink>
        </w:p>
        <w:p>
          <w:pPr>
            <w:pStyle w:val="Contents3"/>
            <w:tabs>
              <w:tab w:val="clear" w:pos="8459"/>
              <w:tab w:val="right" w:pos="9026" w:leader="dot"/>
            </w:tabs>
            <w:rPr/>
          </w:pPr>
          <w:hyperlink w:anchor="__RefHeading___Toc28523_3406789950">
            <w:r>
              <w:rPr>
                <w:webHidden/>
                <w:rStyle w:val="IndexLink"/>
                <w:rtl w:val="true"/>
              </w:rPr>
              <w:t>بحث حول عبد الله بن بکیر</w:t>
            </w:r>
            <w:r>
              <w:rPr>
                <w:rStyle w:val="IndexLink"/>
                <w:rtl w:val="true"/>
              </w:rPr>
              <w:tab/>
            </w:r>
            <w:r>
              <w:rPr>
                <w:rStyle w:val="IndexLink"/>
              </w:rPr>
              <w:t>51</w:t>
            </w:r>
          </w:hyperlink>
        </w:p>
        <w:p>
          <w:pPr>
            <w:pStyle w:val="Contents3"/>
            <w:tabs>
              <w:tab w:val="clear" w:pos="8459"/>
              <w:tab w:val="right" w:pos="9026" w:leader="dot"/>
            </w:tabs>
            <w:rPr/>
          </w:pPr>
          <w:hyperlink w:anchor="__RefHeading___Toc28525_3406789950">
            <w:r>
              <w:rPr>
                <w:webHidden/>
                <w:rStyle w:val="IndexLink"/>
                <w:rtl w:val="true"/>
              </w:rPr>
              <w:t>حکم القِران بین السورتین فی الفرائض</w:t>
            </w:r>
            <w:r>
              <w:rPr>
                <w:rStyle w:val="IndexLink"/>
                <w:rtl w:val="true"/>
              </w:rPr>
              <w:tab/>
            </w:r>
            <w:r>
              <w:rPr>
                <w:rStyle w:val="IndexLink"/>
              </w:rPr>
              <w:t>52</w:t>
            </w:r>
          </w:hyperlink>
        </w:p>
        <w:p>
          <w:pPr>
            <w:pStyle w:val="Contents3"/>
            <w:tabs>
              <w:tab w:val="clear" w:pos="8459"/>
              <w:tab w:val="right" w:pos="9026" w:leader="dot"/>
            </w:tabs>
            <w:rPr/>
          </w:pPr>
          <w:hyperlink w:anchor="__RefHeading___Toc28527_3406789950">
            <w:r>
              <w:rPr>
                <w:webHidden/>
                <w:rStyle w:val="IndexLink"/>
                <w:rtl w:val="true"/>
              </w:rPr>
              <w:t>أدلّة القائلین بعدم الحرمة والمناقشة فیها</w:t>
            </w:r>
            <w:r>
              <w:rPr>
                <w:rStyle w:val="IndexLink"/>
                <w:rtl w:val="true"/>
              </w:rPr>
              <w:tab/>
            </w:r>
            <w:r>
              <w:rPr>
                <w:rStyle w:val="IndexLink"/>
              </w:rPr>
              <w:t>52</w:t>
            </w:r>
          </w:hyperlink>
        </w:p>
        <w:p>
          <w:pPr>
            <w:pStyle w:val="Contents3"/>
            <w:tabs>
              <w:tab w:val="clear" w:pos="8459"/>
              <w:tab w:val="right" w:pos="9026" w:leader="dot"/>
            </w:tabs>
            <w:rPr/>
          </w:pPr>
          <w:hyperlink w:anchor="__RefHeading___Toc28529_3406789950">
            <w:r>
              <w:rPr>
                <w:webHidden/>
                <w:rStyle w:val="IndexLink"/>
                <w:rtl w:val="true"/>
              </w:rPr>
              <w:t>أدلّة القائلین بالحرمة وبطلان الصلاة بالقِران</w:t>
            </w:r>
            <w:r>
              <w:rPr>
                <w:rStyle w:val="IndexLink"/>
                <w:rtl w:val="true"/>
              </w:rPr>
              <w:tab/>
            </w:r>
            <w:r>
              <w:rPr>
                <w:rStyle w:val="IndexLink"/>
              </w:rPr>
              <w:t>55</w:t>
            </w:r>
          </w:hyperlink>
        </w:p>
        <w:p>
          <w:pPr>
            <w:pStyle w:val="Contents3"/>
            <w:tabs>
              <w:tab w:val="clear" w:pos="8459"/>
              <w:tab w:val="right" w:pos="9026" w:leader="dot"/>
            </w:tabs>
            <w:rPr/>
          </w:pPr>
          <w:hyperlink w:anchor="__RefHeading___Toc28531_3406789950">
            <w:r>
              <w:rPr>
                <w:webHidden/>
                <w:rStyle w:val="IndexLink"/>
                <w:rtl w:val="true"/>
              </w:rPr>
              <w:t>وجوب الجهر بالقراءة فی الصبح وأولیی العشاءین</w:t>
            </w:r>
            <w:r>
              <w:rPr>
                <w:rStyle w:val="IndexLink"/>
                <w:rtl w:val="true"/>
              </w:rPr>
              <w:tab/>
            </w:r>
            <w:r>
              <w:rPr>
                <w:rStyle w:val="IndexLink"/>
              </w:rPr>
              <w:t>58</w:t>
            </w:r>
          </w:hyperlink>
        </w:p>
        <w:p>
          <w:pPr>
            <w:pStyle w:val="Contents3"/>
            <w:tabs>
              <w:tab w:val="clear" w:pos="8459"/>
              <w:tab w:val="right" w:pos="9026" w:leader="dot"/>
            </w:tabs>
            <w:rPr/>
          </w:pPr>
          <w:hyperlink w:anchor="__RefHeading___Toc28533_3406789950">
            <w:r>
              <w:rPr>
                <w:webHidden/>
                <w:rStyle w:val="IndexLink"/>
                <w:rtl w:val="true"/>
              </w:rPr>
              <w:t>بحث حول التأسی بفعل المعصوم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28535_3406789950">
            <w:r>
              <w:rPr>
                <w:webHidden/>
                <w:rStyle w:val="IndexLink"/>
                <w:rtl w:val="true"/>
              </w:rPr>
              <w:t>المناقشة فی حمل الشیخ الروایات الدالة علی التخییر بین الجهر والإخفات علی التقیة</w:t>
            </w:r>
            <w:r>
              <w:rPr>
                <w:rStyle w:val="IndexLink"/>
                <w:rtl w:val="true"/>
              </w:rPr>
              <w:tab/>
            </w:r>
            <w:r>
              <w:rPr>
                <w:rStyle w:val="IndexLink"/>
              </w:rPr>
              <w:t>63</w:t>
            </w:r>
          </w:hyperlink>
        </w:p>
        <w:p>
          <w:pPr>
            <w:pStyle w:val="Contents3"/>
            <w:tabs>
              <w:tab w:val="clear" w:pos="8459"/>
              <w:tab w:val="right" w:pos="9026" w:leader="dot"/>
            </w:tabs>
            <w:rPr/>
          </w:pPr>
          <w:hyperlink w:anchor="__RefHeading___Toc28537_3406789950">
            <w:r>
              <w:rPr>
                <w:webHidden/>
                <w:rStyle w:val="IndexLink"/>
                <w:rtl w:val="true"/>
              </w:rPr>
              <w:t>عدم وجوب الجهر علی المرأة</w:t>
            </w:r>
            <w:r>
              <w:rPr>
                <w:rStyle w:val="IndexLink"/>
                <w:rtl w:val="true"/>
              </w:rPr>
              <w:tab/>
            </w:r>
            <w:r>
              <w:rPr>
                <w:rStyle w:val="IndexLink"/>
              </w:rPr>
              <w:t>70</w:t>
            </w:r>
          </w:hyperlink>
        </w:p>
        <w:p>
          <w:pPr>
            <w:pStyle w:val="Contents3"/>
            <w:tabs>
              <w:tab w:val="clear" w:pos="8459"/>
              <w:tab w:val="right" w:pos="9026" w:leader="dot"/>
            </w:tabs>
            <w:rPr/>
          </w:pPr>
          <w:hyperlink w:anchor="__RefHeading___Toc28539_3406789950">
            <w:r>
              <w:rPr>
                <w:webHidden/>
                <w:rStyle w:val="IndexLink"/>
                <w:rtl w:val="true"/>
              </w:rPr>
              <w:t>مستحبات القراءة</w:t>
            </w:r>
            <w:r>
              <w:rPr>
                <w:rStyle w:val="IndexLink"/>
                <w:rtl w:val="true"/>
              </w:rPr>
              <w:tab/>
            </w:r>
            <w:r>
              <w:rPr>
                <w:rStyle w:val="IndexLink"/>
              </w:rPr>
              <w:t>71</w:t>
            </w:r>
          </w:hyperlink>
        </w:p>
        <w:p>
          <w:pPr>
            <w:pStyle w:val="Contents4"/>
            <w:tabs>
              <w:tab w:val="clear" w:pos="8176"/>
              <w:tab w:val="right" w:pos="9026" w:leader="dot"/>
            </w:tabs>
            <w:rPr/>
          </w:pPr>
          <w:hyperlink w:anchor="__RefHeading___Toc28541_3406789950">
            <w:r>
              <w:rPr>
                <w:webHidden/>
                <w:rStyle w:val="IndexLink"/>
                <w:rtl w:val="true"/>
              </w:rPr>
              <w:t>الجهر بالبسملة</w:t>
            </w:r>
            <w:r>
              <w:rPr>
                <w:rStyle w:val="IndexLink"/>
                <w:rtl w:val="true"/>
              </w:rPr>
              <w:tab/>
            </w:r>
            <w:r>
              <w:rPr>
                <w:rStyle w:val="IndexLink"/>
              </w:rPr>
              <w:t>71</w:t>
            </w:r>
          </w:hyperlink>
        </w:p>
        <w:p>
          <w:pPr>
            <w:pStyle w:val="Contents4"/>
            <w:tabs>
              <w:tab w:val="clear" w:pos="8176"/>
              <w:tab w:val="right" w:pos="9026" w:leader="dot"/>
            </w:tabs>
            <w:rPr/>
          </w:pPr>
          <w:hyperlink w:anchor="__RefHeading___Toc28543_3406789950">
            <w:r>
              <w:rPr>
                <w:webHidden/>
                <w:rStyle w:val="IndexLink"/>
                <w:rtl w:val="true"/>
              </w:rPr>
              <w:t>قراءة السور المعیّنة</w:t>
            </w:r>
            <w:r>
              <w:rPr>
                <w:rStyle w:val="IndexLink"/>
                <w:rtl w:val="true"/>
              </w:rPr>
              <w:tab/>
            </w:r>
            <w:r>
              <w:rPr>
                <w:rStyle w:val="IndexLink"/>
              </w:rPr>
              <w:t>72</w:t>
            </w:r>
          </w:hyperlink>
        </w:p>
        <w:p>
          <w:pPr>
            <w:pStyle w:val="Contents4"/>
            <w:tabs>
              <w:tab w:val="clear" w:pos="8176"/>
              <w:tab w:val="right" w:pos="9026" w:leader="dot"/>
            </w:tabs>
            <w:rPr/>
          </w:pPr>
          <w:hyperlink w:anchor="__RefHeading___Toc28545_3406789950">
            <w:r>
              <w:rPr>
                <w:webHidden/>
                <w:rStyle w:val="IndexLink"/>
                <w:rtl w:val="true"/>
              </w:rPr>
              <w:t>قراءة الجمعة والمنافقین فی ظهری الجمعة</w:t>
            </w:r>
            <w:r>
              <w:rPr>
                <w:rStyle w:val="IndexLink"/>
                <w:rtl w:val="true"/>
              </w:rPr>
              <w:tab/>
            </w:r>
            <w:r>
              <w:rPr>
                <w:rStyle w:val="IndexLink"/>
              </w:rPr>
              <w:t>74</w:t>
            </w:r>
          </w:hyperlink>
        </w:p>
        <w:p>
          <w:pPr>
            <w:pStyle w:val="Contents3"/>
            <w:tabs>
              <w:tab w:val="clear" w:pos="8459"/>
              <w:tab w:val="right" w:pos="9026" w:leader="dot"/>
            </w:tabs>
            <w:rPr/>
          </w:pPr>
          <w:hyperlink w:anchor="__RefHeading___Toc28547_3406789950">
            <w:r>
              <w:rPr>
                <w:webHidden/>
                <w:rStyle w:val="IndexLink"/>
                <w:rtl w:val="true"/>
              </w:rPr>
              <w:t>مسائل فی القراءة</w:t>
            </w:r>
            <w:r>
              <w:rPr>
                <w:rStyle w:val="IndexLink"/>
                <w:rtl w:val="true"/>
              </w:rPr>
              <w:tab/>
            </w:r>
            <w:r>
              <w:rPr>
                <w:rStyle w:val="IndexLink"/>
              </w:rPr>
              <w:t>74</w:t>
            </w:r>
          </w:hyperlink>
        </w:p>
        <w:p>
          <w:pPr>
            <w:pStyle w:val="Contents4"/>
            <w:tabs>
              <w:tab w:val="clear" w:pos="8176"/>
              <w:tab w:val="right" w:pos="9026" w:leader="dot"/>
            </w:tabs>
            <w:rPr/>
          </w:pPr>
          <w:hyperlink w:anchor="__RefHeading___Toc28549_3406789950">
            <w:r>
              <w:rPr>
                <w:webHidden/>
                <w:rStyle w:val="IndexLink"/>
                <w:rtl w:val="true"/>
              </w:rPr>
              <w:t xml:space="preserve">حرمة قول </w:t>
            </w:r>
            <w:r>
              <w:rPr>
                <w:rStyle w:val="IndexLink"/>
                <w:rtl w:val="true"/>
              </w:rPr>
              <w:t xml:space="preserve">« </w:t>
            </w:r>
            <w:r>
              <w:rPr>
                <w:rStyle w:val="IndexLink"/>
                <w:rtl w:val="true"/>
              </w:rPr>
              <w:t xml:space="preserve">آمین </w:t>
            </w:r>
            <w:r>
              <w:rPr>
                <w:rStyle w:val="IndexLink"/>
                <w:rtl w:val="true"/>
              </w:rPr>
              <w:t xml:space="preserve">» </w:t>
            </w:r>
            <w:r>
              <w:rPr>
                <w:rStyle w:val="IndexLink"/>
                <w:rtl w:val="true"/>
              </w:rPr>
              <w:t>فی آخر الحمد</w:t>
            </w:r>
            <w:r>
              <w:rPr>
                <w:rStyle w:val="IndexLink"/>
                <w:rtl w:val="true"/>
              </w:rPr>
              <w:tab/>
            </w:r>
            <w:r>
              <w:rPr>
                <w:rStyle w:val="IndexLink"/>
              </w:rPr>
              <w:t>74</w:t>
            </w:r>
          </w:hyperlink>
        </w:p>
        <w:p>
          <w:pPr>
            <w:pStyle w:val="Contents4"/>
            <w:tabs>
              <w:tab w:val="clear" w:pos="8176"/>
              <w:tab w:val="right" w:pos="9026" w:leader="dot"/>
            </w:tabs>
            <w:rPr/>
          </w:pPr>
          <w:hyperlink w:anchor="__RefHeading___Toc28551_3406789950">
            <w:r>
              <w:rPr>
                <w:webHidden/>
                <w:rStyle w:val="IndexLink"/>
                <w:rtl w:val="true"/>
              </w:rPr>
              <w:t>وجوب الموالاة فی القراءة</w:t>
            </w:r>
            <w:r>
              <w:rPr>
                <w:rStyle w:val="IndexLink"/>
                <w:rtl w:val="true"/>
              </w:rPr>
              <w:tab/>
            </w:r>
            <w:r>
              <w:rPr>
                <w:rStyle w:val="IndexLink"/>
              </w:rPr>
              <w:t>76</w:t>
            </w:r>
          </w:hyperlink>
        </w:p>
        <w:p>
          <w:pPr>
            <w:pStyle w:val="Contents4"/>
            <w:tabs>
              <w:tab w:val="clear" w:pos="8176"/>
              <w:tab w:val="right" w:pos="9026" w:leader="dot"/>
            </w:tabs>
            <w:rPr/>
          </w:pPr>
          <w:hyperlink w:anchor="__RefHeading___Toc28553_3406789950">
            <w:r>
              <w:rPr>
                <w:webHidden/>
                <w:rStyle w:val="IndexLink"/>
                <w:rtl w:val="true"/>
              </w:rPr>
              <w:t xml:space="preserve">وحدة سورتی </w:t>
            </w:r>
            <w:r>
              <w:rPr>
                <w:rStyle w:val="IndexLink"/>
                <w:rtl w:val="true"/>
              </w:rPr>
              <w:t xml:space="preserve">« </w:t>
            </w:r>
            <w:r>
              <w:rPr>
                <w:rStyle w:val="IndexLink"/>
                <w:rtl w:val="true"/>
              </w:rPr>
              <w:t xml:space="preserve">الضحی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ألم نشرح </w:t>
            </w:r>
            <w:r>
              <w:rPr>
                <w:rStyle w:val="IndexLink"/>
                <w:rtl w:val="true"/>
              </w:rPr>
              <w:t xml:space="preserve">» </w:t>
            </w:r>
            <w:r>
              <w:rPr>
                <w:rStyle w:val="IndexLink"/>
                <w:rtl w:val="true"/>
              </w:rPr>
              <w:t xml:space="preserve">و سورتی </w:t>
            </w:r>
            <w:r>
              <w:rPr>
                <w:rStyle w:val="IndexLink"/>
                <w:rtl w:val="true"/>
              </w:rPr>
              <w:t xml:space="preserve">« </w:t>
            </w:r>
            <w:r>
              <w:rPr>
                <w:rStyle w:val="IndexLink"/>
                <w:rtl w:val="true"/>
              </w:rPr>
              <w:t xml:space="preserve">الفیل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الإیلاف </w:t>
            </w:r>
            <w:r>
              <w:rPr>
                <w:rStyle w:val="IndexLink"/>
                <w:rtl w:val="true"/>
              </w:rPr>
              <w:t>»</w:t>
              <w:tab/>
            </w:r>
            <w:r>
              <w:rPr>
                <w:rStyle w:val="IndexLink"/>
              </w:rPr>
              <w:t>76</w:t>
            </w:r>
          </w:hyperlink>
        </w:p>
        <w:p>
          <w:pPr>
            <w:pStyle w:val="Contents4"/>
            <w:tabs>
              <w:tab w:val="clear" w:pos="8176"/>
              <w:tab w:val="right" w:pos="9026" w:leader="dot"/>
            </w:tabs>
            <w:rPr/>
          </w:pPr>
          <w:hyperlink w:anchor="__RefHeading___Toc28555_3406789950">
            <w:r>
              <w:rPr>
                <w:webHidden/>
                <w:rStyle w:val="IndexLink"/>
                <w:rtl w:val="true"/>
              </w:rPr>
              <w:t>التخییر بین الحمد والتسبیح فی الثالثة والرابعة</w:t>
            </w:r>
            <w:r>
              <w:rPr>
                <w:rStyle w:val="IndexLink"/>
                <w:rtl w:val="true"/>
              </w:rPr>
              <w:tab/>
            </w:r>
            <w:r>
              <w:rPr>
                <w:rStyle w:val="IndexLink"/>
              </w:rPr>
              <w:t>79</w:t>
            </w:r>
          </w:hyperlink>
        </w:p>
        <w:p>
          <w:pPr>
            <w:pStyle w:val="Contents4"/>
            <w:tabs>
              <w:tab w:val="clear" w:pos="8176"/>
              <w:tab w:val="right" w:pos="9026" w:leader="dot"/>
            </w:tabs>
            <w:rPr/>
          </w:pPr>
          <w:hyperlink w:anchor="__RefHeading___Toc28557_3406789950">
            <w:r>
              <w:rPr>
                <w:webHidden/>
                <w:rStyle w:val="IndexLink"/>
                <w:rtl w:val="true"/>
              </w:rPr>
              <w:t>ما یُجزی من التسبیح فی الأخیرتین</w:t>
            </w:r>
            <w:r>
              <w:rPr>
                <w:rStyle w:val="IndexLink"/>
                <w:rtl w:val="true"/>
              </w:rPr>
              <w:tab/>
            </w:r>
            <w:r>
              <w:rPr>
                <w:rStyle w:val="IndexLink"/>
              </w:rPr>
              <w:t>79</w:t>
            </w:r>
          </w:hyperlink>
        </w:p>
        <w:p>
          <w:pPr>
            <w:pStyle w:val="Contents4"/>
            <w:tabs>
              <w:tab w:val="clear" w:pos="8176"/>
              <w:tab w:val="right" w:pos="9026" w:leader="dot"/>
            </w:tabs>
            <w:rPr/>
          </w:pPr>
          <w:hyperlink w:anchor="__RefHeading___Toc28559_3406789950">
            <w:r>
              <w:rPr>
                <w:webHidden/>
                <w:rStyle w:val="IndexLink"/>
                <w:rtl w:val="true"/>
              </w:rPr>
              <w:t>حکم الإخفات بالتسبیحات</w:t>
            </w:r>
            <w:r>
              <w:rPr>
                <w:rStyle w:val="IndexLink"/>
                <w:rtl w:val="true"/>
              </w:rPr>
              <w:tab/>
            </w:r>
            <w:r>
              <w:rPr>
                <w:rStyle w:val="IndexLink"/>
              </w:rPr>
              <w:t>84</w:t>
            </w:r>
          </w:hyperlink>
        </w:p>
        <w:p>
          <w:pPr>
            <w:pStyle w:val="Contents2"/>
            <w:tabs>
              <w:tab w:val="clear" w:pos="8743"/>
              <w:tab w:val="right" w:pos="9026" w:leader="dot"/>
            </w:tabs>
            <w:rPr/>
          </w:pPr>
          <w:hyperlink w:anchor="__RefHeading___Toc28561_3406789950">
            <w:r>
              <w:rPr>
                <w:webHidden/>
                <w:rStyle w:val="IndexLink"/>
                <w:rtl w:val="true"/>
              </w:rPr>
              <w:t>الرکوع</w:t>
            </w:r>
            <w:r>
              <w:rPr>
                <w:rStyle w:val="IndexLink"/>
                <w:rtl w:val="true"/>
              </w:rPr>
              <w:tab/>
            </w:r>
            <w:r>
              <w:rPr>
                <w:rStyle w:val="IndexLink"/>
              </w:rPr>
              <w:t>86</w:t>
            </w:r>
          </w:hyperlink>
        </w:p>
        <w:p>
          <w:pPr>
            <w:pStyle w:val="Contents3"/>
            <w:tabs>
              <w:tab w:val="clear" w:pos="8459"/>
              <w:tab w:val="right" w:pos="9026" w:leader="dot"/>
            </w:tabs>
            <w:rPr/>
          </w:pPr>
          <w:hyperlink w:anchor="__RefHeading___Toc28563_3406789950">
            <w:r>
              <w:rPr>
                <w:webHidden/>
                <w:rStyle w:val="IndexLink"/>
                <w:rtl w:val="true"/>
              </w:rPr>
              <w:t>رکنیة الرکوع</w:t>
            </w:r>
            <w:r>
              <w:rPr>
                <w:rStyle w:val="IndexLink"/>
                <w:rtl w:val="true"/>
              </w:rPr>
              <w:tab/>
            </w:r>
            <w:r>
              <w:rPr>
                <w:rStyle w:val="IndexLink"/>
              </w:rPr>
              <w:t>86</w:t>
            </w:r>
          </w:hyperlink>
        </w:p>
        <w:p>
          <w:pPr>
            <w:pStyle w:val="Contents3"/>
            <w:tabs>
              <w:tab w:val="clear" w:pos="8459"/>
              <w:tab w:val="right" w:pos="9026" w:leader="dot"/>
            </w:tabs>
            <w:rPr/>
          </w:pPr>
          <w:hyperlink w:anchor="__RefHeading___Toc28565_3406789950">
            <w:r>
              <w:rPr>
                <w:webHidden/>
                <w:rStyle w:val="IndexLink"/>
                <w:rtl w:val="true"/>
              </w:rPr>
              <w:t>وجوب الانحناء فیه وتحدیده</w:t>
            </w:r>
            <w:r>
              <w:rPr>
                <w:rStyle w:val="IndexLink"/>
                <w:rtl w:val="true"/>
              </w:rPr>
              <w:tab/>
            </w:r>
            <w:r>
              <w:rPr>
                <w:rStyle w:val="IndexLink"/>
              </w:rPr>
              <w:t>86</w:t>
            </w:r>
          </w:hyperlink>
        </w:p>
        <w:p>
          <w:pPr>
            <w:pStyle w:val="Contents3"/>
            <w:tabs>
              <w:tab w:val="clear" w:pos="8459"/>
              <w:tab w:val="right" w:pos="9026" w:leader="dot"/>
            </w:tabs>
            <w:rPr/>
          </w:pPr>
          <w:hyperlink w:anchor="__RefHeading___Toc28567_3406789950">
            <w:r>
              <w:rPr>
                <w:webHidden/>
                <w:rStyle w:val="IndexLink"/>
                <w:rtl w:val="true"/>
              </w:rPr>
              <w:t>حکم العاجز عن الانحناء</w:t>
            </w:r>
            <w:r>
              <w:rPr>
                <w:rStyle w:val="IndexLink"/>
                <w:rtl w:val="true"/>
              </w:rPr>
              <w:tab/>
            </w:r>
            <w:r>
              <w:rPr>
                <w:rStyle w:val="IndexLink"/>
              </w:rPr>
              <w:t>87</w:t>
            </w:r>
          </w:hyperlink>
        </w:p>
        <w:p>
          <w:pPr>
            <w:pStyle w:val="Contents3"/>
            <w:tabs>
              <w:tab w:val="clear" w:pos="8459"/>
              <w:tab w:val="right" w:pos="9026" w:leader="dot"/>
            </w:tabs>
            <w:rPr/>
          </w:pPr>
          <w:hyperlink w:anchor="__RefHeading___Toc28569_3406789950">
            <w:r>
              <w:rPr>
                <w:webHidden/>
                <w:rStyle w:val="IndexLink"/>
                <w:rtl w:val="true"/>
              </w:rPr>
              <w:t>بحث حول رکنیة القیام المتصل بالرکوع</w:t>
            </w:r>
            <w:r>
              <w:rPr>
                <w:rStyle w:val="IndexLink"/>
                <w:rtl w:val="true"/>
              </w:rPr>
              <w:tab/>
            </w:r>
            <w:r>
              <w:rPr>
                <w:rStyle w:val="IndexLink"/>
              </w:rPr>
              <w:t>88</w:t>
            </w:r>
          </w:hyperlink>
        </w:p>
        <w:p>
          <w:pPr>
            <w:pStyle w:val="Contents3"/>
            <w:tabs>
              <w:tab w:val="clear" w:pos="8459"/>
              <w:tab w:val="right" w:pos="9026" w:leader="dot"/>
            </w:tabs>
            <w:rPr/>
          </w:pPr>
          <w:hyperlink w:anchor="__RefHeading___Toc28571_3406789950">
            <w:r>
              <w:rPr>
                <w:webHidden/>
                <w:rStyle w:val="IndexLink"/>
                <w:rtl w:val="true"/>
              </w:rPr>
              <w:t>وجوب التسبیح فی الرکوع</w:t>
            </w:r>
            <w:r>
              <w:rPr>
                <w:rStyle w:val="IndexLink"/>
                <w:rtl w:val="true"/>
              </w:rPr>
              <w:tab/>
            </w:r>
            <w:r>
              <w:rPr>
                <w:rStyle w:val="IndexLink"/>
              </w:rPr>
              <w:t>89</w:t>
            </w:r>
          </w:hyperlink>
        </w:p>
        <w:p>
          <w:pPr>
            <w:pStyle w:val="Contents3"/>
            <w:tabs>
              <w:tab w:val="clear" w:pos="8459"/>
              <w:tab w:val="right" w:pos="9026" w:leader="dot"/>
            </w:tabs>
            <w:rPr/>
          </w:pPr>
          <w:hyperlink w:anchor="__RefHeading___Toc28573_3406789950">
            <w:r>
              <w:rPr>
                <w:webHidden/>
                <w:rStyle w:val="IndexLink"/>
                <w:rtl w:val="true"/>
              </w:rPr>
              <w:t xml:space="preserve">وجوب ضمّ </w:t>
            </w:r>
            <w:r>
              <w:rPr>
                <w:rStyle w:val="IndexLink"/>
                <w:rtl w:val="true"/>
              </w:rPr>
              <w:t xml:space="preserve">« </w:t>
            </w:r>
            <w:r>
              <w:rPr>
                <w:rStyle w:val="IndexLink"/>
                <w:rtl w:val="true"/>
              </w:rPr>
              <w:t xml:space="preserve">وبحمده </w:t>
            </w:r>
            <w:r>
              <w:rPr>
                <w:rStyle w:val="IndexLink"/>
                <w:rtl w:val="true"/>
              </w:rPr>
              <w:t xml:space="preserve">» </w:t>
            </w:r>
            <w:r>
              <w:rPr>
                <w:rStyle w:val="IndexLink"/>
                <w:rtl w:val="true"/>
              </w:rPr>
              <w:t>إلی التسبیحة الکبری</w:t>
            </w:r>
            <w:r>
              <w:rPr>
                <w:rStyle w:val="IndexLink"/>
                <w:rtl w:val="true"/>
              </w:rPr>
              <w:tab/>
            </w:r>
            <w:r>
              <w:rPr>
                <w:rStyle w:val="IndexLink"/>
              </w:rPr>
              <w:t>90</w:t>
            </w:r>
          </w:hyperlink>
        </w:p>
        <w:p>
          <w:pPr>
            <w:pStyle w:val="Contents3"/>
            <w:tabs>
              <w:tab w:val="clear" w:pos="8459"/>
              <w:tab w:val="right" w:pos="9026" w:leader="dot"/>
            </w:tabs>
            <w:rPr/>
          </w:pPr>
          <w:hyperlink w:anchor="__RefHeading___Toc28575_3406789950">
            <w:r>
              <w:rPr>
                <w:webHidden/>
                <w:rStyle w:val="IndexLink"/>
                <w:rtl w:val="true"/>
              </w:rPr>
              <w:t>إشارة إلی معنی التسبیح</w:t>
            </w:r>
            <w:r>
              <w:rPr>
                <w:rStyle w:val="IndexLink"/>
                <w:rtl w:val="true"/>
              </w:rPr>
              <w:tab/>
            </w:r>
            <w:r>
              <w:rPr>
                <w:rStyle w:val="IndexLink"/>
              </w:rPr>
              <w:t>94</w:t>
            </w:r>
          </w:hyperlink>
        </w:p>
        <w:p>
          <w:pPr>
            <w:pStyle w:val="Contents3"/>
            <w:tabs>
              <w:tab w:val="clear" w:pos="8459"/>
              <w:tab w:val="right" w:pos="9026" w:leader="dot"/>
            </w:tabs>
            <w:rPr/>
          </w:pPr>
          <w:hyperlink w:anchor="__RefHeading___Toc28577_3406789950">
            <w:r>
              <w:rPr>
                <w:webHidden/>
                <w:rStyle w:val="IndexLink"/>
                <w:rtl w:val="true"/>
              </w:rPr>
              <w:t>حکم التکبیر للرکوع</w:t>
            </w:r>
            <w:r>
              <w:rPr>
                <w:rStyle w:val="IndexLink"/>
                <w:rtl w:val="true"/>
              </w:rPr>
              <w:tab/>
            </w:r>
            <w:r>
              <w:rPr>
                <w:rStyle w:val="IndexLink"/>
              </w:rPr>
              <w:t>95</w:t>
            </w:r>
          </w:hyperlink>
        </w:p>
        <w:p>
          <w:pPr>
            <w:pStyle w:val="Contents3"/>
            <w:tabs>
              <w:tab w:val="clear" w:pos="8459"/>
              <w:tab w:val="right" w:pos="9026" w:leader="dot"/>
            </w:tabs>
            <w:rPr/>
          </w:pPr>
          <w:hyperlink w:anchor="__RefHeading___Toc28579_3406789950">
            <w:r>
              <w:rPr>
                <w:webHidden/>
                <w:rStyle w:val="IndexLink"/>
                <w:rtl w:val="true"/>
              </w:rPr>
              <w:t>مستحبات الرکوع</w:t>
            </w:r>
            <w:r>
              <w:rPr>
                <w:rStyle w:val="IndexLink"/>
                <w:rtl w:val="true"/>
              </w:rPr>
              <w:tab/>
            </w:r>
            <w:r>
              <w:rPr>
                <w:rStyle w:val="IndexLink"/>
              </w:rPr>
              <w:t>95</w:t>
            </w:r>
          </w:hyperlink>
        </w:p>
        <w:p>
          <w:pPr>
            <w:pStyle w:val="Contents4"/>
            <w:tabs>
              <w:tab w:val="clear" w:pos="8176"/>
              <w:tab w:val="right" w:pos="9026" w:leader="dot"/>
            </w:tabs>
            <w:rPr/>
          </w:pPr>
          <w:hyperlink w:anchor="__RefHeading___Toc28581_3406789950">
            <w:r>
              <w:rPr>
                <w:webHidden/>
                <w:rStyle w:val="IndexLink"/>
                <w:rtl w:val="true"/>
              </w:rPr>
              <w:t>رفع الیدین بالتکبیر</w:t>
            </w:r>
            <w:r>
              <w:rPr>
                <w:rStyle w:val="IndexLink"/>
                <w:rtl w:val="true"/>
              </w:rPr>
              <w:tab/>
            </w:r>
            <w:r>
              <w:rPr>
                <w:rStyle w:val="IndexLink"/>
              </w:rPr>
              <w:t>95</w:t>
            </w:r>
          </w:hyperlink>
        </w:p>
        <w:p>
          <w:pPr>
            <w:pStyle w:val="Contents4"/>
            <w:tabs>
              <w:tab w:val="clear" w:pos="8176"/>
              <w:tab w:val="right" w:pos="9026" w:leader="dot"/>
            </w:tabs>
            <w:rPr/>
          </w:pPr>
          <w:hyperlink w:anchor="__RefHeading___Toc28583_3406789950">
            <w:r>
              <w:rPr>
                <w:webHidden/>
                <w:rStyle w:val="IndexLink"/>
                <w:rtl w:val="true"/>
              </w:rPr>
              <w:t>التسبیح ثلاثاً أو خمساً أو سبعاً أو</w:t>
            </w:r>
            <w:r>
              <w:rPr>
                <w:rStyle w:val="IndexLink"/>
                <w:rtl w:val="true"/>
              </w:rPr>
              <w:tab/>
            </w:r>
            <w:r>
              <w:rPr>
                <w:rStyle w:val="IndexLink"/>
              </w:rPr>
              <w:t>96</w:t>
            </w:r>
          </w:hyperlink>
        </w:p>
        <w:p>
          <w:pPr>
            <w:pStyle w:val="Contents4"/>
            <w:tabs>
              <w:tab w:val="clear" w:pos="8176"/>
              <w:tab w:val="right" w:pos="9026" w:leader="dot"/>
            </w:tabs>
            <w:rPr/>
          </w:pPr>
          <w:hyperlink w:anchor="__RefHeading___Toc28585_3406789950">
            <w:r>
              <w:rPr>
                <w:webHidden/>
                <w:rStyle w:val="IndexLink"/>
                <w:rtl w:val="true"/>
              </w:rPr>
              <w:t>السمعلة بعد رفع الرأس</w:t>
            </w:r>
            <w:r>
              <w:rPr>
                <w:rStyle w:val="IndexLink"/>
                <w:rtl w:val="true"/>
              </w:rPr>
              <w:tab/>
            </w:r>
            <w:r>
              <w:rPr>
                <w:rStyle w:val="IndexLink"/>
              </w:rPr>
              <w:t>97</w:t>
            </w:r>
          </w:hyperlink>
        </w:p>
        <w:p>
          <w:pPr>
            <w:pStyle w:val="Contents2"/>
            <w:tabs>
              <w:tab w:val="clear" w:pos="8743"/>
              <w:tab w:val="right" w:pos="9026" w:leader="dot"/>
            </w:tabs>
            <w:rPr/>
          </w:pPr>
          <w:hyperlink w:anchor="__RefHeading___Toc28587_3406789950">
            <w:r>
              <w:rPr>
                <w:webHidden/>
                <w:rStyle w:val="IndexLink"/>
                <w:rtl w:val="true"/>
              </w:rPr>
              <w:t>السجود</w:t>
            </w:r>
            <w:r>
              <w:rPr>
                <w:rStyle w:val="IndexLink"/>
                <w:rtl w:val="true"/>
              </w:rPr>
              <w:tab/>
            </w:r>
            <w:r>
              <w:rPr>
                <w:rStyle w:val="IndexLink"/>
              </w:rPr>
              <w:t>97</w:t>
            </w:r>
          </w:hyperlink>
        </w:p>
        <w:p>
          <w:pPr>
            <w:pStyle w:val="Contents3"/>
            <w:tabs>
              <w:tab w:val="clear" w:pos="8459"/>
              <w:tab w:val="right" w:pos="9026" w:leader="dot"/>
            </w:tabs>
            <w:rPr/>
          </w:pPr>
          <w:hyperlink w:anchor="__RefHeading___Toc28589_3406789950">
            <w:r>
              <w:rPr>
                <w:webHidden/>
                <w:rStyle w:val="IndexLink"/>
                <w:rtl w:val="true"/>
              </w:rPr>
              <w:t>وجوب السجود علی الأعضاء السبعة</w:t>
            </w:r>
            <w:r>
              <w:rPr>
                <w:rStyle w:val="IndexLink"/>
                <w:rtl w:val="true"/>
              </w:rPr>
              <w:tab/>
            </w:r>
            <w:r>
              <w:rPr>
                <w:rStyle w:val="IndexLink"/>
              </w:rPr>
              <w:t>97</w:t>
            </w:r>
          </w:hyperlink>
        </w:p>
        <w:p>
          <w:pPr>
            <w:pStyle w:val="Contents3"/>
            <w:tabs>
              <w:tab w:val="clear" w:pos="8459"/>
              <w:tab w:val="right" w:pos="9026" w:leader="dot"/>
            </w:tabs>
            <w:rPr/>
          </w:pPr>
          <w:hyperlink w:anchor="__RefHeading___Toc28591_3406789950">
            <w:r>
              <w:rPr>
                <w:webHidden/>
                <w:rStyle w:val="IndexLink"/>
                <w:rtl w:val="true"/>
              </w:rPr>
              <w:t>عدم جواز کون موضع السجود أعلی من قدر لبنة</w:t>
            </w:r>
            <w:r>
              <w:rPr>
                <w:rStyle w:val="IndexLink"/>
                <w:rtl w:val="true"/>
              </w:rPr>
              <w:tab/>
            </w:r>
            <w:r>
              <w:rPr>
                <w:rStyle w:val="IndexLink"/>
              </w:rPr>
              <w:t>97</w:t>
            </w:r>
          </w:hyperlink>
        </w:p>
        <w:p>
          <w:pPr>
            <w:pStyle w:val="Contents3"/>
            <w:tabs>
              <w:tab w:val="clear" w:pos="8459"/>
              <w:tab w:val="right" w:pos="9026" w:leader="dot"/>
            </w:tabs>
            <w:rPr/>
          </w:pPr>
          <w:hyperlink w:anchor="__RefHeading___Toc28593_3406789950">
            <w:r>
              <w:rPr>
                <w:webHidden/>
                <w:rStyle w:val="IndexLink"/>
                <w:rtl w:val="true"/>
              </w:rPr>
              <w:t xml:space="preserve">النهدی الذی یروی عنه ابن محبوب هو </w:t>
            </w:r>
            <w:r>
              <w:rPr>
                <w:rStyle w:val="IndexLink"/>
                <w:rtl w:val="true"/>
              </w:rPr>
              <w:t xml:space="preserve">: </w:t>
            </w:r>
            <w:r>
              <w:rPr>
                <w:rStyle w:val="IndexLink"/>
                <w:rtl w:val="true"/>
              </w:rPr>
              <w:t>الهیثم بن أبی مسروق الفاضل</w:t>
            </w:r>
            <w:r>
              <w:rPr>
                <w:rStyle w:val="IndexLink"/>
                <w:rtl w:val="true"/>
              </w:rPr>
              <w:tab/>
            </w:r>
            <w:r>
              <w:rPr>
                <w:rStyle w:val="IndexLink"/>
              </w:rPr>
              <w:t>97</w:t>
            </w:r>
          </w:hyperlink>
        </w:p>
        <w:p>
          <w:pPr>
            <w:pStyle w:val="Contents3"/>
            <w:tabs>
              <w:tab w:val="clear" w:pos="8459"/>
              <w:tab w:val="right" w:pos="9026" w:leader="dot"/>
            </w:tabs>
            <w:rPr/>
          </w:pPr>
          <w:hyperlink w:anchor="__RefHeading___Toc28595_3406789950">
            <w:r>
              <w:rPr>
                <w:webHidden/>
                <w:rStyle w:val="IndexLink"/>
                <w:rtl w:val="true"/>
              </w:rPr>
              <w:t>حکم السبق بالیدین إلی الأرض عند الهویّ للسجود</w:t>
            </w:r>
            <w:r>
              <w:rPr>
                <w:rStyle w:val="IndexLink"/>
                <w:rtl w:val="true"/>
              </w:rPr>
              <w:tab/>
            </w:r>
            <w:r>
              <w:rPr>
                <w:rStyle w:val="IndexLink"/>
              </w:rPr>
              <w:t>98</w:t>
            </w:r>
          </w:hyperlink>
        </w:p>
        <w:p>
          <w:pPr>
            <w:pStyle w:val="Contents3"/>
            <w:tabs>
              <w:tab w:val="clear" w:pos="8459"/>
              <w:tab w:val="right" w:pos="9026" w:leader="dot"/>
            </w:tabs>
            <w:rPr/>
          </w:pPr>
          <w:hyperlink w:anchor="__RefHeading___Toc28597_3406789950">
            <w:r>
              <w:rPr>
                <w:webHidden/>
                <w:rStyle w:val="IndexLink"/>
                <w:rtl w:val="true"/>
              </w:rPr>
              <w:t>مستحبات السجود</w:t>
            </w:r>
            <w:r>
              <w:rPr>
                <w:rStyle w:val="IndexLink"/>
                <w:rtl w:val="true"/>
              </w:rPr>
              <w:tab/>
            </w:r>
            <w:r>
              <w:rPr>
                <w:rStyle w:val="IndexLink"/>
              </w:rPr>
              <w:t>98</w:t>
            </w:r>
          </w:hyperlink>
        </w:p>
        <w:p>
          <w:pPr>
            <w:pStyle w:val="Contents4"/>
            <w:tabs>
              <w:tab w:val="clear" w:pos="8176"/>
              <w:tab w:val="right" w:pos="9026" w:leader="dot"/>
            </w:tabs>
            <w:rPr/>
          </w:pPr>
          <w:hyperlink w:anchor="__RefHeading___Toc28599_3406789950">
            <w:r>
              <w:rPr>
                <w:webHidden/>
                <w:rStyle w:val="IndexLink"/>
                <w:rtl w:val="true"/>
              </w:rPr>
              <w:t>مساواة موضع السجود للموقف</w:t>
            </w:r>
            <w:r>
              <w:rPr>
                <w:rStyle w:val="IndexLink"/>
                <w:rtl w:val="true"/>
              </w:rPr>
              <w:tab/>
            </w:r>
            <w:r>
              <w:rPr>
                <w:rStyle w:val="IndexLink"/>
              </w:rPr>
              <w:t>98</w:t>
            </w:r>
          </w:hyperlink>
        </w:p>
        <w:p>
          <w:pPr>
            <w:pStyle w:val="Contents4"/>
            <w:tabs>
              <w:tab w:val="clear" w:pos="8176"/>
              <w:tab w:val="right" w:pos="9026" w:leader="dot"/>
            </w:tabs>
            <w:rPr/>
          </w:pPr>
          <w:hyperlink w:anchor="__RefHeading___Toc28601_3406789950">
            <w:r>
              <w:rPr>
                <w:webHidden/>
                <w:rStyle w:val="IndexLink"/>
                <w:rtl w:val="true"/>
              </w:rPr>
              <w:t>الإرغام بالأنف</w:t>
            </w:r>
            <w:r>
              <w:rPr>
                <w:rStyle w:val="IndexLink"/>
                <w:rtl w:val="true"/>
              </w:rPr>
              <w:tab/>
            </w:r>
            <w:r>
              <w:rPr>
                <w:rStyle w:val="IndexLink"/>
              </w:rPr>
              <w:t>98</w:t>
            </w:r>
          </w:hyperlink>
        </w:p>
        <w:p>
          <w:pPr>
            <w:pStyle w:val="Contents4"/>
            <w:tabs>
              <w:tab w:val="clear" w:pos="8176"/>
              <w:tab w:val="right" w:pos="9026" w:leader="dot"/>
            </w:tabs>
            <w:rPr/>
          </w:pPr>
          <w:hyperlink w:anchor="__RefHeading___Toc28603_3406789950">
            <w:r>
              <w:rPr>
                <w:webHidden/>
                <w:rStyle w:val="IndexLink"/>
                <w:rtl w:val="true"/>
              </w:rPr>
              <w:t>أن یجلس عقیب السجدة الثانیة مطمئنّاً</w:t>
            </w:r>
            <w:r>
              <w:rPr>
                <w:rStyle w:val="IndexLink"/>
                <w:rtl w:val="true"/>
              </w:rPr>
              <w:tab/>
            </w:r>
            <w:r>
              <w:rPr>
                <w:rStyle w:val="IndexLink"/>
              </w:rPr>
              <w:t>98</w:t>
            </w:r>
          </w:hyperlink>
        </w:p>
        <w:p>
          <w:pPr>
            <w:pStyle w:val="Contents4"/>
            <w:tabs>
              <w:tab w:val="clear" w:pos="8176"/>
              <w:tab w:val="right" w:pos="9026" w:leader="dot"/>
            </w:tabs>
            <w:rPr/>
          </w:pPr>
          <w:hyperlink w:anchor="__RefHeading___Toc28605_3406789950">
            <w:r>
              <w:rPr>
                <w:webHidden/>
                <w:rStyle w:val="IndexLink"/>
                <w:rtl w:val="true"/>
              </w:rPr>
              <w:t>الدعاء عند القیام إلی الرکعة الأخری</w:t>
            </w:r>
            <w:r>
              <w:rPr>
                <w:rStyle w:val="IndexLink"/>
                <w:rtl w:val="true"/>
              </w:rPr>
              <w:tab/>
            </w:r>
            <w:r>
              <w:rPr>
                <w:rStyle w:val="IndexLink"/>
              </w:rPr>
              <w:t>99</w:t>
            </w:r>
          </w:hyperlink>
        </w:p>
        <w:p>
          <w:pPr>
            <w:pStyle w:val="Contents4"/>
            <w:tabs>
              <w:tab w:val="clear" w:pos="8176"/>
              <w:tab w:val="right" w:pos="9026" w:leader="dot"/>
            </w:tabs>
            <w:rPr/>
          </w:pPr>
          <w:hyperlink w:anchor="__RefHeading___Toc28607_3406789950">
            <w:r>
              <w:rPr>
                <w:webHidden/>
                <w:rStyle w:val="IndexLink"/>
                <w:rtl w:val="true"/>
              </w:rPr>
              <w:t>کراهة الإقعاء بین السجدتین</w:t>
            </w:r>
            <w:r>
              <w:rPr>
                <w:rStyle w:val="IndexLink"/>
                <w:rtl w:val="true"/>
              </w:rPr>
              <w:tab/>
            </w:r>
            <w:r>
              <w:rPr>
                <w:rStyle w:val="IndexLink"/>
              </w:rPr>
              <w:t>100</w:t>
            </w:r>
          </w:hyperlink>
        </w:p>
        <w:p>
          <w:pPr>
            <w:pStyle w:val="Contents4"/>
            <w:tabs>
              <w:tab w:val="clear" w:pos="8176"/>
              <w:tab w:val="right" w:pos="9026" w:leader="dot"/>
            </w:tabs>
            <w:rPr/>
          </w:pPr>
          <w:hyperlink w:anchor="__RefHeading___Toc28609_3406789950">
            <w:r>
              <w:rPr>
                <w:webHidden/>
                <w:rStyle w:val="IndexLink"/>
                <w:rtl w:val="true"/>
              </w:rPr>
              <w:t>حکم من کان بجبهته دمل</w:t>
            </w:r>
            <w:r>
              <w:rPr>
                <w:rStyle w:val="IndexLink"/>
                <w:rtl w:val="true"/>
              </w:rPr>
              <w:tab/>
            </w:r>
            <w:r>
              <w:rPr>
                <w:rStyle w:val="IndexLink"/>
              </w:rPr>
              <w:t>101</w:t>
            </w:r>
          </w:hyperlink>
        </w:p>
        <w:p>
          <w:pPr>
            <w:pStyle w:val="Contents4"/>
            <w:tabs>
              <w:tab w:val="clear" w:pos="8176"/>
              <w:tab w:val="right" w:pos="9026" w:leader="dot"/>
            </w:tabs>
            <w:rPr/>
          </w:pPr>
          <w:hyperlink w:anchor="__RefHeading___Toc28611_3406789950">
            <w:r>
              <w:rPr>
                <w:webHidden/>
                <w:rStyle w:val="IndexLink"/>
                <w:rtl w:val="true"/>
              </w:rPr>
              <w:t>وجوب السجود عند قراءة العزائم علی القارئ والمستمع</w:t>
            </w:r>
            <w:r>
              <w:rPr>
                <w:rStyle w:val="IndexLink"/>
                <w:rtl w:val="true"/>
              </w:rPr>
              <w:tab/>
            </w:r>
            <w:r>
              <w:rPr>
                <w:rStyle w:val="IndexLink"/>
              </w:rPr>
              <w:t>102</w:t>
            </w:r>
          </w:hyperlink>
        </w:p>
        <w:p>
          <w:pPr>
            <w:pStyle w:val="Contents4"/>
            <w:tabs>
              <w:tab w:val="clear" w:pos="8176"/>
              <w:tab w:val="right" w:pos="9026" w:leader="dot"/>
            </w:tabs>
            <w:rPr/>
          </w:pPr>
          <w:hyperlink w:anchor="__RefHeading___Toc28613_3406789950">
            <w:r>
              <w:rPr>
                <w:webHidden/>
                <w:rStyle w:val="IndexLink"/>
                <w:rtl w:val="true"/>
              </w:rPr>
              <w:t>بحث حول ما ذکره الصدوق من أنّه لا یعمل بما تفرّد محمد بن عیسی عن یونس</w:t>
            </w:r>
            <w:r>
              <w:rPr>
                <w:rStyle w:val="IndexLink"/>
                <w:rtl w:val="true"/>
              </w:rPr>
              <w:t>.</w:t>
              <w:tab/>
            </w:r>
            <w:r>
              <w:rPr>
                <w:rStyle w:val="IndexLink"/>
              </w:rPr>
              <w:t>102</w:t>
            </w:r>
          </w:hyperlink>
        </w:p>
        <w:p>
          <w:pPr>
            <w:pStyle w:val="Contents4"/>
            <w:tabs>
              <w:tab w:val="clear" w:pos="8176"/>
              <w:tab w:val="right" w:pos="9026" w:leader="dot"/>
            </w:tabs>
            <w:rPr/>
          </w:pPr>
          <w:hyperlink w:anchor="__RefHeading___Toc28615_3406789950">
            <w:r>
              <w:rPr>
                <w:webHidden/>
                <w:rStyle w:val="IndexLink"/>
                <w:rtl w:val="true"/>
              </w:rPr>
              <w:t>اشتراط الطهارة والستر والاستقبال فی سجود العزائم</w:t>
            </w:r>
            <w:r>
              <w:rPr>
                <w:rStyle w:val="IndexLink"/>
                <w:rtl w:val="true"/>
              </w:rPr>
              <w:tab/>
            </w:r>
            <w:r>
              <w:rPr>
                <w:rStyle w:val="IndexLink"/>
              </w:rPr>
              <w:t>102</w:t>
            </w:r>
          </w:hyperlink>
        </w:p>
        <w:p>
          <w:pPr>
            <w:pStyle w:val="Contents4"/>
            <w:tabs>
              <w:tab w:val="clear" w:pos="8176"/>
              <w:tab w:val="right" w:pos="9026" w:leader="dot"/>
            </w:tabs>
            <w:rPr/>
          </w:pPr>
          <w:hyperlink w:anchor="__RefHeading___Toc28617_3406789950">
            <w:r>
              <w:rPr>
                <w:webHidden/>
                <w:rStyle w:val="IndexLink"/>
                <w:rtl w:val="true"/>
              </w:rPr>
              <w:t>اشتراط وضع الجبهة علی ما یصح السجود علیه</w:t>
            </w:r>
            <w:r>
              <w:rPr>
                <w:rStyle w:val="IndexLink"/>
                <w:rtl w:val="true"/>
              </w:rPr>
              <w:tab/>
            </w:r>
            <w:r>
              <w:rPr>
                <w:rStyle w:val="IndexLink"/>
              </w:rPr>
              <w:t>103</w:t>
            </w:r>
          </w:hyperlink>
        </w:p>
        <w:p>
          <w:pPr>
            <w:pStyle w:val="Contents4"/>
            <w:tabs>
              <w:tab w:val="clear" w:pos="8176"/>
              <w:tab w:val="right" w:pos="9026" w:leader="dot"/>
            </w:tabs>
            <w:rPr/>
          </w:pPr>
          <w:hyperlink w:anchor="__RefHeading___Toc28619_3406789950">
            <w:r>
              <w:rPr>
                <w:webHidden/>
                <w:rStyle w:val="IndexLink"/>
                <w:rtl w:val="true"/>
              </w:rPr>
              <w:t>فوریّة وجوب سجود العزائم</w:t>
            </w:r>
            <w:r>
              <w:rPr>
                <w:rStyle w:val="IndexLink"/>
                <w:rtl w:val="true"/>
              </w:rPr>
              <w:tab/>
            </w:r>
            <w:r>
              <w:rPr>
                <w:rStyle w:val="IndexLink"/>
              </w:rPr>
              <w:t>103</w:t>
            </w:r>
          </w:hyperlink>
        </w:p>
        <w:p>
          <w:pPr>
            <w:pStyle w:val="Contents2"/>
            <w:tabs>
              <w:tab w:val="clear" w:pos="8743"/>
              <w:tab w:val="right" w:pos="9026" w:leader="dot"/>
            </w:tabs>
            <w:rPr/>
          </w:pPr>
          <w:hyperlink w:anchor="__RefHeading___Toc28621_3406789950">
            <w:r>
              <w:rPr>
                <w:webHidden/>
                <w:rStyle w:val="IndexLink"/>
                <w:rtl w:val="true"/>
              </w:rPr>
              <w:t>التشهد</w:t>
            </w:r>
            <w:r>
              <w:rPr>
                <w:rStyle w:val="IndexLink"/>
                <w:rtl w:val="true"/>
              </w:rPr>
              <w:tab/>
            </w:r>
            <w:r>
              <w:rPr>
                <w:rStyle w:val="IndexLink"/>
              </w:rPr>
              <w:t>104</w:t>
            </w:r>
          </w:hyperlink>
        </w:p>
        <w:p>
          <w:pPr>
            <w:pStyle w:val="Contents3"/>
            <w:tabs>
              <w:tab w:val="clear" w:pos="8459"/>
              <w:tab w:val="right" w:pos="9026" w:leader="dot"/>
            </w:tabs>
            <w:rPr/>
          </w:pPr>
          <w:hyperlink w:anchor="__RefHeading___Toc28623_3406789950">
            <w:r>
              <w:rPr>
                <w:webHidden/>
                <w:rStyle w:val="IndexLink"/>
                <w:rtl w:val="true"/>
              </w:rPr>
              <w:t>ما یجزئ من الشهادتین</w:t>
            </w:r>
            <w:r>
              <w:rPr>
                <w:rStyle w:val="IndexLink"/>
                <w:rtl w:val="true"/>
              </w:rPr>
              <w:tab/>
            </w:r>
            <w:r>
              <w:rPr>
                <w:rStyle w:val="IndexLink"/>
              </w:rPr>
              <w:t>104</w:t>
            </w:r>
          </w:hyperlink>
        </w:p>
        <w:p>
          <w:pPr>
            <w:pStyle w:val="Contents3"/>
            <w:tabs>
              <w:tab w:val="clear" w:pos="8459"/>
              <w:tab w:val="right" w:pos="9026" w:leader="dot"/>
            </w:tabs>
            <w:rPr/>
          </w:pPr>
          <w:hyperlink w:anchor="__RefHeading___Toc28625_3406789950">
            <w:r>
              <w:rPr>
                <w:webHidden/>
                <w:rStyle w:val="IndexLink"/>
                <w:rtl w:val="true"/>
              </w:rPr>
              <w:t>وجوب الصلاة علی النبی وآله</w:t>
            </w:r>
            <w:r>
              <w:rPr>
                <w:rStyle w:val="IndexLink"/>
                <w:rtl w:val="true"/>
              </w:rPr>
              <w:tab/>
            </w:r>
            <w:r>
              <w:rPr>
                <w:rStyle w:val="IndexLink"/>
              </w:rPr>
              <w:t>104</w:t>
            </w:r>
          </w:hyperlink>
        </w:p>
        <w:p>
          <w:pPr>
            <w:pStyle w:val="Contents2"/>
            <w:tabs>
              <w:tab w:val="clear" w:pos="8743"/>
              <w:tab w:val="right" w:pos="9026" w:leader="dot"/>
            </w:tabs>
            <w:rPr/>
          </w:pPr>
          <w:hyperlink w:anchor="__RefHeading___Toc28627_3406789950">
            <w:r>
              <w:rPr>
                <w:webHidden/>
                <w:rStyle w:val="IndexLink"/>
                <w:rtl w:val="true"/>
              </w:rPr>
              <w:t>التسلیم</w:t>
            </w:r>
            <w:r>
              <w:rPr>
                <w:rStyle w:val="IndexLink"/>
                <w:rtl w:val="true"/>
              </w:rPr>
              <w:tab/>
            </w:r>
            <w:r>
              <w:rPr>
                <w:rStyle w:val="IndexLink"/>
              </w:rPr>
              <w:t>105</w:t>
            </w:r>
          </w:hyperlink>
        </w:p>
        <w:p>
          <w:pPr>
            <w:pStyle w:val="Contents3"/>
            <w:tabs>
              <w:tab w:val="clear" w:pos="8459"/>
              <w:tab w:val="right" w:pos="9026" w:leader="dot"/>
            </w:tabs>
            <w:rPr/>
          </w:pPr>
          <w:hyperlink w:anchor="__RefHeading___Toc28629_3406789950">
            <w:r>
              <w:rPr>
                <w:webHidden/>
                <w:rStyle w:val="IndexLink"/>
                <w:rtl w:val="true"/>
              </w:rPr>
              <w:t>أدلّة القائلین باستحباب التسلیم والجواب عنها</w:t>
            </w:r>
            <w:r>
              <w:rPr>
                <w:rStyle w:val="IndexLink"/>
                <w:rtl w:val="true"/>
              </w:rPr>
              <w:tab/>
            </w:r>
            <w:r>
              <w:rPr>
                <w:rStyle w:val="IndexLink"/>
              </w:rPr>
              <w:t>105</w:t>
            </w:r>
          </w:hyperlink>
        </w:p>
        <w:p>
          <w:pPr>
            <w:pStyle w:val="Contents3"/>
            <w:tabs>
              <w:tab w:val="clear" w:pos="8459"/>
              <w:tab w:val="right" w:pos="9026" w:leader="dot"/>
            </w:tabs>
            <w:rPr/>
          </w:pPr>
          <w:hyperlink w:anchor="__RefHeading___Toc28631_3406789950">
            <w:r>
              <w:rPr>
                <w:webHidden/>
                <w:rStyle w:val="IndexLink"/>
                <w:rtl w:val="true"/>
              </w:rPr>
              <w:t>أدلّة القائلین بوجوب التسلیم</w:t>
            </w:r>
            <w:r>
              <w:rPr>
                <w:rStyle w:val="IndexLink"/>
                <w:rtl w:val="true"/>
              </w:rPr>
              <w:tab/>
            </w:r>
            <w:r>
              <w:rPr>
                <w:rStyle w:val="IndexLink"/>
              </w:rPr>
              <w:t>114</w:t>
            </w:r>
          </w:hyperlink>
        </w:p>
        <w:p>
          <w:pPr>
            <w:pStyle w:val="Contents3"/>
            <w:tabs>
              <w:tab w:val="clear" w:pos="8459"/>
              <w:tab w:val="right" w:pos="9026" w:leader="dot"/>
            </w:tabs>
            <w:rPr/>
          </w:pPr>
          <w:hyperlink w:anchor="__RefHeading___Toc28633_3406789950">
            <w:r>
              <w:rPr>
                <w:webHidden/>
                <w:rStyle w:val="IndexLink"/>
                <w:rtl w:val="true"/>
              </w:rPr>
              <w:t>إشارة إلی أنّ عثمان بن عیسی من أصحاب الإجماع ، وسماعة ثقة</w:t>
            </w:r>
            <w:r>
              <w:rPr>
                <w:rStyle w:val="IndexLink"/>
                <w:rtl w:val="true"/>
              </w:rPr>
              <w:tab/>
            </w:r>
            <w:r>
              <w:rPr>
                <w:rStyle w:val="IndexLink"/>
              </w:rPr>
              <w:t>120</w:t>
            </w:r>
          </w:hyperlink>
        </w:p>
        <w:p>
          <w:pPr>
            <w:pStyle w:val="Contents3"/>
            <w:tabs>
              <w:tab w:val="clear" w:pos="8459"/>
              <w:tab w:val="right" w:pos="9026" w:leader="dot"/>
            </w:tabs>
            <w:rPr/>
          </w:pPr>
          <w:hyperlink w:anchor="__RefHeading___Toc28635_3406789950">
            <w:r>
              <w:rPr>
                <w:webHidden/>
                <w:rStyle w:val="IndexLink"/>
                <w:rtl w:val="true"/>
              </w:rPr>
              <w:t>إشارة إلی أنّ أبا بصیر مشترک بین ثلاث ثقات</w:t>
            </w:r>
            <w:r>
              <w:rPr>
                <w:rStyle w:val="IndexLink"/>
                <w:rtl w:val="true"/>
              </w:rPr>
              <w:tab/>
            </w:r>
            <w:r>
              <w:rPr>
                <w:rStyle w:val="IndexLink"/>
              </w:rPr>
              <w:t>120</w:t>
            </w:r>
          </w:hyperlink>
        </w:p>
        <w:p>
          <w:pPr>
            <w:pStyle w:val="Contents3"/>
            <w:tabs>
              <w:tab w:val="clear" w:pos="8459"/>
              <w:tab w:val="right" w:pos="9026" w:leader="dot"/>
            </w:tabs>
            <w:rPr/>
          </w:pPr>
          <w:hyperlink w:anchor="__RefHeading___Toc28637_3406789950">
            <w:r>
              <w:rPr>
                <w:webHidden/>
                <w:rStyle w:val="IndexLink"/>
                <w:rtl w:val="true"/>
              </w:rPr>
              <w:t>صور التسلیم وبیان الأقوال فیها</w:t>
            </w:r>
            <w:r>
              <w:rPr>
                <w:rStyle w:val="IndexLink"/>
                <w:rtl w:val="true"/>
              </w:rPr>
              <w:tab/>
            </w:r>
            <w:r>
              <w:rPr>
                <w:rStyle w:val="IndexLink"/>
              </w:rPr>
              <w:t>124</w:t>
            </w:r>
          </w:hyperlink>
        </w:p>
        <w:p>
          <w:pPr>
            <w:pStyle w:val="Contents2"/>
            <w:tabs>
              <w:tab w:val="clear" w:pos="8743"/>
              <w:tab w:val="right" w:pos="9026" w:leader="dot"/>
            </w:tabs>
            <w:rPr/>
          </w:pPr>
          <w:hyperlink w:anchor="__RefHeading___Toc28639_3406789950">
            <w:r>
              <w:rPr>
                <w:webHidden/>
                <w:rStyle w:val="IndexLink"/>
                <w:rtl w:val="true"/>
              </w:rPr>
              <w:t>مستحبات الصلاة</w:t>
            </w:r>
            <w:r>
              <w:rPr>
                <w:rStyle w:val="IndexLink"/>
                <w:rtl w:val="true"/>
              </w:rPr>
              <w:tab/>
            </w:r>
            <w:r>
              <w:rPr>
                <w:rStyle w:val="IndexLink"/>
              </w:rPr>
              <w:t>128</w:t>
            </w:r>
          </w:hyperlink>
        </w:p>
        <w:p>
          <w:pPr>
            <w:pStyle w:val="Contents3"/>
            <w:tabs>
              <w:tab w:val="clear" w:pos="8459"/>
              <w:tab w:val="right" w:pos="9026" w:leader="dot"/>
            </w:tabs>
            <w:rPr/>
          </w:pPr>
          <w:hyperlink w:anchor="__RefHeading___Toc28641_3406789950">
            <w:r>
              <w:rPr>
                <w:webHidden/>
                <w:rStyle w:val="IndexLink"/>
                <w:rtl w:val="true"/>
              </w:rPr>
              <w:t>التوجه بست تکبیرات</w:t>
            </w:r>
            <w:r>
              <w:rPr>
                <w:rStyle w:val="IndexLink"/>
                <w:rtl w:val="true"/>
              </w:rPr>
              <w:tab/>
            </w:r>
            <w:r>
              <w:rPr>
                <w:rStyle w:val="IndexLink"/>
              </w:rPr>
              <w:t>128</w:t>
            </w:r>
          </w:hyperlink>
        </w:p>
        <w:p>
          <w:pPr>
            <w:pStyle w:val="Contents3"/>
            <w:tabs>
              <w:tab w:val="clear" w:pos="8459"/>
              <w:tab w:val="right" w:pos="9026" w:leader="dot"/>
            </w:tabs>
            <w:rPr/>
          </w:pPr>
          <w:hyperlink w:anchor="__RefHeading___Toc28643_3406789950">
            <w:r>
              <w:rPr>
                <w:webHidden/>
                <w:rStyle w:val="IndexLink"/>
                <w:rtl w:val="true"/>
              </w:rPr>
              <w:t>أبو بصیر لیث المرادی ثقة کما أنّ یحیی بن القاسم ثقة أیضا</w:t>
            </w:r>
            <w:r>
              <w:rPr>
                <w:rStyle w:val="IndexLink"/>
                <w:rtl w:val="true"/>
              </w:rPr>
              <w:tab/>
            </w:r>
            <w:r>
              <w:rPr>
                <w:rStyle w:val="IndexLink"/>
              </w:rPr>
              <w:t>129</w:t>
            </w:r>
          </w:hyperlink>
        </w:p>
        <w:p>
          <w:pPr>
            <w:pStyle w:val="Contents3"/>
            <w:tabs>
              <w:tab w:val="clear" w:pos="8459"/>
              <w:tab w:val="right" w:pos="9026" w:leader="dot"/>
            </w:tabs>
            <w:rPr/>
          </w:pPr>
          <w:hyperlink w:anchor="__RefHeading___Toc28645_3406789950">
            <w:r>
              <w:rPr>
                <w:webHidden/>
                <w:rStyle w:val="IndexLink"/>
                <w:rtl w:val="true"/>
              </w:rPr>
              <w:t>حکم نسیان القنوت</w:t>
            </w:r>
            <w:r>
              <w:rPr>
                <w:rStyle w:val="IndexLink"/>
                <w:rtl w:val="true"/>
              </w:rPr>
              <w:tab/>
            </w:r>
            <w:r>
              <w:rPr>
                <w:rStyle w:val="IndexLink"/>
              </w:rPr>
              <w:t>129</w:t>
            </w:r>
          </w:hyperlink>
        </w:p>
        <w:p>
          <w:pPr>
            <w:pStyle w:val="Contents3"/>
            <w:tabs>
              <w:tab w:val="clear" w:pos="8459"/>
              <w:tab w:val="right" w:pos="9026" w:leader="dot"/>
            </w:tabs>
            <w:rPr/>
          </w:pPr>
          <w:hyperlink w:anchor="__RefHeading___Toc28647_3406789950">
            <w:r>
              <w:rPr>
                <w:webHidden/>
                <w:rStyle w:val="IndexLink"/>
                <w:rtl w:val="true"/>
              </w:rPr>
              <w:t>النظر فی حال الرکوع إلی ما بین رجلیه</w:t>
            </w:r>
            <w:r>
              <w:rPr>
                <w:rStyle w:val="IndexLink"/>
                <w:rtl w:val="true"/>
              </w:rPr>
              <w:tab/>
            </w:r>
            <w:r>
              <w:rPr>
                <w:rStyle w:val="IndexLink"/>
              </w:rPr>
              <w:t>129</w:t>
            </w:r>
          </w:hyperlink>
        </w:p>
        <w:p>
          <w:pPr>
            <w:pStyle w:val="Contents3"/>
            <w:tabs>
              <w:tab w:val="clear" w:pos="8459"/>
              <w:tab w:val="right" w:pos="9026" w:leader="dot"/>
            </w:tabs>
            <w:rPr/>
          </w:pPr>
          <w:hyperlink w:anchor="__RefHeading___Toc28649_3406789950">
            <w:r>
              <w:rPr>
                <w:webHidden/>
                <w:rStyle w:val="IndexLink"/>
                <w:rtl w:val="true"/>
              </w:rPr>
              <w:t>التعقیب</w:t>
            </w:r>
            <w:r>
              <w:rPr>
                <w:rStyle w:val="IndexLink"/>
                <w:rtl w:val="true"/>
              </w:rPr>
              <w:tab/>
            </w:r>
            <w:r>
              <w:rPr>
                <w:rStyle w:val="IndexLink"/>
              </w:rPr>
              <w:t>130</w:t>
            </w:r>
          </w:hyperlink>
        </w:p>
        <w:p>
          <w:pPr>
            <w:pStyle w:val="Contents2"/>
            <w:tabs>
              <w:tab w:val="clear" w:pos="8743"/>
              <w:tab w:val="right" w:pos="9026" w:leader="dot"/>
            </w:tabs>
            <w:rPr/>
          </w:pPr>
          <w:hyperlink w:anchor="__RefHeading___Toc28651_3406789950">
            <w:r>
              <w:rPr>
                <w:webHidden/>
                <w:rStyle w:val="IndexLink"/>
                <w:rtl w:val="true"/>
              </w:rPr>
              <w:t>قواطع الصلاة</w:t>
            </w:r>
            <w:r>
              <w:rPr>
                <w:rStyle w:val="IndexLink"/>
                <w:rtl w:val="true"/>
              </w:rPr>
              <w:tab/>
            </w:r>
            <w:r>
              <w:rPr>
                <w:rStyle w:val="IndexLink"/>
              </w:rPr>
              <w:t>131</w:t>
            </w:r>
          </w:hyperlink>
        </w:p>
        <w:p>
          <w:pPr>
            <w:pStyle w:val="Contents3"/>
            <w:tabs>
              <w:tab w:val="clear" w:pos="8459"/>
              <w:tab w:val="right" w:pos="9026" w:leader="dot"/>
            </w:tabs>
            <w:rPr/>
          </w:pPr>
          <w:hyperlink w:anchor="__RefHeading___Toc28653_3406789950">
            <w:r>
              <w:rPr>
                <w:webHidden/>
                <w:rStyle w:val="IndexLink"/>
                <w:rtl w:val="true"/>
              </w:rPr>
              <w:t>بطلان الصلاة بما یبطل الطهارة</w:t>
            </w:r>
            <w:r>
              <w:rPr>
                <w:rStyle w:val="IndexLink"/>
                <w:rtl w:val="true"/>
              </w:rPr>
              <w:tab/>
            </w:r>
            <w:r>
              <w:rPr>
                <w:rStyle w:val="IndexLink"/>
              </w:rPr>
              <w:t>131</w:t>
            </w:r>
          </w:hyperlink>
        </w:p>
        <w:p>
          <w:pPr>
            <w:pStyle w:val="Contents3"/>
            <w:tabs>
              <w:tab w:val="clear" w:pos="8459"/>
              <w:tab w:val="right" w:pos="9026" w:leader="dot"/>
            </w:tabs>
            <w:rPr/>
          </w:pPr>
          <w:hyperlink w:anchor="__RefHeading___Toc28655_3406789950">
            <w:r>
              <w:rPr>
                <w:webHidden/>
                <w:rStyle w:val="IndexLink"/>
                <w:rtl w:val="true"/>
              </w:rPr>
              <w:t>بیان الأقوال فی المسألة</w:t>
            </w:r>
            <w:r>
              <w:rPr>
                <w:rStyle w:val="IndexLink"/>
                <w:rtl w:val="true"/>
              </w:rPr>
              <w:tab/>
            </w:r>
            <w:r>
              <w:rPr>
                <w:rStyle w:val="IndexLink"/>
              </w:rPr>
              <w:t>134</w:t>
            </w:r>
          </w:hyperlink>
        </w:p>
        <w:p>
          <w:pPr>
            <w:pStyle w:val="Contents3"/>
            <w:tabs>
              <w:tab w:val="clear" w:pos="8459"/>
              <w:tab w:val="right" w:pos="9026" w:leader="dot"/>
            </w:tabs>
            <w:rPr/>
          </w:pPr>
          <w:hyperlink w:anchor="__RefHeading___Toc28657_3406789950">
            <w:r>
              <w:rPr>
                <w:webHidden/>
                <w:rStyle w:val="IndexLink"/>
                <w:rtl w:val="true"/>
              </w:rPr>
              <w:t>بطلان الصلاة بالتکفیر</w:t>
            </w:r>
            <w:r>
              <w:rPr>
                <w:rStyle w:val="IndexLink"/>
                <w:rtl w:val="true"/>
              </w:rPr>
              <w:tab/>
            </w:r>
            <w:r>
              <w:rPr>
                <w:rStyle w:val="IndexLink"/>
              </w:rPr>
              <w:t>139</w:t>
            </w:r>
          </w:hyperlink>
        </w:p>
        <w:p>
          <w:pPr>
            <w:pStyle w:val="Contents3"/>
            <w:tabs>
              <w:tab w:val="clear" w:pos="8459"/>
              <w:tab w:val="right" w:pos="9026" w:leader="dot"/>
            </w:tabs>
            <w:rPr/>
          </w:pPr>
          <w:hyperlink w:anchor="__RefHeading___Toc28659_3406789950">
            <w:r>
              <w:rPr>
                <w:webHidden/>
                <w:rStyle w:val="IndexLink"/>
                <w:rtl w:val="true"/>
              </w:rPr>
              <w:t>بطلان الصلاة بالالتفات</w:t>
            </w:r>
            <w:r>
              <w:rPr>
                <w:rStyle w:val="IndexLink"/>
                <w:rtl w:val="true"/>
              </w:rPr>
              <w:tab/>
            </w:r>
            <w:r>
              <w:rPr>
                <w:rStyle w:val="IndexLink"/>
              </w:rPr>
              <w:t>140</w:t>
            </w:r>
          </w:hyperlink>
        </w:p>
        <w:p>
          <w:pPr>
            <w:pStyle w:val="Contents3"/>
            <w:tabs>
              <w:tab w:val="clear" w:pos="8459"/>
              <w:tab w:val="right" w:pos="9026" w:leader="dot"/>
            </w:tabs>
            <w:rPr/>
          </w:pPr>
          <w:hyperlink w:anchor="__RefHeading___Toc28661_3406789950">
            <w:r>
              <w:rPr>
                <w:webHidden/>
                <w:rStyle w:val="IndexLink"/>
                <w:rtl w:val="true"/>
              </w:rPr>
              <w:t>بطلان الصلاة بالکلام عمداً</w:t>
            </w:r>
            <w:r>
              <w:rPr>
                <w:rStyle w:val="IndexLink"/>
                <w:rtl w:val="true"/>
              </w:rPr>
              <w:tab/>
            </w:r>
            <w:r>
              <w:rPr>
                <w:rStyle w:val="IndexLink"/>
              </w:rPr>
              <w:t>142</w:t>
            </w:r>
          </w:hyperlink>
        </w:p>
        <w:p>
          <w:pPr>
            <w:pStyle w:val="Contents3"/>
            <w:tabs>
              <w:tab w:val="clear" w:pos="8459"/>
              <w:tab w:val="right" w:pos="9026" w:leader="dot"/>
            </w:tabs>
            <w:rPr/>
          </w:pPr>
          <w:hyperlink w:anchor="__RefHeading___Toc28663_3406789950">
            <w:r>
              <w:rPr>
                <w:webHidden/>
                <w:rStyle w:val="IndexLink"/>
                <w:rtl w:val="true"/>
              </w:rPr>
              <w:t>بطلان الصلاة بالقهقهة</w:t>
            </w:r>
            <w:r>
              <w:rPr>
                <w:rStyle w:val="IndexLink"/>
                <w:rtl w:val="true"/>
              </w:rPr>
              <w:tab/>
            </w:r>
            <w:r>
              <w:rPr>
                <w:rStyle w:val="IndexLink"/>
              </w:rPr>
              <w:t>142</w:t>
            </w:r>
          </w:hyperlink>
        </w:p>
        <w:p>
          <w:pPr>
            <w:pStyle w:val="Contents3"/>
            <w:tabs>
              <w:tab w:val="clear" w:pos="8459"/>
              <w:tab w:val="right" w:pos="9026" w:leader="dot"/>
            </w:tabs>
            <w:rPr/>
          </w:pPr>
          <w:hyperlink w:anchor="__RefHeading___Toc28665_3406789950">
            <w:r>
              <w:rPr>
                <w:webHidden/>
                <w:rStyle w:val="IndexLink"/>
                <w:rtl w:val="true"/>
              </w:rPr>
              <w:t>بطلان الصلاة بالفعل الکثیر</w:t>
            </w:r>
            <w:r>
              <w:rPr>
                <w:rStyle w:val="IndexLink"/>
                <w:rtl w:val="true"/>
              </w:rPr>
              <w:tab/>
            </w:r>
            <w:r>
              <w:rPr>
                <w:rStyle w:val="IndexLink"/>
              </w:rPr>
              <w:t>143</w:t>
            </w:r>
          </w:hyperlink>
        </w:p>
        <w:p>
          <w:pPr>
            <w:pStyle w:val="Contents3"/>
            <w:tabs>
              <w:tab w:val="clear" w:pos="8459"/>
              <w:tab w:val="right" w:pos="9026" w:leader="dot"/>
            </w:tabs>
            <w:rPr/>
          </w:pPr>
          <w:hyperlink w:anchor="__RefHeading___Toc28667_3406789950">
            <w:r>
              <w:rPr>
                <w:webHidden/>
                <w:rStyle w:val="IndexLink"/>
                <w:rtl w:val="true"/>
              </w:rPr>
              <w:t>بطلان الصلاة بالبکاء لشیء من أمور الدنیا</w:t>
            </w:r>
            <w:r>
              <w:rPr>
                <w:rStyle w:val="IndexLink"/>
                <w:rtl w:val="true"/>
              </w:rPr>
              <w:tab/>
            </w:r>
            <w:r>
              <w:rPr>
                <w:rStyle w:val="IndexLink"/>
              </w:rPr>
              <w:t>143</w:t>
            </w:r>
          </w:hyperlink>
        </w:p>
        <w:p>
          <w:pPr>
            <w:pStyle w:val="Contents3"/>
            <w:tabs>
              <w:tab w:val="clear" w:pos="8459"/>
              <w:tab w:val="right" w:pos="9026" w:leader="dot"/>
            </w:tabs>
            <w:rPr/>
          </w:pPr>
          <w:hyperlink w:anchor="__RefHeading___Toc28669_3406789950">
            <w:r>
              <w:rPr>
                <w:webHidden/>
                <w:rStyle w:val="IndexLink"/>
                <w:rtl w:val="true"/>
              </w:rPr>
              <w:t>بطلان الصلاة بالأکل والشرب</w:t>
            </w:r>
            <w:r>
              <w:rPr>
                <w:rStyle w:val="IndexLink"/>
                <w:rtl w:val="true"/>
              </w:rPr>
              <w:tab/>
            </w:r>
            <w:r>
              <w:rPr>
                <w:rStyle w:val="IndexLink"/>
              </w:rPr>
              <w:t>144</w:t>
            </w:r>
          </w:hyperlink>
        </w:p>
        <w:p>
          <w:pPr>
            <w:pStyle w:val="Contents3"/>
            <w:tabs>
              <w:tab w:val="clear" w:pos="8459"/>
              <w:tab w:val="right" w:pos="9026" w:leader="dot"/>
            </w:tabs>
            <w:rPr/>
          </w:pPr>
          <w:hyperlink w:anchor="__RefHeading___Toc28671_3406789950">
            <w:r>
              <w:rPr>
                <w:webHidden/>
                <w:rStyle w:val="IndexLink"/>
                <w:rtl w:val="true"/>
              </w:rPr>
              <w:t>کراهة التأوّه فی الصلاة</w:t>
            </w:r>
            <w:r>
              <w:rPr>
                <w:rStyle w:val="IndexLink"/>
                <w:rtl w:val="true"/>
              </w:rPr>
              <w:tab/>
            </w:r>
            <w:r>
              <w:rPr>
                <w:rStyle w:val="IndexLink"/>
              </w:rPr>
              <w:t>144</w:t>
            </w:r>
          </w:hyperlink>
        </w:p>
        <w:p>
          <w:pPr>
            <w:pStyle w:val="Contents3"/>
            <w:tabs>
              <w:tab w:val="clear" w:pos="8459"/>
              <w:tab w:val="right" w:pos="9026" w:leader="dot"/>
            </w:tabs>
            <w:rPr/>
          </w:pPr>
          <w:hyperlink w:anchor="__RefHeading___Toc28673_3406789950">
            <w:r>
              <w:rPr>
                <w:webHidden/>
                <w:rStyle w:val="IndexLink"/>
                <w:rtl w:val="true"/>
              </w:rPr>
              <w:t>الکلام فی تسمیت العاطس</w:t>
            </w:r>
            <w:r>
              <w:rPr>
                <w:rStyle w:val="IndexLink"/>
                <w:rtl w:val="true"/>
              </w:rPr>
              <w:tab/>
            </w:r>
            <w:r>
              <w:rPr>
                <w:rStyle w:val="IndexLink"/>
              </w:rPr>
              <w:t>144</w:t>
            </w:r>
          </w:hyperlink>
        </w:p>
        <w:p>
          <w:pPr>
            <w:pStyle w:val="Contents3"/>
            <w:tabs>
              <w:tab w:val="clear" w:pos="8459"/>
              <w:tab w:val="right" w:pos="9026" w:leader="dot"/>
            </w:tabs>
            <w:rPr/>
          </w:pPr>
          <w:hyperlink w:anchor="__RefHeading___Toc28675_3406789950">
            <w:r>
              <w:rPr>
                <w:webHidden/>
                <w:rStyle w:val="IndexLink"/>
                <w:rtl w:val="true"/>
              </w:rPr>
              <w:t>کلمة فی جواز ردّ السلام فی أثناء الصلاة</w:t>
            </w:r>
            <w:r>
              <w:rPr>
                <w:rStyle w:val="IndexLink"/>
                <w:rtl w:val="true"/>
              </w:rPr>
              <w:tab/>
            </w:r>
            <w:r>
              <w:rPr>
                <w:rStyle w:val="IndexLink"/>
              </w:rPr>
              <w:t>145</w:t>
            </w:r>
          </w:hyperlink>
        </w:p>
        <w:p>
          <w:pPr>
            <w:pStyle w:val="Contents3"/>
            <w:tabs>
              <w:tab w:val="clear" w:pos="8459"/>
              <w:tab w:val="right" w:pos="9026" w:leader="dot"/>
            </w:tabs>
            <w:rPr/>
          </w:pPr>
          <w:hyperlink w:anchor="__RefHeading___Toc28677_3406789950">
            <w:r>
              <w:rPr>
                <w:webHidden/>
                <w:rStyle w:val="IndexLink"/>
                <w:rtl w:val="true"/>
              </w:rPr>
              <w:t>حرمة قطع الصلاة إختیاراً</w:t>
            </w:r>
            <w:r>
              <w:rPr>
                <w:rStyle w:val="IndexLink"/>
                <w:rtl w:val="true"/>
              </w:rPr>
              <w:tab/>
            </w:r>
            <w:r>
              <w:rPr>
                <w:rStyle w:val="IndexLink"/>
              </w:rPr>
              <w:t>146</w:t>
            </w:r>
          </w:hyperlink>
        </w:p>
        <w:p>
          <w:pPr>
            <w:pStyle w:val="Contents2"/>
            <w:tabs>
              <w:tab w:val="clear" w:pos="8743"/>
              <w:tab w:val="right" w:pos="9026" w:leader="dot"/>
            </w:tabs>
            <w:rPr/>
          </w:pPr>
          <w:hyperlink w:anchor="__RefHeading___Toc28679_3406789950">
            <w:r>
              <w:rPr>
                <w:webHidden/>
                <w:rStyle w:val="IndexLink"/>
                <w:rtl w:val="true"/>
              </w:rPr>
              <w:t>صلاة الجمعة</w:t>
            </w:r>
            <w:r>
              <w:rPr>
                <w:rStyle w:val="IndexLink"/>
                <w:rtl w:val="true"/>
              </w:rPr>
              <w:tab/>
            </w:r>
            <w:r>
              <w:rPr>
                <w:rStyle w:val="IndexLink"/>
              </w:rPr>
              <w:t>146</w:t>
            </w:r>
          </w:hyperlink>
        </w:p>
        <w:p>
          <w:pPr>
            <w:pStyle w:val="Contents3"/>
            <w:tabs>
              <w:tab w:val="clear" w:pos="8459"/>
              <w:tab w:val="right" w:pos="9026" w:leader="dot"/>
            </w:tabs>
            <w:rPr/>
          </w:pPr>
          <w:hyperlink w:anchor="__RefHeading___Toc28681_3406789950">
            <w:r>
              <w:rPr>
                <w:webHidden/>
                <w:rStyle w:val="IndexLink"/>
                <w:rtl w:val="true"/>
              </w:rPr>
              <w:t>حکمها فی زمان الغیبة</w:t>
            </w:r>
            <w:r>
              <w:rPr>
                <w:rStyle w:val="IndexLink"/>
                <w:rtl w:val="true"/>
              </w:rPr>
              <w:tab/>
            </w:r>
            <w:r>
              <w:rPr>
                <w:rStyle w:val="IndexLink"/>
              </w:rPr>
              <w:t>146</w:t>
            </w:r>
          </w:hyperlink>
        </w:p>
        <w:p>
          <w:pPr>
            <w:pStyle w:val="Contents3"/>
            <w:tabs>
              <w:tab w:val="clear" w:pos="8459"/>
              <w:tab w:val="right" w:pos="9026" w:leader="dot"/>
            </w:tabs>
            <w:rPr/>
          </w:pPr>
          <w:hyperlink w:anchor="__RefHeading___Toc28683_3406789950">
            <w:r>
              <w:rPr>
                <w:webHidden/>
                <w:rStyle w:val="IndexLink"/>
                <w:rtl w:val="true"/>
              </w:rPr>
              <w:t>تحقیق فی أنّ صیغة الأمر لا تدلّ علی التکرار</w:t>
            </w:r>
            <w:r>
              <w:rPr>
                <w:rStyle w:val="IndexLink"/>
                <w:rtl w:val="true"/>
              </w:rPr>
              <w:tab/>
            </w:r>
            <w:r>
              <w:rPr>
                <w:rStyle w:val="IndexLink"/>
              </w:rPr>
              <w:t>147</w:t>
            </w:r>
          </w:hyperlink>
        </w:p>
        <w:p>
          <w:pPr>
            <w:pStyle w:val="Contents3"/>
            <w:tabs>
              <w:tab w:val="clear" w:pos="8459"/>
              <w:tab w:val="right" w:pos="9026" w:leader="dot"/>
            </w:tabs>
            <w:rPr/>
          </w:pPr>
          <w:hyperlink w:anchor="__RefHeading___Toc28685_3406789950">
            <w:r>
              <w:rPr>
                <w:webHidden/>
                <w:rStyle w:val="IndexLink"/>
                <w:rtl w:val="true"/>
              </w:rPr>
              <w:t xml:space="preserve">أدلّة القائلین بالوجوب العینی والجواب عنها </w:t>
            </w:r>
            <w:r>
              <w:rPr>
                <w:rStyle w:val="IndexLink"/>
                <w:rtl w:val="true"/>
              </w:rPr>
              <w:t>:</w:t>
              <w:tab/>
            </w:r>
            <w:r>
              <w:rPr>
                <w:rStyle w:val="IndexLink"/>
              </w:rPr>
              <w:t>147</w:t>
            </w:r>
          </w:hyperlink>
        </w:p>
        <w:p>
          <w:pPr>
            <w:pStyle w:val="Contents4"/>
            <w:tabs>
              <w:tab w:val="clear" w:pos="8176"/>
              <w:tab w:val="right" w:pos="9026" w:leader="dot"/>
            </w:tabs>
            <w:rPr/>
          </w:pPr>
          <w:hyperlink w:anchor="__RefHeading___Toc28687_3406789950">
            <w:r>
              <w:rPr>
                <w:webHidden/>
                <w:rStyle w:val="IndexLink"/>
                <w:rtl w:val="true"/>
              </w:rPr>
              <w:t xml:space="preserve">الأوّل </w:t>
            </w:r>
            <w:r>
              <w:rPr>
                <w:rStyle w:val="IndexLink"/>
                <w:rtl w:val="true"/>
              </w:rPr>
              <w:t xml:space="preserve">: </w:t>
            </w:r>
            <w:r>
              <w:rPr>
                <w:rStyle w:val="IndexLink"/>
                <w:rtl w:val="true"/>
              </w:rPr>
              <w:t>الآیة الشریفة</w:t>
            </w:r>
            <w:r>
              <w:rPr>
                <w:rStyle w:val="IndexLink"/>
                <w:rtl w:val="true"/>
              </w:rPr>
              <w:tab/>
            </w:r>
            <w:r>
              <w:rPr>
                <w:rStyle w:val="IndexLink"/>
              </w:rPr>
              <w:t>147</w:t>
            </w:r>
          </w:hyperlink>
        </w:p>
        <w:p>
          <w:pPr>
            <w:pStyle w:val="Contents4"/>
            <w:tabs>
              <w:tab w:val="clear" w:pos="8176"/>
              <w:tab w:val="right" w:pos="9026" w:leader="dot"/>
            </w:tabs>
            <w:rPr/>
          </w:pPr>
          <w:hyperlink w:anchor="__RefHeading___Toc28689_3406789950">
            <w:r>
              <w:rPr>
                <w:webHidden/>
                <w:rStyle w:val="IndexLink"/>
                <w:rtl w:val="true"/>
              </w:rPr>
              <w:t xml:space="preserve">الثانی </w:t>
            </w:r>
            <w:r>
              <w:rPr>
                <w:rStyle w:val="IndexLink"/>
                <w:rtl w:val="true"/>
              </w:rPr>
              <w:t xml:space="preserve">: </w:t>
            </w:r>
            <w:r>
              <w:rPr>
                <w:rStyle w:val="IndexLink"/>
                <w:rtl w:val="true"/>
              </w:rPr>
              <w:t>الروایات</w:t>
            </w:r>
            <w:r>
              <w:rPr>
                <w:rStyle w:val="IndexLink"/>
                <w:rtl w:val="true"/>
              </w:rPr>
              <w:tab/>
            </w:r>
            <w:r>
              <w:rPr>
                <w:rStyle w:val="IndexLink"/>
              </w:rPr>
              <w:t>149</w:t>
            </w:r>
          </w:hyperlink>
        </w:p>
        <w:p>
          <w:pPr>
            <w:pStyle w:val="Contents4"/>
            <w:tabs>
              <w:tab w:val="clear" w:pos="8176"/>
              <w:tab w:val="right" w:pos="9026" w:leader="dot"/>
            </w:tabs>
            <w:rPr/>
          </w:pPr>
          <w:hyperlink w:anchor="__RefHeading___Toc28691_3406789950">
            <w:r>
              <w:rPr>
                <w:webHidden/>
                <w:rStyle w:val="IndexLink"/>
                <w:rtl w:val="true"/>
              </w:rPr>
              <w:t>المناقشة فیما قاله الشهید فی رسالته من إثباته الوجوب العینی لصلاة الجمعة</w:t>
            </w:r>
            <w:r>
              <w:rPr>
                <w:rStyle w:val="IndexLink"/>
                <w:rtl w:val="true"/>
              </w:rPr>
              <w:tab/>
            </w:r>
            <w:r>
              <w:rPr>
                <w:rStyle w:val="IndexLink"/>
              </w:rPr>
              <w:t>163</w:t>
            </w:r>
          </w:hyperlink>
        </w:p>
        <w:p>
          <w:pPr>
            <w:pStyle w:val="Contents3"/>
            <w:tabs>
              <w:tab w:val="clear" w:pos="8459"/>
              <w:tab w:val="right" w:pos="9026" w:leader="dot"/>
            </w:tabs>
            <w:rPr/>
          </w:pPr>
          <w:hyperlink w:anchor="__RefHeading___Toc28693_3406789950">
            <w:r>
              <w:rPr>
                <w:webHidden/>
                <w:rStyle w:val="IndexLink"/>
                <w:rtl w:val="true"/>
              </w:rPr>
              <w:t>أدلّة القائلین بعدم الوجوب العینی</w:t>
            </w:r>
            <w:r>
              <w:rPr>
                <w:rStyle w:val="IndexLink"/>
                <w:rtl w:val="true"/>
              </w:rPr>
              <w:tab/>
            </w:r>
            <w:r>
              <w:rPr>
                <w:rStyle w:val="IndexLink"/>
              </w:rPr>
              <w:t>193</w:t>
            </w:r>
          </w:hyperlink>
        </w:p>
        <w:p>
          <w:pPr>
            <w:pStyle w:val="Contents3"/>
            <w:tabs>
              <w:tab w:val="clear" w:pos="8459"/>
              <w:tab w:val="right" w:pos="9026" w:leader="dot"/>
            </w:tabs>
            <w:rPr/>
          </w:pPr>
          <w:hyperlink w:anchor="__RefHeading___Toc28695_3406789950">
            <w:r>
              <w:rPr>
                <w:webHidden/>
                <w:rStyle w:val="IndexLink"/>
                <w:rtl w:val="true"/>
              </w:rPr>
              <w:t>وقت صلاة الجمعة</w:t>
            </w:r>
            <w:r>
              <w:rPr>
                <w:rStyle w:val="IndexLink"/>
                <w:rtl w:val="true"/>
              </w:rPr>
              <w:tab/>
            </w:r>
            <w:r>
              <w:rPr>
                <w:rStyle w:val="IndexLink"/>
              </w:rPr>
              <w:t>200</w:t>
            </w:r>
          </w:hyperlink>
        </w:p>
        <w:p>
          <w:pPr>
            <w:pStyle w:val="Contents3"/>
            <w:tabs>
              <w:tab w:val="clear" w:pos="8459"/>
              <w:tab w:val="right" w:pos="9026" w:leader="dot"/>
            </w:tabs>
            <w:rPr/>
          </w:pPr>
          <w:hyperlink w:anchor="__RefHeading___Toc28697_3406789950">
            <w:r>
              <w:rPr>
                <w:webHidden/>
                <w:rStyle w:val="IndexLink"/>
                <w:rtl w:val="true"/>
              </w:rPr>
              <w:t>شرائط صلاة الجمعة</w:t>
            </w:r>
            <w:r>
              <w:rPr>
                <w:rStyle w:val="IndexLink"/>
                <w:rtl w:val="true"/>
              </w:rPr>
              <w:tab/>
            </w:r>
            <w:r>
              <w:rPr>
                <w:rStyle w:val="IndexLink"/>
              </w:rPr>
              <w:t>201</w:t>
            </w:r>
          </w:hyperlink>
        </w:p>
        <w:p>
          <w:pPr>
            <w:pStyle w:val="Contents4"/>
            <w:tabs>
              <w:tab w:val="clear" w:pos="8176"/>
              <w:tab w:val="right" w:pos="9026" w:leader="dot"/>
            </w:tabs>
            <w:rPr/>
          </w:pPr>
          <w:hyperlink w:anchor="__RefHeading___Toc28699_3406789950">
            <w:r>
              <w:rPr>
                <w:webHidden/>
                <w:rStyle w:val="IndexLink"/>
                <w:rtl w:val="true"/>
              </w:rPr>
              <w:t>السلطان العادل</w:t>
            </w:r>
            <w:r>
              <w:rPr>
                <w:rStyle w:val="IndexLink"/>
                <w:rtl w:val="true"/>
              </w:rPr>
              <w:tab/>
            </w:r>
            <w:r>
              <w:rPr>
                <w:rStyle w:val="IndexLink"/>
              </w:rPr>
              <w:t>201</w:t>
            </w:r>
          </w:hyperlink>
        </w:p>
        <w:p>
          <w:pPr>
            <w:pStyle w:val="Contents4"/>
            <w:tabs>
              <w:tab w:val="clear" w:pos="8176"/>
              <w:tab w:val="right" w:pos="9026" w:leader="dot"/>
            </w:tabs>
            <w:rPr/>
          </w:pPr>
          <w:hyperlink w:anchor="__RefHeading___Toc28701_3406789950">
            <w:r>
              <w:rPr>
                <w:webHidden/>
                <w:rStyle w:val="IndexLink"/>
                <w:rtl w:val="true"/>
              </w:rPr>
              <w:t>أدلّة القائلین بعدم الاشتراط والجواب عنها</w:t>
            </w:r>
            <w:r>
              <w:rPr>
                <w:rStyle w:val="IndexLink"/>
                <w:rtl w:val="true"/>
              </w:rPr>
              <w:tab/>
            </w:r>
            <w:r>
              <w:rPr>
                <w:rStyle w:val="IndexLink"/>
              </w:rPr>
              <w:t>201</w:t>
            </w:r>
          </w:hyperlink>
        </w:p>
        <w:p>
          <w:pPr>
            <w:pStyle w:val="Contents4"/>
            <w:tabs>
              <w:tab w:val="clear" w:pos="8176"/>
              <w:tab w:val="right" w:pos="9026" w:leader="dot"/>
            </w:tabs>
            <w:rPr/>
          </w:pPr>
          <w:hyperlink w:anchor="__RefHeading___Toc28703_3406789950">
            <w:r>
              <w:rPr>
                <w:webHidden/>
                <w:rStyle w:val="IndexLink"/>
                <w:rtl w:val="true"/>
              </w:rPr>
              <w:t>حکم ما لو مات الإمام فی أثناء الصلاة</w:t>
            </w:r>
            <w:r>
              <w:rPr>
                <w:rStyle w:val="IndexLink"/>
                <w:rtl w:val="true"/>
              </w:rPr>
              <w:tab/>
            </w:r>
            <w:r>
              <w:rPr>
                <w:rStyle w:val="IndexLink"/>
              </w:rPr>
              <w:t>217</w:t>
            </w:r>
          </w:hyperlink>
        </w:p>
        <w:p>
          <w:pPr>
            <w:pStyle w:val="Contents4"/>
            <w:tabs>
              <w:tab w:val="clear" w:pos="8176"/>
              <w:tab w:val="right" w:pos="9026" w:leader="dot"/>
            </w:tabs>
            <w:rPr/>
          </w:pPr>
          <w:hyperlink w:anchor="__RefHeading___Toc28705_3406789950">
            <w:r>
              <w:rPr>
                <w:webHidden/>
                <w:rStyle w:val="IndexLink"/>
                <w:rtl w:val="true"/>
              </w:rPr>
              <w:t>العدد</w:t>
            </w:r>
            <w:r>
              <w:rPr>
                <w:rStyle w:val="IndexLink"/>
                <w:rtl w:val="true"/>
              </w:rPr>
              <w:tab/>
            </w:r>
            <w:r>
              <w:rPr>
                <w:rStyle w:val="IndexLink"/>
              </w:rPr>
              <w:t>218</w:t>
            </w:r>
          </w:hyperlink>
        </w:p>
        <w:p>
          <w:pPr>
            <w:pStyle w:val="Contents4"/>
            <w:tabs>
              <w:tab w:val="clear" w:pos="8176"/>
              <w:tab w:val="right" w:pos="9026" w:leader="dot"/>
            </w:tabs>
            <w:rPr/>
          </w:pPr>
          <w:hyperlink w:anchor="__RefHeading___Toc28707_3406789950">
            <w:r>
              <w:rPr>
                <w:webHidden/>
                <w:rStyle w:val="IndexLink"/>
                <w:rtl w:val="true"/>
              </w:rPr>
              <w:t>الخطبتان</w:t>
            </w:r>
            <w:r>
              <w:rPr>
                <w:rStyle w:val="IndexLink"/>
                <w:rtl w:val="true"/>
              </w:rPr>
              <w:tab/>
            </w:r>
            <w:r>
              <w:rPr>
                <w:rStyle w:val="IndexLink"/>
              </w:rPr>
              <w:t>219</w:t>
            </w:r>
          </w:hyperlink>
        </w:p>
        <w:p>
          <w:pPr>
            <w:pStyle w:val="Contents4"/>
            <w:tabs>
              <w:tab w:val="clear" w:pos="8176"/>
              <w:tab w:val="right" w:pos="9026" w:leader="dot"/>
            </w:tabs>
            <w:rPr/>
          </w:pPr>
          <w:hyperlink w:anchor="__RefHeading___Toc28709_3406789950">
            <w:r>
              <w:rPr>
                <w:webHidden/>
                <w:rStyle w:val="IndexLink"/>
                <w:rtl w:val="true"/>
              </w:rPr>
              <w:t>اشتراط کون الخطبة العربیّة</w:t>
            </w:r>
            <w:r>
              <w:rPr>
                <w:rStyle w:val="IndexLink"/>
                <w:rtl w:val="true"/>
              </w:rPr>
              <w:tab/>
            </w:r>
            <w:r>
              <w:rPr>
                <w:rStyle w:val="IndexLink"/>
              </w:rPr>
              <w:t>219</w:t>
            </w:r>
          </w:hyperlink>
        </w:p>
        <w:p>
          <w:pPr>
            <w:pStyle w:val="Contents4"/>
            <w:tabs>
              <w:tab w:val="clear" w:pos="8176"/>
              <w:tab w:val="right" w:pos="9026" w:leader="dot"/>
            </w:tabs>
            <w:rPr/>
          </w:pPr>
          <w:hyperlink w:anchor="__RefHeading___Toc28711_3406789950">
            <w:r>
              <w:rPr>
                <w:webHidden/>
                <w:rStyle w:val="IndexLink"/>
                <w:rtl w:val="true"/>
              </w:rPr>
              <w:t>حکم إیقاع الخطبتین قبل الزوال</w:t>
            </w:r>
            <w:r>
              <w:rPr>
                <w:rStyle w:val="IndexLink"/>
                <w:rtl w:val="true"/>
              </w:rPr>
              <w:tab/>
            </w:r>
            <w:r>
              <w:rPr>
                <w:rStyle w:val="IndexLink"/>
              </w:rPr>
              <w:t>219</w:t>
            </w:r>
          </w:hyperlink>
        </w:p>
        <w:p>
          <w:pPr>
            <w:pStyle w:val="Contents4"/>
            <w:tabs>
              <w:tab w:val="clear" w:pos="8176"/>
              <w:tab w:val="right" w:pos="9026" w:leader="dot"/>
            </w:tabs>
            <w:rPr/>
          </w:pPr>
          <w:hyperlink w:anchor="__RefHeading___Toc28713_3406789950">
            <w:r>
              <w:rPr>
                <w:webHidden/>
                <w:rStyle w:val="IndexLink"/>
                <w:rtl w:val="true"/>
              </w:rPr>
              <w:t>وجوب تقدیم الخطبتین علی الصلاة</w:t>
            </w:r>
            <w:r>
              <w:rPr>
                <w:rStyle w:val="IndexLink"/>
                <w:rtl w:val="true"/>
              </w:rPr>
              <w:tab/>
            </w:r>
            <w:r>
              <w:rPr>
                <w:rStyle w:val="IndexLink"/>
              </w:rPr>
              <w:t>223</w:t>
            </w:r>
          </w:hyperlink>
        </w:p>
        <w:p>
          <w:pPr>
            <w:pStyle w:val="Contents4"/>
            <w:tabs>
              <w:tab w:val="clear" w:pos="8176"/>
              <w:tab w:val="right" w:pos="9026" w:leader="dot"/>
            </w:tabs>
            <w:rPr/>
          </w:pPr>
          <w:hyperlink w:anchor="__RefHeading___Toc28715_3406789950">
            <w:r>
              <w:rPr>
                <w:webHidden/>
                <w:rStyle w:val="IndexLink"/>
                <w:rtl w:val="true"/>
              </w:rPr>
              <w:t>وجوب کون الخطیب قائماً</w:t>
            </w:r>
            <w:r>
              <w:rPr>
                <w:rStyle w:val="IndexLink"/>
                <w:rtl w:val="true"/>
              </w:rPr>
              <w:tab/>
            </w:r>
            <w:r>
              <w:rPr>
                <w:rStyle w:val="IndexLink"/>
              </w:rPr>
              <w:t>223</w:t>
            </w:r>
          </w:hyperlink>
        </w:p>
        <w:p>
          <w:pPr>
            <w:pStyle w:val="Contents4"/>
            <w:tabs>
              <w:tab w:val="clear" w:pos="8176"/>
              <w:tab w:val="right" w:pos="9026" w:leader="dot"/>
            </w:tabs>
            <w:rPr/>
          </w:pPr>
          <w:hyperlink w:anchor="__RefHeading___Toc28717_3406789950">
            <w:r>
              <w:rPr>
                <w:webHidden/>
                <w:rStyle w:val="IndexLink"/>
                <w:rtl w:val="true"/>
              </w:rPr>
              <w:t>هل یجب اتحاد الخطیب والإمام</w:t>
            </w:r>
            <w:r>
              <w:rPr>
                <w:rStyle w:val="IndexLink"/>
                <w:rtl w:val="true"/>
              </w:rPr>
              <w:tab/>
            </w:r>
            <w:r>
              <w:rPr>
                <w:rStyle w:val="IndexLink"/>
              </w:rPr>
              <w:t>223</w:t>
            </w:r>
          </w:hyperlink>
        </w:p>
        <w:p>
          <w:pPr>
            <w:pStyle w:val="Contents4"/>
            <w:tabs>
              <w:tab w:val="clear" w:pos="8176"/>
              <w:tab w:val="right" w:pos="9026" w:leader="dot"/>
            </w:tabs>
            <w:rPr/>
          </w:pPr>
          <w:hyperlink w:anchor="__RefHeading___Toc28719_3406789950">
            <w:r>
              <w:rPr>
                <w:webHidden/>
                <w:rStyle w:val="IndexLink"/>
                <w:rtl w:val="true"/>
              </w:rPr>
              <w:t>اشتراط الطهارة فی الخطبتین</w:t>
            </w:r>
            <w:r>
              <w:rPr>
                <w:rStyle w:val="IndexLink"/>
                <w:rtl w:val="true"/>
              </w:rPr>
              <w:tab/>
            </w:r>
            <w:r>
              <w:rPr>
                <w:rStyle w:val="IndexLink"/>
              </w:rPr>
              <w:t>223</w:t>
            </w:r>
          </w:hyperlink>
        </w:p>
        <w:p>
          <w:pPr>
            <w:pStyle w:val="Contents4"/>
            <w:tabs>
              <w:tab w:val="clear" w:pos="8176"/>
              <w:tab w:val="right" w:pos="9026" w:leader="dot"/>
            </w:tabs>
            <w:rPr/>
          </w:pPr>
          <w:hyperlink w:anchor="__RefHeading___Toc28721_3406789950">
            <w:r>
              <w:rPr>
                <w:webHidden/>
                <w:rStyle w:val="IndexLink"/>
                <w:rtl w:val="true"/>
              </w:rPr>
              <w:t>الجماعة</w:t>
            </w:r>
            <w:r>
              <w:rPr>
                <w:rStyle w:val="IndexLink"/>
                <w:rtl w:val="true"/>
              </w:rPr>
              <w:tab/>
            </w:r>
            <w:r>
              <w:rPr>
                <w:rStyle w:val="IndexLink"/>
              </w:rPr>
              <w:t>224</w:t>
            </w:r>
          </w:hyperlink>
        </w:p>
        <w:p>
          <w:pPr>
            <w:pStyle w:val="Contents4"/>
            <w:tabs>
              <w:tab w:val="clear" w:pos="8176"/>
              <w:tab w:val="right" w:pos="9026" w:leader="dot"/>
            </w:tabs>
            <w:rPr/>
          </w:pPr>
          <w:hyperlink w:anchor="__RefHeading___Toc28723_3406789950">
            <w:r>
              <w:rPr>
                <w:webHidden/>
                <w:rStyle w:val="IndexLink"/>
                <w:rtl w:val="true"/>
              </w:rPr>
              <w:t>حکم ما لو أقیمت جمعتان</w:t>
            </w:r>
            <w:r>
              <w:rPr>
                <w:rStyle w:val="IndexLink"/>
                <w:rtl w:val="true"/>
              </w:rPr>
              <w:tab/>
            </w:r>
            <w:r>
              <w:rPr>
                <w:rStyle w:val="IndexLink"/>
              </w:rPr>
              <w:t>224</w:t>
            </w:r>
          </w:hyperlink>
        </w:p>
        <w:p>
          <w:pPr>
            <w:pStyle w:val="Contents3"/>
            <w:tabs>
              <w:tab w:val="clear" w:pos="8459"/>
              <w:tab w:val="right" w:pos="9026" w:leader="dot"/>
            </w:tabs>
            <w:rPr/>
          </w:pPr>
          <w:hyperlink w:anchor="__RefHeading___Toc28725_3406789950">
            <w:r>
              <w:rPr>
                <w:webHidden/>
                <w:rStyle w:val="IndexLink"/>
                <w:rtl w:val="true"/>
              </w:rPr>
              <w:t>شرائط من تجب علیه الجمعة</w:t>
            </w:r>
            <w:r>
              <w:rPr>
                <w:rStyle w:val="IndexLink"/>
                <w:rtl w:val="true"/>
              </w:rPr>
              <w:tab/>
            </w:r>
            <w:r>
              <w:rPr>
                <w:rStyle w:val="IndexLink"/>
              </w:rPr>
              <w:t>228</w:t>
            </w:r>
          </w:hyperlink>
        </w:p>
        <w:p>
          <w:pPr>
            <w:pStyle w:val="Contents4"/>
            <w:tabs>
              <w:tab w:val="clear" w:pos="8176"/>
              <w:tab w:val="right" w:pos="9026" w:leader="dot"/>
            </w:tabs>
            <w:rPr/>
          </w:pPr>
          <w:hyperlink w:anchor="__RefHeading___Toc28727_3406789950">
            <w:r>
              <w:rPr>
                <w:webHidden/>
                <w:rStyle w:val="IndexLink"/>
                <w:rtl w:val="true"/>
              </w:rPr>
              <w:t>أن لا یکون بینه وبین الجمعة أزید من فرسخین</w:t>
            </w:r>
            <w:r>
              <w:rPr>
                <w:rStyle w:val="IndexLink"/>
                <w:rtl w:val="true"/>
              </w:rPr>
              <w:tab/>
            </w:r>
            <w:r>
              <w:rPr>
                <w:rStyle w:val="IndexLink"/>
              </w:rPr>
              <w:t>228</w:t>
            </w:r>
          </w:hyperlink>
        </w:p>
        <w:p>
          <w:pPr>
            <w:pStyle w:val="Contents4"/>
            <w:tabs>
              <w:tab w:val="clear" w:pos="8176"/>
              <w:tab w:val="right" w:pos="9026" w:leader="dot"/>
            </w:tabs>
            <w:rPr/>
          </w:pPr>
          <w:hyperlink w:anchor="__RefHeading___Toc28729_3406789950">
            <w:r>
              <w:rPr>
                <w:webHidden/>
                <w:rStyle w:val="IndexLink"/>
                <w:rtl w:val="true"/>
              </w:rPr>
              <w:t>هل تجب الجمعة علی فاقد الشرط لو حضر</w:t>
            </w:r>
            <w:r>
              <w:rPr>
                <w:rStyle w:val="IndexLink"/>
                <w:rtl w:val="true"/>
              </w:rPr>
              <w:tab/>
            </w:r>
            <w:r>
              <w:rPr>
                <w:rStyle w:val="IndexLink"/>
              </w:rPr>
              <w:t>229</w:t>
            </w:r>
          </w:hyperlink>
        </w:p>
        <w:p>
          <w:pPr>
            <w:pStyle w:val="Contents4"/>
            <w:tabs>
              <w:tab w:val="clear" w:pos="8176"/>
              <w:tab w:val="right" w:pos="9026" w:leader="dot"/>
            </w:tabs>
            <w:rPr/>
          </w:pPr>
          <w:hyperlink w:anchor="__RefHeading___Toc28731_3406789950">
            <w:r>
              <w:rPr>
                <w:webHidden/>
                <w:rStyle w:val="IndexLink"/>
                <w:rtl w:val="true"/>
              </w:rPr>
              <w:t>هل ینعقد عدد الجمعة بحضور فاقد الشرط</w:t>
            </w:r>
            <w:r>
              <w:rPr>
                <w:rStyle w:val="IndexLink"/>
                <w:rtl w:val="true"/>
              </w:rPr>
              <w:tab/>
            </w:r>
            <w:r>
              <w:rPr>
                <w:rStyle w:val="IndexLink"/>
              </w:rPr>
              <w:t>229</w:t>
            </w:r>
          </w:hyperlink>
        </w:p>
        <w:p>
          <w:pPr>
            <w:pStyle w:val="Contents3"/>
            <w:tabs>
              <w:tab w:val="clear" w:pos="8459"/>
              <w:tab w:val="right" w:pos="9026" w:leader="dot"/>
            </w:tabs>
            <w:rPr/>
          </w:pPr>
          <w:hyperlink w:anchor="__RefHeading___Toc28733_3406789950">
            <w:r>
              <w:rPr>
                <w:webHidden/>
                <w:rStyle w:val="IndexLink"/>
                <w:rtl w:val="true"/>
              </w:rPr>
              <w:t>مسائل تتعلق بالصلاة الجمعة</w:t>
            </w:r>
            <w:r>
              <w:rPr>
                <w:rStyle w:val="IndexLink"/>
                <w:rtl w:val="true"/>
              </w:rPr>
              <w:tab/>
            </w:r>
            <w:r>
              <w:rPr>
                <w:rStyle w:val="IndexLink"/>
              </w:rPr>
              <w:t>230</w:t>
            </w:r>
          </w:hyperlink>
        </w:p>
        <w:p>
          <w:pPr>
            <w:pStyle w:val="Contents4"/>
            <w:tabs>
              <w:tab w:val="clear" w:pos="8176"/>
              <w:tab w:val="right" w:pos="9026" w:leader="dot"/>
            </w:tabs>
            <w:rPr/>
          </w:pPr>
          <w:hyperlink w:anchor="__RefHeading___Toc28735_3406789950">
            <w:r>
              <w:rPr>
                <w:webHidden/>
                <w:rStyle w:val="IndexLink"/>
                <w:rtl w:val="true"/>
              </w:rPr>
              <w:t>حرمة السفر یوم الجمعة</w:t>
            </w:r>
            <w:r>
              <w:rPr>
                <w:rStyle w:val="IndexLink"/>
                <w:rtl w:val="true"/>
              </w:rPr>
              <w:tab/>
            </w:r>
            <w:r>
              <w:rPr>
                <w:rStyle w:val="IndexLink"/>
              </w:rPr>
              <w:t>230</w:t>
            </w:r>
          </w:hyperlink>
        </w:p>
        <w:p>
          <w:pPr>
            <w:pStyle w:val="Contents4"/>
            <w:tabs>
              <w:tab w:val="clear" w:pos="8176"/>
              <w:tab w:val="right" w:pos="9026" w:leader="dot"/>
            </w:tabs>
            <w:rPr/>
          </w:pPr>
          <w:hyperlink w:anchor="__RefHeading___Toc28737_3406789950">
            <w:r>
              <w:rPr>
                <w:webHidden/>
                <w:rStyle w:val="IndexLink"/>
                <w:rtl w:val="true"/>
              </w:rPr>
              <w:t>حرمة الکلام أثناء الخطبة</w:t>
            </w:r>
            <w:r>
              <w:rPr>
                <w:rStyle w:val="IndexLink"/>
                <w:rtl w:val="true"/>
              </w:rPr>
              <w:tab/>
            </w:r>
            <w:r>
              <w:rPr>
                <w:rStyle w:val="IndexLink"/>
              </w:rPr>
              <w:t>234</w:t>
            </w:r>
          </w:hyperlink>
        </w:p>
        <w:p>
          <w:pPr>
            <w:pStyle w:val="Contents3"/>
            <w:tabs>
              <w:tab w:val="clear" w:pos="8459"/>
              <w:tab w:val="right" w:pos="9026" w:leader="dot"/>
            </w:tabs>
            <w:rPr/>
          </w:pPr>
          <w:hyperlink w:anchor="__RefHeading___Toc28739_3406789950">
            <w:r>
              <w:rPr>
                <w:webHidden/>
                <w:rStyle w:val="IndexLink"/>
                <w:rtl w:val="true"/>
              </w:rPr>
              <w:t>شرائط إمام الجمعة</w:t>
            </w:r>
            <w:r>
              <w:rPr>
                <w:rStyle w:val="IndexLink"/>
                <w:rtl w:val="true"/>
              </w:rPr>
              <w:tab/>
            </w:r>
            <w:r>
              <w:rPr>
                <w:rStyle w:val="IndexLink"/>
              </w:rPr>
              <w:t>235</w:t>
            </w:r>
          </w:hyperlink>
        </w:p>
        <w:p>
          <w:pPr>
            <w:pStyle w:val="Contents4"/>
            <w:tabs>
              <w:tab w:val="clear" w:pos="8176"/>
              <w:tab w:val="right" w:pos="9026" w:leader="dot"/>
            </w:tabs>
            <w:rPr/>
          </w:pPr>
          <w:hyperlink w:anchor="__RefHeading___Toc28741_3406789950">
            <w:r>
              <w:rPr>
                <w:webHidden/>
                <w:rStyle w:val="IndexLink"/>
                <w:rtl w:val="true"/>
              </w:rPr>
              <w:t>أن یکون بالغاً</w:t>
            </w:r>
            <w:r>
              <w:rPr>
                <w:rStyle w:val="IndexLink"/>
                <w:rtl w:val="true"/>
              </w:rPr>
              <w:tab/>
            </w:r>
            <w:r>
              <w:rPr>
                <w:rStyle w:val="IndexLink"/>
              </w:rPr>
              <w:t>235</w:t>
            </w:r>
          </w:hyperlink>
        </w:p>
        <w:p>
          <w:pPr>
            <w:pStyle w:val="Contents4"/>
            <w:tabs>
              <w:tab w:val="clear" w:pos="8176"/>
              <w:tab w:val="right" w:pos="9026" w:leader="dot"/>
            </w:tabs>
            <w:rPr/>
          </w:pPr>
          <w:hyperlink w:anchor="__RefHeading___Toc28743_3406789950">
            <w:r>
              <w:rPr>
                <w:webHidden/>
                <w:rStyle w:val="IndexLink"/>
                <w:rtl w:val="true"/>
              </w:rPr>
              <w:t>أن یکون عادلاً</w:t>
            </w:r>
            <w:r>
              <w:rPr>
                <w:rStyle w:val="IndexLink"/>
                <w:rtl w:val="true"/>
              </w:rPr>
              <w:tab/>
            </w:r>
            <w:r>
              <w:rPr>
                <w:rStyle w:val="IndexLink"/>
              </w:rPr>
              <w:t>236</w:t>
            </w:r>
          </w:hyperlink>
        </w:p>
        <w:p>
          <w:pPr>
            <w:pStyle w:val="Contents4"/>
            <w:tabs>
              <w:tab w:val="clear" w:pos="8176"/>
              <w:tab w:val="right" w:pos="9026" w:leader="dot"/>
            </w:tabs>
            <w:rPr/>
          </w:pPr>
          <w:hyperlink w:anchor="__RefHeading___Toc28745_3406789950">
            <w:r>
              <w:rPr>
                <w:webHidden/>
                <w:rStyle w:val="IndexLink"/>
                <w:rtl w:val="true"/>
              </w:rPr>
              <w:t>أن لا یکون سفیهاً</w:t>
            </w:r>
            <w:r>
              <w:rPr>
                <w:rStyle w:val="IndexLink"/>
                <w:rtl w:val="true"/>
              </w:rPr>
              <w:tab/>
            </w:r>
            <w:r>
              <w:rPr>
                <w:rStyle w:val="IndexLink"/>
              </w:rPr>
              <w:t>236</w:t>
            </w:r>
          </w:hyperlink>
        </w:p>
        <w:p>
          <w:pPr>
            <w:pStyle w:val="Contents4"/>
            <w:tabs>
              <w:tab w:val="clear" w:pos="8176"/>
              <w:tab w:val="right" w:pos="9026" w:leader="dot"/>
            </w:tabs>
            <w:rPr/>
          </w:pPr>
          <w:hyperlink w:anchor="__RefHeading___Toc28747_3406789950">
            <w:r>
              <w:rPr>
                <w:webHidden/>
                <w:rStyle w:val="IndexLink"/>
                <w:rtl w:val="true"/>
              </w:rPr>
              <w:t>أن لا یکون أغلفاً</w:t>
            </w:r>
            <w:r>
              <w:rPr>
                <w:rStyle w:val="IndexLink"/>
                <w:rtl w:val="true"/>
              </w:rPr>
              <w:tab/>
            </w:r>
            <w:r>
              <w:rPr>
                <w:rStyle w:val="IndexLink"/>
              </w:rPr>
              <w:t>236</w:t>
            </w:r>
          </w:hyperlink>
        </w:p>
        <w:p>
          <w:pPr>
            <w:pStyle w:val="Contents4"/>
            <w:tabs>
              <w:tab w:val="clear" w:pos="8176"/>
              <w:tab w:val="right" w:pos="9026" w:leader="dot"/>
            </w:tabs>
            <w:rPr/>
          </w:pPr>
          <w:hyperlink w:anchor="__RefHeading___Toc28749_3406789950">
            <w:r>
              <w:rPr>
                <w:webHidden/>
                <w:rStyle w:val="IndexLink"/>
                <w:rtl w:val="true"/>
              </w:rPr>
              <w:t>أن یکون من أهل الولایة</w:t>
            </w:r>
            <w:r>
              <w:rPr>
                <w:rStyle w:val="IndexLink"/>
                <w:rtl w:val="true"/>
              </w:rPr>
              <w:tab/>
            </w:r>
            <w:r>
              <w:rPr>
                <w:rStyle w:val="IndexLink"/>
              </w:rPr>
              <w:t>237</w:t>
            </w:r>
          </w:hyperlink>
        </w:p>
        <w:p>
          <w:pPr>
            <w:pStyle w:val="Contents4"/>
            <w:tabs>
              <w:tab w:val="clear" w:pos="8176"/>
              <w:tab w:val="right" w:pos="9026" w:leader="dot"/>
            </w:tabs>
            <w:rPr/>
          </w:pPr>
          <w:hyperlink w:anchor="__RefHeading___Toc28751_3406789950">
            <w:r>
              <w:rPr>
                <w:webHidden/>
                <w:rStyle w:val="IndexLink"/>
                <w:rtl w:val="true"/>
              </w:rPr>
              <w:t>أن یکون طاهراً من حیث الولادة</w:t>
            </w:r>
            <w:r>
              <w:rPr>
                <w:rStyle w:val="IndexLink"/>
                <w:rtl w:val="true"/>
              </w:rPr>
              <w:tab/>
            </w:r>
            <w:r>
              <w:rPr>
                <w:rStyle w:val="IndexLink"/>
              </w:rPr>
              <w:t>237</w:t>
            </w:r>
          </w:hyperlink>
        </w:p>
        <w:p>
          <w:pPr>
            <w:pStyle w:val="Contents4"/>
            <w:tabs>
              <w:tab w:val="clear" w:pos="8176"/>
              <w:tab w:val="right" w:pos="9026" w:leader="dot"/>
            </w:tabs>
            <w:rPr/>
          </w:pPr>
          <w:hyperlink w:anchor="__RefHeading___Toc28753_3406789950">
            <w:r>
              <w:rPr>
                <w:webHidden/>
                <w:rStyle w:val="IndexLink"/>
                <w:rtl w:val="true"/>
              </w:rPr>
              <w:t>بِمَ تعرف العدالة؟</w:t>
            </w:r>
            <w:r>
              <w:rPr>
                <w:rStyle w:val="IndexLink"/>
                <w:rtl w:val="true"/>
              </w:rPr>
              <w:tab/>
            </w:r>
            <w:r>
              <w:rPr>
                <w:rStyle w:val="IndexLink"/>
              </w:rPr>
              <w:t>239</w:t>
            </w:r>
          </w:hyperlink>
        </w:p>
        <w:p>
          <w:pPr>
            <w:pStyle w:val="Contents4"/>
            <w:tabs>
              <w:tab w:val="clear" w:pos="8176"/>
              <w:tab w:val="right" w:pos="9026" w:leader="dot"/>
            </w:tabs>
            <w:rPr/>
          </w:pPr>
          <w:hyperlink w:anchor="__RefHeading___Toc28755_3406789950">
            <w:r>
              <w:rPr>
                <w:webHidden/>
                <w:rStyle w:val="IndexLink"/>
                <w:rtl w:val="true"/>
              </w:rPr>
              <w:t>حرمة البیع بعد النداء</w:t>
            </w:r>
            <w:r>
              <w:rPr>
                <w:rStyle w:val="IndexLink"/>
                <w:rtl w:val="true"/>
              </w:rPr>
              <w:tab/>
            </w:r>
            <w:r>
              <w:rPr>
                <w:rStyle w:val="IndexLink"/>
              </w:rPr>
              <w:t>242</w:t>
            </w:r>
          </w:hyperlink>
        </w:p>
        <w:p>
          <w:pPr>
            <w:pStyle w:val="Contents4"/>
            <w:tabs>
              <w:tab w:val="clear" w:pos="8176"/>
              <w:tab w:val="right" w:pos="9026" w:leader="dot"/>
            </w:tabs>
            <w:rPr/>
          </w:pPr>
          <w:hyperlink w:anchor="__RefHeading___Toc28757_3406789950">
            <w:r>
              <w:rPr>
                <w:webHidden/>
                <w:rStyle w:val="IndexLink"/>
                <w:rtl w:val="true"/>
              </w:rPr>
              <w:t>أدلّة القول بعدم جواز فعل الجمعة فی زمان الغیبة</w:t>
            </w:r>
            <w:r>
              <w:rPr>
                <w:rStyle w:val="IndexLink"/>
                <w:rtl w:val="true"/>
              </w:rPr>
              <w:tab/>
            </w:r>
            <w:r>
              <w:rPr>
                <w:rStyle w:val="IndexLink"/>
              </w:rPr>
              <w:t>244</w:t>
            </w:r>
          </w:hyperlink>
        </w:p>
        <w:p>
          <w:pPr>
            <w:pStyle w:val="Contents4"/>
            <w:tabs>
              <w:tab w:val="clear" w:pos="8176"/>
              <w:tab w:val="right" w:pos="9026" w:leader="dot"/>
            </w:tabs>
            <w:rPr/>
          </w:pPr>
          <w:hyperlink w:anchor="__RefHeading___Toc28759_3406789950">
            <w:r>
              <w:rPr>
                <w:webHidden/>
                <w:rStyle w:val="IndexLink"/>
                <w:rtl w:val="true"/>
              </w:rPr>
              <w:t>حکم من لم یتمکن من السجود مع الإمام</w:t>
            </w:r>
            <w:r>
              <w:rPr>
                <w:rStyle w:val="IndexLink"/>
                <w:rtl w:val="true"/>
              </w:rPr>
              <w:tab/>
            </w:r>
            <w:r>
              <w:rPr>
                <w:rStyle w:val="IndexLink"/>
              </w:rPr>
              <w:t>246</w:t>
            </w:r>
          </w:hyperlink>
        </w:p>
        <w:p>
          <w:pPr>
            <w:pStyle w:val="Contents3"/>
            <w:tabs>
              <w:tab w:val="clear" w:pos="8459"/>
              <w:tab w:val="right" w:pos="9026" w:leader="dot"/>
            </w:tabs>
            <w:rPr/>
          </w:pPr>
          <w:hyperlink w:anchor="__RefHeading___Toc28761_3406789950">
            <w:r>
              <w:rPr>
                <w:webHidden/>
                <w:rStyle w:val="IndexLink"/>
                <w:rtl w:val="true"/>
              </w:rPr>
              <w:t>سنن یوم الجمعة</w:t>
            </w:r>
            <w:r>
              <w:rPr>
                <w:rStyle w:val="IndexLink"/>
                <w:rtl w:val="true"/>
              </w:rPr>
              <w:tab/>
            </w:r>
            <w:r>
              <w:rPr>
                <w:rStyle w:val="IndexLink"/>
              </w:rPr>
              <w:t>246</w:t>
            </w:r>
          </w:hyperlink>
        </w:p>
        <w:p>
          <w:pPr>
            <w:pStyle w:val="Contents4"/>
            <w:tabs>
              <w:tab w:val="clear" w:pos="8176"/>
              <w:tab w:val="right" w:pos="9026" w:leader="dot"/>
            </w:tabs>
            <w:rPr/>
          </w:pPr>
          <w:hyperlink w:anchor="__RefHeading___Toc28763_3406789950">
            <w:r>
              <w:rPr>
                <w:webHidden/>
                <w:rStyle w:val="IndexLink"/>
                <w:rtl w:val="true"/>
              </w:rPr>
              <w:t>التنفل بعشرین رکعة</w:t>
            </w:r>
            <w:r>
              <w:rPr>
                <w:rStyle w:val="IndexLink"/>
                <w:rtl w:val="true"/>
              </w:rPr>
              <w:tab/>
            </w:r>
            <w:r>
              <w:rPr>
                <w:rStyle w:val="IndexLink"/>
              </w:rPr>
              <w:t>246</w:t>
            </w:r>
          </w:hyperlink>
        </w:p>
        <w:p>
          <w:pPr>
            <w:pStyle w:val="Contents4"/>
            <w:tabs>
              <w:tab w:val="clear" w:pos="8176"/>
              <w:tab w:val="right" w:pos="9026" w:leader="dot"/>
            </w:tabs>
            <w:rPr/>
          </w:pPr>
          <w:hyperlink w:anchor="__RefHeading___Toc28765_3406789950">
            <w:r>
              <w:rPr>
                <w:webHidden/>
                <w:rStyle w:val="IndexLink"/>
                <w:rtl w:val="true"/>
              </w:rPr>
              <w:t>المباکرة فی المضی إلی الجمعة</w:t>
            </w:r>
            <w:r>
              <w:rPr>
                <w:rStyle w:val="IndexLink"/>
                <w:rtl w:val="true"/>
              </w:rPr>
              <w:tab/>
            </w:r>
            <w:r>
              <w:rPr>
                <w:rStyle w:val="IndexLink"/>
              </w:rPr>
              <w:t>247</w:t>
            </w:r>
          </w:hyperlink>
        </w:p>
        <w:p>
          <w:pPr>
            <w:pStyle w:val="Contents4"/>
            <w:tabs>
              <w:tab w:val="clear" w:pos="8176"/>
              <w:tab w:val="right" w:pos="9026" w:leader="dot"/>
            </w:tabs>
            <w:rPr/>
          </w:pPr>
          <w:hyperlink w:anchor="__RefHeading___Toc28767_3406789950">
            <w:r>
              <w:rPr>
                <w:webHidden/>
                <w:rStyle w:val="IndexLink"/>
                <w:rtl w:val="true"/>
              </w:rPr>
              <w:t>حلق الرأس وأخذ الشارب</w:t>
            </w:r>
            <w:r>
              <w:rPr>
                <w:rStyle w:val="IndexLink"/>
                <w:rtl w:val="true"/>
              </w:rPr>
              <w:tab/>
            </w:r>
            <w:r>
              <w:rPr>
                <w:rStyle w:val="IndexLink"/>
              </w:rPr>
              <w:t>247</w:t>
            </w:r>
          </w:hyperlink>
        </w:p>
        <w:p>
          <w:pPr>
            <w:pStyle w:val="Contents4"/>
            <w:tabs>
              <w:tab w:val="clear" w:pos="8176"/>
              <w:tab w:val="right" w:pos="9026" w:leader="dot"/>
            </w:tabs>
            <w:rPr/>
          </w:pPr>
          <w:hyperlink w:anchor="__RefHeading___Toc28769_3406789950">
            <w:r>
              <w:rPr>
                <w:webHidden/>
                <w:rStyle w:val="IndexLink"/>
                <w:rtl w:val="true"/>
              </w:rPr>
              <w:t>أن یسلم الإمام إذا صعد المنبر</w:t>
            </w:r>
            <w:r>
              <w:rPr>
                <w:rStyle w:val="IndexLink"/>
                <w:rtl w:val="true"/>
              </w:rPr>
              <w:tab/>
            </w:r>
            <w:r>
              <w:rPr>
                <w:rStyle w:val="IndexLink"/>
              </w:rPr>
              <w:t>247</w:t>
            </w:r>
          </w:hyperlink>
        </w:p>
        <w:p>
          <w:pPr>
            <w:pStyle w:val="Contents4"/>
            <w:tabs>
              <w:tab w:val="clear" w:pos="8176"/>
              <w:tab w:val="right" w:pos="9026" w:leader="dot"/>
            </w:tabs>
            <w:rPr/>
          </w:pPr>
          <w:hyperlink w:anchor="__RefHeading___Toc28771_3406789950">
            <w:r>
              <w:rPr>
                <w:webHidden/>
                <w:rStyle w:val="IndexLink"/>
                <w:rtl w:val="true"/>
              </w:rPr>
              <w:t>العدول إلی سورتی الجمعة والمنافقین إن سبق بغیرهما</w:t>
            </w:r>
            <w:r>
              <w:rPr>
                <w:rStyle w:val="IndexLink"/>
                <w:rtl w:val="true"/>
              </w:rPr>
              <w:tab/>
            </w:r>
            <w:r>
              <w:rPr>
                <w:rStyle w:val="IndexLink"/>
              </w:rPr>
              <w:t>247</w:t>
            </w:r>
          </w:hyperlink>
        </w:p>
        <w:p>
          <w:pPr>
            <w:pStyle w:val="Contents2"/>
            <w:tabs>
              <w:tab w:val="clear" w:pos="8743"/>
              <w:tab w:val="right" w:pos="9026" w:leader="dot"/>
            </w:tabs>
            <w:rPr/>
          </w:pPr>
          <w:hyperlink w:anchor="__RefHeading___Toc28773_3406789950">
            <w:r>
              <w:rPr>
                <w:webHidden/>
                <w:rStyle w:val="IndexLink"/>
                <w:rtl w:val="true"/>
              </w:rPr>
              <w:t>صلاة العیدین</w:t>
            </w:r>
            <w:r>
              <w:rPr>
                <w:rStyle w:val="IndexLink"/>
                <w:rtl w:val="true"/>
              </w:rPr>
              <w:tab/>
            </w:r>
            <w:r>
              <w:rPr>
                <w:rStyle w:val="IndexLink"/>
              </w:rPr>
              <w:t>251</w:t>
            </w:r>
          </w:hyperlink>
        </w:p>
        <w:p>
          <w:pPr>
            <w:pStyle w:val="Contents3"/>
            <w:tabs>
              <w:tab w:val="clear" w:pos="8459"/>
              <w:tab w:val="right" w:pos="9026" w:leader="dot"/>
            </w:tabs>
            <w:rPr/>
          </w:pPr>
          <w:hyperlink w:anchor="__RefHeading___Toc28775_3406789950">
            <w:r>
              <w:rPr>
                <w:webHidden/>
                <w:rStyle w:val="IndexLink"/>
                <w:rtl w:val="true"/>
              </w:rPr>
              <w:t>شرائط صلاة العیدین</w:t>
            </w:r>
            <w:r>
              <w:rPr>
                <w:rStyle w:val="IndexLink"/>
                <w:rtl w:val="true"/>
              </w:rPr>
              <w:tab/>
            </w:r>
            <w:r>
              <w:rPr>
                <w:rStyle w:val="IndexLink"/>
              </w:rPr>
              <w:t>251</w:t>
            </w:r>
          </w:hyperlink>
        </w:p>
        <w:p>
          <w:pPr>
            <w:pStyle w:val="Contents3"/>
            <w:tabs>
              <w:tab w:val="clear" w:pos="8459"/>
              <w:tab w:val="right" w:pos="9026" w:leader="dot"/>
            </w:tabs>
            <w:rPr/>
          </w:pPr>
          <w:hyperlink w:anchor="__RefHeading___Toc28777_3406789950">
            <w:r>
              <w:rPr>
                <w:webHidden/>
                <w:rStyle w:val="IndexLink"/>
                <w:rtl w:val="true"/>
              </w:rPr>
              <w:t>تحقیق حول الإجماع المنقول بخبر واحد</w:t>
            </w:r>
            <w:r>
              <w:rPr>
                <w:rStyle w:val="IndexLink"/>
                <w:rtl w:val="true"/>
              </w:rPr>
              <w:tab/>
            </w:r>
            <w:r>
              <w:rPr>
                <w:rStyle w:val="IndexLink"/>
              </w:rPr>
              <w:t>254</w:t>
            </w:r>
          </w:hyperlink>
        </w:p>
        <w:p>
          <w:pPr>
            <w:pStyle w:val="Contents3"/>
            <w:tabs>
              <w:tab w:val="clear" w:pos="8459"/>
              <w:tab w:val="right" w:pos="9026" w:leader="dot"/>
            </w:tabs>
            <w:rPr/>
          </w:pPr>
          <w:hyperlink w:anchor="__RefHeading___Toc28779_3406789950">
            <w:r>
              <w:rPr>
                <w:webHidden/>
                <w:rStyle w:val="IndexLink"/>
                <w:rtl w:val="true"/>
              </w:rPr>
              <w:t>حکم الخطبتین</w:t>
            </w:r>
            <w:r>
              <w:rPr>
                <w:rStyle w:val="IndexLink"/>
                <w:rtl w:val="true"/>
              </w:rPr>
              <w:tab/>
            </w:r>
            <w:r>
              <w:rPr>
                <w:rStyle w:val="IndexLink"/>
              </w:rPr>
              <w:t>255</w:t>
            </w:r>
          </w:hyperlink>
        </w:p>
        <w:p>
          <w:pPr>
            <w:pStyle w:val="Contents3"/>
            <w:tabs>
              <w:tab w:val="clear" w:pos="8459"/>
              <w:tab w:val="right" w:pos="9026" w:leader="dot"/>
            </w:tabs>
            <w:rPr/>
          </w:pPr>
          <w:hyperlink w:anchor="__RefHeading___Toc28781_3406789950">
            <w:r>
              <w:rPr>
                <w:webHidden/>
                <w:rStyle w:val="IndexLink"/>
                <w:rtl w:val="true"/>
              </w:rPr>
              <w:t>حکم صلاة العیدین مع فقد بعض الشرائط</w:t>
            </w:r>
            <w:r>
              <w:rPr>
                <w:rStyle w:val="IndexLink"/>
                <w:rtl w:val="true"/>
              </w:rPr>
              <w:tab/>
            </w:r>
            <w:r>
              <w:rPr>
                <w:rStyle w:val="IndexLink"/>
              </w:rPr>
              <w:t>257</w:t>
            </w:r>
          </w:hyperlink>
        </w:p>
        <w:p>
          <w:pPr>
            <w:pStyle w:val="Contents3"/>
            <w:tabs>
              <w:tab w:val="clear" w:pos="8459"/>
              <w:tab w:val="right" w:pos="9026" w:leader="dot"/>
            </w:tabs>
            <w:rPr/>
          </w:pPr>
          <w:hyperlink w:anchor="__RefHeading___Toc28783_3406789950">
            <w:r>
              <w:rPr>
                <w:webHidden/>
                <w:rStyle w:val="IndexLink"/>
                <w:rtl w:val="true"/>
              </w:rPr>
              <w:t>وقت صلاة العیدین</w:t>
            </w:r>
            <w:r>
              <w:rPr>
                <w:rStyle w:val="IndexLink"/>
                <w:rtl w:val="true"/>
              </w:rPr>
              <w:tab/>
            </w:r>
            <w:r>
              <w:rPr>
                <w:rStyle w:val="IndexLink"/>
              </w:rPr>
              <w:t>257</w:t>
            </w:r>
          </w:hyperlink>
        </w:p>
        <w:p>
          <w:pPr>
            <w:pStyle w:val="Contents3"/>
            <w:tabs>
              <w:tab w:val="clear" w:pos="8459"/>
              <w:tab w:val="right" w:pos="9026" w:leader="dot"/>
            </w:tabs>
            <w:rPr/>
          </w:pPr>
          <w:hyperlink w:anchor="__RefHeading___Toc28785_3406789950">
            <w:r>
              <w:rPr>
                <w:webHidden/>
                <w:rStyle w:val="IndexLink"/>
                <w:rtl w:val="true"/>
              </w:rPr>
              <w:t>سقوطها بفوات الوقت</w:t>
            </w:r>
            <w:r>
              <w:rPr>
                <w:rStyle w:val="IndexLink"/>
                <w:rtl w:val="true"/>
              </w:rPr>
              <w:tab/>
            </w:r>
            <w:r>
              <w:rPr>
                <w:rStyle w:val="IndexLink"/>
              </w:rPr>
              <w:t>257</w:t>
            </w:r>
          </w:hyperlink>
        </w:p>
        <w:p>
          <w:pPr>
            <w:pStyle w:val="Contents3"/>
            <w:tabs>
              <w:tab w:val="clear" w:pos="8459"/>
              <w:tab w:val="right" w:pos="9026" w:leader="dot"/>
            </w:tabs>
            <w:rPr/>
          </w:pPr>
          <w:hyperlink w:anchor="__RefHeading___Toc28787_3406789950">
            <w:r>
              <w:rPr>
                <w:webHidden/>
                <w:rStyle w:val="IndexLink"/>
                <w:rtl w:val="true"/>
              </w:rPr>
              <w:t>کیفیة صلاة العیدین</w:t>
            </w:r>
            <w:r>
              <w:rPr>
                <w:rStyle w:val="IndexLink"/>
                <w:rtl w:val="true"/>
              </w:rPr>
              <w:tab/>
            </w:r>
            <w:r>
              <w:rPr>
                <w:rStyle w:val="IndexLink"/>
              </w:rPr>
              <w:t>258</w:t>
            </w:r>
          </w:hyperlink>
        </w:p>
        <w:p>
          <w:pPr>
            <w:pStyle w:val="Contents4"/>
            <w:tabs>
              <w:tab w:val="clear" w:pos="8176"/>
              <w:tab w:val="right" w:pos="9026" w:leader="dot"/>
            </w:tabs>
            <w:rPr/>
          </w:pPr>
          <w:hyperlink w:anchor="__RefHeading___Toc28789_3406789950">
            <w:r>
              <w:rPr>
                <w:webHidden/>
                <w:rStyle w:val="IndexLink"/>
                <w:rtl w:val="true"/>
              </w:rPr>
              <w:t>محل التکبیرات</w:t>
            </w:r>
            <w:r>
              <w:rPr>
                <w:rStyle w:val="IndexLink"/>
                <w:rtl w:val="true"/>
              </w:rPr>
              <w:tab/>
            </w:r>
            <w:r>
              <w:rPr>
                <w:rStyle w:val="IndexLink"/>
              </w:rPr>
              <w:t>258</w:t>
            </w:r>
          </w:hyperlink>
        </w:p>
        <w:p>
          <w:pPr>
            <w:pStyle w:val="Contents4"/>
            <w:tabs>
              <w:tab w:val="clear" w:pos="8176"/>
              <w:tab w:val="right" w:pos="9026" w:leader="dot"/>
            </w:tabs>
            <w:rPr/>
          </w:pPr>
          <w:hyperlink w:anchor="__RefHeading___Toc28791_3406789950">
            <w:r>
              <w:rPr>
                <w:webHidden/>
                <w:rStyle w:val="IndexLink"/>
                <w:rtl w:val="true"/>
              </w:rPr>
              <w:t>حکم القنوت</w:t>
            </w:r>
            <w:r>
              <w:rPr>
                <w:rStyle w:val="IndexLink"/>
                <w:rtl w:val="true"/>
              </w:rPr>
              <w:tab/>
            </w:r>
            <w:r>
              <w:rPr>
                <w:rStyle w:val="IndexLink"/>
              </w:rPr>
              <w:t>258</w:t>
            </w:r>
          </w:hyperlink>
        </w:p>
        <w:p>
          <w:pPr>
            <w:pStyle w:val="Contents4"/>
            <w:tabs>
              <w:tab w:val="clear" w:pos="8176"/>
              <w:tab w:val="right" w:pos="9026" w:leader="dot"/>
            </w:tabs>
            <w:rPr/>
          </w:pPr>
          <w:hyperlink w:anchor="__RefHeading___Toc28793_3406789950">
            <w:r>
              <w:rPr>
                <w:webHidden/>
                <w:rStyle w:val="IndexLink"/>
                <w:rtl w:val="true"/>
              </w:rPr>
              <w:t>وجوب قراءة سورة بعد الحمد فی صلاة العیدین</w:t>
            </w:r>
            <w:r>
              <w:rPr>
                <w:rStyle w:val="IndexLink"/>
                <w:rtl w:val="true"/>
              </w:rPr>
              <w:tab/>
            </w:r>
            <w:r>
              <w:rPr>
                <w:rStyle w:val="IndexLink"/>
              </w:rPr>
              <w:t>261</w:t>
            </w:r>
          </w:hyperlink>
        </w:p>
        <w:p>
          <w:pPr>
            <w:pStyle w:val="Contents4"/>
            <w:tabs>
              <w:tab w:val="clear" w:pos="8176"/>
              <w:tab w:val="right" w:pos="9026" w:leader="dot"/>
            </w:tabs>
            <w:rPr/>
          </w:pPr>
          <w:hyperlink w:anchor="__RefHeading___Toc28795_3406789950">
            <w:r>
              <w:rPr>
                <w:webHidden/>
                <w:rStyle w:val="IndexLink"/>
                <w:rtl w:val="true"/>
              </w:rPr>
              <w:t>حکم نسیان التکبیرات أو بعضها</w:t>
            </w:r>
            <w:r>
              <w:rPr>
                <w:rStyle w:val="IndexLink"/>
                <w:rtl w:val="true"/>
              </w:rPr>
              <w:tab/>
            </w:r>
            <w:r>
              <w:rPr>
                <w:rStyle w:val="IndexLink"/>
              </w:rPr>
              <w:t>263</w:t>
            </w:r>
          </w:hyperlink>
        </w:p>
        <w:p>
          <w:pPr>
            <w:pStyle w:val="Contents3"/>
            <w:tabs>
              <w:tab w:val="clear" w:pos="8459"/>
              <w:tab w:val="right" w:pos="9026" w:leader="dot"/>
            </w:tabs>
            <w:rPr/>
          </w:pPr>
          <w:hyperlink w:anchor="__RefHeading___Toc28797_3406789950">
            <w:r>
              <w:rPr>
                <w:webHidden/>
                <w:rStyle w:val="IndexLink"/>
                <w:rtl w:val="true"/>
              </w:rPr>
              <w:t>سنن صلاة العیدین</w:t>
            </w:r>
            <w:r>
              <w:rPr>
                <w:rStyle w:val="IndexLink"/>
                <w:rtl w:val="true"/>
              </w:rPr>
              <w:tab/>
            </w:r>
            <w:r>
              <w:rPr>
                <w:rStyle w:val="IndexLink"/>
              </w:rPr>
              <w:t>264</w:t>
            </w:r>
          </w:hyperlink>
        </w:p>
        <w:p>
          <w:pPr>
            <w:pStyle w:val="Contents4"/>
            <w:tabs>
              <w:tab w:val="clear" w:pos="8176"/>
              <w:tab w:val="right" w:pos="9026" w:leader="dot"/>
            </w:tabs>
            <w:rPr/>
          </w:pPr>
          <w:hyperlink w:anchor="__RefHeading___Toc28799_3406789950">
            <w:r>
              <w:rPr>
                <w:webHidden/>
                <w:rStyle w:val="IndexLink"/>
                <w:rtl w:val="true"/>
              </w:rPr>
              <w:t>الإصحار بها</w:t>
            </w:r>
            <w:r>
              <w:rPr>
                <w:rStyle w:val="IndexLink"/>
                <w:rtl w:val="true"/>
              </w:rPr>
              <w:tab/>
            </w:r>
            <w:r>
              <w:rPr>
                <w:rStyle w:val="IndexLink"/>
              </w:rPr>
              <w:t>264</w:t>
            </w:r>
          </w:hyperlink>
        </w:p>
        <w:p>
          <w:pPr>
            <w:pStyle w:val="Contents4"/>
            <w:tabs>
              <w:tab w:val="clear" w:pos="8176"/>
              <w:tab w:val="right" w:pos="9026" w:leader="dot"/>
            </w:tabs>
            <w:rPr/>
          </w:pPr>
          <w:hyperlink w:anchor="__RefHeading___Toc28801_3406789950">
            <w:r>
              <w:rPr>
                <w:webHidden/>
                <w:rStyle w:val="IndexLink"/>
                <w:rtl w:val="true"/>
              </w:rPr>
              <w:t>الأکل قبل الخروج فی الفطر وبعد العود فی الأضحی</w:t>
            </w:r>
            <w:r>
              <w:rPr>
                <w:rStyle w:val="IndexLink"/>
                <w:rtl w:val="true"/>
              </w:rPr>
              <w:t>.</w:t>
              <w:tab/>
            </w:r>
            <w:r>
              <w:rPr>
                <w:rStyle w:val="IndexLink"/>
              </w:rPr>
              <w:t>264</w:t>
            </w:r>
          </w:hyperlink>
        </w:p>
        <w:p>
          <w:pPr>
            <w:pStyle w:val="Contents4"/>
            <w:tabs>
              <w:tab w:val="clear" w:pos="8176"/>
              <w:tab w:val="right" w:pos="9026" w:leader="dot"/>
            </w:tabs>
            <w:rPr/>
          </w:pPr>
          <w:hyperlink w:anchor="__RefHeading___Toc28803_3406789950">
            <w:r>
              <w:rPr>
                <w:webHidden/>
                <w:rStyle w:val="IndexLink"/>
                <w:rtl w:val="true"/>
              </w:rPr>
              <w:t>التکبیر فی العیدین</w:t>
            </w:r>
            <w:r>
              <w:rPr>
                <w:rStyle w:val="IndexLink"/>
                <w:rtl w:val="true"/>
              </w:rPr>
              <w:tab/>
            </w:r>
            <w:r>
              <w:rPr>
                <w:rStyle w:val="IndexLink"/>
              </w:rPr>
              <w:t>265</w:t>
            </w:r>
          </w:hyperlink>
        </w:p>
        <w:p>
          <w:pPr>
            <w:pStyle w:val="Contents4"/>
            <w:tabs>
              <w:tab w:val="clear" w:pos="8176"/>
              <w:tab w:val="right" w:pos="9026" w:leader="dot"/>
            </w:tabs>
            <w:rPr/>
          </w:pPr>
          <w:hyperlink w:anchor="__RefHeading___Toc28805_3406789950">
            <w:r>
              <w:rPr>
                <w:webHidden/>
                <w:rStyle w:val="IndexLink"/>
                <w:rtl w:val="true"/>
              </w:rPr>
              <w:t>حکم التنفل قبل الصلاة وبعدها</w:t>
            </w:r>
            <w:r>
              <w:rPr>
                <w:rStyle w:val="IndexLink"/>
                <w:rtl w:val="true"/>
              </w:rPr>
              <w:tab/>
            </w:r>
            <w:r>
              <w:rPr>
                <w:rStyle w:val="IndexLink"/>
              </w:rPr>
              <w:t>266</w:t>
            </w:r>
          </w:hyperlink>
        </w:p>
        <w:p>
          <w:pPr>
            <w:pStyle w:val="Contents3"/>
            <w:tabs>
              <w:tab w:val="clear" w:pos="8459"/>
              <w:tab w:val="right" w:pos="9026" w:leader="dot"/>
            </w:tabs>
            <w:rPr/>
          </w:pPr>
          <w:hyperlink w:anchor="__RefHeading___Toc28807_3406789950">
            <w:r>
              <w:rPr>
                <w:webHidden/>
                <w:rStyle w:val="IndexLink"/>
                <w:rtl w:val="true"/>
              </w:rPr>
              <w:t>مسائل</w:t>
            </w:r>
            <w:r>
              <w:rPr>
                <w:rStyle w:val="IndexLink"/>
                <w:rtl w:val="true"/>
              </w:rPr>
              <w:tab/>
            </w:r>
            <w:r>
              <w:rPr>
                <w:rStyle w:val="IndexLink"/>
              </w:rPr>
              <w:t>268</w:t>
            </w:r>
          </w:hyperlink>
        </w:p>
        <w:p>
          <w:pPr>
            <w:pStyle w:val="Contents4"/>
            <w:tabs>
              <w:tab w:val="clear" w:pos="8176"/>
              <w:tab w:val="right" w:pos="9026" w:leader="dot"/>
            </w:tabs>
            <w:rPr/>
          </w:pPr>
          <w:hyperlink w:anchor="__RefHeading___Toc28809_3406789950">
            <w:r>
              <w:rPr>
                <w:webHidden/>
                <w:rStyle w:val="IndexLink"/>
                <w:rtl w:val="true"/>
              </w:rPr>
              <w:t>الخطبتان فی العیدین بعد الصلاة</w:t>
            </w:r>
            <w:r>
              <w:rPr>
                <w:rStyle w:val="IndexLink"/>
                <w:rtl w:val="true"/>
              </w:rPr>
              <w:tab/>
            </w:r>
            <w:r>
              <w:rPr>
                <w:rStyle w:val="IndexLink"/>
              </w:rPr>
              <w:t>268</w:t>
            </w:r>
          </w:hyperlink>
        </w:p>
        <w:p>
          <w:pPr>
            <w:pStyle w:val="Contents4"/>
            <w:tabs>
              <w:tab w:val="clear" w:pos="8176"/>
              <w:tab w:val="right" w:pos="9026" w:leader="dot"/>
            </w:tabs>
            <w:rPr/>
          </w:pPr>
          <w:hyperlink w:anchor="__RefHeading___Toc28811_3406789950">
            <w:r>
              <w:rPr>
                <w:webHidden/>
                <w:rStyle w:val="IndexLink"/>
                <w:rtl w:val="true"/>
              </w:rPr>
              <w:t>عدم وجوب استماع الخطبة</w:t>
            </w:r>
            <w:r>
              <w:rPr>
                <w:rStyle w:val="IndexLink"/>
                <w:rtl w:val="true"/>
              </w:rPr>
              <w:tab/>
            </w:r>
            <w:r>
              <w:rPr>
                <w:rStyle w:val="IndexLink"/>
              </w:rPr>
              <w:t>268</w:t>
            </w:r>
          </w:hyperlink>
        </w:p>
        <w:p>
          <w:pPr>
            <w:pStyle w:val="Contents4"/>
            <w:tabs>
              <w:tab w:val="clear" w:pos="8176"/>
              <w:tab w:val="right" w:pos="9026" w:leader="dot"/>
            </w:tabs>
            <w:rPr/>
          </w:pPr>
          <w:hyperlink w:anchor="__RefHeading___Toc28813_3406789950">
            <w:r>
              <w:rPr>
                <w:webHidden/>
                <w:rStyle w:val="IndexLink"/>
                <w:rtl w:val="true"/>
              </w:rPr>
              <w:t>أبو بصیر مشترک بین الثقتین</w:t>
            </w:r>
            <w:r>
              <w:rPr>
                <w:rStyle w:val="IndexLink"/>
                <w:rtl w:val="true"/>
              </w:rPr>
              <w:tab/>
            </w:r>
            <w:r>
              <w:rPr>
                <w:rStyle w:val="IndexLink"/>
              </w:rPr>
              <w:t>268</w:t>
            </w:r>
          </w:hyperlink>
        </w:p>
        <w:p>
          <w:pPr>
            <w:pStyle w:val="Contents2"/>
            <w:tabs>
              <w:tab w:val="clear" w:pos="8743"/>
              <w:tab w:val="right" w:pos="9026" w:leader="dot"/>
            </w:tabs>
            <w:rPr/>
          </w:pPr>
          <w:hyperlink w:anchor="__RefHeading___Toc28815_3406789950">
            <w:r>
              <w:rPr>
                <w:webHidden/>
                <w:rStyle w:val="IndexLink"/>
                <w:rtl w:val="true"/>
              </w:rPr>
              <w:t>صلاة الکسوف</w:t>
            </w:r>
            <w:r>
              <w:rPr>
                <w:rStyle w:val="IndexLink"/>
                <w:rtl w:val="true"/>
              </w:rPr>
              <w:tab/>
            </w:r>
            <w:r>
              <w:rPr>
                <w:rStyle w:val="IndexLink"/>
              </w:rPr>
              <w:t>268</w:t>
            </w:r>
          </w:hyperlink>
        </w:p>
        <w:p>
          <w:pPr>
            <w:pStyle w:val="Contents3"/>
            <w:tabs>
              <w:tab w:val="clear" w:pos="8459"/>
              <w:tab w:val="right" w:pos="9026" w:leader="dot"/>
            </w:tabs>
            <w:rPr/>
          </w:pPr>
          <w:hyperlink w:anchor="__RefHeading___Toc28817_3406789950">
            <w:r>
              <w:rPr>
                <w:webHidden/>
                <w:rStyle w:val="IndexLink"/>
                <w:rtl w:val="true"/>
              </w:rPr>
              <w:t>وقت صلاة الکسوف</w:t>
            </w:r>
            <w:r>
              <w:rPr>
                <w:rStyle w:val="IndexLink"/>
                <w:rtl w:val="true"/>
              </w:rPr>
              <w:tab/>
            </w:r>
            <w:r>
              <w:rPr>
                <w:rStyle w:val="IndexLink"/>
              </w:rPr>
              <w:t>268</w:t>
            </w:r>
          </w:hyperlink>
        </w:p>
        <w:p>
          <w:pPr>
            <w:pStyle w:val="Contents3"/>
            <w:tabs>
              <w:tab w:val="clear" w:pos="8459"/>
              <w:tab w:val="right" w:pos="9026" w:leader="dot"/>
            </w:tabs>
            <w:rPr/>
          </w:pPr>
          <w:hyperlink w:anchor="__RefHeading___Toc28819_3406789950">
            <w:r>
              <w:rPr>
                <w:webHidden/>
                <w:rStyle w:val="IndexLink"/>
                <w:rtl w:val="true"/>
              </w:rPr>
              <w:t>وقت صلاة الآیات فی غیر الکسوفین والزلزلة</w:t>
            </w:r>
            <w:r>
              <w:rPr>
                <w:rStyle w:val="IndexLink"/>
                <w:rtl w:val="true"/>
              </w:rPr>
              <w:tab/>
            </w:r>
            <w:r>
              <w:rPr>
                <w:rStyle w:val="IndexLink"/>
              </w:rPr>
              <w:t>270</w:t>
            </w:r>
          </w:hyperlink>
        </w:p>
        <w:p>
          <w:pPr>
            <w:pStyle w:val="Contents3"/>
            <w:tabs>
              <w:tab w:val="clear" w:pos="8459"/>
              <w:tab w:val="right" w:pos="9026" w:leader="dot"/>
            </w:tabs>
            <w:rPr/>
          </w:pPr>
          <w:hyperlink w:anchor="__RefHeading___Toc28821_3406789950">
            <w:r>
              <w:rPr>
                <w:webHidden/>
                <w:rStyle w:val="IndexLink"/>
                <w:rtl w:val="true"/>
              </w:rPr>
              <w:t>وقت الصلاة فی الزلزلة</w:t>
            </w:r>
            <w:r>
              <w:rPr>
                <w:rStyle w:val="IndexLink"/>
                <w:rtl w:val="true"/>
              </w:rPr>
              <w:tab/>
            </w:r>
            <w:r>
              <w:rPr>
                <w:rStyle w:val="IndexLink"/>
              </w:rPr>
              <w:t>272</w:t>
            </w:r>
          </w:hyperlink>
        </w:p>
        <w:p>
          <w:pPr>
            <w:pStyle w:val="Contents3"/>
            <w:tabs>
              <w:tab w:val="clear" w:pos="8459"/>
              <w:tab w:val="right" w:pos="9026" w:leader="dot"/>
            </w:tabs>
            <w:rPr/>
          </w:pPr>
          <w:hyperlink w:anchor="__RefHeading___Toc28823_3406789950">
            <w:r>
              <w:rPr>
                <w:webHidden/>
                <w:rStyle w:val="IndexLink"/>
                <w:rtl w:val="true"/>
              </w:rPr>
              <w:t>وجوب القضاء مع التفریط والنسیان</w:t>
            </w:r>
            <w:r>
              <w:rPr>
                <w:rStyle w:val="IndexLink"/>
                <w:rtl w:val="true"/>
              </w:rPr>
              <w:tab/>
            </w:r>
            <w:r>
              <w:rPr>
                <w:rStyle w:val="IndexLink"/>
              </w:rPr>
              <w:t>273</w:t>
            </w:r>
          </w:hyperlink>
        </w:p>
        <w:p>
          <w:pPr>
            <w:pStyle w:val="Contents3"/>
            <w:tabs>
              <w:tab w:val="clear" w:pos="8459"/>
              <w:tab w:val="right" w:pos="9026" w:leader="dot"/>
            </w:tabs>
            <w:rPr/>
          </w:pPr>
          <w:hyperlink w:anchor="__RefHeading___Toc28825_3406789950">
            <w:r>
              <w:rPr>
                <w:webHidden/>
                <w:rStyle w:val="IndexLink"/>
                <w:rtl w:val="true"/>
              </w:rPr>
              <w:t>حکم تزاحم صلاة الکسوف مع فریضة حاضرة</w:t>
            </w:r>
            <w:r>
              <w:rPr>
                <w:rStyle w:val="IndexLink"/>
                <w:rtl w:val="true"/>
              </w:rPr>
              <w:tab/>
            </w:r>
            <w:r>
              <w:rPr>
                <w:rStyle w:val="IndexLink"/>
              </w:rPr>
              <w:t>274</w:t>
            </w:r>
          </w:hyperlink>
        </w:p>
        <w:p>
          <w:pPr>
            <w:pStyle w:val="Contents2"/>
            <w:tabs>
              <w:tab w:val="clear" w:pos="8743"/>
              <w:tab w:val="right" w:pos="9026" w:leader="dot"/>
            </w:tabs>
            <w:rPr/>
          </w:pPr>
          <w:hyperlink w:anchor="__RefHeading___Toc28827_3406789950">
            <w:r>
              <w:rPr>
                <w:webHidden/>
                <w:rStyle w:val="IndexLink"/>
                <w:rtl w:val="true"/>
              </w:rPr>
              <w:t>صلاة الأموات</w:t>
            </w:r>
            <w:r>
              <w:rPr>
                <w:rStyle w:val="IndexLink"/>
                <w:rtl w:val="true"/>
              </w:rPr>
              <w:tab/>
            </w:r>
            <w:r>
              <w:rPr>
                <w:rStyle w:val="IndexLink"/>
              </w:rPr>
              <w:t>276</w:t>
            </w:r>
          </w:hyperlink>
        </w:p>
        <w:p>
          <w:pPr>
            <w:pStyle w:val="Contents3"/>
            <w:tabs>
              <w:tab w:val="clear" w:pos="8459"/>
              <w:tab w:val="right" w:pos="9026" w:leader="dot"/>
            </w:tabs>
            <w:rPr/>
          </w:pPr>
          <w:hyperlink w:anchor="__RefHeading___Toc28829_3406789950">
            <w:r>
              <w:rPr>
                <w:webHidden/>
                <w:rStyle w:val="IndexLink"/>
                <w:rtl w:val="true"/>
              </w:rPr>
              <w:t xml:space="preserve">من یصلّی علیه </w:t>
            </w:r>
            <w:r>
              <w:rPr>
                <w:rStyle w:val="IndexLink"/>
                <w:rtl w:val="true"/>
              </w:rPr>
              <w:t xml:space="preserve">: </w:t>
            </w:r>
            <w:r>
              <w:rPr>
                <w:rStyle w:val="IndexLink"/>
                <w:rtl w:val="true"/>
              </w:rPr>
              <w:t>وجوب الصلاة علی کل مسلم</w:t>
            </w:r>
            <w:r>
              <w:rPr>
                <w:rStyle w:val="IndexLink"/>
                <w:rtl w:val="true"/>
              </w:rPr>
              <w:tab/>
            </w:r>
            <w:r>
              <w:rPr>
                <w:rStyle w:val="IndexLink"/>
              </w:rPr>
              <w:t>276</w:t>
            </w:r>
          </w:hyperlink>
        </w:p>
        <w:p>
          <w:pPr>
            <w:pStyle w:val="Contents3"/>
            <w:tabs>
              <w:tab w:val="clear" w:pos="8459"/>
              <w:tab w:val="right" w:pos="9026" w:leader="dot"/>
            </w:tabs>
            <w:rPr/>
          </w:pPr>
          <w:hyperlink w:anchor="__RefHeading___Toc28831_3406789950">
            <w:r>
              <w:rPr>
                <w:webHidden/>
                <w:rStyle w:val="IndexLink"/>
                <w:rtl w:val="true"/>
              </w:rPr>
              <w:t>وجوب الصلاة علی الطفل الذی بلغ ست سنین</w:t>
            </w:r>
            <w:r>
              <w:rPr>
                <w:rStyle w:val="IndexLink"/>
                <w:rtl w:val="true"/>
              </w:rPr>
              <w:tab/>
            </w:r>
            <w:r>
              <w:rPr>
                <w:rStyle w:val="IndexLink"/>
              </w:rPr>
              <w:t>276</w:t>
            </w:r>
          </w:hyperlink>
        </w:p>
        <w:p>
          <w:pPr>
            <w:pStyle w:val="Contents3"/>
            <w:tabs>
              <w:tab w:val="clear" w:pos="8459"/>
              <w:tab w:val="right" w:pos="9026" w:leader="dot"/>
            </w:tabs>
            <w:rPr/>
          </w:pPr>
          <w:hyperlink w:anchor="__RefHeading___Toc28833_3406789950">
            <w:r>
              <w:rPr>
                <w:webHidden/>
                <w:rStyle w:val="IndexLink"/>
                <w:rtl w:val="true"/>
              </w:rPr>
              <w:t>إشارة إلی أنّ سهل بن زیاد لیس بعامّیّ</w:t>
            </w:r>
            <w:r>
              <w:rPr>
                <w:rStyle w:val="IndexLink"/>
                <w:rtl w:val="true"/>
              </w:rPr>
              <w:tab/>
            </w:r>
            <w:r>
              <w:rPr>
                <w:rStyle w:val="IndexLink"/>
              </w:rPr>
              <w:t>277</w:t>
            </w:r>
          </w:hyperlink>
        </w:p>
        <w:p>
          <w:pPr>
            <w:pStyle w:val="Contents3"/>
            <w:tabs>
              <w:tab w:val="clear" w:pos="8459"/>
              <w:tab w:val="right" w:pos="9026" w:leader="dot"/>
            </w:tabs>
            <w:rPr/>
          </w:pPr>
          <w:hyperlink w:anchor="__RefHeading___Toc28835_3406789950">
            <w:r>
              <w:rPr>
                <w:webHidden/>
                <w:rStyle w:val="IndexLink"/>
                <w:rtl w:val="true"/>
              </w:rPr>
              <w:t xml:space="preserve">من یصلّی علیه </w:t>
            </w:r>
            <w:r>
              <w:rPr>
                <w:rStyle w:val="IndexLink"/>
                <w:rtl w:val="true"/>
              </w:rPr>
              <w:t xml:space="preserve">: </w:t>
            </w:r>
            <w:r>
              <w:rPr>
                <w:rStyle w:val="IndexLink"/>
                <w:rtl w:val="true"/>
              </w:rPr>
              <w:t>أولی الناس بالصلاة علی المیت أولاهم بمیراثه</w:t>
            </w:r>
            <w:r>
              <w:rPr>
                <w:rStyle w:val="IndexLink"/>
                <w:rtl w:val="true"/>
              </w:rPr>
              <w:tab/>
            </w:r>
            <w:r>
              <w:rPr>
                <w:rStyle w:val="IndexLink"/>
              </w:rPr>
              <w:t>277</w:t>
            </w:r>
          </w:hyperlink>
        </w:p>
        <w:p>
          <w:pPr>
            <w:pStyle w:val="Contents3"/>
            <w:tabs>
              <w:tab w:val="clear" w:pos="8459"/>
              <w:tab w:val="right" w:pos="9026" w:leader="dot"/>
            </w:tabs>
            <w:rPr/>
          </w:pPr>
          <w:hyperlink w:anchor="__RefHeading___Toc28837_3406789950">
            <w:r>
              <w:rPr>
                <w:webHidden/>
                <w:rStyle w:val="IndexLink"/>
                <w:rtl w:val="true"/>
              </w:rPr>
              <w:t>حکم اقتداء النساء بالرجل فی صلاة الأموات</w:t>
            </w:r>
            <w:r>
              <w:rPr>
                <w:rStyle w:val="IndexLink"/>
                <w:rtl w:val="true"/>
              </w:rPr>
              <w:tab/>
            </w:r>
            <w:r>
              <w:rPr>
                <w:rStyle w:val="IndexLink"/>
              </w:rPr>
              <w:t>278</w:t>
            </w:r>
          </w:hyperlink>
        </w:p>
        <w:p>
          <w:pPr>
            <w:pStyle w:val="Contents3"/>
            <w:tabs>
              <w:tab w:val="clear" w:pos="8459"/>
              <w:tab w:val="right" w:pos="9026" w:leader="dot"/>
            </w:tabs>
            <w:rPr/>
          </w:pPr>
          <w:hyperlink w:anchor="__RefHeading___Toc28839_3406789950">
            <w:r>
              <w:rPr>
                <w:webHidden/>
                <w:rStyle w:val="IndexLink"/>
                <w:rtl w:val="true"/>
              </w:rPr>
              <w:t>کیفیّة صلاة المیت</w:t>
            </w:r>
            <w:r>
              <w:rPr>
                <w:rStyle w:val="IndexLink"/>
                <w:rtl w:val="true"/>
              </w:rPr>
              <w:tab/>
            </w:r>
            <w:r>
              <w:rPr>
                <w:rStyle w:val="IndexLink"/>
              </w:rPr>
              <w:t>278</w:t>
            </w:r>
          </w:hyperlink>
        </w:p>
        <w:p>
          <w:pPr>
            <w:pStyle w:val="Contents4"/>
            <w:tabs>
              <w:tab w:val="clear" w:pos="8176"/>
              <w:tab w:val="right" w:pos="9026" w:leader="dot"/>
            </w:tabs>
            <w:rPr/>
          </w:pPr>
          <w:hyperlink w:anchor="__RefHeading___Toc28841_3406789950">
            <w:r>
              <w:rPr>
                <w:webHidden/>
                <w:rStyle w:val="IndexLink"/>
                <w:rtl w:val="true"/>
              </w:rPr>
              <w:t>وهی خمس تکبیرات</w:t>
            </w:r>
            <w:r>
              <w:rPr>
                <w:rStyle w:val="IndexLink"/>
                <w:rtl w:val="true"/>
              </w:rPr>
              <w:tab/>
            </w:r>
            <w:r>
              <w:rPr>
                <w:rStyle w:val="IndexLink"/>
              </w:rPr>
              <w:t>278</w:t>
            </w:r>
          </w:hyperlink>
        </w:p>
        <w:p>
          <w:pPr>
            <w:pStyle w:val="Contents4"/>
            <w:tabs>
              <w:tab w:val="clear" w:pos="8176"/>
              <w:tab w:val="right" w:pos="9026" w:leader="dot"/>
            </w:tabs>
            <w:rPr/>
          </w:pPr>
          <w:hyperlink w:anchor="__RefHeading___Toc28843_3406789950">
            <w:r>
              <w:rPr>
                <w:webHidden/>
                <w:rStyle w:val="IndexLink"/>
                <w:rtl w:val="true"/>
              </w:rPr>
              <w:t>حکم الشکّ فی عدد التکبیرات</w:t>
            </w:r>
            <w:r>
              <w:rPr>
                <w:rStyle w:val="IndexLink"/>
                <w:rtl w:val="true"/>
              </w:rPr>
              <w:tab/>
            </w:r>
            <w:r>
              <w:rPr>
                <w:rStyle w:val="IndexLink"/>
              </w:rPr>
              <w:t>278</w:t>
            </w:r>
          </w:hyperlink>
        </w:p>
        <w:p>
          <w:pPr>
            <w:pStyle w:val="Contents4"/>
            <w:tabs>
              <w:tab w:val="clear" w:pos="8176"/>
              <w:tab w:val="right" w:pos="9026" w:leader="dot"/>
            </w:tabs>
            <w:rPr/>
          </w:pPr>
          <w:hyperlink w:anchor="__RefHeading___Toc28845_3406789950">
            <w:r>
              <w:rPr>
                <w:webHidden/>
                <w:rStyle w:val="IndexLink"/>
                <w:rtl w:val="true"/>
              </w:rPr>
              <w:t>حکم الدعاء بین التکبیرات</w:t>
            </w:r>
            <w:r>
              <w:rPr>
                <w:rStyle w:val="IndexLink"/>
                <w:rtl w:val="true"/>
              </w:rPr>
              <w:tab/>
            </w:r>
            <w:r>
              <w:rPr>
                <w:rStyle w:val="IndexLink"/>
              </w:rPr>
              <w:t>279</w:t>
            </w:r>
          </w:hyperlink>
        </w:p>
        <w:p>
          <w:pPr>
            <w:pStyle w:val="Contents4"/>
            <w:tabs>
              <w:tab w:val="clear" w:pos="8176"/>
              <w:tab w:val="right" w:pos="9026" w:leader="dot"/>
            </w:tabs>
            <w:rPr/>
          </w:pPr>
          <w:hyperlink w:anchor="__RefHeading___Toc28847_3406789950">
            <w:r>
              <w:rPr>
                <w:webHidden/>
                <w:rStyle w:val="IndexLink"/>
                <w:rtl w:val="true"/>
              </w:rPr>
              <w:t>عدم وجوب الستر فیها</w:t>
            </w:r>
            <w:r>
              <w:rPr>
                <w:rStyle w:val="IndexLink"/>
                <w:rtl w:val="true"/>
              </w:rPr>
              <w:tab/>
            </w:r>
            <w:r>
              <w:rPr>
                <w:rStyle w:val="IndexLink"/>
              </w:rPr>
              <w:t>279</w:t>
            </w:r>
          </w:hyperlink>
        </w:p>
        <w:p>
          <w:pPr>
            <w:pStyle w:val="Contents4"/>
            <w:tabs>
              <w:tab w:val="clear" w:pos="8176"/>
              <w:tab w:val="right" w:pos="9026" w:leader="dot"/>
            </w:tabs>
            <w:rPr/>
          </w:pPr>
          <w:hyperlink w:anchor="__RefHeading___Toc28849_3406789950">
            <w:r>
              <w:rPr>
                <w:webHidden/>
                <w:rStyle w:val="IndexLink"/>
                <w:rtl w:val="true"/>
              </w:rPr>
              <w:t>عدم جواز تباعد المصلّی عن الجنازة</w:t>
            </w:r>
            <w:r>
              <w:rPr>
                <w:rStyle w:val="IndexLink"/>
                <w:rtl w:val="true"/>
              </w:rPr>
              <w:tab/>
            </w:r>
            <w:r>
              <w:rPr>
                <w:rStyle w:val="IndexLink"/>
              </w:rPr>
              <w:t>280</w:t>
            </w:r>
          </w:hyperlink>
        </w:p>
        <w:p>
          <w:pPr>
            <w:pStyle w:val="Contents4"/>
            <w:tabs>
              <w:tab w:val="clear" w:pos="8176"/>
              <w:tab w:val="right" w:pos="9026" w:leader="dot"/>
            </w:tabs>
            <w:rPr/>
          </w:pPr>
          <w:hyperlink w:anchor="__RefHeading___Toc28851_3406789950">
            <w:r>
              <w:rPr>
                <w:webHidden/>
                <w:rStyle w:val="IndexLink"/>
                <w:rtl w:val="true"/>
              </w:rPr>
              <w:t>کیفیة الصلاة علی فاقد الکفن</w:t>
            </w:r>
            <w:r>
              <w:rPr>
                <w:rStyle w:val="IndexLink"/>
                <w:rtl w:val="true"/>
              </w:rPr>
              <w:tab/>
            </w:r>
            <w:r>
              <w:rPr>
                <w:rStyle w:val="IndexLink"/>
              </w:rPr>
              <w:t>280</w:t>
            </w:r>
          </w:hyperlink>
        </w:p>
        <w:p>
          <w:pPr>
            <w:pStyle w:val="Contents3"/>
            <w:tabs>
              <w:tab w:val="clear" w:pos="8459"/>
              <w:tab w:val="right" w:pos="9026" w:leader="dot"/>
            </w:tabs>
            <w:rPr/>
          </w:pPr>
          <w:hyperlink w:anchor="__RefHeading___Toc28853_3406789950">
            <w:r>
              <w:rPr>
                <w:webHidden/>
                <w:rStyle w:val="IndexLink"/>
                <w:rtl w:val="true"/>
              </w:rPr>
              <w:t>سنن صلاة الجنازة</w:t>
            </w:r>
            <w:r>
              <w:rPr>
                <w:rStyle w:val="IndexLink"/>
                <w:rtl w:val="true"/>
              </w:rPr>
              <w:tab/>
            </w:r>
            <w:r>
              <w:rPr>
                <w:rStyle w:val="IndexLink"/>
              </w:rPr>
              <w:t>280</w:t>
            </w:r>
          </w:hyperlink>
        </w:p>
        <w:p>
          <w:pPr>
            <w:pStyle w:val="Contents4"/>
            <w:tabs>
              <w:tab w:val="clear" w:pos="8176"/>
              <w:tab w:val="right" w:pos="9026" w:leader="dot"/>
            </w:tabs>
            <w:rPr/>
          </w:pPr>
          <w:hyperlink w:anchor="__RefHeading___Toc28855_3406789950">
            <w:r>
              <w:rPr>
                <w:webHidden/>
                <w:rStyle w:val="IndexLink"/>
                <w:rtl w:val="true"/>
              </w:rPr>
              <w:t>وقوف الإمام عند وسط الرجل وصدر المرأة</w:t>
            </w:r>
            <w:r>
              <w:rPr>
                <w:rStyle w:val="IndexLink"/>
                <w:rtl w:val="true"/>
              </w:rPr>
              <w:tab/>
            </w:r>
            <w:r>
              <w:rPr>
                <w:rStyle w:val="IndexLink"/>
              </w:rPr>
              <w:t>280</w:t>
            </w:r>
          </w:hyperlink>
        </w:p>
        <w:p>
          <w:pPr>
            <w:pStyle w:val="Contents4"/>
            <w:tabs>
              <w:tab w:val="clear" w:pos="8176"/>
              <w:tab w:val="right" w:pos="9026" w:leader="dot"/>
            </w:tabs>
            <w:rPr/>
          </w:pPr>
          <w:hyperlink w:anchor="__RefHeading___Toc28857_3406789950">
            <w:r>
              <w:rPr>
                <w:webHidden/>
                <w:rStyle w:val="IndexLink"/>
                <w:rtl w:val="true"/>
              </w:rPr>
              <w:t>رفع الیدین بالتکبیرات</w:t>
            </w:r>
            <w:r>
              <w:rPr>
                <w:rStyle w:val="IndexLink"/>
                <w:rtl w:val="true"/>
              </w:rPr>
              <w:tab/>
            </w:r>
            <w:r>
              <w:rPr>
                <w:rStyle w:val="IndexLink"/>
              </w:rPr>
              <w:t>281</w:t>
            </w:r>
          </w:hyperlink>
        </w:p>
        <w:p>
          <w:pPr>
            <w:pStyle w:val="Contents4"/>
            <w:tabs>
              <w:tab w:val="clear" w:pos="8176"/>
              <w:tab w:val="right" w:pos="9026" w:leader="dot"/>
            </w:tabs>
            <w:rPr/>
          </w:pPr>
          <w:hyperlink w:anchor="__RefHeading___Toc28859_3406789950">
            <w:r>
              <w:rPr>
                <w:webHidden/>
                <w:rStyle w:val="IndexLink"/>
                <w:rtl w:val="true"/>
              </w:rPr>
              <w:t>تعریف المستضعف</w:t>
            </w:r>
            <w:r>
              <w:rPr>
                <w:rStyle w:val="IndexLink"/>
                <w:rtl w:val="true"/>
              </w:rPr>
              <w:tab/>
            </w:r>
            <w:r>
              <w:rPr>
                <w:rStyle w:val="IndexLink"/>
              </w:rPr>
              <w:t>281</w:t>
            </w:r>
          </w:hyperlink>
        </w:p>
        <w:p>
          <w:pPr>
            <w:pStyle w:val="Contents4"/>
            <w:tabs>
              <w:tab w:val="clear" w:pos="8176"/>
              <w:tab w:val="right" w:pos="9026" w:leader="dot"/>
            </w:tabs>
            <w:rPr/>
          </w:pPr>
          <w:hyperlink w:anchor="__RefHeading___Toc28861_3406789950">
            <w:r>
              <w:rPr>
                <w:webHidden/>
                <w:rStyle w:val="IndexLink"/>
                <w:rtl w:val="true"/>
              </w:rPr>
              <w:t>الدعاء للمیت فی الرابعة</w:t>
            </w:r>
            <w:r>
              <w:rPr>
                <w:rStyle w:val="IndexLink"/>
                <w:rtl w:val="true"/>
              </w:rPr>
              <w:tab/>
            </w:r>
            <w:r>
              <w:rPr>
                <w:rStyle w:val="IndexLink"/>
              </w:rPr>
              <w:t>281</w:t>
            </w:r>
          </w:hyperlink>
        </w:p>
        <w:p>
          <w:pPr>
            <w:pStyle w:val="Contents4"/>
            <w:tabs>
              <w:tab w:val="clear" w:pos="8176"/>
              <w:tab w:val="right" w:pos="9026" w:leader="dot"/>
            </w:tabs>
            <w:rPr/>
          </w:pPr>
          <w:hyperlink w:anchor="__RefHeading___Toc28863_3406789950">
            <w:r>
              <w:rPr>
                <w:webHidden/>
                <w:rStyle w:val="IndexLink"/>
                <w:rtl w:val="true"/>
              </w:rPr>
              <w:t>الصلاة فی المواضع المعتادة</w:t>
            </w:r>
            <w:r>
              <w:rPr>
                <w:rStyle w:val="IndexLink"/>
                <w:rtl w:val="true"/>
              </w:rPr>
              <w:tab/>
            </w:r>
            <w:r>
              <w:rPr>
                <w:rStyle w:val="IndexLink"/>
              </w:rPr>
              <w:t>281</w:t>
            </w:r>
          </w:hyperlink>
        </w:p>
        <w:p>
          <w:pPr>
            <w:pStyle w:val="Contents4"/>
            <w:tabs>
              <w:tab w:val="clear" w:pos="8176"/>
              <w:tab w:val="right" w:pos="9026" w:leader="dot"/>
            </w:tabs>
            <w:rPr/>
          </w:pPr>
          <w:hyperlink w:anchor="__RefHeading___Toc28865_3406789950">
            <w:r>
              <w:rPr>
                <w:webHidden/>
                <w:rStyle w:val="IndexLink"/>
                <w:rtl w:val="true"/>
              </w:rPr>
              <w:t>حکم الصلاة علی الجنازة الواحدة مرتین</w:t>
            </w:r>
            <w:r>
              <w:rPr>
                <w:rStyle w:val="IndexLink"/>
                <w:rtl w:val="true"/>
              </w:rPr>
              <w:tab/>
            </w:r>
            <w:r>
              <w:rPr>
                <w:rStyle w:val="IndexLink"/>
              </w:rPr>
              <w:t>282</w:t>
            </w:r>
          </w:hyperlink>
        </w:p>
        <w:p>
          <w:pPr>
            <w:pStyle w:val="Contents4"/>
            <w:tabs>
              <w:tab w:val="clear" w:pos="8176"/>
              <w:tab w:val="right" w:pos="9026" w:leader="dot"/>
            </w:tabs>
            <w:rPr/>
          </w:pPr>
          <w:hyperlink w:anchor="__RefHeading___Toc28867_3406789950">
            <w:r>
              <w:rPr>
                <w:webHidden/>
                <w:rStyle w:val="IndexLink"/>
                <w:rtl w:val="true"/>
              </w:rPr>
              <w:t>وهب بن وهب عامیّ</w:t>
            </w:r>
            <w:r>
              <w:rPr>
                <w:rStyle w:val="IndexLink"/>
                <w:rtl w:val="true"/>
              </w:rPr>
              <w:t>.</w:t>
              <w:tab/>
            </w:r>
            <w:r>
              <w:rPr>
                <w:rStyle w:val="IndexLink"/>
              </w:rPr>
              <w:t>282</w:t>
            </w:r>
          </w:hyperlink>
        </w:p>
        <w:p>
          <w:pPr>
            <w:pStyle w:val="Contents4"/>
            <w:tabs>
              <w:tab w:val="clear" w:pos="8176"/>
              <w:tab w:val="right" w:pos="9026" w:leader="dot"/>
            </w:tabs>
            <w:rPr/>
          </w:pPr>
          <w:hyperlink w:anchor="__RefHeading___Toc28869_3406789950">
            <w:r>
              <w:rPr>
                <w:webHidden/>
                <w:rStyle w:val="IndexLink"/>
                <w:rtl w:val="true"/>
              </w:rPr>
              <w:t>یظهر من الأخبار أنّ غیاث بن کلوب عامیّ</w:t>
            </w:r>
            <w:r>
              <w:rPr>
                <w:rStyle w:val="IndexLink"/>
                <w:rtl w:val="true"/>
              </w:rPr>
              <w:tab/>
            </w:r>
            <w:r>
              <w:rPr>
                <w:rStyle w:val="IndexLink"/>
              </w:rPr>
              <w:t>282</w:t>
            </w:r>
          </w:hyperlink>
        </w:p>
        <w:p>
          <w:pPr>
            <w:pStyle w:val="Contents3"/>
            <w:tabs>
              <w:tab w:val="clear" w:pos="8459"/>
              <w:tab w:val="right" w:pos="9026" w:leader="dot"/>
            </w:tabs>
            <w:rPr/>
          </w:pPr>
          <w:hyperlink w:anchor="__RefHeading___Toc28871_3406789950">
            <w:r>
              <w:rPr>
                <w:webHidden/>
                <w:rStyle w:val="IndexLink"/>
                <w:rtl w:val="true"/>
              </w:rPr>
              <w:t>أحکام صلاة الجنازة</w:t>
            </w:r>
            <w:r>
              <w:rPr>
                <w:rStyle w:val="IndexLink"/>
                <w:rtl w:val="true"/>
              </w:rPr>
              <w:tab/>
            </w:r>
            <w:r>
              <w:rPr>
                <w:rStyle w:val="IndexLink"/>
              </w:rPr>
              <w:t>283</w:t>
            </w:r>
          </w:hyperlink>
        </w:p>
        <w:p>
          <w:pPr>
            <w:pStyle w:val="Contents4"/>
            <w:tabs>
              <w:tab w:val="clear" w:pos="8176"/>
              <w:tab w:val="right" w:pos="9026" w:leader="dot"/>
            </w:tabs>
            <w:rPr/>
          </w:pPr>
          <w:hyperlink w:anchor="__RefHeading___Toc28873_3406789950">
            <w:r>
              <w:rPr>
                <w:webHidden/>
                <w:rStyle w:val="IndexLink"/>
                <w:rtl w:val="true"/>
              </w:rPr>
              <w:t>حکم من أدرک بعض التکبیرات مع الإمام</w:t>
            </w:r>
            <w:r>
              <w:rPr>
                <w:rStyle w:val="IndexLink"/>
                <w:rtl w:val="true"/>
              </w:rPr>
              <w:tab/>
            </w:r>
            <w:r>
              <w:rPr>
                <w:rStyle w:val="IndexLink"/>
              </w:rPr>
              <w:t>283</w:t>
            </w:r>
          </w:hyperlink>
        </w:p>
        <w:p>
          <w:pPr>
            <w:pStyle w:val="Contents4"/>
            <w:tabs>
              <w:tab w:val="clear" w:pos="8176"/>
              <w:tab w:val="right" w:pos="9026" w:leader="dot"/>
            </w:tabs>
            <w:rPr/>
          </w:pPr>
          <w:hyperlink w:anchor="__RefHeading___Toc28875_3406789950">
            <w:r>
              <w:rPr>
                <w:webHidden/>
                <w:rStyle w:val="IndexLink"/>
                <w:rtl w:val="true"/>
              </w:rPr>
              <w:t>حکم ما لو دفن المیت بغیر صلاة</w:t>
            </w:r>
            <w:r>
              <w:rPr>
                <w:rStyle w:val="IndexLink"/>
                <w:rtl w:val="true"/>
              </w:rPr>
              <w:tab/>
            </w:r>
            <w:r>
              <w:rPr>
                <w:rStyle w:val="IndexLink"/>
              </w:rPr>
              <w:t>283</w:t>
            </w:r>
          </w:hyperlink>
        </w:p>
        <w:p>
          <w:pPr>
            <w:pStyle w:val="Contents3"/>
            <w:tabs>
              <w:tab w:val="clear" w:pos="8459"/>
              <w:tab w:val="right" w:pos="9026" w:leader="dot"/>
            </w:tabs>
            <w:rPr/>
          </w:pPr>
          <w:hyperlink w:anchor="__RefHeading___Toc28877_3406789950">
            <w:r>
              <w:rPr>
                <w:webHidden/>
                <w:rStyle w:val="IndexLink"/>
                <w:rtl w:val="true"/>
              </w:rPr>
              <w:t>بعض الصلوات</w:t>
            </w:r>
            <w:r>
              <w:rPr>
                <w:rStyle w:val="IndexLink"/>
                <w:rtl w:val="true"/>
              </w:rPr>
              <w:tab/>
            </w:r>
            <w:r>
              <w:rPr>
                <w:rStyle w:val="IndexLink"/>
              </w:rPr>
              <w:t>284</w:t>
            </w:r>
          </w:hyperlink>
        </w:p>
        <w:p>
          <w:pPr>
            <w:pStyle w:val="Contents4"/>
            <w:tabs>
              <w:tab w:val="clear" w:pos="8176"/>
              <w:tab w:val="right" w:pos="9026" w:leader="dot"/>
            </w:tabs>
            <w:rPr/>
          </w:pPr>
          <w:hyperlink w:anchor="__RefHeading___Toc28879_3406789950">
            <w:r>
              <w:rPr>
                <w:webHidden/>
                <w:rStyle w:val="IndexLink"/>
                <w:rtl w:val="true"/>
              </w:rPr>
              <w:t>المرغبات صلاة الاستسقاء</w:t>
            </w:r>
            <w:r>
              <w:rPr>
                <w:rStyle w:val="IndexLink"/>
                <w:rtl w:val="true"/>
              </w:rPr>
              <w:tab/>
            </w:r>
            <w:r>
              <w:rPr>
                <w:rStyle w:val="IndexLink"/>
              </w:rPr>
              <w:t>284</w:t>
            </w:r>
          </w:hyperlink>
        </w:p>
        <w:p>
          <w:pPr>
            <w:pStyle w:val="Contents4"/>
            <w:tabs>
              <w:tab w:val="clear" w:pos="8176"/>
              <w:tab w:val="right" w:pos="9026" w:leader="dot"/>
            </w:tabs>
            <w:rPr/>
          </w:pPr>
          <w:hyperlink w:anchor="__RefHeading___Toc28881_3406789950">
            <w:r>
              <w:rPr>
                <w:webHidden/>
                <w:rStyle w:val="IndexLink"/>
                <w:rtl w:val="true"/>
              </w:rPr>
              <w:t>نافلة شهر رمضان</w:t>
            </w:r>
            <w:r>
              <w:rPr>
                <w:rStyle w:val="IndexLink"/>
                <w:rtl w:val="true"/>
              </w:rPr>
              <w:tab/>
            </w:r>
            <w:r>
              <w:rPr>
                <w:rStyle w:val="IndexLink"/>
              </w:rPr>
              <w:t>284</w:t>
            </w:r>
          </w:hyperlink>
        </w:p>
        <w:p>
          <w:pPr>
            <w:pStyle w:val="Contents2"/>
            <w:tabs>
              <w:tab w:val="clear" w:pos="8743"/>
              <w:tab w:val="right" w:pos="9026" w:leader="dot"/>
            </w:tabs>
            <w:rPr/>
          </w:pPr>
          <w:hyperlink w:anchor="__RefHeading___Toc28883_3406789950">
            <w:r>
              <w:rPr>
                <w:webHidden/>
                <w:rStyle w:val="IndexLink"/>
                <w:rtl w:val="true"/>
              </w:rPr>
              <w:t>الخلل الواقع فی الصلاة</w:t>
            </w:r>
            <w:r>
              <w:rPr>
                <w:rStyle w:val="IndexLink"/>
                <w:rtl w:val="true"/>
              </w:rPr>
              <w:tab/>
            </w:r>
            <w:r>
              <w:rPr>
                <w:rStyle w:val="IndexLink"/>
              </w:rPr>
              <w:t>285</w:t>
            </w:r>
          </w:hyperlink>
        </w:p>
        <w:p>
          <w:pPr>
            <w:pStyle w:val="Contents3"/>
            <w:tabs>
              <w:tab w:val="clear" w:pos="8459"/>
              <w:tab w:val="right" w:pos="9026" w:leader="dot"/>
            </w:tabs>
            <w:rPr/>
          </w:pPr>
          <w:hyperlink w:anchor="__RefHeading___Toc28885_3406789950">
            <w:r>
              <w:rPr>
                <w:webHidden/>
                <w:rStyle w:val="IndexLink"/>
                <w:rtl w:val="true"/>
              </w:rPr>
              <w:t>بطلان الصلاة بفعل ما لا یجوز فعله</w:t>
            </w:r>
            <w:r>
              <w:rPr>
                <w:rStyle w:val="IndexLink"/>
                <w:rtl w:val="true"/>
              </w:rPr>
              <w:tab/>
            </w:r>
            <w:r>
              <w:rPr>
                <w:rStyle w:val="IndexLink"/>
              </w:rPr>
              <w:t>285</w:t>
            </w:r>
          </w:hyperlink>
        </w:p>
        <w:p>
          <w:pPr>
            <w:pStyle w:val="Contents3"/>
            <w:tabs>
              <w:tab w:val="clear" w:pos="8459"/>
              <w:tab w:val="right" w:pos="9026" w:leader="dot"/>
            </w:tabs>
            <w:rPr/>
          </w:pPr>
          <w:hyperlink w:anchor="__RefHeading___Toc28887_3406789950">
            <w:r>
              <w:rPr>
                <w:webHidden/>
                <w:rStyle w:val="IndexLink"/>
                <w:rtl w:val="true"/>
              </w:rPr>
              <w:t>حکم الوضوء بالماء المغصوب</w:t>
            </w:r>
            <w:r>
              <w:rPr>
                <w:rStyle w:val="IndexLink"/>
                <w:rtl w:val="true"/>
              </w:rPr>
              <w:tab/>
            </w:r>
            <w:r>
              <w:rPr>
                <w:rStyle w:val="IndexLink"/>
              </w:rPr>
              <w:t>285</w:t>
            </w:r>
          </w:hyperlink>
        </w:p>
        <w:p>
          <w:pPr>
            <w:pStyle w:val="Contents3"/>
            <w:tabs>
              <w:tab w:val="clear" w:pos="8459"/>
              <w:tab w:val="right" w:pos="9026" w:leader="dot"/>
            </w:tabs>
            <w:rPr/>
          </w:pPr>
          <w:hyperlink w:anchor="__RefHeading___Toc28889_3406789950">
            <w:r>
              <w:rPr>
                <w:webHidden/>
                <w:rStyle w:val="IndexLink"/>
                <w:rtl w:val="true"/>
              </w:rPr>
              <w:t>حکم الصلاة بجلد المیتة</w:t>
            </w:r>
            <w:r>
              <w:rPr>
                <w:rStyle w:val="IndexLink"/>
                <w:rtl w:val="true"/>
              </w:rPr>
              <w:tab/>
            </w:r>
            <w:r>
              <w:rPr>
                <w:rStyle w:val="IndexLink"/>
              </w:rPr>
              <w:t>286</w:t>
            </w:r>
          </w:hyperlink>
        </w:p>
        <w:p>
          <w:pPr>
            <w:pStyle w:val="Contents3"/>
            <w:tabs>
              <w:tab w:val="clear" w:pos="8459"/>
              <w:tab w:val="right" w:pos="9026" w:leader="dot"/>
            </w:tabs>
            <w:rPr/>
          </w:pPr>
          <w:hyperlink w:anchor="__RefHeading___Toc28891_3406789950">
            <w:r>
              <w:rPr>
                <w:webHidden/>
                <w:rStyle w:val="IndexLink"/>
                <w:rtl w:val="true"/>
              </w:rPr>
              <w:t>حکم الإخلال برکن سهوا</w:t>
            </w:r>
            <w:r>
              <w:rPr>
                <w:rStyle w:val="IndexLink"/>
                <w:rtl w:val="true"/>
              </w:rPr>
              <w:tab/>
            </w:r>
            <w:r>
              <w:rPr>
                <w:rStyle w:val="IndexLink"/>
              </w:rPr>
              <w:t>287</w:t>
            </w:r>
          </w:hyperlink>
        </w:p>
        <w:p>
          <w:pPr>
            <w:pStyle w:val="Contents3"/>
            <w:tabs>
              <w:tab w:val="clear" w:pos="8459"/>
              <w:tab w:val="right" w:pos="9026" w:leader="dot"/>
            </w:tabs>
            <w:rPr/>
          </w:pPr>
          <w:hyperlink w:anchor="__RefHeading___Toc28893_3406789950">
            <w:r>
              <w:rPr>
                <w:webHidden/>
                <w:rStyle w:val="IndexLink"/>
                <w:rtl w:val="true"/>
              </w:rPr>
              <w:t>حکم من زاد فی صلاته رکعة</w:t>
            </w:r>
            <w:r>
              <w:rPr>
                <w:rStyle w:val="IndexLink"/>
                <w:rtl w:val="true"/>
              </w:rPr>
              <w:tab/>
            </w:r>
            <w:r>
              <w:rPr>
                <w:rStyle w:val="IndexLink"/>
              </w:rPr>
              <w:t>289</w:t>
            </w:r>
          </w:hyperlink>
        </w:p>
        <w:p>
          <w:pPr>
            <w:pStyle w:val="Contents3"/>
            <w:tabs>
              <w:tab w:val="clear" w:pos="8459"/>
              <w:tab w:val="right" w:pos="9026" w:leader="dot"/>
            </w:tabs>
            <w:rPr/>
          </w:pPr>
          <w:hyperlink w:anchor="__RefHeading___Toc28895_3406789950">
            <w:r>
              <w:rPr>
                <w:webHidden/>
                <w:rStyle w:val="IndexLink"/>
                <w:rtl w:val="true"/>
              </w:rPr>
              <w:t>حکم من نقص من صلاته رکعة</w:t>
            </w:r>
            <w:r>
              <w:rPr>
                <w:rStyle w:val="IndexLink"/>
                <w:rtl w:val="true"/>
              </w:rPr>
              <w:tab/>
            </w:r>
            <w:r>
              <w:rPr>
                <w:rStyle w:val="IndexLink"/>
              </w:rPr>
              <w:t>290</w:t>
            </w:r>
          </w:hyperlink>
        </w:p>
        <w:p>
          <w:pPr>
            <w:pStyle w:val="Contents3"/>
            <w:tabs>
              <w:tab w:val="clear" w:pos="8459"/>
              <w:tab w:val="right" w:pos="9026" w:leader="dot"/>
            </w:tabs>
            <w:rPr/>
          </w:pPr>
          <w:hyperlink w:anchor="__RefHeading___Toc28897_3406789950">
            <w:r>
              <w:rPr>
                <w:webHidden/>
                <w:rStyle w:val="IndexLink"/>
                <w:rtl w:val="true"/>
              </w:rPr>
              <w:t>بطلان الصلاة بترک السجدتین</w:t>
            </w:r>
            <w:r>
              <w:rPr>
                <w:rStyle w:val="IndexLink"/>
                <w:rtl w:val="true"/>
              </w:rPr>
              <w:tab/>
            </w:r>
            <w:r>
              <w:rPr>
                <w:rStyle w:val="IndexLink"/>
              </w:rPr>
              <w:t>291</w:t>
            </w:r>
          </w:hyperlink>
        </w:p>
        <w:p>
          <w:pPr>
            <w:pStyle w:val="Contents3"/>
            <w:tabs>
              <w:tab w:val="clear" w:pos="8459"/>
              <w:tab w:val="right" w:pos="9026" w:leader="dot"/>
            </w:tabs>
            <w:rPr/>
          </w:pPr>
          <w:hyperlink w:anchor="__RefHeading___Toc28899_3406789950">
            <w:r>
              <w:rPr>
                <w:webHidden/>
                <w:rStyle w:val="IndexLink"/>
                <w:rtl w:val="true"/>
              </w:rPr>
              <w:t>حکم الإخلال بواجب غیر رکن</w:t>
            </w:r>
            <w:r>
              <w:rPr>
                <w:rStyle w:val="IndexLink"/>
                <w:rtl w:val="true"/>
              </w:rPr>
              <w:tab/>
            </w:r>
            <w:r>
              <w:rPr>
                <w:rStyle w:val="IndexLink"/>
              </w:rPr>
              <w:t>292</w:t>
            </w:r>
          </w:hyperlink>
        </w:p>
        <w:p>
          <w:pPr>
            <w:pStyle w:val="Contents2"/>
            <w:tabs>
              <w:tab w:val="clear" w:pos="8743"/>
              <w:tab w:val="right" w:pos="9026" w:leader="dot"/>
            </w:tabs>
            <w:rPr/>
          </w:pPr>
          <w:hyperlink w:anchor="__RefHeading___Toc28901_3406789950">
            <w:r>
              <w:rPr>
                <w:webHidden/>
                <w:rStyle w:val="IndexLink"/>
                <w:rtl w:val="true"/>
              </w:rPr>
              <w:t>أحکام الشک</w:t>
            </w:r>
            <w:r>
              <w:rPr>
                <w:rStyle w:val="IndexLink"/>
                <w:rtl w:val="true"/>
              </w:rPr>
              <w:tab/>
            </w:r>
            <w:r>
              <w:rPr>
                <w:rStyle w:val="IndexLink"/>
              </w:rPr>
              <w:t>295</w:t>
            </w:r>
          </w:hyperlink>
        </w:p>
        <w:p>
          <w:pPr>
            <w:pStyle w:val="Contents3"/>
            <w:tabs>
              <w:tab w:val="clear" w:pos="8459"/>
              <w:tab w:val="right" w:pos="9026" w:leader="dot"/>
            </w:tabs>
            <w:rPr/>
          </w:pPr>
          <w:hyperlink w:anchor="__RefHeading___Toc28903_3406789950">
            <w:r>
              <w:rPr>
                <w:webHidden/>
                <w:rStyle w:val="IndexLink"/>
                <w:rtl w:val="true"/>
              </w:rPr>
              <w:t>بطلان الصلاة بالشک فی الثنائیّة والثلاثیة</w:t>
            </w:r>
            <w:r>
              <w:rPr>
                <w:rStyle w:val="IndexLink"/>
                <w:rtl w:val="true"/>
              </w:rPr>
              <w:tab/>
            </w:r>
            <w:r>
              <w:rPr>
                <w:rStyle w:val="IndexLink"/>
              </w:rPr>
              <w:t>295</w:t>
            </w:r>
          </w:hyperlink>
        </w:p>
        <w:p>
          <w:pPr>
            <w:pStyle w:val="Contents3"/>
            <w:tabs>
              <w:tab w:val="clear" w:pos="8459"/>
              <w:tab w:val="right" w:pos="9026" w:leader="dot"/>
            </w:tabs>
            <w:rPr/>
          </w:pPr>
          <w:hyperlink w:anchor="__RefHeading___Toc28905_3406789950">
            <w:r>
              <w:rPr>
                <w:webHidden/>
                <w:rStyle w:val="IndexLink"/>
                <w:rtl w:val="true"/>
              </w:rPr>
              <w:t>حکم ما لو شک فی شیء من أفعال الصلاة بعد التجاوز عن المحلّ</w:t>
            </w:r>
            <w:r>
              <w:rPr>
                <w:rStyle w:val="IndexLink"/>
                <w:rtl w:val="true"/>
              </w:rPr>
              <w:tab/>
            </w:r>
            <w:r>
              <w:rPr>
                <w:rStyle w:val="IndexLink"/>
              </w:rPr>
              <w:t>296</w:t>
            </w:r>
          </w:hyperlink>
        </w:p>
        <w:p>
          <w:pPr>
            <w:pStyle w:val="Contents3"/>
            <w:tabs>
              <w:tab w:val="clear" w:pos="8459"/>
              <w:tab w:val="right" w:pos="9026" w:leader="dot"/>
            </w:tabs>
            <w:rPr/>
          </w:pPr>
          <w:hyperlink w:anchor="__RefHeading___Toc28907_3406789950">
            <w:r>
              <w:rPr>
                <w:webHidden/>
                <w:rStyle w:val="IndexLink"/>
                <w:rtl w:val="true"/>
              </w:rPr>
              <w:t>بطلان الصلاة بالشک فی الأولیین من الرباعیّة</w:t>
            </w:r>
            <w:r>
              <w:rPr>
                <w:rStyle w:val="IndexLink"/>
                <w:rtl w:val="true"/>
              </w:rPr>
              <w:tab/>
            </w:r>
            <w:r>
              <w:rPr>
                <w:rStyle w:val="IndexLink"/>
              </w:rPr>
              <w:t>299</w:t>
            </w:r>
          </w:hyperlink>
        </w:p>
        <w:p>
          <w:pPr>
            <w:pStyle w:val="Contents3"/>
            <w:tabs>
              <w:tab w:val="clear" w:pos="8459"/>
              <w:tab w:val="right" w:pos="9026" w:leader="dot"/>
            </w:tabs>
            <w:rPr/>
          </w:pPr>
          <w:hyperlink w:anchor="__RefHeading___Toc28909_3406789950">
            <w:r>
              <w:rPr>
                <w:webHidden/>
                <w:rStyle w:val="IndexLink"/>
                <w:rtl w:val="true"/>
              </w:rPr>
              <w:t>بطلان الصلاة إذا لم یدر کم صلّی</w:t>
            </w:r>
            <w:r>
              <w:rPr>
                <w:rStyle w:val="IndexLink"/>
                <w:rtl w:val="true"/>
              </w:rPr>
              <w:tab/>
            </w:r>
            <w:r>
              <w:rPr>
                <w:rStyle w:val="IndexLink"/>
              </w:rPr>
              <w:t>301</w:t>
            </w:r>
          </w:hyperlink>
        </w:p>
        <w:p>
          <w:pPr>
            <w:pStyle w:val="Contents3"/>
            <w:tabs>
              <w:tab w:val="clear" w:pos="8459"/>
              <w:tab w:val="right" w:pos="9026" w:leader="dot"/>
            </w:tabs>
            <w:rPr/>
          </w:pPr>
          <w:hyperlink w:anchor="__RefHeading___Toc28911_3406789950">
            <w:r>
              <w:rPr>
                <w:webHidden/>
                <w:rStyle w:val="IndexLink"/>
                <w:rtl w:val="true"/>
              </w:rPr>
              <w:t>حکم الشک بین الاثنین والثلاث</w:t>
            </w:r>
            <w:r>
              <w:rPr>
                <w:rStyle w:val="IndexLink"/>
                <w:rtl w:val="true"/>
              </w:rPr>
              <w:tab/>
            </w:r>
            <w:r>
              <w:rPr>
                <w:rStyle w:val="IndexLink"/>
              </w:rPr>
              <w:t>302</w:t>
            </w:r>
          </w:hyperlink>
        </w:p>
        <w:p>
          <w:pPr>
            <w:pStyle w:val="Contents3"/>
            <w:tabs>
              <w:tab w:val="clear" w:pos="8459"/>
              <w:tab w:val="right" w:pos="9026" w:leader="dot"/>
            </w:tabs>
            <w:rPr/>
          </w:pPr>
          <w:hyperlink w:anchor="__RefHeading___Toc28913_3406789950">
            <w:r>
              <w:rPr>
                <w:webHidden/>
                <w:rStyle w:val="IndexLink"/>
                <w:rtl w:val="true"/>
              </w:rPr>
              <w:t>حکم الشکّ بین الثلاث والأربع</w:t>
            </w:r>
            <w:r>
              <w:rPr>
                <w:rStyle w:val="IndexLink"/>
                <w:rtl w:val="true"/>
              </w:rPr>
              <w:tab/>
            </w:r>
            <w:r>
              <w:rPr>
                <w:rStyle w:val="IndexLink"/>
              </w:rPr>
              <w:t>307</w:t>
            </w:r>
          </w:hyperlink>
        </w:p>
        <w:p>
          <w:pPr>
            <w:pStyle w:val="Contents3"/>
            <w:tabs>
              <w:tab w:val="clear" w:pos="8459"/>
              <w:tab w:val="right" w:pos="9026" w:leader="dot"/>
            </w:tabs>
            <w:rPr/>
          </w:pPr>
          <w:hyperlink w:anchor="__RefHeading___Toc28915_3406789950">
            <w:r>
              <w:rPr>
                <w:webHidden/>
                <w:rStyle w:val="IndexLink"/>
                <w:rtl w:val="true"/>
              </w:rPr>
              <w:t>حکم الشکّ بین الاثنین والأربع</w:t>
            </w:r>
            <w:r>
              <w:rPr>
                <w:rStyle w:val="IndexLink"/>
                <w:rtl w:val="true"/>
              </w:rPr>
              <w:tab/>
            </w:r>
            <w:r>
              <w:rPr>
                <w:rStyle w:val="IndexLink"/>
              </w:rPr>
              <w:t>307</w:t>
            </w:r>
          </w:hyperlink>
        </w:p>
        <w:p>
          <w:pPr>
            <w:pStyle w:val="Contents3"/>
            <w:tabs>
              <w:tab w:val="clear" w:pos="8459"/>
              <w:tab w:val="right" w:pos="9026" w:leader="dot"/>
            </w:tabs>
            <w:rPr/>
          </w:pPr>
          <w:hyperlink w:anchor="__RefHeading___Toc28917_3406789950">
            <w:r>
              <w:rPr>
                <w:webHidden/>
                <w:rStyle w:val="IndexLink"/>
                <w:rtl w:val="true"/>
              </w:rPr>
              <w:t>حکم الشکّ بین الاثنین والثلاث والأربع</w:t>
            </w:r>
            <w:r>
              <w:rPr>
                <w:rStyle w:val="IndexLink"/>
                <w:rtl w:val="true"/>
              </w:rPr>
              <w:tab/>
            </w:r>
            <w:r>
              <w:rPr>
                <w:rStyle w:val="IndexLink"/>
              </w:rPr>
              <w:t>308</w:t>
            </w:r>
          </w:hyperlink>
        </w:p>
        <w:p>
          <w:pPr>
            <w:pStyle w:val="Contents3"/>
            <w:tabs>
              <w:tab w:val="clear" w:pos="8459"/>
              <w:tab w:val="right" w:pos="9026" w:leader="dot"/>
            </w:tabs>
            <w:rPr/>
          </w:pPr>
          <w:hyperlink w:anchor="__RefHeading___Toc28919_3406789950">
            <w:r>
              <w:rPr>
                <w:webHidden/>
                <w:rStyle w:val="IndexLink"/>
                <w:rtl w:val="true"/>
              </w:rPr>
              <w:t>کلمة فی أنّ مراسیل ابن أبی عمیر فی حکم المسانید</w:t>
            </w:r>
            <w:r>
              <w:rPr>
                <w:rStyle w:val="IndexLink"/>
                <w:rtl w:val="true"/>
              </w:rPr>
              <w:tab/>
            </w:r>
            <w:r>
              <w:rPr>
                <w:rStyle w:val="IndexLink"/>
              </w:rPr>
              <w:t>309</w:t>
            </w:r>
          </w:hyperlink>
        </w:p>
        <w:p>
          <w:pPr>
            <w:pStyle w:val="Contents3"/>
            <w:tabs>
              <w:tab w:val="clear" w:pos="8459"/>
              <w:tab w:val="right" w:pos="9026" w:leader="dot"/>
            </w:tabs>
            <w:rPr/>
          </w:pPr>
          <w:hyperlink w:anchor="__RefHeading___Toc28921_3406789950">
            <w:r>
              <w:rPr>
                <w:webHidden/>
                <w:rStyle w:val="IndexLink"/>
                <w:rtl w:val="true"/>
              </w:rPr>
              <w:t>حکم الظن</w:t>
            </w:r>
            <w:r>
              <w:rPr>
                <w:rStyle w:val="IndexLink"/>
                <w:rtl w:val="true"/>
              </w:rPr>
              <w:tab/>
            </w:r>
            <w:r>
              <w:rPr>
                <w:rStyle w:val="IndexLink"/>
              </w:rPr>
              <w:t>310</w:t>
            </w:r>
          </w:hyperlink>
        </w:p>
        <w:p>
          <w:pPr>
            <w:pStyle w:val="Contents3"/>
            <w:tabs>
              <w:tab w:val="clear" w:pos="8459"/>
              <w:tab w:val="right" w:pos="9026" w:leader="dot"/>
            </w:tabs>
            <w:rPr/>
          </w:pPr>
          <w:hyperlink w:anchor="__RefHeading___Toc28923_3406789950">
            <w:r>
              <w:rPr>
                <w:webHidden/>
                <w:rStyle w:val="IndexLink"/>
                <w:rtl w:val="true"/>
              </w:rPr>
              <w:t>لزوم عدم تخلل المنافی بین الصلاة وصلاة الاحتیاط</w:t>
            </w:r>
            <w:r>
              <w:rPr>
                <w:rStyle w:val="IndexLink"/>
                <w:rtl w:val="true"/>
              </w:rPr>
              <w:tab/>
            </w:r>
            <w:r>
              <w:rPr>
                <w:rStyle w:val="IndexLink"/>
              </w:rPr>
              <w:t>317</w:t>
            </w:r>
          </w:hyperlink>
        </w:p>
        <w:p>
          <w:pPr>
            <w:pStyle w:val="Contents3"/>
            <w:tabs>
              <w:tab w:val="clear" w:pos="8459"/>
              <w:tab w:val="right" w:pos="9026" w:leader="dot"/>
            </w:tabs>
            <w:rPr/>
          </w:pPr>
          <w:hyperlink w:anchor="__RefHeading___Toc28925_3406789950">
            <w:r>
              <w:rPr>
                <w:webHidden/>
                <w:rStyle w:val="IndexLink"/>
                <w:rtl w:val="true"/>
              </w:rPr>
              <w:t>حکم السهو فی السهو</w:t>
            </w:r>
            <w:r>
              <w:rPr>
                <w:rStyle w:val="IndexLink"/>
                <w:rtl w:val="true"/>
              </w:rPr>
              <w:tab/>
            </w:r>
            <w:r>
              <w:rPr>
                <w:rStyle w:val="IndexLink"/>
              </w:rPr>
              <w:t>322</w:t>
            </w:r>
          </w:hyperlink>
        </w:p>
        <w:p>
          <w:pPr>
            <w:pStyle w:val="Contents3"/>
            <w:tabs>
              <w:tab w:val="clear" w:pos="8459"/>
              <w:tab w:val="right" w:pos="9026" w:leader="dot"/>
            </w:tabs>
            <w:rPr/>
          </w:pPr>
          <w:hyperlink w:anchor="__RefHeading___Toc28927_3406789950">
            <w:r>
              <w:rPr>
                <w:webHidden/>
                <w:rStyle w:val="IndexLink"/>
                <w:rtl w:val="true"/>
              </w:rPr>
              <w:t>حکم الشک فی الشک</w:t>
            </w:r>
            <w:r>
              <w:rPr>
                <w:rStyle w:val="IndexLink"/>
                <w:rtl w:val="true"/>
              </w:rPr>
              <w:tab/>
            </w:r>
            <w:r>
              <w:rPr>
                <w:rStyle w:val="IndexLink"/>
              </w:rPr>
              <w:t>322</w:t>
            </w:r>
          </w:hyperlink>
        </w:p>
        <w:p>
          <w:pPr>
            <w:pStyle w:val="Contents3"/>
            <w:tabs>
              <w:tab w:val="clear" w:pos="8459"/>
              <w:tab w:val="right" w:pos="9026" w:leader="dot"/>
            </w:tabs>
            <w:rPr/>
          </w:pPr>
          <w:hyperlink w:anchor="__RefHeading___Toc28929_3406789950">
            <w:r>
              <w:rPr>
                <w:webHidden/>
                <w:rStyle w:val="IndexLink"/>
                <w:rtl w:val="true"/>
              </w:rPr>
              <w:t xml:space="preserve">فی بیان المراد من قوله علیه السلام </w:t>
            </w:r>
            <w:r>
              <w:rPr>
                <w:rStyle w:val="IndexLink"/>
                <w:rtl w:val="true"/>
              </w:rPr>
              <w:t xml:space="preserve">: </w:t>
            </w:r>
            <w:r>
              <w:rPr>
                <w:rStyle w:val="IndexLink"/>
                <w:rtl w:val="true"/>
              </w:rPr>
              <w:t>ولا علی السهو سهو</w:t>
            </w:r>
            <w:r>
              <w:rPr>
                <w:rStyle w:val="IndexLink"/>
                <w:rtl w:val="true"/>
              </w:rPr>
              <w:tab/>
            </w:r>
            <w:r>
              <w:rPr>
                <w:rStyle w:val="IndexLink"/>
              </w:rPr>
              <w:t>324</w:t>
            </w:r>
          </w:hyperlink>
        </w:p>
        <w:p>
          <w:pPr>
            <w:pStyle w:val="Contents3"/>
            <w:tabs>
              <w:tab w:val="clear" w:pos="8459"/>
              <w:tab w:val="right" w:pos="9026" w:leader="dot"/>
            </w:tabs>
            <w:rPr/>
          </w:pPr>
          <w:hyperlink w:anchor="__RefHeading___Toc28931_3406789950">
            <w:r>
              <w:rPr>
                <w:webHidden/>
                <w:rStyle w:val="IndexLink"/>
                <w:rtl w:val="true"/>
              </w:rPr>
              <w:t xml:space="preserve">فی بیان المراد من قوله علیه السلام </w:t>
            </w:r>
            <w:r>
              <w:rPr>
                <w:rStyle w:val="IndexLink"/>
                <w:rtl w:val="true"/>
              </w:rPr>
              <w:t xml:space="preserve">: </w:t>
            </w:r>
            <w:r>
              <w:rPr>
                <w:rStyle w:val="IndexLink"/>
                <w:rtl w:val="true"/>
              </w:rPr>
              <w:t>ولا علی الإعادة إعادة</w:t>
            </w:r>
            <w:r>
              <w:rPr>
                <w:rStyle w:val="IndexLink"/>
                <w:rtl w:val="true"/>
              </w:rPr>
              <w:tab/>
            </w:r>
            <w:r>
              <w:rPr>
                <w:rStyle w:val="IndexLink"/>
              </w:rPr>
              <w:t>325</w:t>
            </w:r>
          </w:hyperlink>
        </w:p>
        <w:p>
          <w:pPr>
            <w:pStyle w:val="Contents3"/>
            <w:tabs>
              <w:tab w:val="clear" w:pos="8459"/>
              <w:tab w:val="right" w:pos="9026" w:leader="dot"/>
            </w:tabs>
            <w:rPr/>
          </w:pPr>
          <w:hyperlink w:anchor="__RefHeading___Toc28933_3406789950">
            <w:r>
              <w:rPr>
                <w:webHidden/>
                <w:rStyle w:val="IndexLink"/>
                <w:rtl w:val="true"/>
              </w:rPr>
              <w:t>حکم سهو الإمام أو المأموم</w:t>
            </w:r>
            <w:r>
              <w:rPr>
                <w:rStyle w:val="IndexLink"/>
                <w:rtl w:val="true"/>
              </w:rPr>
              <w:tab/>
            </w:r>
            <w:r>
              <w:rPr>
                <w:rStyle w:val="IndexLink"/>
              </w:rPr>
              <w:t>325</w:t>
            </w:r>
          </w:hyperlink>
        </w:p>
        <w:p>
          <w:pPr>
            <w:pStyle w:val="Contents3"/>
            <w:tabs>
              <w:tab w:val="clear" w:pos="8459"/>
              <w:tab w:val="right" w:pos="9026" w:leader="dot"/>
            </w:tabs>
            <w:rPr/>
          </w:pPr>
          <w:hyperlink w:anchor="__RefHeading___Toc28935_3406789950">
            <w:r>
              <w:rPr>
                <w:webHidden/>
                <w:rStyle w:val="IndexLink"/>
                <w:rtl w:val="true"/>
              </w:rPr>
              <w:t>حکم کثیر السهو</w:t>
            </w:r>
            <w:r>
              <w:rPr>
                <w:rStyle w:val="IndexLink"/>
                <w:rtl w:val="true"/>
              </w:rPr>
              <w:tab/>
            </w:r>
            <w:r>
              <w:rPr>
                <w:rStyle w:val="IndexLink"/>
              </w:rPr>
              <w:t>326</w:t>
            </w:r>
          </w:hyperlink>
        </w:p>
        <w:p>
          <w:pPr>
            <w:pStyle w:val="Contents3"/>
            <w:tabs>
              <w:tab w:val="clear" w:pos="8459"/>
              <w:tab w:val="right" w:pos="9026" w:leader="dot"/>
            </w:tabs>
            <w:rPr/>
          </w:pPr>
          <w:hyperlink w:anchor="__RefHeading___Toc28937_3406789950">
            <w:r>
              <w:rPr>
                <w:webHidden/>
                <w:rStyle w:val="IndexLink"/>
                <w:rtl w:val="true"/>
              </w:rPr>
              <w:t>الرجوع فی کثرة السهو إلی العادة</w:t>
            </w:r>
            <w:r>
              <w:rPr>
                <w:rStyle w:val="IndexLink"/>
                <w:rtl w:val="true"/>
              </w:rPr>
              <w:tab/>
            </w:r>
            <w:r>
              <w:rPr>
                <w:rStyle w:val="IndexLink"/>
              </w:rPr>
              <w:t>328</w:t>
            </w:r>
          </w:hyperlink>
        </w:p>
        <w:p>
          <w:pPr>
            <w:pStyle w:val="Contents3"/>
            <w:tabs>
              <w:tab w:val="clear" w:pos="8459"/>
              <w:tab w:val="right" w:pos="9026" w:leader="dot"/>
            </w:tabs>
            <w:rPr/>
          </w:pPr>
          <w:hyperlink w:anchor="__RefHeading___Toc28939_3406789950">
            <w:r>
              <w:rPr>
                <w:webHidden/>
                <w:rStyle w:val="IndexLink"/>
                <w:rtl w:val="true"/>
              </w:rPr>
              <w:t>حکم الشک فی النافلة</w:t>
            </w:r>
            <w:r>
              <w:rPr>
                <w:rStyle w:val="IndexLink"/>
                <w:rtl w:val="true"/>
              </w:rPr>
              <w:tab/>
            </w:r>
            <w:r>
              <w:rPr>
                <w:rStyle w:val="IndexLink"/>
              </w:rPr>
              <w:t>328</w:t>
            </w:r>
          </w:hyperlink>
        </w:p>
        <w:p>
          <w:pPr>
            <w:pStyle w:val="Contents3"/>
            <w:tabs>
              <w:tab w:val="clear" w:pos="8459"/>
              <w:tab w:val="right" w:pos="9026" w:leader="dot"/>
            </w:tabs>
            <w:rPr/>
          </w:pPr>
          <w:hyperlink w:anchor="__RefHeading___Toc28941_3406789950">
            <w:r>
              <w:rPr>
                <w:webHidden/>
                <w:rStyle w:val="IndexLink"/>
                <w:rtl w:val="true"/>
              </w:rPr>
              <w:t>مواضع وجوب سجدتی السهو</w:t>
            </w:r>
            <w:r>
              <w:rPr>
                <w:rStyle w:val="IndexLink"/>
                <w:rtl w:val="true"/>
              </w:rPr>
              <w:tab/>
            </w:r>
            <w:r>
              <w:rPr>
                <w:rStyle w:val="IndexLink"/>
              </w:rPr>
              <w:t>330</w:t>
            </w:r>
          </w:hyperlink>
        </w:p>
        <w:p>
          <w:pPr>
            <w:pStyle w:val="Contents3"/>
            <w:tabs>
              <w:tab w:val="clear" w:pos="8459"/>
              <w:tab w:val="right" w:pos="9026" w:leader="dot"/>
            </w:tabs>
            <w:rPr/>
          </w:pPr>
          <w:hyperlink w:anchor="__RefHeading___Toc28943_3406789950">
            <w:r>
              <w:rPr>
                <w:webHidden/>
                <w:rStyle w:val="IndexLink"/>
                <w:rtl w:val="true"/>
              </w:rPr>
              <w:t>محلّ سجدتی السهو بعد التسلیم</w:t>
            </w:r>
            <w:r>
              <w:rPr>
                <w:rStyle w:val="IndexLink"/>
                <w:rtl w:val="true"/>
              </w:rPr>
              <w:tab/>
            </w:r>
            <w:r>
              <w:rPr>
                <w:rStyle w:val="IndexLink"/>
              </w:rPr>
              <w:t>338</w:t>
            </w:r>
          </w:hyperlink>
        </w:p>
        <w:p>
          <w:pPr>
            <w:pStyle w:val="Contents3"/>
            <w:tabs>
              <w:tab w:val="clear" w:pos="8459"/>
              <w:tab w:val="right" w:pos="9026" w:leader="dot"/>
            </w:tabs>
            <w:rPr/>
          </w:pPr>
          <w:hyperlink w:anchor="__RefHeading___Toc28945_3406789950">
            <w:r>
              <w:rPr>
                <w:webHidden/>
                <w:rStyle w:val="IndexLink"/>
                <w:rtl w:val="true"/>
              </w:rPr>
              <w:t>وجوب التشهد والتسلیم فی سجدتی السهو</w:t>
            </w:r>
            <w:r>
              <w:rPr>
                <w:rStyle w:val="IndexLink"/>
                <w:rtl w:val="true"/>
              </w:rPr>
              <w:tab/>
            </w:r>
            <w:r>
              <w:rPr>
                <w:rStyle w:val="IndexLink"/>
              </w:rPr>
              <w:t>338</w:t>
            </w:r>
          </w:hyperlink>
        </w:p>
        <w:p>
          <w:pPr>
            <w:pStyle w:val="Contents3"/>
            <w:tabs>
              <w:tab w:val="clear" w:pos="8459"/>
              <w:tab w:val="right" w:pos="9026" w:leader="dot"/>
            </w:tabs>
            <w:rPr/>
          </w:pPr>
          <w:hyperlink w:anchor="__RefHeading___Toc28947_3406789950">
            <w:r>
              <w:rPr>
                <w:webHidden/>
                <w:rStyle w:val="IndexLink"/>
                <w:rtl w:val="true"/>
              </w:rPr>
              <w:t>حکم إهمال سجدتی السهو</w:t>
            </w:r>
            <w:r>
              <w:rPr>
                <w:rStyle w:val="IndexLink"/>
                <w:rtl w:val="true"/>
              </w:rPr>
              <w:tab/>
            </w:r>
            <w:r>
              <w:rPr>
                <w:rStyle w:val="IndexLink"/>
              </w:rPr>
              <w:t>339</w:t>
            </w:r>
          </w:hyperlink>
        </w:p>
        <w:p>
          <w:pPr>
            <w:pStyle w:val="Contents2"/>
            <w:tabs>
              <w:tab w:val="clear" w:pos="8743"/>
              <w:tab w:val="right" w:pos="9026" w:leader="dot"/>
            </w:tabs>
            <w:rPr/>
          </w:pPr>
          <w:hyperlink w:anchor="__RefHeading___Toc28949_3406789950">
            <w:r>
              <w:rPr>
                <w:webHidden/>
                <w:rStyle w:val="IndexLink"/>
                <w:rtl w:val="true"/>
              </w:rPr>
              <w:t>قضاء الصلوات</w:t>
            </w:r>
            <w:r>
              <w:rPr>
                <w:rStyle w:val="IndexLink"/>
                <w:rtl w:val="true"/>
              </w:rPr>
              <w:tab/>
            </w:r>
            <w:r>
              <w:rPr>
                <w:rStyle w:val="IndexLink"/>
              </w:rPr>
              <w:t>339</w:t>
            </w:r>
          </w:hyperlink>
        </w:p>
        <w:p>
          <w:pPr>
            <w:pStyle w:val="Contents3"/>
            <w:tabs>
              <w:tab w:val="clear" w:pos="8459"/>
              <w:tab w:val="right" w:pos="9026" w:leader="dot"/>
            </w:tabs>
            <w:rPr/>
          </w:pPr>
          <w:hyperlink w:anchor="__RefHeading___Toc28951_3406789950">
            <w:r>
              <w:rPr>
                <w:webHidden/>
                <w:rStyle w:val="IndexLink"/>
                <w:rtl w:val="true"/>
              </w:rPr>
              <w:t>موارد سقوط القضاء</w:t>
            </w:r>
            <w:r>
              <w:rPr>
                <w:rStyle w:val="IndexLink"/>
                <w:rtl w:val="true"/>
              </w:rPr>
              <w:tab/>
            </w:r>
            <w:r>
              <w:rPr>
                <w:rStyle w:val="IndexLink"/>
              </w:rPr>
              <w:t>339</w:t>
            </w:r>
          </w:hyperlink>
        </w:p>
        <w:p>
          <w:pPr>
            <w:pStyle w:val="Contents3"/>
            <w:tabs>
              <w:tab w:val="clear" w:pos="8459"/>
              <w:tab w:val="right" w:pos="9026" w:leader="dot"/>
            </w:tabs>
            <w:rPr/>
          </w:pPr>
          <w:hyperlink w:anchor="__RefHeading___Toc28953_3406789950">
            <w:r>
              <w:rPr>
                <w:webHidden/>
                <w:rStyle w:val="IndexLink"/>
                <w:rtl w:val="true"/>
              </w:rPr>
              <w:t>هل الکافر مخاطب بالقضاء أو لا؟</w:t>
            </w:r>
            <w:r>
              <w:rPr>
                <w:rStyle w:val="IndexLink"/>
                <w:rtl w:val="true"/>
              </w:rPr>
              <w:tab/>
            </w:r>
            <w:r>
              <w:rPr>
                <w:rStyle w:val="IndexLink"/>
              </w:rPr>
              <w:t>340</w:t>
            </w:r>
          </w:hyperlink>
        </w:p>
        <w:p>
          <w:pPr>
            <w:pStyle w:val="Contents3"/>
            <w:tabs>
              <w:tab w:val="clear" w:pos="8459"/>
              <w:tab w:val="right" w:pos="9026" w:leader="dot"/>
            </w:tabs>
            <w:rPr/>
          </w:pPr>
          <w:hyperlink w:anchor="__RefHeading___Toc28955_3406789950">
            <w:r>
              <w:rPr>
                <w:webHidden/>
                <w:rStyle w:val="IndexLink"/>
                <w:rtl w:val="true"/>
              </w:rPr>
              <w:t>حکم قضاء ما فات عن غیر المؤمن من فرق المسلمین</w:t>
            </w:r>
            <w:r>
              <w:rPr>
                <w:rStyle w:val="IndexLink"/>
                <w:rtl w:val="true"/>
              </w:rPr>
              <w:tab/>
            </w:r>
            <w:r>
              <w:rPr>
                <w:rStyle w:val="IndexLink"/>
              </w:rPr>
              <w:t>340</w:t>
            </w:r>
          </w:hyperlink>
        </w:p>
        <w:p>
          <w:pPr>
            <w:pStyle w:val="Contents3"/>
            <w:tabs>
              <w:tab w:val="clear" w:pos="8459"/>
              <w:tab w:val="right" w:pos="9026" w:leader="dot"/>
            </w:tabs>
            <w:rPr/>
          </w:pPr>
          <w:hyperlink w:anchor="__RefHeading___Toc28957_3406789950">
            <w:r>
              <w:rPr>
                <w:webHidden/>
                <w:rStyle w:val="IndexLink"/>
                <w:rtl w:val="true"/>
              </w:rPr>
              <w:t>حکم أکل ما یؤدی إلی الإغماء أو الحیض</w:t>
            </w:r>
            <w:r>
              <w:rPr>
                <w:rStyle w:val="IndexLink"/>
                <w:rtl w:val="true"/>
              </w:rPr>
              <w:tab/>
            </w:r>
            <w:r>
              <w:rPr>
                <w:rStyle w:val="IndexLink"/>
              </w:rPr>
              <w:t>341</w:t>
            </w:r>
          </w:hyperlink>
        </w:p>
        <w:p>
          <w:pPr>
            <w:pStyle w:val="Contents3"/>
            <w:tabs>
              <w:tab w:val="clear" w:pos="8459"/>
              <w:tab w:val="right" w:pos="9026" w:leader="dot"/>
            </w:tabs>
            <w:rPr/>
          </w:pPr>
          <w:hyperlink w:anchor="__RefHeading___Toc28959_3406789950">
            <w:r>
              <w:rPr>
                <w:webHidden/>
                <w:rStyle w:val="IndexLink"/>
                <w:rtl w:val="true"/>
              </w:rPr>
              <w:t>وجوب الترتیب فی قضاء الفوائت</w:t>
            </w:r>
            <w:r>
              <w:rPr>
                <w:rStyle w:val="IndexLink"/>
                <w:rtl w:val="true"/>
              </w:rPr>
              <w:tab/>
            </w:r>
            <w:r>
              <w:rPr>
                <w:rStyle w:val="IndexLink"/>
              </w:rPr>
              <w:t>342</w:t>
            </w:r>
          </w:hyperlink>
        </w:p>
        <w:p>
          <w:pPr>
            <w:pStyle w:val="Contents3"/>
            <w:tabs>
              <w:tab w:val="clear" w:pos="8459"/>
              <w:tab w:val="right" w:pos="9026" w:leader="dot"/>
            </w:tabs>
            <w:rPr/>
          </w:pPr>
          <w:hyperlink w:anchor="__RefHeading___Toc28961_3406789950">
            <w:r>
              <w:rPr>
                <w:webHidden/>
                <w:rStyle w:val="IndexLink"/>
                <w:rtl w:val="true"/>
              </w:rPr>
              <w:t>حکم اجتماع الفائتة مع الحاضرة</w:t>
            </w:r>
            <w:r>
              <w:rPr>
                <w:rStyle w:val="IndexLink"/>
                <w:rtl w:val="true"/>
              </w:rPr>
              <w:tab/>
            </w:r>
            <w:r>
              <w:rPr>
                <w:rStyle w:val="IndexLink"/>
              </w:rPr>
              <w:t>342</w:t>
            </w:r>
          </w:hyperlink>
        </w:p>
        <w:p>
          <w:pPr>
            <w:pStyle w:val="Contents3"/>
            <w:tabs>
              <w:tab w:val="clear" w:pos="8459"/>
              <w:tab w:val="right" w:pos="9026" w:leader="dot"/>
            </w:tabs>
            <w:rPr/>
          </w:pPr>
          <w:hyperlink w:anchor="__RefHeading___Toc28963_3406789950">
            <w:r>
              <w:rPr>
                <w:webHidden/>
                <w:rStyle w:val="IndexLink"/>
                <w:rtl w:val="true"/>
              </w:rPr>
              <w:t>حکم مع فاتته فریضة غیر معیّنة من الخمس</w:t>
            </w:r>
            <w:r>
              <w:rPr>
                <w:rStyle w:val="IndexLink"/>
                <w:rtl w:val="true"/>
              </w:rPr>
              <w:tab/>
            </w:r>
            <w:r>
              <w:rPr>
                <w:rStyle w:val="IndexLink"/>
              </w:rPr>
              <w:t>350</w:t>
            </w:r>
          </w:hyperlink>
        </w:p>
        <w:p>
          <w:pPr>
            <w:pStyle w:val="Contents3"/>
            <w:tabs>
              <w:tab w:val="clear" w:pos="8459"/>
              <w:tab w:val="right" w:pos="9026" w:leader="dot"/>
            </w:tabs>
            <w:rPr/>
          </w:pPr>
          <w:hyperlink w:anchor="__RefHeading___Toc28965_3406789950">
            <w:r>
              <w:rPr>
                <w:webHidden/>
                <w:rStyle w:val="IndexLink"/>
                <w:rtl w:val="true"/>
              </w:rPr>
              <w:t>قتل تارک الصلاة مستحلاً</w:t>
            </w:r>
            <w:r>
              <w:rPr>
                <w:rStyle w:val="IndexLink"/>
                <w:rtl w:val="true"/>
              </w:rPr>
              <w:tab/>
            </w:r>
            <w:r>
              <w:rPr>
                <w:rStyle w:val="IndexLink"/>
              </w:rPr>
              <w:t>351</w:t>
            </w:r>
          </w:hyperlink>
        </w:p>
        <w:p>
          <w:pPr>
            <w:pStyle w:val="Contents2"/>
            <w:tabs>
              <w:tab w:val="clear" w:pos="8743"/>
              <w:tab w:val="right" w:pos="9026" w:leader="dot"/>
            </w:tabs>
            <w:rPr/>
          </w:pPr>
          <w:hyperlink w:anchor="__RefHeading___Toc28967_3406789950">
            <w:r>
              <w:rPr>
                <w:webHidden/>
                <w:rStyle w:val="IndexLink"/>
                <w:rtl w:val="true"/>
              </w:rPr>
              <w:t>صلاة الجماعة</w:t>
            </w:r>
            <w:r>
              <w:rPr>
                <w:rStyle w:val="IndexLink"/>
                <w:rtl w:val="true"/>
              </w:rPr>
              <w:tab/>
            </w:r>
            <w:r>
              <w:rPr>
                <w:rStyle w:val="IndexLink"/>
              </w:rPr>
              <w:t>352</w:t>
            </w:r>
          </w:hyperlink>
        </w:p>
        <w:p>
          <w:pPr>
            <w:pStyle w:val="Contents3"/>
            <w:tabs>
              <w:tab w:val="clear" w:pos="8459"/>
              <w:tab w:val="right" w:pos="9026" w:leader="dot"/>
            </w:tabs>
            <w:rPr/>
          </w:pPr>
          <w:hyperlink w:anchor="__RefHeading___Toc28969_3406789950">
            <w:r>
              <w:rPr>
                <w:webHidden/>
                <w:rStyle w:val="IndexLink"/>
                <w:rtl w:val="true"/>
              </w:rPr>
              <w:t>مواضع استحباب الجماعة وتأکدها</w:t>
            </w:r>
            <w:r>
              <w:rPr>
                <w:rStyle w:val="IndexLink"/>
                <w:rtl w:val="true"/>
              </w:rPr>
              <w:tab/>
            </w:r>
            <w:r>
              <w:rPr>
                <w:rStyle w:val="IndexLink"/>
              </w:rPr>
              <w:t>352</w:t>
            </w:r>
          </w:hyperlink>
        </w:p>
        <w:p>
          <w:pPr>
            <w:pStyle w:val="Contents3"/>
            <w:tabs>
              <w:tab w:val="clear" w:pos="8459"/>
              <w:tab w:val="right" w:pos="9026" w:leader="dot"/>
            </w:tabs>
            <w:rPr/>
          </w:pPr>
          <w:hyperlink w:anchor="__RefHeading___Toc28971_3406789950">
            <w:r>
              <w:rPr>
                <w:webHidden/>
                <w:rStyle w:val="IndexLink"/>
                <w:rtl w:val="true"/>
              </w:rPr>
              <w:t>عدم جواز الجماعة فی النافلة</w:t>
            </w:r>
            <w:r>
              <w:rPr>
                <w:rStyle w:val="IndexLink"/>
                <w:rtl w:val="true"/>
              </w:rPr>
              <w:tab/>
            </w:r>
            <w:r>
              <w:rPr>
                <w:rStyle w:val="IndexLink"/>
              </w:rPr>
              <w:t>354</w:t>
            </w:r>
          </w:hyperlink>
        </w:p>
        <w:p>
          <w:pPr>
            <w:pStyle w:val="Contents3"/>
            <w:tabs>
              <w:tab w:val="clear" w:pos="8459"/>
              <w:tab w:val="right" w:pos="9026" w:leader="dot"/>
            </w:tabs>
            <w:rPr/>
          </w:pPr>
          <w:hyperlink w:anchor="__RefHeading___Toc28973_3406789950">
            <w:r>
              <w:rPr>
                <w:webHidden/>
                <w:rStyle w:val="IndexLink"/>
                <w:rtl w:val="true"/>
              </w:rPr>
              <w:t>استحباب الجماعة فی خصوص صلاة الغدیر</w:t>
            </w:r>
            <w:r>
              <w:rPr>
                <w:rStyle w:val="IndexLink"/>
                <w:rtl w:val="true"/>
              </w:rPr>
              <w:tab/>
            </w:r>
            <w:r>
              <w:rPr>
                <w:rStyle w:val="IndexLink"/>
              </w:rPr>
              <w:t>354</w:t>
            </w:r>
          </w:hyperlink>
        </w:p>
        <w:p>
          <w:pPr>
            <w:pStyle w:val="Contents3"/>
            <w:tabs>
              <w:tab w:val="clear" w:pos="8459"/>
              <w:tab w:val="right" w:pos="9026" w:leader="dot"/>
            </w:tabs>
            <w:rPr/>
          </w:pPr>
          <w:hyperlink w:anchor="__RefHeading___Toc28975_3406789950">
            <w:r>
              <w:rPr>
                <w:webHidden/>
                <w:rStyle w:val="IndexLink"/>
                <w:rtl w:val="true"/>
              </w:rPr>
              <w:t>اشتراط عدم الحائل بین الإمام والمأموم وبین الصفوف</w:t>
            </w:r>
            <w:r>
              <w:rPr>
                <w:rStyle w:val="IndexLink"/>
                <w:rtl w:val="true"/>
              </w:rPr>
              <w:tab/>
            </w:r>
            <w:r>
              <w:rPr>
                <w:rStyle w:val="IndexLink"/>
              </w:rPr>
              <w:t>355</w:t>
            </w:r>
          </w:hyperlink>
        </w:p>
        <w:p>
          <w:pPr>
            <w:pStyle w:val="Contents3"/>
            <w:tabs>
              <w:tab w:val="clear" w:pos="8459"/>
              <w:tab w:val="right" w:pos="9026" w:leader="dot"/>
            </w:tabs>
            <w:rPr/>
          </w:pPr>
          <w:hyperlink w:anchor="__RefHeading___Toc28977_3406789950">
            <w:r>
              <w:rPr>
                <w:webHidden/>
                <w:rStyle w:val="IndexLink"/>
                <w:rtl w:val="true"/>
              </w:rPr>
              <w:t>اشتراط عدم کون الإمام أعلی من المأموم مکاناً</w:t>
            </w:r>
            <w:r>
              <w:rPr>
                <w:rStyle w:val="IndexLink"/>
                <w:rtl w:val="true"/>
              </w:rPr>
              <w:tab/>
            </w:r>
            <w:r>
              <w:rPr>
                <w:rStyle w:val="IndexLink"/>
              </w:rPr>
              <w:t>359</w:t>
            </w:r>
          </w:hyperlink>
        </w:p>
        <w:p>
          <w:pPr>
            <w:pStyle w:val="Contents3"/>
            <w:tabs>
              <w:tab w:val="clear" w:pos="8459"/>
              <w:tab w:val="right" w:pos="9026" w:leader="dot"/>
            </w:tabs>
            <w:rPr/>
          </w:pPr>
          <w:hyperlink w:anchor="__RefHeading___Toc28979_3406789950">
            <w:r>
              <w:rPr>
                <w:webHidden/>
                <w:rStyle w:val="IndexLink"/>
                <w:rtl w:val="true"/>
              </w:rPr>
              <w:t>إشارة إلی حال محمد بن عبد الله بن زرارة</w:t>
            </w:r>
            <w:r>
              <w:rPr>
                <w:rStyle w:val="IndexLink"/>
                <w:rtl w:val="true"/>
              </w:rPr>
              <w:tab/>
            </w:r>
            <w:r>
              <w:rPr>
                <w:rStyle w:val="IndexLink"/>
              </w:rPr>
              <w:t>361</w:t>
            </w:r>
          </w:hyperlink>
        </w:p>
        <w:p>
          <w:pPr>
            <w:pStyle w:val="Contents3"/>
            <w:tabs>
              <w:tab w:val="clear" w:pos="8459"/>
              <w:tab w:val="right" w:pos="9026" w:leader="dot"/>
            </w:tabs>
            <w:rPr/>
          </w:pPr>
          <w:hyperlink w:anchor="__RefHeading___Toc28981_3406789950">
            <w:r>
              <w:rPr>
                <w:webHidden/>
                <w:rStyle w:val="IndexLink"/>
                <w:rtl w:val="true"/>
              </w:rPr>
              <w:t>عدم جواز تباعد المأموم بما یخرج عن العادة</w:t>
            </w:r>
            <w:r>
              <w:rPr>
                <w:rStyle w:val="IndexLink"/>
                <w:rtl w:val="true"/>
              </w:rPr>
              <w:tab/>
            </w:r>
            <w:r>
              <w:rPr>
                <w:rStyle w:val="IndexLink"/>
              </w:rPr>
              <w:t>362</w:t>
            </w:r>
          </w:hyperlink>
        </w:p>
        <w:p>
          <w:pPr>
            <w:pStyle w:val="Contents3"/>
            <w:tabs>
              <w:tab w:val="clear" w:pos="8459"/>
              <w:tab w:val="right" w:pos="9026" w:leader="dot"/>
            </w:tabs>
            <w:rPr/>
          </w:pPr>
          <w:hyperlink w:anchor="__RefHeading___Toc28983_3406789950">
            <w:r>
              <w:rPr>
                <w:webHidden/>
                <w:rStyle w:val="IndexLink"/>
                <w:rtl w:val="true"/>
              </w:rPr>
              <w:t>وجوب متابعة الإمام فی الأفعال</w:t>
            </w:r>
            <w:r>
              <w:rPr>
                <w:rStyle w:val="IndexLink"/>
                <w:rtl w:val="true"/>
              </w:rPr>
              <w:tab/>
            </w:r>
            <w:r>
              <w:rPr>
                <w:rStyle w:val="IndexLink"/>
              </w:rPr>
              <w:t>362</w:t>
            </w:r>
          </w:hyperlink>
        </w:p>
        <w:p>
          <w:pPr>
            <w:pStyle w:val="Contents3"/>
            <w:tabs>
              <w:tab w:val="clear" w:pos="8459"/>
              <w:tab w:val="right" w:pos="9026" w:leader="dot"/>
            </w:tabs>
            <w:rPr/>
          </w:pPr>
          <w:hyperlink w:anchor="__RefHeading___Toc28985_3406789950">
            <w:r>
              <w:rPr>
                <w:webHidden/>
                <w:rStyle w:val="IndexLink"/>
                <w:rtl w:val="true"/>
              </w:rPr>
              <w:t>هل تجوز المقارنة؟</w:t>
            </w:r>
            <w:r>
              <w:rPr>
                <w:rStyle w:val="IndexLink"/>
                <w:rtl w:val="true"/>
              </w:rPr>
              <w:tab/>
            </w:r>
            <w:r>
              <w:rPr>
                <w:rStyle w:val="IndexLink"/>
              </w:rPr>
              <w:t>364</w:t>
            </w:r>
          </w:hyperlink>
        </w:p>
        <w:p>
          <w:pPr>
            <w:pStyle w:val="Contents3"/>
            <w:tabs>
              <w:tab w:val="clear" w:pos="8459"/>
              <w:tab w:val="right" w:pos="9026" w:leader="dot"/>
            </w:tabs>
            <w:rPr/>
          </w:pPr>
          <w:hyperlink w:anchor="__RefHeading___Toc28987_3406789950">
            <w:r>
              <w:rPr>
                <w:webHidden/>
                <w:rStyle w:val="IndexLink"/>
                <w:rtl w:val="true"/>
              </w:rPr>
              <w:t>حکم ما لو رفع المأموم رأسه قبل الإمام عمداً</w:t>
            </w:r>
            <w:r>
              <w:rPr>
                <w:rStyle w:val="IndexLink"/>
                <w:rtl w:val="true"/>
              </w:rPr>
              <w:tab/>
            </w:r>
            <w:r>
              <w:rPr>
                <w:rStyle w:val="IndexLink"/>
              </w:rPr>
              <w:t>365</w:t>
            </w:r>
          </w:hyperlink>
        </w:p>
        <w:p>
          <w:pPr>
            <w:pStyle w:val="Contents3"/>
            <w:tabs>
              <w:tab w:val="clear" w:pos="8459"/>
              <w:tab w:val="right" w:pos="9026" w:leader="dot"/>
            </w:tabs>
            <w:rPr/>
          </w:pPr>
          <w:hyperlink w:anchor="__RefHeading___Toc28989_3406789950">
            <w:r>
              <w:rPr>
                <w:webHidden/>
                <w:rStyle w:val="IndexLink"/>
                <w:rtl w:val="true"/>
              </w:rPr>
              <w:t>غیاث بن إبراهیم بتری عامیّ</w:t>
            </w:r>
            <w:r>
              <w:rPr>
                <w:rStyle w:val="IndexLink"/>
                <w:rtl w:val="true"/>
              </w:rPr>
              <w:tab/>
            </w:r>
            <w:r>
              <w:rPr>
                <w:rStyle w:val="IndexLink"/>
              </w:rPr>
              <w:t>367</w:t>
            </w:r>
          </w:hyperlink>
        </w:p>
        <w:p>
          <w:pPr>
            <w:pStyle w:val="Contents3"/>
            <w:tabs>
              <w:tab w:val="clear" w:pos="8459"/>
              <w:tab w:val="right" w:pos="9026" w:leader="dot"/>
            </w:tabs>
            <w:rPr/>
          </w:pPr>
          <w:hyperlink w:anchor="__RefHeading___Toc28991_3406789950">
            <w:r>
              <w:rPr>
                <w:webHidden/>
                <w:rStyle w:val="IndexLink"/>
                <w:rtl w:val="true"/>
              </w:rPr>
              <w:t>حکم ما لو رفع المأموم رأسه قبل الإمام عمداً</w:t>
            </w:r>
            <w:r>
              <w:rPr>
                <w:rStyle w:val="IndexLink"/>
                <w:rtl w:val="true"/>
              </w:rPr>
              <w:tab/>
            </w:r>
            <w:r>
              <w:rPr>
                <w:rStyle w:val="IndexLink"/>
              </w:rPr>
              <w:t>367</w:t>
            </w:r>
          </w:hyperlink>
        </w:p>
        <w:p>
          <w:pPr>
            <w:pStyle w:val="Contents3"/>
            <w:tabs>
              <w:tab w:val="clear" w:pos="8459"/>
              <w:tab w:val="right" w:pos="9026" w:leader="dot"/>
            </w:tabs>
            <w:rPr/>
          </w:pPr>
          <w:hyperlink w:anchor="__RefHeading___Toc28993_3406789950">
            <w:r>
              <w:rPr>
                <w:webHidden/>
                <w:rStyle w:val="IndexLink"/>
                <w:rtl w:val="true"/>
              </w:rPr>
              <w:t>غیاث بن إبراهیم بتری عامیّ</w:t>
            </w:r>
            <w:r>
              <w:rPr>
                <w:rStyle w:val="IndexLink"/>
                <w:rtl w:val="true"/>
              </w:rPr>
              <w:tab/>
            </w:r>
            <w:r>
              <w:rPr>
                <w:rStyle w:val="IndexLink"/>
              </w:rPr>
              <w:t>367</w:t>
            </w:r>
          </w:hyperlink>
        </w:p>
        <w:p>
          <w:pPr>
            <w:pStyle w:val="Contents3"/>
            <w:tabs>
              <w:tab w:val="clear" w:pos="8459"/>
              <w:tab w:val="right" w:pos="9026" w:leader="dot"/>
            </w:tabs>
            <w:rPr/>
          </w:pPr>
          <w:hyperlink w:anchor="__RefHeading___Toc28995_3406789950">
            <w:r>
              <w:rPr>
                <w:webHidden/>
                <w:rStyle w:val="IndexLink"/>
                <w:rtl w:val="true"/>
              </w:rPr>
              <w:t>حکم ما لو رفع المأموم قدام الإمام</w:t>
            </w:r>
            <w:r>
              <w:rPr>
                <w:rStyle w:val="IndexLink"/>
                <w:rtl w:val="true"/>
              </w:rPr>
              <w:tab/>
            </w:r>
            <w:r>
              <w:rPr>
                <w:rStyle w:val="IndexLink"/>
              </w:rPr>
              <w:t>367</w:t>
            </w:r>
          </w:hyperlink>
        </w:p>
        <w:p>
          <w:pPr>
            <w:pStyle w:val="Contents3"/>
            <w:tabs>
              <w:tab w:val="clear" w:pos="8459"/>
              <w:tab w:val="right" w:pos="9026" w:leader="dot"/>
            </w:tabs>
            <w:rPr/>
          </w:pPr>
          <w:hyperlink w:anchor="__RefHeading___Toc28997_3406789950">
            <w:r>
              <w:rPr>
                <w:webHidden/>
                <w:rStyle w:val="IndexLink"/>
                <w:rtl w:val="true"/>
              </w:rPr>
              <w:t>هل تجب علی الإمام نیة الإمامة فی الجماعة الواجبة؟</w:t>
            </w:r>
            <w:r>
              <w:rPr>
                <w:rStyle w:val="IndexLink"/>
                <w:rtl w:val="true"/>
              </w:rPr>
              <w:tab/>
            </w:r>
            <w:r>
              <w:rPr>
                <w:rStyle w:val="IndexLink"/>
              </w:rPr>
              <w:t>368</w:t>
            </w:r>
          </w:hyperlink>
        </w:p>
        <w:p>
          <w:pPr>
            <w:pStyle w:val="Contents3"/>
            <w:tabs>
              <w:tab w:val="clear" w:pos="8459"/>
              <w:tab w:val="right" w:pos="9026" w:leader="dot"/>
            </w:tabs>
            <w:rPr/>
          </w:pPr>
          <w:hyperlink w:anchor="__RefHeading___Toc28999_3406789950">
            <w:r>
              <w:rPr>
                <w:webHidden/>
                <w:rStyle w:val="IndexLink"/>
                <w:rtl w:val="true"/>
              </w:rPr>
              <w:t>وجوب نیة الائتمام بإمام معیّن</w:t>
            </w:r>
            <w:r>
              <w:rPr>
                <w:rStyle w:val="IndexLink"/>
                <w:rtl w:val="true"/>
              </w:rPr>
              <w:tab/>
            </w:r>
            <w:r>
              <w:rPr>
                <w:rStyle w:val="IndexLink"/>
              </w:rPr>
              <w:t>369</w:t>
            </w:r>
          </w:hyperlink>
        </w:p>
        <w:p>
          <w:pPr>
            <w:pStyle w:val="Contents3"/>
            <w:tabs>
              <w:tab w:val="clear" w:pos="8459"/>
              <w:tab w:val="right" w:pos="9026" w:leader="dot"/>
            </w:tabs>
            <w:rPr/>
          </w:pPr>
          <w:hyperlink w:anchor="__RefHeading___Toc29001_3406789950">
            <w:r>
              <w:rPr>
                <w:webHidden/>
                <w:rStyle w:val="IndexLink"/>
                <w:rtl w:val="true"/>
              </w:rPr>
              <w:t>عدم اشتراط تساوی فرض الإمام والمأموم</w:t>
            </w:r>
            <w:r>
              <w:rPr>
                <w:rStyle w:val="IndexLink"/>
                <w:rtl w:val="true"/>
              </w:rPr>
              <w:tab/>
            </w:r>
            <w:r>
              <w:rPr>
                <w:rStyle w:val="IndexLink"/>
              </w:rPr>
              <w:t>369</w:t>
            </w:r>
          </w:hyperlink>
        </w:p>
        <w:p>
          <w:pPr>
            <w:pStyle w:val="Contents3"/>
            <w:tabs>
              <w:tab w:val="clear" w:pos="8459"/>
              <w:tab w:val="right" w:pos="9026" w:leader="dot"/>
            </w:tabs>
            <w:rPr/>
          </w:pPr>
          <w:hyperlink w:anchor="__RefHeading___Toc29003_3406789950">
            <w:r>
              <w:rPr>
                <w:webHidden/>
                <w:rStyle w:val="IndexLink"/>
                <w:rtl w:val="true"/>
              </w:rPr>
              <w:t>حکم اقتداء المتنفل بالمفترض وبالعکس</w:t>
            </w:r>
            <w:r>
              <w:rPr>
                <w:rStyle w:val="IndexLink"/>
                <w:rtl w:val="true"/>
              </w:rPr>
              <w:tab/>
            </w:r>
            <w:r>
              <w:rPr>
                <w:rStyle w:val="IndexLink"/>
              </w:rPr>
              <w:t>371</w:t>
            </w:r>
          </w:hyperlink>
        </w:p>
        <w:p>
          <w:pPr>
            <w:pStyle w:val="Contents3"/>
            <w:tabs>
              <w:tab w:val="clear" w:pos="8459"/>
              <w:tab w:val="right" w:pos="9026" w:leader="dot"/>
            </w:tabs>
            <w:rPr/>
          </w:pPr>
          <w:hyperlink w:anchor="__RefHeading___Toc29005_3406789950">
            <w:r>
              <w:rPr>
                <w:webHidden/>
                <w:rStyle w:val="IndexLink"/>
                <w:rtl w:val="true"/>
              </w:rPr>
              <w:t>استحباب إعادة المنفرد صلاته إذا وجد جماعة</w:t>
            </w:r>
            <w:r>
              <w:rPr>
                <w:rStyle w:val="IndexLink"/>
                <w:rtl w:val="true"/>
              </w:rPr>
              <w:tab/>
            </w:r>
            <w:r>
              <w:rPr>
                <w:rStyle w:val="IndexLink"/>
              </w:rPr>
              <w:t>371</w:t>
            </w:r>
          </w:hyperlink>
        </w:p>
        <w:p>
          <w:pPr>
            <w:pStyle w:val="Contents3"/>
            <w:tabs>
              <w:tab w:val="clear" w:pos="8459"/>
              <w:tab w:val="right" w:pos="9026" w:leader="dot"/>
            </w:tabs>
            <w:rPr/>
          </w:pPr>
          <w:hyperlink w:anchor="__RefHeading___Toc29007_3406789950">
            <w:r>
              <w:rPr>
                <w:webHidden/>
                <w:rStyle w:val="IndexLink"/>
                <w:rtl w:val="true"/>
              </w:rPr>
              <w:t>کیفیة نیّة من أراد أن یعید صلاته جماعة</w:t>
            </w:r>
            <w:r>
              <w:rPr>
                <w:rStyle w:val="IndexLink"/>
                <w:rtl w:val="true"/>
              </w:rPr>
              <w:tab/>
            </w:r>
            <w:r>
              <w:rPr>
                <w:rStyle w:val="IndexLink"/>
              </w:rPr>
              <w:t>371</w:t>
            </w:r>
          </w:hyperlink>
        </w:p>
        <w:p>
          <w:pPr>
            <w:pStyle w:val="Contents3"/>
            <w:tabs>
              <w:tab w:val="clear" w:pos="8459"/>
              <w:tab w:val="right" w:pos="9026" w:leader="dot"/>
            </w:tabs>
            <w:rPr/>
          </w:pPr>
          <w:hyperlink w:anchor="__RefHeading___Toc29009_3406789950">
            <w:r>
              <w:rPr>
                <w:webHidden/>
                <w:rStyle w:val="IndexLink"/>
                <w:rtl w:val="true"/>
              </w:rPr>
              <w:t>بعض شرائط إمام الجماعة</w:t>
            </w:r>
            <w:r>
              <w:rPr>
                <w:rStyle w:val="IndexLink"/>
                <w:rtl w:val="true"/>
              </w:rPr>
              <w:tab/>
            </w:r>
            <w:r>
              <w:rPr>
                <w:rStyle w:val="IndexLink"/>
              </w:rPr>
              <w:t>373</w:t>
            </w:r>
          </w:hyperlink>
        </w:p>
        <w:p>
          <w:pPr>
            <w:pStyle w:val="Contents4"/>
            <w:tabs>
              <w:tab w:val="clear" w:pos="8176"/>
              <w:tab w:val="right" w:pos="9026" w:leader="dot"/>
            </w:tabs>
            <w:rPr/>
          </w:pPr>
          <w:hyperlink w:anchor="__RefHeading___Toc29011_3406789950">
            <w:r>
              <w:rPr>
                <w:webHidden/>
                <w:rStyle w:val="IndexLink"/>
                <w:rtl w:val="true"/>
              </w:rPr>
              <w:t>أن یکون بالغاً</w:t>
            </w:r>
            <w:r>
              <w:rPr>
                <w:rStyle w:val="IndexLink"/>
                <w:rtl w:val="true"/>
              </w:rPr>
              <w:tab/>
            </w:r>
            <w:r>
              <w:rPr>
                <w:rStyle w:val="IndexLink"/>
              </w:rPr>
              <w:t>373</w:t>
            </w:r>
          </w:hyperlink>
        </w:p>
        <w:p>
          <w:pPr>
            <w:pStyle w:val="Contents4"/>
            <w:tabs>
              <w:tab w:val="clear" w:pos="8176"/>
              <w:tab w:val="right" w:pos="9026" w:leader="dot"/>
            </w:tabs>
            <w:rPr/>
          </w:pPr>
          <w:hyperlink w:anchor="__RefHeading___Toc29013_3406789950">
            <w:r>
              <w:rPr>
                <w:webHidden/>
                <w:rStyle w:val="IndexLink"/>
                <w:rtl w:val="true"/>
              </w:rPr>
              <w:t>عدم جواز إمامة الأمیّ القارئ</w:t>
            </w:r>
            <w:r>
              <w:rPr>
                <w:rStyle w:val="IndexLink"/>
                <w:rtl w:val="true"/>
              </w:rPr>
              <w:tab/>
            </w:r>
            <w:r>
              <w:rPr>
                <w:rStyle w:val="IndexLink"/>
              </w:rPr>
              <w:t>373</w:t>
            </w:r>
          </w:hyperlink>
        </w:p>
        <w:p>
          <w:pPr>
            <w:pStyle w:val="Contents4"/>
            <w:tabs>
              <w:tab w:val="clear" w:pos="8176"/>
              <w:tab w:val="right" w:pos="9026" w:leader="dot"/>
            </w:tabs>
            <w:rPr/>
          </w:pPr>
          <w:hyperlink w:anchor="__RefHeading___Toc29015_3406789950">
            <w:r>
              <w:rPr>
                <w:webHidden/>
                <w:rStyle w:val="IndexLink"/>
                <w:rtl w:val="true"/>
              </w:rPr>
              <w:t>عدم جواز إمامة المرأة للرجل</w:t>
            </w:r>
            <w:r>
              <w:rPr>
                <w:rStyle w:val="IndexLink"/>
                <w:rtl w:val="true"/>
              </w:rPr>
              <w:tab/>
            </w:r>
            <w:r>
              <w:rPr>
                <w:rStyle w:val="IndexLink"/>
              </w:rPr>
              <w:t>373</w:t>
            </w:r>
          </w:hyperlink>
        </w:p>
        <w:p>
          <w:pPr>
            <w:pStyle w:val="Contents4"/>
            <w:tabs>
              <w:tab w:val="clear" w:pos="8176"/>
              <w:tab w:val="right" w:pos="9026" w:leader="dot"/>
            </w:tabs>
            <w:rPr/>
          </w:pPr>
          <w:hyperlink w:anchor="__RefHeading___Toc29017_3406789950">
            <w:r>
              <w:rPr>
                <w:webHidden/>
                <w:rStyle w:val="IndexLink"/>
                <w:rtl w:val="true"/>
              </w:rPr>
              <w:t>عدم جواز إمامة المُلحِن بالمُتقن</w:t>
            </w:r>
            <w:r>
              <w:rPr>
                <w:rStyle w:val="IndexLink"/>
                <w:rtl w:val="true"/>
              </w:rPr>
              <w:tab/>
            </w:r>
            <w:r>
              <w:rPr>
                <w:rStyle w:val="IndexLink"/>
              </w:rPr>
              <w:t>374</w:t>
            </w:r>
          </w:hyperlink>
        </w:p>
        <w:p>
          <w:pPr>
            <w:pStyle w:val="Contents4"/>
            <w:tabs>
              <w:tab w:val="clear" w:pos="8176"/>
              <w:tab w:val="right" w:pos="9026" w:leader="dot"/>
            </w:tabs>
            <w:rPr/>
          </w:pPr>
          <w:hyperlink w:anchor="__RefHeading___Toc29019_3406789950">
            <w:r>
              <w:rPr>
                <w:webHidden/>
                <w:rStyle w:val="IndexLink"/>
                <w:rtl w:val="true"/>
              </w:rPr>
              <w:t>أولویّة إمامة صاحب المسجد والمنزل</w:t>
            </w:r>
            <w:r>
              <w:rPr>
                <w:rStyle w:val="IndexLink"/>
                <w:rtl w:val="true"/>
              </w:rPr>
              <w:tab/>
            </w:r>
            <w:r>
              <w:rPr>
                <w:rStyle w:val="IndexLink"/>
              </w:rPr>
              <w:t>374</w:t>
            </w:r>
          </w:hyperlink>
        </w:p>
        <w:p>
          <w:pPr>
            <w:pStyle w:val="Contents4"/>
            <w:tabs>
              <w:tab w:val="clear" w:pos="8176"/>
              <w:tab w:val="right" w:pos="9026" w:leader="dot"/>
            </w:tabs>
            <w:rPr/>
          </w:pPr>
          <w:hyperlink w:anchor="__RefHeading___Toc29021_3406789950">
            <w:r>
              <w:rPr>
                <w:webHidden/>
                <w:rStyle w:val="IndexLink"/>
                <w:rtl w:val="true"/>
              </w:rPr>
              <w:t>حکم تشاحّ الأئمة</w:t>
            </w:r>
            <w:r>
              <w:rPr>
                <w:rStyle w:val="IndexLink"/>
                <w:rtl w:val="true"/>
              </w:rPr>
              <w:tab/>
            </w:r>
            <w:r>
              <w:rPr>
                <w:rStyle w:val="IndexLink"/>
              </w:rPr>
              <w:t>376</w:t>
            </w:r>
          </w:hyperlink>
        </w:p>
        <w:p>
          <w:pPr>
            <w:pStyle w:val="Contents4"/>
            <w:tabs>
              <w:tab w:val="clear" w:pos="8176"/>
              <w:tab w:val="right" w:pos="9026" w:leader="dot"/>
            </w:tabs>
            <w:rPr/>
          </w:pPr>
          <w:hyperlink w:anchor="__RefHeading___Toc29023_3406789950">
            <w:r>
              <w:rPr>
                <w:webHidden/>
                <w:rStyle w:val="IndexLink"/>
                <w:rtl w:val="true"/>
              </w:rPr>
              <w:t>کراهة استنابة المسبوق</w:t>
            </w:r>
            <w:r>
              <w:rPr>
                <w:rStyle w:val="IndexLink"/>
                <w:rtl w:val="true"/>
              </w:rPr>
              <w:tab/>
            </w:r>
            <w:r>
              <w:rPr>
                <w:rStyle w:val="IndexLink"/>
              </w:rPr>
              <w:t>378</w:t>
            </w:r>
          </w:hyperlink>
        </w:p>
        <w:p>
          <w:pPr>
            <w:pStyle w:val="Contents4"/>
            <w:tabs>
              <w:tab w:val="clear" w:pos="8176"/>
              <w:tab w:val="right" w:pos="9026" w:leader="dot"/>
            </w:tabs>
            <w:rPr/>
          </w:pPr>
          <w:hyperlink w:anchor="__RefHeading___Toc29025_3406789950">
            <w:r>
              <w:rPr>
                <w:webHidden/>
                <w:rStyle w:val="IndexLink"/>
                <w:rtl w:val="true"/>
              </w:rPr>
              <w:t>حکم إمامة الأجذم</w:t>
            </w:r>
            <w:r>
              <w:rPr>
                <w:rStyle w:val="IndexLink"/>
                <w:rtl w:val="true"/>
              </w:rPr>
              <w:tab/>
            </w:r>
            <w:r>
              <w:rPr>
                <w:rStyle w:val="IndexLink"/>
              </w:rPr>
              <w:t>378</w:t>
            </w:r>
          </w:hyperlink>
        </w:p>
        <w:p>
          <w:pPr>
            <w:pStyle w:val="Contents4"/>
            <w:tabs>
              <w:tab w:val="clear" w:pos="8176"/>
              <w:tab w:val="right" w:pos="9026" w:leader="dot"/>
            </w:tabs>
            <w:rPr/>
          </w:pPr>
          <w:hyperlink w:anchor="__RefHeading___Toc29027_3406789950">
            <w:r>
              <w:rPr>
                <w:webHidden/>
                <w:rStyle w:val="IndexLink"/>
                <w:rtl w:val="true"/>
              </w:rPr>
              <w:t>کراهة إمامة الأغلف</w:t>
            </w:r>
            <w:r>
              <w:rPr>
                <w:rStyle w:val="IndexLink"/>
                <w:rtl w:val="true"/>
              </w:rPr>
              <w:tab/>
            </w:r>
            <w:r>
              <w:rPr>
                <w:rStyle w:val="IndexLink"/>
              </w:rPr>
              <w:t>378</w:t>
            </w:r>
          </w:hyperlink>
        </w:p>
        <w:p>
          <w:pPr>
            <w:pStyle w:val="Contents4"/>
            <w:tabs>
              <w:tab w:val="clear" w:pos="8176"/>
              <w:tab w:val="right" w:pos="9026" w:leader="dot"/>
            </w:tabs>
            <w:rPr/>
          </w:pPr>
          <w:hyperlink w:anchor="__RefHeading___Toc29029_3406789950">
            <w:r>
              <w:rPr>
                <w:webHidden/>
                <w:rStyle w:val="IndexLink"/>
                <w:rtl w:val="true"/>
              </w:rPr>
              <w:t>حکم ائتمام المتطهر بالمتیمم</w:t>
            </w:r>
            <w:r>
              <w:rPr>
                <w:rStyle w:val="IndexLink"/>
                <w:rtl w:val="true"/>
              </w:rPr>
              <w:tab/>
            </w:r>
            <w:r>
              <w:rPr>
                <w:rStyle w:val="IndexLink"/>
              </w:rPr>
              <w:t>378</w:t>
            </w:r>
          </w:hyperlink>
        </w:p>
        <w:p>
          <w:pPr>
            <w:pStyle w:val="Contents4"/>
            <w:tabs>
              <w:tab w:val="clear" w:pos="8176"/>
              <w:tab w:val="right" w:pos="9026" w:leader="dot"/>
            </w:tabs>
            <w:rPr/>
          </w:pPr>
          <w:hyperlink w:anchor="__RefHeading___Toc29031_3406789950">
            <w:r>
              <w:rPr>
                <w:webHidden/>
                <w:rStyle w:val="IndexLink"/>
                <w:rtl w:val="true"/>
              </w:rPr>
              <w:t>بحث رجالی حول عباد بن صهیب</w:t>
            </w:r>
            <w:r>
              <w:rPr>
                <w:rStyle w:val="IndexLink"/>
                <w:rtl w:val="true"/>
              </w:rPr>
              <w:tab/>
            </w:r>
            <w:r>
              <w:rPr>
                <w:rStyle w:val="IndexLink"/>
              </w:rPr>
              <w:t>378</w:t>
            </w:r>
          </w:hyperlink>
        </w:p>
        <w:p>
          <w:pPr>
            <w:pStyle w:val="Contents3"/>
            <w:tabs>
              <w:tab w:val="clear" w:pos="8459"/>
              <w:tab w:val="right" w:pos="9026" w:leader="dot"/>
            </w:tabs>
            <w:rPr/>
          </w:pPr>
          <w:hyperlink w:anchor="__RefHeading___Toc29033_3406789950">
            <w:r>
              <w:rPr>
                <w:webHidden/>
                <w:rStyle w:val="IndexLink"/>
                <w:rtl w:val="true"/>
              </w:rPr>
              <w:t>أحکام صلاة الجماعة</w:t>
            </w:r>
            <w:r>
              <w:rPr>
                <w:rStyle w:val="IndexLink"/>
                <w:rtl w:val="true"/>
              </w:rPr>
              <w:tab/>
            </w:r>
            <w:r>
              <w:rPr>
                <w:rStyle w:val="IndexLink"/>
              </w:rPr>
              <w:t>379</w:t>
            </w:r>
          </w:hyperlink>
        </w:p>
        <w:p>
          <w:pPr>
            <w:pStyle w:val="Contents4"/>
            <w:tabs>
              <w:tab w:val="clear" w:pos="8176"/>
              <w:tab w:val="right" w:pos="9026" w:leader="dot"/>
            </w:tabs>
            <w:rPr/>
          </w:pPr>
          <w:hyperlink w:anchor="__RefHeading___Toc29035_3406789950">
            <w:r>
              <w:rPr>
                <w:webHidden/>
                <w:rStyle w:val="IndexLink"/>
                <w:rtl w:val="true"/>
              </w:rPr>
              <w:t>حکم ما لو علم المأموم بعد الصلاة بأن الإمام ما کان واجداً للشرائط</w:t>
            </w:r>
            <w:r>
              <w:rPr>
                <w:rStyle w:val="IndexLink"/>
                <w:rtl w:val="true"/>
              </w:rPr>
              <w:tab/>
            </w:r>
            <w:r>
              <w:rPr>
                <w:rStyle w:val="IndexLink"/>
              </w:rPr>
              <w:t>379</w:t>
            </w:r>
          </w:hyperlink>
        </w:p>
        <w:p>
          <w:pPr>
            <w:pStyle w:val="Contents4"/>
            <w:tabs>
              <w:tab w:val="clear" w:pos="8176"/>
              <w:tab w:val="right" w:pos="9026" w:leader="dot"/>
            </w:tabs>
            <w:rPr/>
          </w:pPr>
          <w:hyperlink w:anchor="__RefHeading___Toc29037_3406789950">
            <w:r>
              <w:rPr>
                <w:webHidden/>
                <w:rStyle w:val="IndexLink"/>
                <w:rtl w:val="true"/>
              </w:rPr>
              <w:t>حکم من یقف إلی جانب المحراب</w:t>
            </w:r>
            <w:r>
              <w:rPr>
                <w:rStyle w:val="IndexLink"/>
                <w:rtl w:val="true"/>
              </w:rPr>
              <w:tab/>
            </w:r>
            <w:r>
              <w:rPr>
                <w:rStyle w:val="IndexLink"/>
              </w:rPr>
              <w:t>380</w:t>
            </w:r>
          </w:hyperlink>
        </w:p>
        <w:p>
          <w:pPr>
            <w:pStyle w:val="Contents4"/>
            <w:tabs>
              <w:tab w:val="clear" w:pos="8176"/>
              <w:tab w:val="right" w:pos="9026" w:leader="dot"/>
            </w:tabs>
            <w:rPr/>
          </w:pPr>
          <w:hyperlink w:anchor="__RefHeading___Toc29039_3406789950">
            <w:r>
              <w:rPr>
                <w:webHidden/>
                <w:rStyle w:val="IndexLink"/>
                <w:rtl w:val="true"/>
              </w:rPr>
              <w:t>حکم مفارقة الإمام</w:t>
            </w:r>
            <w:r>
              <w:rPr>
                <w:rStyle w:val="IndexLink"/>
                <w:rtl w:val="true"/>
              </w:rPr>
              <w:tab/>
            </w:r>
            <w:r>
              <w:rPr>
                <w:rStyle w:val="IndexLink"/>
              </w:rPr>
              <w:t>381</w:t>
            </w:r>
          </w:hyperlink>
        </w:p>
        <w:p>
          <w:pPr>
            <w:pStyle w:val="Contents4"/>
            <w:tabs>
              <w:tab w:val="clear" w:pos="8176"/>
              <w:tab w:val="right" w:pos="9026" w:leader="dot"/>
            </w:tabs>
            <w:rPr/>
          </w:pPr>
          <w:hyperlink w:anchor="__RefHeading___Toc29041_3406789950">
            <w:r>
              <w:rPr>
                <w:webHidden/>
                <w:rStyle w:val="IndexLink"/>
                <w:rtl w:val="true"/>
              </w:rPr>
              <w:t>جواز العدول من الفریضة إلی النافلة لإدراک الجماعة</w:t>
            </w:r>
            <w:r>
              <w:rPr>
                <w:rStyle w:val="IndexLink"/>
                <w:rtl w:val="true"/>
              </w:rPr>
              <w:tab/>
            </w:r>
            <w:r>
              <w:rPr>
                <w:rStyle w:val="IndexLink"/>
              </w:rPr>
              <w:t>384</w:t>
            </w:r>
          </w:hyperlink>
        </w:p>
        <w:p>
          <w:pPr>
            <w:pStyle w:val="Contents4"/>
            <w:tabs>
              <w:tab w:val="clear" w:pos="8176"/>
              <w:tab w:val="right" w:pos="9026" w:leader="dot"/>
            </w:tabs>
            <w:rPr/>
          </w:pPr>
          <w:hyperlink w:anchor="__RefHeading___Toc29043_3406789950">
            <w:r>
              <w:rPr>
                <w:webHidden/>
                <w:rStyle w:val="IndexLink"/>
                <w:rtl w:val="true"/>
              </w:rPr>
              <w:t>حکم من أدرک الإمام فی أثناء الصلاة</w:t>
            </w:r>
            <w:r>
              <w:rPr>
                <w:rStyle w:val="IndexLink"/>
                <w:rtl w:val="true"/>
              </w:rPr>
              <w:tab/>
            </w:r>
            <w:r>
              <w:rPr>
                <w:rStyle w:val="IndexLink"/>
              </w:rPr>
              <w:t>385</w:t>
            </w:r>
          </w:hyperlink>
        </w:p>
        <w:p>
          <w:pPr>
            <w:pStyle w:val="Contents4"/>
            <w:tabs>
              <w:tab w:val="clear" w:pos="8176"/>
              <w:tab w:val="right" w:pos="9026" w:leader="dot"/>
            </w:tabs>
            <w:rPr/>
          </w:pPr>
          <w:hyperlink w:anchor="__RefHeading___Toc29045_3406789950">
            <w:r>
              <w:rPr>
                <w:webHidden/>
                <w:rStyle w:val="IndexLink"/>
                <w:rtl w:val="true"/>
              </w:rPr>
              <w:t>جواز تسلیم المأموم قبل الإمام</w:t>
            </w:r>
            <w:r>
              <w:rPr>
                <w:rStyle w:val="IndexLink"/>
                <w:rtl w:val="true"/>
              </w:rPr>
              <w:tab/>
            </w:r>
            <w:r>
              <w:rPr>
                <w:rStyle w:val="IndexLink"/>
              </w:rPr>
              <w:t>388</w:t>
            </w:r>
          </w:hyperlink>
        </w:p>
        <w:p>
          <w:pPr>
            <w:pStyle w:val="Contents4"/>
            <w:tabs>
              <w:tab w:val="clear" w:pos="8176"/>
              <w:tab w:val="right" w:pos="9026" w:leader="dot"/>
            </w:tabs>
            <w:rPr/>
          </w:pPr>
          <w:hyperlink w:anchor="__RefHeading___Toc29047_3406789950">
            <w:r>
              <w:rPr>
                <w:webHidden/>
                <w:rStyle w:val="IndexLink"/>
                <w:rtl w:val="true"/>
              </w:rPr>
              <w:t>تحقیق رجالی حول طلحة بن زید</w:t>
            </w:r>
            <w:r>
              <w:rPr>
                <w:rStyle w:val="IndexLink"/>
                <w:rtl w:val="true"/>
              </w:rPr>
              <w:tab/>
            </w:r>
            <w:r>
              <w:rPr>
                <w:rStyle w:val="IndexLink"/>
              </w:rPr>
              <w:t>388</w:t>
            </w:r>
          </w:hyperlink>
        </w:p>
        <w:p>
          <w:pPr>
            <w:pStyle w:val="Contents2"/>
            <w:tabs>
              <w:tab w:val="clear" w:pos="8743"/>
              <w:tab w:val="right" w:pos="9026" w:leader="dot"/>
            </w:tabs>
            <w:rPr/>
          </w:pPr>
          <w:hyperlink w:anchor="__RefHeading___Toc29049_3406789950">
            <w:r>
              <w:rPr>
                <w:webHidden/>
                <w:rStyle w:val="IndexLink"/>
                <w:rtl w:val="true"/>
              </w:rPr>
              <w:t>أحکام المساجد</w:t>
            </w:r>
            <w:r>
              <w:rPr>
                <w:rStyle w:val="IndexLink"/>
                <w:rtl w:val="true"/>
              </w:rPr>
              <w:tab/>
            </w:r>
            <w:r>
              <w:rPr>
                <w:rStyle w:val="IndexLink"/>
              </w:rPr>
              <w:t>389</w:t>
            </w:r>
          </w:hyperlink>
        </w:p>
        <w:p>
          <w:pPr>
            <w:pStyle w:val="Contents3"/>
            <w:tabs>
              <w:tab w:val="clear" w:pos="8459"/>
              <w:tab w:val="right" w:pos="9026" w:leader="dot"/>
            </w:tabs>
            <w:rPr/>
          </w:pPr>
          <w:hyperlink w:anchor="__RefHeading___Toc29051_3406789950">
            <w:r>
              <w:rPr>
                <w:webHidden/>
                <w:rStyle w:val="IndexLink"/>
                <w:rtl w:val="true"/>
              </w:rPr>
              <w:t>استحباب اتخاذ المساجد غیر مسقفة</w:t>
            </w:r>
            <w:r>
              <w:rPr>
                <w:rStyle w:val="IndexLink"/>
                <w:rtl w:val="true"/>
              </w:rPr>
              <w:tab/>
            </w:r>
            <w:r>
              <w:rPr>
                <w:rStyle w:val="IndexLink"/>
              </w:rPr>
              <w:t>389</w:t>
            </w:r>
          </w:hyperlink>
        </w:p>
        <w:p>
          <w:pPr>
            <w:pStyle w:val="Contents3"/>
            <w:tabs>
              <w:tab w:val="clear" w:pos="8459"/>
              <w:tab w:val="right" w:pos="9026" w:leader="dot"/>
            </w:tabs>
            <w:rPr/>
          </w:pPr>
          <w:hyperlink w:anchor="__RefHeading___Toc29053_3406789950">
            <w:r>
              <w:rPr>
                <w:webHidden/>
                <w:rStyle w:val="IndexLink"/>
                <w:rtl w:val="true"/>
              </w:rPr>
              <w:t>استحباب کون المیضاة علی أبوابها</w:t>
            </w:r>
            <w:r>
              <w:rPr>
                <w:rStyle w:val="IndexLink"/>
                <w:rtl w:val="true"/>
              </w:rPr>
              <w:tab/>
            </w:r>
            <w:r>
              <w:rPr>
                <w:rStyle w:val="IndexLink"/>
              </w:rPr>
              <w:t>389</w:t>
            </w:r>
          </w:hyperlink>
        </w:p>
        <w:p>
          <w:pPr>
            <w:pStyle w:val="Contents3"/>
            <w:tabs>
              <w:tab w:val="clear" w:pos="8459"/>
              <w:tab w:val="right" w:pos="9026" w:leader="dot"/>
            </w:tabs>
            <w:rPr/>
          </w:pPr>
          <w:hyperlink w:anchor="__RefHeading___Toc29055_3406789950">
            <w:r>
              <w:rPr>
                <w:webHidden/>
                <w:rStyle w:val="IndexLink"/>
                <w:rtl w:val="true"/>
              </w:rPr>
              <w:t>آداب الدخول فی المسجد</w:t>
            </w:r>
            <w:r>
              <w:rPr>
                <w:rStyle w:val="IndexLink"/>
                <w:rtl w:val="true"/>
              </w:rPr>
              <w:tab/>
            </w:r>
            <w:r>
              <w:rPr>
                <w:rStyle w:val="IndexLink"/>
              </w:rPr>
              <w:t>389</w:t>
            </w:r>
          </w:hyperlink>
        </w:p>
        <w:p>
          <w:pPr>
            <w:pStyle w:val="Contents3"/>
            <w:tabs>
              <w:tab w:val="clear" w:pos="8459"/>
              <w:tab w:val="right" w:pos="9026" w:leader="dot"/>
            </w:tabs>
            <w:rPr/>
          </w:pPr>
          <w:hyperlink w:anchor="__RefHeading___Toc29057_3406789950">
            <w:r>
              <w:rPr>
                <w:webHidden/>
                <w:rStyle w:val="IndexLink"/>
                <w:rtl w:val="true"/>
              </w:rPr>
              <w:t>حکم زخرفة المساجد ونقشها بالصور</w:t>
            </w:r>
            <w:r>
              <w:rPr>
                <w:rStyle w:val="IndexLink"/>
                <w:rtl w:val="true"/>
              </w:rPr>
              <w:tab/>
            </w:r>
            <w:r>
              <w:rPr>
                <w:rStyle w:val="IndexLink"/>
              </w:rPr>
              <w:t>390</w:t>
            </w:r>
          </w:hyperlink>
        </w:p>
        <w:p>
          <w:pPr>
            <w:pStyle w:val="Contents3"/>
            <w:tabs>
              <w:tab w:val="clear" w:pos="8459"/>
              <w:tab w:val="right" w:pos="9026" w:leader="dot"/>
            </w:tabs>
            <w:rPr/>
          </w:pPr>
          <w:hyperlink w:anchor="__RefHeading___Toc29059_3406789950">
            <w:r>
              <w:rPr>
                <w:webHidden/>
                <w:rStyle w:val="IndexLink"/>
                <w:rtl w:val="true"/>
              </w:rPr>
              <w:t>حرمة إدخال النجاسة إلیها إذا استلزم تنجیس المسجد</w:t>
            </w:r>
            <w:r>
              <w:rPr>
                <w:rStyle w:val="IndexLink"/>
                <w:rtl w:val="true"/>
              </w:rPr>
              <w:tab/>
            </w:r>
            <w:r>
              <w:rPr>
                <w:rStyle w:val="IndexLink"/>
              </w:rPr>
              <w:t>390</w:t>
            </w:r>
          </w:hyperlink>
        </w:p>
        <w:p>
          <w:pPr>
            <w:pStyle w:val="Contents3"/>
            <w:tabs>
              <w:tab w:val="clear" w:pos="8459"/>
              <w:tab w:val="right" w:pos="9026" w:leader="dot"/>
            </w:tabs>
            <w:rPr/>
          </w:pPr>
          <w:hyperlink w:anchor="__RefHeading___Toc29061_3406789950">
            <w:r>
              <w:rPr>
                <w:webHidden/>
                <w:rStyle w:val="IndexLink"/>
                <w:rtl w:val="true"/>
              </w:rPr>
              <w:t>کراهة جعل المحاریب داخلة فی الحائط</w:t>
            </w:r>
            <w:r>
              <w:rPr>
                <w:rStyle w:val="IndexLink"/>
                <w:rtl w:val="true"/>
              </w:rPr>
              <w:tab/>
            </w:r>
            <w:r>
              <w:rPr>
                <w:rStyle w:val="IndexLink"/>
              </w:rPr>
              <w:t>390</w:t>
            </w:r>
          </w:hyperlink>
        </w:p>
        <w:p>
          <w:pPr>
            <w:pStyle w:val="Contents3"/>
            <w:tabs>
              <w:tab w:val="clear" w:pos="8459"/>
              <w:tab w:val="right" w:pos="9026" w:leader="dot"/>
            </w:tabs>
            <w:rPr/>
          </w:pPr>
          <w:hyperlink w:anchor="__RefHeading___Toc29063_3406789950">
            <w:r>
              <w:rPr>
                <w:webHidden/>
                <w:rStyle w:val="IndexLink"/>
                <w:rtl w:val="true"/>
              </w:rPr>
              <w:t>کراهة انفاذ الأحکام وإنشاد الشعر فیها</w:t>
            </w:r>
            <w:r>
              <w:rPr>
                <w:rStyle w:val="IndexLink"/>
                <w:rtl w:val="true"/>
              </w:rPr>
              <w:tab/>
            </w:r>
            <w:r>
              <w:rPr>
                <w:rStyle w:val="IndexLink"/>
              </w:rPr>
              <w:t>391</w:t>
            </w:r>
          </w:hyperlink>
        </w:p>
        <w:p>
          <w:pPr>
            <w:pStyle w:val="Contents3"/>
            <w:tabs>
              <w:tab w:val="clear" w:pos="8459"/>
              <w:tab w:val="right" w:pos="9026" w:leader="dot"/>
            </w:tabs>
            <w:rPr/>
          </w:pPr>
          <w:hyperlink w:anchor="__RefHeading___Toc29065_3406789950">
            <w:r>
              <w:rPr>
                <w:webHidden/>
                <w:rStyle w:val="IndexLink"/>
                <w:rtl w:val="true"/>
              </w:rPr>
              <w:t>حکم البصاق والتنخّم فیها</w:t>
            </w:r>
            <w:r>
              <w:rPr>
                <w:rStyle w:val="IndexLink"/>
                <w:rtl w:val="true"/>
              </w:rPr>
              <w:tab/>
            </w:r>
            <w:r>
              <w:rPr>
                <w:rStyle w:val="IndexLink"/>
              </w:rPr>
              <w:t>392</w:t>
            </w:r>
          </w:hyperlink>
        </w:p>
        <w:p>
          <w:pPr>
            <w:pStyle w:val="Contents2"/>
            <w:tabs>
              <w:tab w:val="clear" w:pos="8743"/>
              <w:tab w:val="right" w:pos="9026" w:leader="dot"/>
            </w:tabs>
            <w:rPr/>
          </w:pPr>
          <w:hyperlink w:anchor="__RefHeading___Toc29067_3406789950">
            <w:r>
              <w:rPr>
                <w:webHidden/>
                <w:rStyle w:val="IndexLink"/>
                <w:rtl w:val="true"/>
              </w:rPr>
              <w:t>صلاة الخوف</w:t>
            </w:r>
            <w:r>
              <w:rPr>
                <w:rStyle w:val="IndexLink"/>
                <w:rtl w:val="true"/>
              </w:rPr>
              <w:tab/>
            </w:r>
            <w:r>
              <w:rPr>
                <w:rStyle w:val="IndexLink"/>
              </w:rPr>
              <w:t>392</w:t>
            </w:r>
          </w:hyperlink>
        </w:p>
        <w:p>
          <w:pPr>
            <w:pStyle w:val="Contents3"/>
            <w:tabs>
              <w:tab w:val="clear" w:pos="8459"/>
              <w:tab w:val="right" w:pos="9026" w:leader="dot"/>
            </w:tabs>
            <w:rPr/>
          </w:pPr>
          <w:hyperlink w:anchor="__RefHeading___Toc29069_3406789950">
            <w:r>
              <w:rPr>
                <w:webHidden/>
                <w:rStyle w:val="IndexLink"/>
                <w:rtl w:val="true"/>
              </w:rPr>
              <w:t>کیفیة الجمع فی صلاة الخوف</w:t>
            </w:r>
            <w:r>
              <w:rPr>
                <w:rStyle w:val="IndexLink"/>
                <w:rtl w:val="true"/>
              </w:rPr>
              <w:tab/>
            </w:r>
            <w:r>
              <w:rPr>
                <w:rStyle w:val="IndexLink"/>
              </w:rPr>
              <w:t>392</w:t>
            </w:r>
          </w:hyperlink>
        </w:p>
        <w:p>
          <w:pPr>
            <w:pStyle w:val="Contents3"/>
            <w:tabs>
              <w:tab w:val="clear" w:pos="8459"/>
              <w:tab w:val="right" w:pos="9026" w:leader="dot"/>
            </w:tabs>
            <w:rPr/>
          </w:pPr>
          <w:hyperlink w:anchor="__RefHeading___Toc29071_3406789950">
            <w:r>
              <w:rPr>
                <w:webHidden/>
                <w:rStyle w:val="IndexLink"/>
                <w:rtl w:val="true"/>
              </w:rPr>
              <w:t>حکم الخائف من سیل أو سَبُع</w:t>
            </w:r>
            <w:r>
              <w:rPr>
                <w:rStyle w:val="IndexLink"/>
                <w:rtl w:val="true"/>
              </w:rPr>
              <w:tab/>
            </w:r>
            <w:r>
              <w:rPr>
                <w:rStyle w:val="IndexLink"/>
              </w:rPr>
              <w:t>393</w:t>
            </w:r>
          </w:hyperlink>
        </w:p>
        <w:p>
          <w:pPr>
            <w:pStyle w:val="Contents2"/>
            <w:tabs>
              <w:tab w:val="clear" w:pos="8743"/>
              <w:tab w:val="right" w:pos="9026" w:leader="dot"/>
            </w:tabs>
            <w:rPr/>
          </w:pPr>
          <w:hyperlink w:anchor="__RefHeading___Toc29073_3406789950">
            <w:r>
              <w:rPr>
                <w:webHidden/>
                <w:rStyle w:val="IndexLink"/>
                <w:rtl w:val="true"/>
              </w:rPr>
              <w:t>صلاة المسافر</w:t>
            </w:r>
            <w:r>
              <w:rPr>
                <w:rStyle w:val="IndexLink"/>
                <w:rtl w:val="true"/>
              </w:rPr>
              <w:tab/>
            </w:r>
            <w:r>
              <w:rPr>
                <w:rStyle w:val="IndexLink"/>
              </w:rPr>
              <w:t>394</w:t>
            </w:r>
          </w:hyperlink>
        </w:p>
        <w:p>
          <w:pPr>
            <w:pStyle w:val="Contents3"/>
            <w:tabs>
              <w:tab w:val="clear" w:pos="8459"/>
              <w:tab w:val="right" w:pos="9026" w:leader="dot"/>
            </w:tabs>
            <w:rPr/>
          </w:pPr>
          <w:hyperlink w:anchor="__RefHeading___Toc29075_3406789950">
            <w:r>
              <w:rPr>
                <w:webHidden/>
                <w:rStyle w:val="IndexLink"/>
                <w:rtl w:val="true"/>
              </w:rPr>
              <w:t>شروط التقصیر</w:t>
            </w:r>
            <w:r>
              <w:rPr>
                <w:rStyle w:val="IndexLink"/>
                <w:rtl w:val="true"/>
              </w:rPr>
              <w:tab/>
            </w:r>
            <w:r>
              <w:rPr>
                <w:rStyle w:val="IndexLink"/>
              </w:rPr>
              <w:t>394</w:t>
            </w:r>
          </w:hyperlink>
        </w:p>
        <w:p>
          <w:pPr>
            <w:pStyle w:val="Contents4"/>
            <w:tabs>
              <w:tab w:val="clear" w:pos="8176"/>
              <w:tab w:val="right" w:pos="9026" w:leader="dot"/>
            </w:tabs>
            <w:rPr/>
          </w:pPr>
          <w:hyperlink w:anchor="__RefHeading___Toc29077_3406789950">
            <w:r>
              <w:rPr>
                <w:webHidden/>
                <w:rStyle w:val="IndexLink"/>
                <w:rtl w:val="true"/>
              </w:rPr>
              <w:t xml:space="preserve">الأوّل </w:t>
            </w:r>
            <w:r>
              <w:rPr>
                <w:rStyle w:val="IndexLink"/>
                <w:rtl w:val="true"/>
              </w:rPr>
              <w:t xml:space="preserve">: </w:t>
            </w:r>
            <w:r>
              <w:rPr>
                <w:rStyle w:val="IndexLink"/>
                <w:rtl w:val="true"/>
              </w:rPr>
              <w:t>المسافة</w:t>
            </w:r>
            <w:r>
              <w:rPr>
                <w:rStyle w:val="IndexLink"/>
                <w:rtl w:val="true"/>
              </w:rPr>
              <w:tab/>
            </w:r>
            <w:r>
              <w:rPr>
                <w:rStyle w:val="IndexLink"/>
              </w:rPr>
              <w:t>394</w:t>
            </w:r>
          </w:hyperlink>
        </w:p>
        <w:p>
          <w:pPr>
            <w:pStyle w:val="Contents5"/>
            <w:tabs>
              <w:tab w:val="clear" w:pos="7892"/>
              <w:tab w:val="right" w:pos="9026" w:leader="dot"/>
            </w:tabs>
            <w:rPr/>
          </w:pPr>
          <w:hyperlink w:anchor="__RefHeading___Toc29079_3406789950">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29081_3406789950">
            <w:r>
              <w:rPr>
                <w:webHidden/>
                <w:rStyle w:val="IndexLink"/>
                <w:rtl w:val="true"/>
              </w:rPr>
              <w:t>مقدار المیل</w:t>
            </w:r>
            <w:r>
              <w:rPr>
                <w:rStyle w:val="IndexLink"/>
                <w:rtl w:val="true"/>
              </w:rPr>
              <w:tab/>
            </w:r>
            <w:r>
              <w:rPr>
                <w:rStyle w:val="IndexLink"/>
              </w:rPr>
              <w:t>395</w:t>
            </w:r>
          </w:hyperlink>
        </w:p>
        <w:p>
          <w:pPr>
            <w:pStyle w:val="Contents5"/>
            <w:tabs>
              <w:tab w:val="clear" w:pos="7892"/>
              <w:tab w:val="right" w:pos="9026" w:leader="dot"/>
            </w:tabs>
            <w:rPr/>
          </w:pPr>
          <w:hyperlink w:anchor="__RefHeading___Toc29083_3406789950">
            <w:r>
              <w:rPr>
                <w:webHidden/>
                <w:rStyle w:val="IndexLink"/>
                <w:rtl w:val="true"/>
              </w:rPr>
              <w:t>حکم ما لو کانت المسافة أربعة فراسخ وأراد الرجوع لیومه</w:t>
            </w:r>
            <w:r>
              <w:rPr>
                <w:rStyle w:val="IndexLink"/>
                <w:rtl w:val="true"/>
              </w:rPr>
              <w:tab/>
            </w:r>
            <w:r>
              <w:rPr>
                <w:rStyle w:val="IndexLink"/>
              </w:rPr>
              <w:t>395</w:t>
            </w:r>
          </w:hyperlink>
        </w:p>
        <w:p>
          <w:pPr>
            <w:pStyle w:val="Contents5"/>
            <w:tabs>
              <w:tab w:val="clear" w:pos="7892"/>
              <w:tab w:val="right" w:pos="9026" w:leader="dot"/>
            </w:tabs>
            <w:rPr/>
          </w:pPr>
          <w:hyperlink w:anchor="__RefHeading___Toc29085_3406789950">
            <w:r>
              <w:rPr>
                <w:webHidden/>
                <w:rStyle w:val="IndexLink"/>
                <w:rtl w:val="true"/>
              </w:rPr>
              <w:t>حکم التردد فی ثلاثة فراسخ</w:t>
            </w:r>
            <w:r>
              <w:rPr>
                <w:rStyle w:val="IndexLink"/>
                <w:rtl w:val="true"/>
              </w:rPr>
              <w:tab/>
            </w:r>
            <w:r>
              <w:rPr>
                <w:rStyle w:val="IndexLink"/>
              </w:rPr>
              <w:t>404</w:t>
            </w:r>
          </w:hyperlink>
        </w:p>
        <w:p>
          <w:pPr>
            <w:pStyle w:val="Contents4"/>
            <w:tabs>
              <w:tab w:val="clear" w:pos="8176"/>
              <w:tab w:val="right" w:pos="9026" w:leader="dot"/>
            </w:tabs>
            <w:rPr/>
          </w:pPr>
          <w:hyperlink w:anchor="__RefHeading___Toc29087_3406789950">
            <w:r>
              <w:rPr>
                <w:webHidden/>
                <w:rStyle w:val="IndexLink"/>
                <w:rtl w:val="true"/>
              </w:rPr>
              <w:t xml:space="preserve">الثانی </w:t>
            </w:r>
            <w:r>
              <w:rPr>
                <w:rStyle w:val="IndexLink"/>
                <w:rtl w:val="true"/>
              </w:rPr>
              <w:t xml:space="preserve">: </w:t>
            </w:r>
            <w:r>
              <w:rPr>
                <w:rStyle w:val="IndexLink"/>
                <w:rtl w:val="true"/>
              </w:rPr>
              <w:t>قصد المسافة</w:t>
            </w:r>
            <w:r>
              <w:rPr>
                <w:rStyle w:val="IndexLink"/>
                <w:rtl w:val="true"/>
              </w:rPr>
              <w:tab/>
            </w:r>
            <w:r>
              <w:rPr>
                <w:rStyle w:val="IndexLink"/>
              </w:rPr>
              <w:t>404</w:t>
            </w:r>
          </w:hyperlink>
        </w:p>
        <w:p>
          <w:pPr>
            <w:pStyle w:val="Contents5"/>
            <w:tabs>
              <w:tab w:val="clear" w:pos="7892"/>
              <w:tab w:val="right" w:pos="9026" w:leader="dot"/>
            </w:tabs>
            <w:rPr/>
          </w:pPr>
          <w:hyperlink w:anchor="__RefHeading___Toc29089_3406789950">
            <w:r>
              <w:rPr>
                <w:webHidden/>
                <w:rStyle w:val="IndexLink"/>
                <w:rtl w:val="true"/>
              </w:rPr>
              <w:t>حکم منتظر الرفقة فی الطریق</w:t>
            </w:r>
            <w:r>
              <w:rPr>
                <w:rStyle w:val="IndexLink"/>
                <w:rtl w:val="true"/>
              </w:rPr>
              <w:tab/>
            </w:r>
            <w:r>
              <w:rPr>
                <w:rStyle w:val="IndexLink"/>
              </w:rPr>
              <w:t>404</w:t>
            </w:r>
          </w:hyperlink>
        </w:p>
        <w:p>
          <w:pPr>
            <w:pStyle w:val="Contents4"/>
            <w:tabs>
              <w:tab w:val="clear" w:pos="8176"/>
              <w:tab w:val="right" w:pos="9026" w:leader="dot"/>
            </w:tabs>
            <w:rPr/>
          </w:pPr>
          <w:hyperlink w:anchor="__RefHeading___Toc29091_3406789950">
            <w:r>
              <w:rPr>
                <w:webHidden/>
                <w:rStyle w:val="IndexLink"/>
                <w:rtl w:val="true"/>
              </w:rPr>
              <w:t xml:space="preserve">الثالث </w:t>
            </w:r>
            <w:r>
              <w:rPr>
                <w:rStyle w:val="IndexLink"/>
                <w:rtl w:val="true"/>
              </w:rPr>
              <w:t xml:space="preserve">: </w:t>
            </w:r>
            <w:r>
              <w:rPr>
                <w:rStyle w:val="IndexLink"/>
                <w:rtl w:val="true"/>
              </w:rPr>
              <w:t>عدم قطع السفر بالوصول إلی الوطن</w:t>
            </w:r>
            <w:r>
              <w:rPr>
                <w:rStyle w:val="IndexLink"/>
                <w:rtl w:val="true"/>
              </w:rPr>
              <w:tab/>
            </w:r>
            <w:r>
              <w:rPr>
                <w:rStyle w:val="IndexLink"/>
              </w:rPr>
              <w:t>405</w:t>
            </w:r>
          </w:hyperlink>
        </w:p>
        <w:p>
          <w:pPr>
            <w:pStyle w:val="Contents5"/>
            <w:tabs>
              <w:tab w:val="clear" w:pos="7892"/>
              <w:tab w:val="right" w:pos="9026" w:leader="dot"/>
            </w:tabs>
            <w:rPr/>
          </w:pPr>
          <w:hyperlink w:anchor="__RefHeading___Toc29093_3406789950">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29095_3406789950">
            <w:r>
              <w:rPr>
                <w:webHidden/>
                <w:rStyle w:val="IndexLink"/>
                <w:rtl w:val="true"/>
              </w:rPr>
              <w:t>بیان المراد من الوطن الذی یتمّ فیه</w:t>
            </w:r>
            <w:r>
              <w:rPr>
                <w:rStyle w:val="IndexLink"/>
                <w:rtl w:val="true"/>
              </w:rPr>
              <w:tab/>
            </w:r>
            <w:r>
              <w:rPr>
                <w:rStyle w:val="IndexLink"/>
              </w:rPr>
              <w:t>407</w:t>
            </w:r>
          </w:hyperlink>
        </w:p>
        <w:p>
          <w:pPr>
            <w:pStyle w:val="Contents5"/>
            <w:tabs>
              <w:tab w:val="clear" w:pos="7892"/>
              <w:tab w:val="right" w:pos="9026" w:leader="dot"/>
            </w:tabs>
            <w:rPr/>
          </w:pPr>
          <w:hyperlink w:anchor="__RefHeading___Toc29097_3406789950">
            <w:r>
              <w:rPr>
                <w:webHidden/>
                <w:rStyle w:val="IndexLink"/>
                <w:rtl w:val="true"/>
              </w:rPr>
              <w:t>هل یعتبر الملک فی الوطن</w:t>
            </w:r>
            <w:r>
              <w:rPr>
                <w:rStyle w:val="IndexLink"/>
                <w:rtl w:val="true"/>
              </w:rPr>
              <w:tab/>
            </w:r>
            <w:r>
              <w:rPr>
                <w:rStyle w:val="IndexLink"/>
              </w:rPr>
              <w:t>408</w:t>
            </w:r>
          </w:hyperlink>
        </w:p>
        <w:p>
          <w:pPr>
            <w:pStyle w:val="Contents5"/>
            <w:tabs>
              <w:tab w:val="clear" w:pos="7892"/>
              <w:tab w:val="right" w:pos="9026" w:leader="dot"/>
            </w:tabs>
            <w:rPr/>
          </w:pPr>
          <w:hyperlink w:anchor="__RefHeading___Toc29099_3406789950">
            <w:r>
              <w:rPr>
                <w:webHidden/>
                <w:rStyle w:val="IndexLink"/>
                <w:rtl w:val="true"/>
              </w:rPr>
              <w:t>فی معنی الاستیطان</w:t>
            </w:r>
            <w:r>
              <w:rPr>
                <w:rStyle w:val="IndexLink"/>
                <w:rtl w:val="true"/>
              </w:rPr>
              <w:tab/>
            </w:r>
            <w:r>
              <w:rPr>
                <w:rStyle w:val="IndexLink"/>
              </w:rPr>
              <w:t>410</w:t>
            </w:r>
          </w:hyperlink>
        </w:p>
        <w:p>
          <w:pPr>
            <w:pStyle w:val="Contents4"/>
            <w:tabs>
              <w:tab w:val="clear" w:pos="8176"/>
              <w:tab w:val="right" w:pos="9026" w:leader="dot"/>
            </w:tabs>
            <w:rPr/>
          </w:pPr>
          <w:hyperlink w:anchor="__RefHeading___Toc29101_3406789950">
            <w:r>
              <w:rPr>
                <w:webHidden/>
                <w:rStyle w:val="IndexLink"/>
                <w:rtl w:val="true"/>
              </w:rPr>
              <w:t xml:space="preserve">الرابع </w:t>
            </w:r>
            <w:r>
              <w:rPr>
                <w:rStyle w:val="IndexLink"/>
                <w:rtl w:val="true"/>
              </w:rPr>
              <w:t xml:space="preserve">: </w:t>
            </w:r>
            <w:r>
              <w:rPr>
                <w:rStyle w:val="IndexLink"/>
                <w:rtl w:val="true"/>
              </w:rPr>
              <w:t>أن یکون السفر سائغاً</w:t>
            </w:r>
            <w:r>
              <w:rPr>
                <w:rStyle w:val="IndexLink"/>
                <w:rtl w:val="true"/>
              </w:rPr>
              <w:tab/>
            </w:r>
            <w:r>
              <w:rPr>
                <w:rStyle w:val="IndexLink"/>
              </w:rPr>
              <w:t>413</w:t>
            </w:r>
          </w:hyperlink>
        </w:p>
        <w:p>
          <w:pPr>
            <w:pStyle w:val="Contents5"/>
            <w:tabs>
              <w:tab w:val="clear" w:pos="7892"/>
              <w:tab w:val="right" w:pos="9026" w:leader="dot"/>
            </w:tabs>
            <w:rPr/>
          </w:pPr>
          <w:hyperlink w:anchor="__RefHeading___Toc29103_3406789950">
            <w:r>
              <w:rPr>
                <w:webHidden/>
                <w:rStyle w:val="IndexLink"/>
                <w:rtl w:val="true"/>
              </w:rPr>
              <w:t>اشتراط استدامة إباحة السفر</w:t>
            </w:r>
            <w:r>
              <w:rPr>
                <w:rStyle w:val="IndexLink"/>
                <w:rtl w:val="true"/>
              </w:rPr>
              <w:tab/>
            </w:r>
            <w:r>
              <w:rPr>
                <w:rStyle w:val="IndexLink"/>
              </w:rPr>
              <w:t>413</w:t>
            </w:r>
          </w:hyperlink>
        </w:p>
        <w:p>
          <w:pPr>
            <w:pStyle w:val="Contents5"/>
            <w:tabs>
              <w:tab w:val="clear" w:pos="7892"/>
              <w:tab w:val="right" w:pos="9026" w:leader="dot"/>
            </w:tabs>
            <w:rPr/>
          </w:pPr>
          <w:hyperlink w:anchor="__RefHeading___Toc29105_3406789950">
            <w:r>
              <w:rPr>
                <w:webHidden/>
                <w:rStyle w:val="IndexLink"/>
                <w:rtl w:val="true"/>
              </w:rPr>
              <w:t>حکم الخروج للصید</w:t>
            </w:r>
            <w:r>
              <w:rPr>
                <w:rStyle w:val="IndexLink"/>
                <w:rtl w:val="true"/>
              </w:rPr>
              <w:tab/>
            </w:r>
            <w:r>
              <w:rPr>
                <w:rStyle w:val="IndexLink"/>
              </w:rPr>
              <w:t>414</w:t>
            </w:r>
          </w:hyperlink>
        </w:p>
        <w:p>
          <w:pPr>
            <w:pStyle w:val="Contents4"/>
            <w:tabs>
              <w:tab w:val="clear" w:pos="8176"/>
              <w:tab w:val="right" w:pos="9026" w:leader="dot"/>
            </w:tabs>
            <w:rPr/>
          </w:pPr>
          <w:hyperlink w:anchor="__RefHeading___Toc29107_3406789950">
            <w:r>
              <w:rPr>
                <w:webHidden/>
                <w:rStyle w:val="IndexLink"/>
                <w:rtl w:val="true"/>
              </w:rPr>
              <w:t xml:space="preserve">الخامس </w:t>
            </w:r>
            <w:r>
              <w:rPr>
                <w:rStyle w:val="IndexLink"/>
                <w:rtl w:val="true"/>
              </w:rPr>
              <w:t xml:space="preserve">: </w:t>
            </w:r>
            <w:r>
              <w:rPr>
                <w:rStyle w:val="IndexLink"/>
                <w:rtl w:val="true"/>
              </w:rPr>
              <w:t>أن لا یکون سفره أکثر من حضره</w:t>
            </w:r>
            <w:r>
              <w:rPr>
                <w:rStyle w:val="IndexLink"/>
                <w:rtl w:val="true"/>
              </w:rPr>
              <w:tab/>
            </w:r>
            <w:r>
              <w:rPr>
                <w:rStyle w:val="IndexLink"/>
              </w:rPr>
              <w:t>415</w:t>
            </w:r>
          </w:hyperlink>
        </w:p>
        <w:p>
          <w:pPr>
            <w:pStyle w:val="Contents5"/>
            <w:tabs>
              <w:tab w:val="clear" w:pos="7892"/>
              <w:tab w:val="right" w:pos="9026" w:leader="dot"/>
            </w:tabs>
            <w:rPr/>
          </w:pPr>
          <w:hyperlink w:anchor="__RefHeading___Toc29109_3406789950">
            <w:r>
              <w:rPr>
                <w:webHidden/>
                <w:rStyle w:val="IndexLink"/>
                <w:rtl w:val="true"/>
              </w:rPr>
              <w:t>الضابط فی کثرة السفر</w:t>
            </w:r>
            <w:r>
              <w:rPr>
                <w:rStyle w:val="IndexLink"/>
                <w:rtl w:val="true"/>
              </w:rPr>
              <w:tab/>
            </w:r>
            <w:r>
              <w:rPr>
                <w:rStyle w:val="IndexLink"/>
              </w:rPr>
              <w:t>415</w:t>
            </w:r>
          </w:hyperlink>
        </w:p>
        <w:p>
          <w:pPr>
            <w:pStyle w:val="Contents5"/>
            <w:tabs>
              <w:tab w:val="clear" w:pos="7892"/>
              <w:tab w:val="right" w:pos="9026" w:leader="dot"/>
            </w:tabs>
            <w:rPr/>
          </w:pPr>
          <w:hyperlink w:anchor="__RefHeading___Toc29111_3406789950">
            <w:r>
              <w:rPr>
                <w:webHidden/>
                <w:rStyle w:val="IndexLink"/>
                <w:rtl w:val="true"/>
              </w:rPr>
              <w:t>إسماعیل بن مرار ثقة</w:t>
            </w:r>
            <w:r>
              <w:rPr>
                <w:rStyle w:val="IndexLink"/>
                <w:rtl w:val="true"/>
              </w:rPr>
              <w:tab/>
            </w:r>
            <w:r>
              <w:rPr>
                <w:rStyle w:val="IndexLink"/>
              </w:rPr>
              <w:t>418</w:t>
            </w:r>
          </w:hyperlink>
        </w:p>
        <w:p>
          <w:pPr>
            <w:pStyle w:val="Contents5"/>
            <w:tabs>
              <w:tab w:val="clear" w:pos="7892"/>
              <w:tab w:val="right" w:pos="9026" w:leader="dot"/>
            </w:tabs>
            <w:rPr/>
          </w:pPr>
          <w:hyperlink w:anchor="__RefHeading___Toc29113_3406789950">
            <w:r>
              <w:rPr>
                <w:webHidden/>
                <w:rStyle w:val="IndexLink"/>
                <w:rtl w:val="true"/>
              </w:rPr>
              <w:t>خروج بعض الروایة عن الحجّیة لا یقتضی خروج الکل عنها</w:t>
            </w:r>
            <w:r>
              <w:rPr>
                <w:rStyle w:val="IndexLink"/>
                <w:rtl w:val="true"/>
              </w:rPr>
              <w:tab/>
            </w:r>
            <w:r>
              <w:rPr>
                <w:rStyle w:val="IndexLink"/>
              </w:rPr>
              <w:t>418</w:t>
            </w:r>
          </w:hyperlink>
        </w:p>
        <w:p>
          <w:pPr>
            <w:pStyle w:val="Contents5"/>
            <w:tabs>
              <w:tab w:val="clear" w:pos="7892"/>
              <w:tab w:val="right" w:pos="9026" w:leader="dot"/>
            </w:tabs>
            <w:rPr/>
          </w:pPr>
          <w:hyperlink w:anchor="__RefHeading___Toc29115_3406789950">
            <w:r>
              <w:rPr>
                <w:webHidden/>
                <w:rStyle w:val="IndexLink"/>
                <w:rtl w:val="true"/>
              </w:rPr>
              <w:t>حکم ما لو أقام کثیر السفر خمسة أیّام فی بلده</w:t>
            </w:r>
            <w:r>
              <w:rPr>
                <w:rStyle w:val="IndexLink"/>
                <w:rtl w:val="true"/>
              </w:rPr>
              <w:tab/>
            </w:r>
            <w:r>
              <w:rPr>
                <w:rStyle w:val="IndexLink"/>
              </w:rPr>
              <w:t>419</w:t>
            </w:r>
          </w:hyperlink>
        </w:p>
        <w:p>
          <w:pPr>
            <w:pStyle w:val="Contents4"/>
            <w:tabs>
              <w:tab w:val="clear" w:pos="8176"/>
              <w:tab w:val="right" w:pos="9026" w:leader="dot"/>
            </w:tabs>
            <w:rPr/>
          </w:pPr>
          <w:hyperlink w:anchor="__RefHeading___Toc29117_3406789950">
            <w:r>
              <w:rPr>
                <w:webHidden/>
                <w:rStyle w:val="IndexLink"/>
                <w:rtl w:val="true"/>
              </w:rPr>
              <w:t xml:space="preserve">السادس </w:t>
            </w:r>
            <w:r>
              <w:rPr>
                <w:rStyle w:val="IndexLink"/>
                <w:rtl w:val="true"/>
              </w:rPr>
              <w:t xml:space="preserve">: </w:t>
            </w:r>
            <w:r>
              <w:rPr>
                <w:rStyle w:val="IndexLink"/>
                <w:rtl w:val="true"/>
              </w:rPr>
              <w:t>تواری جدران البلد أو خفاء أذانه</w:t>
            </w:r>
            <w:r>
              <w:rPr>
                <w:rStyle w:val="IndexLink"/>
                <w:rtl w:val="true"/>
              </w:rPr>
              <w:tab/>
            </w:r>
            <w:r>
              <w:rPr>
                <w:rStyle w:val="IndexLink"/>
              </w:rPr>
              <w:t>420</w:t>
            </w:r>
          </w:hyperlink>
        </w:p>
        <w:p>
          <w:pPr>
            <w:pStyle w:val="Contents5"/>
            <w:tabs>
              <w:tab w:val="clear" w:pos="7892"/>
              <w:tab w:val="right" w:pos="9026" w:leader="dot"/>
            </w:tabs>
            <w:rPr/>
          </w:pPr>
          <w:hyperlink w:anchor="__RefHeading___Toc29119_3406789950">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29121_3406789950">
            <w:r>
              <w:rPr>
                <w:webHidden/>
                <w:rStyle w:val="IndexLink"/>
                <w:rtl w:val="true"/>
              </w:rPr>
              <w:t>هل الشرط خفاء أحدهما أو هما معاً</w:t>
            </w:r>
            <w:r>
              <w:rPr>
                <w:rStyle w:val="IndexLink"/>
                <w:rtl w:val="true"/>
              </w:rPr>
              <w:tab/>
            </w:r>
            <w:r>
              <w:rPr>
                <w:rStyle w:val="IndexLink"/>
              </w:rPr>
              <w:t>421</w:t>
            </w:r>
          </w:hyperlink>
        </w:p>
        <w:p>
          <w:pPr>
            <w:pStyle w:val="Contents5"/>
            <w:tabs>
              <w:tab w:val="clear" w:pos="7892"/>
              <w:tab w:val="right" w:pos="9026" w:leader="dot"/>
            </w:tabs>
            <w:rPr/>
          </w:pPr>
          <w:hyperlink w:anchor="__RefHeading___Toc29123_3406789950">
            <w:r>
              <w:rPr>
                <w:webHidden/>
                <w:rStyle w:val="IndexLink"/>
                <w:rtl w:val="true"/>
              </w:rPr>
              <w:t xml:space="preserve">المعتبر فی التواری </w:t>
            </w:r>
            <w:r>
              <w:rPr>
                <w:rStyle w:val="IndexLink"/>
                <w:rtl w:val="true"/>
              </w:rPr>
              <w:t xml:space="preserve">: </w:t>
            </w:r>
            <w:r>
              <w:rPr>
                <w:rStyle w:val="IndexLink"/>
                <w:rtl w:val="true"/>
              </w:rPr>
              <w:t>تواری الانسان الذی عند البیوت عن المسافر</w:t>
            </w:r>
            <w:r>
              <w:rPr>
                <w:rStyle w:val="IndexLink"/>
                <w:rtl w:val="true"/>
              </w:rPr>
              <w:tab/>
            </w:r>
            <w:r>
              <w:rPr>
                <w:rStyle w:val="IndexLink"/>
              </w:rPr>
              <w:t>422</w:t>
            </w:r>
          </w:hyperlink>
        </w:p>
        <w:p>
          <w:pPr>
            <w:pStyle w:val="Contents5"/>
            <w:tabs>
              <w:tab w:val="clear" w:pos="7892"/>
              <w:tab w:val="right" w:pos="9026" w:leader="dot"/>
            </w:tabs>
            <w:rPr/>
          </w:pPr>
          <w:hyperlink w:anchor="__RefHeading___Toc29125_3406789950">
            <w:r>
              <w:rPr>
                <w:webHidden/>
                <w:rStyle w:val="IndexLink"/>
                <w:rtl w:val="true"/>
              </w:rPr>
              <w:t>یعتبر هذا الشرط فی العود من السفر أیضاً</w:t>
            </w:r>
            <w:r>
              <w:rPr>
                <w:rStyle w:val="IndexLink"/>
                <w:rtl w:val="true"/>
              </w:rPr>
              <w:tab/>
            </w:r>
            <w:r>
              <w:rPr>
                <w:rStyle w:val="IndexLink"/>
              </w:rPr>
              <w:t>423</w:t>
            </w:r>
          </w:hyperlink>
        </w:p>
        <w:p>
          <w:pPr>
            <w:pStyle w:val="Contents5"/>
            <w:tabs>
              <w:tab w:val="clear" w:pos="7892"/>
              <w:tab w:val="right" w:pos="9026" w:leader="dot"/>
            </w:tabs>
            <w:rPr/>
          </w:pPr>
          <w:hyperlink w:anchor="__RefHeading___Toc29127_3406789950">
            <w:r>
              <w:rPr>
                <w:webHidden/>
                <w:rStyle w:val="IndexLink"/>
                <w:rtl w:val="true"/>
              </w:rPr>
              <w:t>فی بیان نیّة الإقامة</w:t>
            </w:r>
            <w:r>
              <w:rPr>
                <w:rStyle w:val="IndexLink"/>
                <w:rtl w:val="true"/>
              </w:rPr>
              <w:tab/>
            </w:r>
            <w:r>
              <w:rPr>
                <w:rStyle w:val="IndexLink"/>
              </w:rPr>
              <w:t>425</w:t>
            </w:r>
          </w:hyperlink>
        </w:p>
        <w:p>
          <w:pPr>
            <w:pStyle w:val="Contents5"/>
            <w:tabs>
              <w:tab w:val="clear" w:pos="7892"/>
              <w:tab w:val="right" w:pos="9026" w:leader="dot"/>
            </w:tabs>
            <w:rPr/>
          </w:pPr>
          <w:hyperlink w:anchor="__RefHeading___Toc29129_3406789950">
            <w:r>
              <w:rPr>
                <w:webHidden/>
                <w:rStyle w:val="IndexLink"/>
                <w:rtl w:val="true"/>
              </w:rPr>
              <w:t>قول السید صدر الدین فی المقام</w:t>
            </w:r>
            <w:r>
              <w:rPr>
                <w:rStyle w:val="IndexLink"/>
                <w:rtl w:val="true"/>
              </w:rPr>
              <w:tab/>
            </w:r>
            <w:r>
              <w:rPr>
                <w:rStyle w:val="IndexLink"/>
              </w:rPr>
              <w:t>426</w:t>
            </w:r>
          </w:hyperlink>
        </w:p>
        <w:p>
          <w:pPr>
            <w:pStyle w:val="Contents5"/>
            <w:tabs>
              <w:tab w:val="clear" w:pos="7892"/>
              <w:tab w:val="right" w:pos="9026" w:leader="dot"/>
            </w:tabs>
            <w:rPr/>
          </w:pPr>
          <w:hyperlink w:anchor="__RefHeading___Toc29131_3406789950">
            <w:r>
              <w:rPr>
                <w:webHidden/>
                <w:rStyle w:val="IndexLink"/>
                <w:rtl w:val="true"/>
              </w:rPr>
              <w:t>حکم الخروج من موضع الإقامة إلی المسافة</w:t>
            </w:r>
            <w:r>
              <w:rPr>
                <w:rStyle w:val="IndexLink"/>
                <w:rtl w:val="true"/>
              </w:rPr>
              <w:tab/>
            </w:r>
            <w:r>
              <w:rPr>
                <w:rStyle w:val="IndexLink"/>
              </w:rPr>
              <w:t>429</w:t>
            </w:r>
          </w:hyperlink>
        </w:p>
        <w:p>
          <w:pPr>
            <w:pStyle w:val="Contents5"/>
            <w:tabs>
              <w:tab w:val="clear" w:pos="7892"/>
              <w:tab w:val="right" w:pos="9026" w:leader="dot"/>
            </w:tabs>
            <w:rPr/>
          </w:pPr>
          <w:hyperlink w:anchor="__RefHeading___Toc29133_3406789950">
            <w:r>
              <w:rPr>
                <w:webHidden/>
                <w:rStyle w:val="IndexLink"/>
                <w:rtl w:val="true"/>
              </w:rPr>
              <w:t>حکم المتردد فی الإقامة عشراً</w:t>
            </w:r>
            <w:r>
              <w:rPr>
                <w:rStyle w:val="IndexLink"/>
                <w:rtl w:val="true"/>
              </w:rPr>
              <w:tab/>
            </w:r>
            <w:r>
              <w:rPr>
                <w:rStyle w:val="IndexLink"/>
              </w:rPr>
              <w:t>430</w:t>
            </w:r>
          </w:hyperlink>
        </w:p>
        <w:p>
          <w:pPr>
            <w:pStyle w:val="Contents5"/>
            <w:tabs>
              <w:tab w:val="clear" w:pos="7892"/>
              <w:tab w:val="right" w:pos="9026" w:leader="dot"/>
            </w:tabs>
            <w:rPr/>
          </w:pPr>
          <w:hyperlink w:anchor="__RefHeading___Toc29135_3406789950">
            <w:r>
              <w:rPr>
                <w:webHidden/>
                <w:rStyle w:val="IndexLink"/>
                <w:rtl w:val="true"/>
              </w:rPr>
              <w:t>حکم الصلاة فی المواطن الأربعة</w:t>
            </w:r>
            <w:r>
              <w:rPr>
                <w:rStyle w:val="IndexLink"/>
                <w:rtl w:val="true"/>
              </w:rPr>
              <w:tab/>
            </w:r>
            <w:r>
              <w:rPr>
                <w:rStyle w:val="IndexLink"/>
              </w:rPr>
              <w:t>431</w:t>
            </w:r>
          </w:hyperlink>
        </w:p>
        <w:p>
          <w:pPr>
            <w:pStyle w:val="Contents5"/>
            <w:tabs>
              <w:tab w:val="clear" w:pos="7892"/>
              <w:tab w:val="right" w:pos="9026" w:leader="dot"/>
            </w:tabs>
            <w:rPr/>
          </w:pPr>
          <w:hyperlink w:anchor="__RefHeading___Toc29137_3406789950">
            <w:r>
              <w:rPr>
                <w:webHidden/>
                <w:rStyle w:val="IndexLink"/>
                <w:rtl w:val="true"/>
              </w:rPr>
              <w:t>حمل الروایة الدالة علی التخییر بین القصر والإتمام علی التقیة</w:t>
            </w:r>
            <w:r>
              <w:rPr>
                <w:rStyle w:val="IndexLink"/>
                <w:rtl w:val="true"/>
              </w:rPr>
              <w:tab/>
            </w:r>
            <w:r>
              <w:rPr>
                <w:rStyle w:val="IndexLink"/>
              </w:rPr>
              <w:t>438</w:t>
            </w:r>
          </w:hyperlink>
        </w:p>
        <w:p>
          <w:pPr>
            <w:pStyle w:val="Contents5"/>
            <w:tabs>
              <w:tab w:val="clear" w:pos="7892"/>
              <w:tab w:val="right" w:pos="9026" w:leader="dot"/>
            </w:tabs>
            <w:rPr/>
          </w:pPr>
          <w:hyperlink w:anchor="__RefHeading___Toc29139_3406789950">
            <w:r>
              <w:rPr>
                <w:webHidden/>
                <w:rStyle w:val="IndexLink"/>
                <w:rtl w:val="true"/>
              </w:rPr>
              <w:t>وجوب القصر فی هذه المواطن إذا ضاق الوقت إلاّ عن أربع</w:t>
            </w:r>
            <w:r>
              <w:rPr>
                <w:rStyle w:val="IndexLink"/>
                <w:rtl w:val="true"/>
              </w:rPr>
              <w:tab/>
            </w:r>
            <w:r>
              <w:rPr>
                <w:rStyle w:val="IndexLink"/>
              </w:rPr>
              <w:t>442</w:t>
            </w:r>
          </w:hyperlink>
        </w:p>
        <w:p>
          <w:pPr>
            <w:pStyle w:val="Contents5"/>
            <w:tabs>
              <w:tab w:val="clear" w:pos="7892"/>
              <w:tab w:val="right" w:pos="9026" w:leader="dot"/>
            </w:tabs>
            <w:rPr/>
          </w:pPr>
          <w:hyperlink w:anchor="__RefHeading___Toc29141_3406789950">
            <w:r>
              <w:rPr>
                <w:webHidden/>
                <w:rStyle w:val="IndexLink"/>
                <w:rtl w:val="true"/>
              </w:rPr>
              <w:t>وجوب إعادة الصلاة لو أتمّ المقصر عامداً</w:t>
            </w:r>
            <w:r>
              <w:rPr>
                <w:rStyle w:val="IndexLink"/>
                <w:rtl w:val="true"/>
              </w:rPr>
              <w:tab/>
            </w:r>
            <w:r>
              <w:rPr>
                <w:rStyle w:val="IndexLink"/>
              </w:rPr>
              <w:t>444</w:t>
            </w:r>
          </w:hyperlink>
        </w:p>
        <w:p>
          <w:pPr>
            <w:pStyle w:val="Contents5"/>
            <w:tabs>
              <w:tab w:val="clear" w:pos="7892"/>
              <w:tab w:val="right" w:pos="9026" w:leader="dot"/>
            </w:tabs>
            <w:rPr/>
          </w:pPr>
          <w:hyperlink w:anchor="__RefHeading___Toc29143_3406789950">
            <w:r>
              <w:rPr>
                <w:webHidden/>
                <w:rStyle w:val="IndexLink"/>
                <w:rtl w:val="true"/>
              </w:rPr>
              <w:t>حکم ما لو أتمّ المقصر جاهلاً</w:t>
            </w:r>
            <w:r>
              <w:rPr>
                <w:rStyle w:val="IndexLink"/>
                <w:rtl w:val="true"/>
              </w:rPr>
              <w:tab/>
            </w:r>
            <w:r>
              <w:rPr>
                <w:rStyle w:val="IndexLink"/>
              </w:rPr>
              <w:t>445</w:t>
            </w:r>
          </w:hyperlink>
        </w:p>
        <w:p>
          <w:pPr>
            <w:pStyle w:val="Contents5"/>
            <w:tabs>
              <w:tab w:val="clear" w:pos="7892"/>
              <w:tab w:val="right" w:pos="9026" w:leader="dot"/>
            </w:tabs>
            <w:rPr/>
          </w:pPr>
          <w:hyperlink w:anchor="__RefHeading___Toc29145_3406789950">
            <w:r>
              <w:rPr>
                <w:webHidden/>
                <w:rStyle w:val="IndexLink"/>
                <w:rtl w:val="true"/>
              </w:rPr>
              <w:t>حکم ما لو أتمّ المقصر ناسیاً</w:t>
            </w:r>
            <w:r>
              <w:rPr>
                <w:rStyle w:val="IndexLink"/>
                <w:rtl w:val="true"/>
              </w:rPr>
              <w:tab/>
            </w:r>
            <w:r>
              <w:rPr>
                <w:rStyle w:val="IndexLink"/>
              </w:rPr>
              <w:t>447</w:t>
            </w:r>
          </w:hyperlink>
        </w:p>
        <w:p>
          <w:pPr>
            <w:pStyle w:val="Contents5"/>
            <w:tabs>
              <w:tab w:val="clear" w:pos="7892"/>
              <w:tab w:val="right" w:pos="9026" w:leader="dot"/>
            </w:tabs>
            <w:rPr/>
          </w:pPr>
          <w:hyperlink w:anchor="__RefHeading___Toc29147_3406789950">
            <w:r>
              <w:rPr>
                <w:webHidden/>
                <w:rStyle w:val="IndexLink"/>
                <w:rtl w:val="true"/>
              </w:rPr>
              <w:t>بطلان الصلاة لو قصر المسافر اتفاقاً</w:t>
            </w:r>
            <w:r>
              <w:rPr>
                <w:rStyle w:val="IndexLink"/>
                <w:rtl w:val="true"/>
              </w:rPr>
              <w:tab/>
            </w:r>
            <w:r>
              <w:rPr>
                <w:rStyle w:val="IndexLink"/>
              </w:rPr>
              <w:t>449</w:t>
            </w:r>
          </w:hyperlink>
        </w:p>
        <w:p>
          <w:pPr>
            <w:pStyle w:val="Contents5"/>
            <w:tabs>
              <w:tab w:val="clear" w:pos="7892"/>
              <w:tab w:val="right" w:pos="9026" w:leader="dot"/>
            </w:tabs>
            <w:rPr/>
          </w:pPr>
          <w:hyperlink w:anchor="__RefHeading___Toc29149_3406789950">
            <w:r>
              <w:rPr>
                <w:webHidden/>
                <w:rStyle w:val="IndexLink"/>
                <w:rtl w:val="true"/>
              </w:rPr>
              <w:t>حکم ما لو دخل وقت الصلاة فسافر</w:t>
            </w:r>
            <w:r>
              <w:rPr>
                <w:rStyle w:val="IndexLink"/>
                <w:rtl w:val="true"/>
              </w:rPr>
              <w:tab/>
            </w:r>
            <w:r>
              <w:rPr>
                <w:rStyle w:val="IndexLink"/>
              </w:rPr>
              <w:t>449</w:t>
            </w:r>
          </w:hyperlink>
        </w:p>
        <w:p>
          <w:pPr>
            <w:pStyle w:val="Contents5"/>
            <w:tabs>
              <w:tab w:val="clear" w:pos="7892"/>
              <w:tab w:val="right" w:pos="9026" w:leader="dot"/>
            </w:tabs>
            <w:rPr/>
          </w:pPr>
          <w:hyperlink w:anchor="__RefHeading___Toc29151_3406789950">
            <w:r>
              <w:rPr>
                <w:webHidden/>
                <w:rStyle w:val="IndexLink"/>
                <w:rtl w:val="true"/>
              </w:rPr>
              <w:t>إذا عزم علی الإقامة فی غیر بلده عشرة أیّام ثمّ خرج إلی ما دون المسافة</w:t>
            </w:r>
            <w:r>
              <w:rPr>
                <w:rStyle w:val="IndexLink"/>
                <w:rtl w:val="true"/>
              </w:rPr>
              <w:tab/>
            </w:r>
            <w:r>
              <w:rPr>
                <w:rStyle w:val="IndexLink"/>
              </w:rPr>
              <w:t>451</w:t>
            </w:r>
          </w:hyperlink>
        </w:p>
        <w:p>
          <w:pPr>
            <w:pStyle w:val="Contents5"/>
            <w:tabs>
              <w:tab w:val="clear" w:pos="7892"/>
              <w:tab w:val="right" w:pos="9026" w:leader="dot"/>
            </w:tabs>
            <w:rPr/>
          </w:pPr>
          <w:hyperlink w:anchor="__RefHeading___Toc29153_3406789950">
            <w:r>
              <w:rPr>
                <w:webHidden/>
                <w:rStyle w:val="IndexLink"/>
                <w:rtl w:val="true"/>
              </w:rPr>
              <w:t>حکم من دخل فی صلاته بنیة القصر ثم عنّ له الإقامة</w:t>
            </w:r>
            <w:r>
              <w:rPr>
                <w:rStyle w:val="IndexLink"/>
                <w:rtl w:val="true"/>
              </w:rPr>
              <w:tab/>
            </w:r>
            <w:r>
              <w:rPr>
                <w:rStyle w:val="IndexLink"/>
              </w:rPr>
              <w:t>456</w:t>
            </w:r>
          </w:hyperlink>
        </w:p>
        <w:p>
          <w:pPr>
            <w:pStyle w:val="Contents5"/>
            <w:tabs>
              <w:tab w:val="clear" w:pos="7892"/>
              <w:tab w:val="right" w:pos="9026" w:leader="dot"/>
            </w:tabs>
            <w:rPr/>
          </w:pPr>
          <w:hyperlink w:anchor="__RefHeading___Toc29155_3406789950">
            <w:r>
              <w:rPr>
                <w:webHidden/>
                <w:rStyle w:val="IndexLink"/>
                <w:rtl w:val="true"/>
              </w:rPr>
              <w:t>حکم قضاء صلاة السفر فی الحضر وبالعکس</w:t>
            </w:r>
            <w:r>
              <w:rPr>
                <w:rStyle w:val="IndexLink"/>
                <w:rtl w:val="true"/>
              </w:rPr>
              <w:tab/>
            </w:r>
            <w:r>
              <w:rPr>
                <w:rStyle w:val="IndexLink"/>
              </w:rPr>
              <w:t>457</w:t>
            </w:r>
          </w:hyperlink>
        </w:p>
        <w:p>
          <w:pPr>
            <w:pStyle w:val="Contents2"/>
            <w:tabs>
              <w:tab w:val="clear" w:pos="8743"/>
              <w:tab w:val="right" w:pos="9026" w:leader="dot"/>
            </w:tabs>
            <w:rPr/>
          </w:pPr>
          <w:hyperlink w:anchor="__RefHeading___Toc29157_3406789950">
            <w:r>
              <w:rPr>
                <w:webHidden/>
                <w:rStyle w:val="IndexLink"/>
                <w:rtl w:val="true"/>
              </w:rPr>
              <w:t>فهرس الموضوعات</w:t>
            </w:r>
            <w:r>
              <w:rPr>
                <w:rStyle w:val="IndexLink"/>
                <w:rtl w:val="true"/>
              </w:rPr>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71_220190"/>
      <w:bookmarkStart w:id="1" w:name="pg14971_220190"/>
      <w:bookmarkEnd w:id="1"/>
    </w:p>
    <w:p>
      <w:pPr>
        <w:pStyle w:val="Heading2"/>
        <w:numPr>
          <w:ilvl w:val="1"/>
          <w:numId w:val="1"/>
        </w:numPr>
        <w:rPr/>
      </w:pPr>
      <w:bookmarkStart w:id="2" w:name="pg14971_220190"/>
      <w:bookmarkStart w:id="3" w:name="__RefHeading___Toc28437_340678995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الوحید البهبهانی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Heading2"/>
        <w:numPr>
          <w:ilvl w:val="1"/>
          <w:numId w:val="1"/>
        </w:numPr>
        <w:rPr/>
      </w:pPr>
      <w:bookmarkStart w:id="5" w:name="__RefHeading___Toc28439_3406789950"/>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المکتبة الإسلامیة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71_220194"/>
      <w:bookmarkStart w:id="8" w:name="pg14971_220194"/>
      <w:bookmarkEnd w:id="8"/>
    </w:p>
    <w:p>
      <w:pPr>
        <w:pStyle w:val="BookText"/>
        <w:rPr/>
      </w:pPr>
      <w:bookmarkStart w:id="9" w:name="pg14971_220194"/>
      <w:bookmarkEnd w:id="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الرکن الثانی فی أفعال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بالرجل منکم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أنّ حمادا أتی بواجبات الصلاة إلاّ أنّه لم یأت بالآداب والمستحبات ، ولذا ما أمر علیه السلام بإعادته لصلاته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یقیم صلاة واحدة بحدودها تامّة ، ثم شرع بالإتیان بالآداب والمستحبات ، إذا جلّ ما ذکر فیها آداب ومستحبات وقلّما توجّه إلی ذکر الواجب ، والقلیل الذی توجّه إلیه إنّما ذکره تقریبا وبیانا لکیفیة الإتیان بآدابه ومستحباته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وغمض عینیه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أنّ حمادا توهم ذلک ، حیث کان علیه السلام ینظر إلی ما بین رجلیه فشبّه عینیه عین الغامض ، علی أنّ ذلک علی سبیل التخییر بینه وبین النظر إلی ما بین الرجلین الذی أمر به فی الصحیحة الآتیة </w:t>
      </w:r>
      <w:r>
        <w:rPr>
          <w:rStyle w:val="FootnoteAnchor"/>
          <w:rtl w:val="true"/>
        </w:rPr>
        <w:footnoteReference w:id="2"/>
      </w:r>
      <w:r>
        <w:rPr>
          <w:rFonts w:ascii="IRNazanin" w:hAnsi="IRNazanin" w:eastAsia="IRNazanin"/>
          <w:color w:val="111111"/>
          <w:sz w:val="28"/>
          <w:sz w:val="28"/>
          <w:szCs w:val="28"/>
          <w:rtl w:val="true"/>
          <w:lang w:bidi="fa-IR"/>
        </w:rPr>
        <w:t xml:space="preserve">، بل وأمر بفتح العین مطلقا فی غیر الصحیحة المذکورة أیضا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رکبتیه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حمادا شبّه علیه هذا أیضا بأنّ الیدین لم تکونا بین یدی الرکبتین بل کان علیه السلام حرّفهما عن ذلک شیئا یسیرا ، علی حسب ما سیذکر فی الصحیحة</w:t>
      </w:r>
    </w:p>
    <w:p>
      <w:pPr>
        <w:pStyle w:val="Heading2"/>
        <w:numPr>
          <w:ilvl w:val="1"/>
          <w:numId w:val="1"/>
        </w:numPr>
        <w:rPr/>
      </w:pPr>
      <w:bookmarkStart w:id="10" w:name="__RefHeading___Toc28441_3406789950"/>
      <w:bookmarkStart w:id="11" w:name="_Toc3"/>
      <w:bookmarkEnd w:id="10"/>
      <w:r>
        <w:rPr>
          <w:rtl w:val="true"/>
        </w:rPr>
        <w:t>أفعال الصلاة</w:t>
      </w:r>
      <w:bookmarkEnd w:id="1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28443_3406789950"/>
      <w:bookmarkStart w:id="13" w:name="_Toc4"/>
      <w:bookmarkEnd w:id="12"/>
      <w:r>
        <w:rPr>
          <w:rtl w:val="true"/>
        </w:rPr>
        <w:t>بحث حول صحیحة حمّاد الواردة فی بیان أفعال الصلاة وآدابها</w:t>
      </w:r>
      <w:bookmarkStart w:id="14" w:name="pg14971_220195"/>
      <w:bookmarkEnd w:id="13"/>
    </w:p>
    <w:p>
      <w:pPr>
        <w:pStyle w:val="BookText"/>
        <w:rPr/>
      </w:pPr>
      <w:bookmarkEnd w:id="14"/>
      <w:r>
        <w:rPr>
          <w:rFonts w:ascii="IRNazanin" w:hAnsi="IRNazanin" w:eastAsia="IRNazanin"/>
          <w:color w:val="111111"/>
          <w:sz w:val="28"/>
          <w:sz w:val="28"/>
          <w:szCs w:val="28"/>
          <w:rtl w:val="true"/>
          <w:lang w:bidi="fa-IR"/>
        </w:rPr>
        <w:t>الآتیة ، وحماد لم یتفطّن بهذا القدر من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وابدأ بیدیک تضعهما علی الأرض قبل رکبتیک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الصدوق رحمه الله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بأنّه لا یجوز وضع الرکبتین علی الأرض فی السجود قبل الیدین </w:t>
      </w:r>
      <w:r>
        <w:rPr>
          <w:rStyle w:val="FootnoteAnchor"/>
          <w:rtl w:val="true"/>
        </w:rPr>
        <w:footnoteReference w:id="4"/>
      </w:r>
      <w:r>
        <w:rPr>
          <w:rFonts w:ascii="IRNazanin" w:hAnsi="IRNazanin" w:eastAsia="IRNazanin"/>
          <w:color w:val="111111"/>
          <w:sz w:val="28"/>
          <w:sz w:val="28"/>
          <w:szCs w:val="28"/>
          <w:rtl w:val="true"/>
          <w:lang w:bidi="fa-IR"/>
        </w:rPr>
        <w:t xml:space="preserve">، ویظهر من التهذیب أیضا ذلک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الأصل عدم دخولها فی الماهیة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الشی‌ء جزء الشی‌ء وإن کان الأصل عدمه لکونه من الأمور الحادثة والأصل عدمها حتی یثبت ثبوتها ، إلاّ أنّ کون شی‌ء شرطا لشی‌ء یکون کذلک أیضا ، للعلّة المذکورة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هذا الأصل مرجعها إلی الاستصحاب ، والشارح رحمه الله لا یقول بحجیته </w:t>
      </w:r>
      <w:r>
        <w:rPr>
          <w:rStyle w:val="FootnoteAnchor"/>
          <w:rtl w:val="true"/>
        </w:rPr>
        <w:footnoteReference w:id="6"/>
      </w:r>
      <w:r>
        <w:rPr>
          <w:rFonts w:ascii="IRNazanin" w:hAnsi="IRNazanin" w:eastAsia="IRNazanin"/>
          <w:color w:val="111111"/>
          <w:sz w:val="28"/>
          <w:sz w:val="28"/>
          <w:szCs w:val="28"/>
          <w:rtl w:val="true"/>
          <w:lang w:bidi="fa-IR"/>
        </w:rPr>
        <w:t>، وإن کان دائما یتمسّک بأصالة العدم التی لا نجد لها أصلا ولا معنی سوی استمرار العدم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منه أصل البراءة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بعد الإرادة من 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إرادته بعد ثبوت التکلیف بها وکونه مسلّما ، وعدم الفائدة لهذه المسألة فی ما یتعلّق بالعمل ، وظهور الفائدة بعنوان الندرة لیس من مقتضیات أصل البراءة ، إذا ربما یکون الدخول أوفق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وربما یکون الخروج أوفق </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 فتأمّل جدّا</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28445_3406789950"/>
      <w:bookmarkStart w:id="16" w:name="_Toc5"/>
      <w:bookmarkEnd w:id="15"/>
      <w:r>
        <w:rPr>
          <w:rtl w:val="true"/>
        </w:rPr>
        <w:t>النیّة</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28447_3406789950"/>
      <w:bookmarkStart w:id="18" w:name="_Toc6"/>
      <w:bookmarkEnd w:id="17"/>
      <w:r>
        <w:rPr>
          <w:rtl w:val="true"/>
        </w:rPr>
        <w:t>هل النیّة شرط أو جزء</w:t>
      </w:r>
      <w:bookmarkEnd w:id="1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جزءا منها لتعلّق الشی‌ء بنفسه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الخصم لا یسلّم تعلّقها بجمیع الأجزاء ، وبعد التسلیم </w:t>
      </w:r>
      <w:r>
        <w:rPr>
          <w:rStyle w:val="FootnoteAnchor"/>
          <w:rtl w:val="true"/>
        </w:rPr>
        <w:footnoteReference w:id="8"/>
      </w:r>
      <w:r>
        <w:rPr>
          <w:rFonts w:ascii="IRNazanin" w:hAnsi="IRNazanin" w:eastAsia="IRNazanin"/>
          <w:color w:val="111111"/>
          <w:sz w:val="28"/>
          <w:sz w:val="28"/>
          <w:szCs w:val="28"/>
          <w:rtl w:val="true"/>
          <w:lang w:bidi="fa-IR"/>
        </w:rPr>
        <w:t>فالمغایرة الاعتباریة کافیة ، فتأمّل ، وبالجملة لا تعلّق لها بالصلاة سوی کون الصلاة مفتقرة إلیها ، فإن کانت النیّة أیضا مفتقرة إلیها یلزم التسلسل ، وهذا بعینه الدلیل الآتی ومنع الشارح الملازمة فیه وجوّز کونها جزءا لا یفتقر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من التعلّق أمرا غیر ما ذکرنا فلا نسلّم تعلّقها بالصلاة ، بل ظاهر أنّه لا تعلّق لها بها سوی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تلزم منها الشرطیة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الأعمال لغة وعرفا شامل لکلّ جزء جزء من الصلاة ، فلو کانت النیّة أیضا عملا داخلا فیه لزم التسلسل ، وهذا قرینة علی عدم الدخول وکون المراد من الأعمال غیر النیّة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الدلیل علیه رأسا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تقدیر التسلیم لا دلیل علی أنّه إذا اعتبر فیها ما یعتبر فی الصلاة یکون جزءا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ثبت توقّف المقارنة علی ذلک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خفاء فی توقّف المقارنة للتکبیر الصحیح علی ذلک ، وسیجی‌ء من الشارح اعترافه بذلک عند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أن یکبّر قائما </w:t>
      </w:r>
      <w:r>
        <w:rPr>
          <w:rStyle w:val="FootnoteAnchor"/>
          <w:rtl w:val="true"/>
        </w:rPr>
        <w:footnoteReference w:id="9"/>
      </w:r>
      <w:r>
        <w:rPr>
          <w:rFonts w:ascii="IRNazanin" w:hAnsi="IRNazanin" w:eastAsia="IRNazanin"/>
          <w:color w:val="111111"/>
          <w:sz w:val="28"/>
          <w:sz w:val="28"/>
          <w:szCs w:val="28"/>
          <w:rtl w:val="true"/>
          <w:lang w:bidi="fa-IR"/>
        </w:rPr>
        <w:t xml:space="preserve">، إلاّ أن یکون مراده التأمّل فی ثبوت الاشتراط بحسب حکم الشرع بأنّ الشارع قال </w:t>
      </w:r>
      <w:r>
        <w:rPr>
          <w:rFonts w:eastAsia="IRNazanin" w:cs="IRNazanin"/>
          <w:color w:val="111111"/>
          <w:sz w:val="28"/>
          <w:szCs w:val="28"/>
          <w:rtl w:val="true"/>
          <w:lang w:bidi="fa-IR"/>
        </w:rPr>
        <w:t xml:space="preserve">: </w:t>
      </w:r>
      <w:bookmarkStart w:id="19" w:name="pg14971_220197"/>
    </w:p>
    <w:p>
      <w:pPr>
        <w:pStyle w:val="BookText"/>
        <w:rPr/>
      </w:pPr>
      <w:bookmarkEnd w:id="19"/>
      <w:r>
        <w:rPr>
          <w:rFonts w:ascii="IRNazanin" w:hAnsi="IRNazanin" w:eastAsia="IRNazanin"/>
          <w:color w:val="111111"/>
          <w:sz w:val="28"/>
          <w:sz w:val="28"/>
          <w:szCs w:val="28"/>
          <w:rtl w:val="true"/>
          <w:lang w:bidi="fa-IR"/>
        </w:rPr>
        <w:t>إنّه شرط ، ولم یثبت ، لعدم ثبوت کون مقدّمة الواجب المطلق واجبا شرعا بمجرّد إیجاب ذی المقدّمة ، فتأمّل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صلاة الظهر مثلا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یخفی فساد ما ذکره الشارح رحمه الله إذ لا شبهة فی أنّه یمکن أن یصلّی المکلف الظهر بقصد الندب وإن کانت واجبة علیه واقعا ، وبقصد الوجوب وإن لم تکن واجبة علیه واقعا ، وهکذا الکلام فی الأداء والقضاء ، غایة الأمر أنّها لا تکون صحیحة شرعا ، لعدم الموافقة لمطلوب الشارع ، ولهذا أمر الفقهاء بقصد ما هو المطلوب حتی یصیر فعله صحیحا ، مثلا من لم یکن علیه سوی صلاة الظهر الواجبة لو صلّی بقصد الصبح أو العصر أو الزلزلة أو أمثال ذلک ، سواء صلّی کذلک عمدا أو سهوا أو جهلا ، لا تکون صلاته صحیحة قطعا ، وکذا لو صلاّها بقصد المستحبة ، لأنّها لیست بالتی أمر بها الشارع فکیف تکون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وإمکان الوقوع علی أکثر من وجه بحسب قصد المکلف وجعله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بعنوان العمد أو الجهل أو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للحکم بقصد التعیین ، ولذا یحکم الشرع بوجوب قصد القربة والإخلاص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کون الأکثر من وجه واحد صحیحا شرعیا وإلاّ لم یجب قصد نفس کونها ظهرا مثلا ، بل نفس کونها صلاة إذا لم یکن علیه واجب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التعیین إنّما یجب لتحقّق الامتثال ، وهو الإتیان بخصوص ما هو مکلف به ، فإن کان واحدا فی الواقع لا بحسب اعتقاد المکلف بأنّه یعتقد تعدده من جهله أو سهوه فلا بدّ من التعیین حتی یتحقّق امتثاله العرفی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امتثل ، من دون فرق بینه وبین التعدد فی الواقع ، لأنّ المکلف إذا اعتقد أنّ صلاة الظهر ابتداء تکون واجبة وتکون مندوبة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8449_3406789950"/>
      <w:bookmarkStart w:id="21" w:name="_Toc7"/>
      <w:bookmarkEnd w:id="20"/>
      <w:r>
        <w:rPr>
          <w:rtl w:val="true"/>
        </w:rPr>
        <w:t>اعتبار قصد القربة والتعیین فی النیّة</w:t>
      </w:r>
      <w:bookmarkEnd w:id="21"/>
    </w:p>
    <w:p>
      <w:pPr>
        <w:pStyle w:val="BookText"/>
        <w:rPr/>
      </w:pPr>
      <w:r>
        <w:rPr>
          <w:rFonts w:ascii="IRNazanin" w:hAnsi="IRNazanin" w:eastAsia="IRNazanin"/>
          <w:color w:val="111111"/>
          <w:sz w:val="28"/>
          <w:sz w:val="28"/>
          <w:szCs w:val="28"/>
          <w:rtl w:val="true"/>
          <w:lang w:bidi="fa-IR"/>
        </w:rPr>
        <w:t>وحین الإتیان لم یعیّن إحداهما وترکها متزلزلة متردّدة بین الأمر کیف یعدّ ممتثلا بالنسبة إلی الواجبة ، ولا یعد من کانت ذمته مشغولة بکلّ من الواجبة والمستحبة ، مثل صلاة نافلة الفجر وفریضته ، ممتثلا بالنسبة إلی الواجبة؟ وکذا الحال إذا بنی المکلف علی التعدّد عمدا وتشریعا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فی الواقع واحدا وعند المکلف أیضا کذلک ، ولم یبن علی التعدّد أصلا وقصد ذلک الواحد فقد قصد الذی هو متّصف بالوجوب أو متّصف بالندب ، لأنّه أحضر المنوی ، وهو الأمر المتصف بالوجوب واقعا ، لأنّ النیّة أمر بسیط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الأخیرة لا یجب الإحضار بصفة الوجوب أو الندب وإن کان متصفا بهما واقعا ، لأنّ الامتثال یتحقّق بقصد المعیّن ، وإن کان الواجب أن لا یحضر ما هو متصف بالوجوب بصفة الندب وما هو متصف بالندب بصفة الوجوب ، لأنّ المندوب غیر الواجب وبالعکس ، فلا یکون هو المعیّن فی الواقع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الفضلاء</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أنّ الفاعل المختار لا یمکن أن یتحقّق منه الفعل بغیر ملاحظة العلّة الغائیة لکن العلّة الغائیة یمکن أن تکون التقرّب إلیه تعالی والإخلاص له ، وأن تکون غیر ذلک من الریاء وغیره من الأغراض ، والإخلاص فی غایة الصعوبة ، فکیف یکون فی غایة السهولة؟ وکذا لا بدّ من التعیین بالتوجّه إلی المعیّنات لتحقّق الامتثال إذا تعدد الاحتمال ، ولیس الأمر کذلک فی سائر الأفعال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یذکرون النیّة فی کتبهم الفقهیة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کانوا یذکرون بعنوان الکلّیة ، لکونها شرطا فی جمیع العبادات ، وان کانوا لا یذکرون فی موضع موضع علی 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لا یکاد یمکن الانفکاک عنه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عرفت أنّ الأمر لیس کذلک ، وأنّ الإخلاص فی غایة الصعوبة ، والأخبار فی هذا المعنی فی غایة الکثرة ، بل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الریاء أخفی من دبیب النملة فی اللیلة السوداء علی الصخرة الصمّاء ، وأشدّ من هذا </w:t>
      </w:r>
      <w:r>
        <w:rPr>
          <w:rStyle w:val="FootnoteAnchor"/>
          <w:rtl w:val="true"/>
        </w:rPr>
        <w:footnoteReference w:id="10"/>
      </w:r>
      <w:r>
        <w:rPr>
          <w:rFonts w:ascii="IRNazanin" w:hAnsi="IRNazanin" w:eastAsia="IRNazanin"/>
          <w:color w:val="111111"/>
          <w:sz w:val="28"/>
          <w:sz w:val="28"/>
          <w:szCs w:val="28"/>
          <w:rtl w:val="true"/>
          <w:lang w:bidi="fa-IR"/>
        </w:rPr>
        <w:t>، والعلماء المتقدّمون والمتأخّرون بالغوا فی هذا غایة المبالغة وحذّروا نهایة التحذیر ، وعرفت أنّهم ما کانوا یذکرون فی خصوصیات المقامات ، کما أنّهم ما کانوا یذکرون العقائد الأصولیة والإیمان وأمثاله ممّا هو شرط الصحة بلا شائبة شبهة ، مع کون تلک الشرائط ومعرفتها ربما کانت فی غایة الإشکال والصعوبة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یؤیّد ذلک عدم ورود النیّة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غایة ما ثبت ممّا ذکر أنّ النیّة لیست جزءا للعبادات بل شرط لها ، کما هو الأظهر ، وأمّا اعتبارها فی العبادات فلا شکّ فیه ، بل لعله صار من الضروریات ، وثابت ذلک من الأخبار </w:t>
      </w:r>
      <w:r>
        <w:rPr>
          <w:rStyle w:val="FootnoteAnchor"/>
          <w:rtl w:val="true"/>
        </w:rPr>
        <w:footnoteReference w:id="11"/>
      </w:r>
      <w:r>
        <w:rPr>
          <w:rFonts w:ascii="IRNazanin" w:hAnsi="IRNazanin" w:eastAsia="IRNazanin"/>
          <w:color w:val="111111"/>
          <w:sz w:val="28"/>
          <w:sz w:val="28"/>
          <w:szCs w:val="28"/>
          <w:rtl w:val="true"/>
          <w:lang w:bidi="fa-IR"/>
        </w:rPr>
        <w:t xml:space="preserve">بعد الآیة </w:t>
      </w:r>
      <w:r>
        <w:rPr>
          <w:rStyle w:val="FootnoteAnchor"/>
          <w:rtl w:val="true"/>
        </w:rPr>
        <w:footnoteReference w:id="12"/>
      </w:r>
      <w:r>
        <w:rPr>
          <w:rFonts w:ascii="Amiri" w:hAnsi="Amiri" w:eastAsia="Amiri" w:cs="Amiri"/>
          <w:color w:val="111111"/>
          <w:sz w:val="28"/>
          <w:sz w:val="28"/>
          <w:szCs w:val="28"/>
          <w:rtl w:val="true"/>
          <w:lang w:bidi="ar-SA"/>
        </w:rPr>
        <w:t>ومسلّم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ما ذکره رحمه الله من أنّ التلفظ بها وغیر ذلک من الخرافات المحدثة حق ، وکذا التفکّر فی النیّة ، وهذا هو مراده رحمه الله وهو الحق ، وإن کان الإشکال فی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ووقتها عند أوّل جزء من التکبیر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فی مبحث الوضوء أنّ النیّة لیست هی الأمر المخطر بالبال ، بل لیست إلاّ الأمر الداعی إلی الفعل ، فلا حاجة إلی اعتبار المقارنة ولا الاستدامة </w:t>
      </w:r>
      <w:bookmarkStart w:id="22" w:name="pg14971_220200"/>
    </w:p>
    <w:p>
      <w:pPr>
        <w:pStyle w:val="BookText"/>
        <w:rPr/>
      </w:pPr>
      <w:bookmarkEnd w:id="22"/>
      <w:r>
        <w:rPr>
          <w:rFonts w:ascii="IRNazanin" w:hAnsi="IRNazanin" w:eastAsia="IRNazanin"/>
          <w:color w:val="111111"/>
          <w:sz w:val="28"/>
          <w:sz w:val="28"/>
          <w:szCs w:val="28"/>
          <w:rtl w:val="true"/>
          <w:lang w:bidi="fa-IR"/>
        </w:rPr>
        <w:t xml:space="preserve">الحکمیة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النیّة کیف حصلت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بدّ من دلیل یثبت به هذا ، وإلاّ فالعبادات وظیفة الشرع لا بدّ أن یثبت ماهیتها من الشارع ، والمنقول عن النبی والأئمّة صلوات الله علیهم اتصال النیّة واستمرارها وعدم القطع فی الأثناء ، وسیعترف الشارح رحمه الله بما ذکرنا عند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ذلک ، 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الکلام فی المسألة الثالثة ، نعم من قال بجریان أصل العدم فی العبادات وإثبات ماهیتها به یمکنه الإثبات به ، وتحقیق ذلک فی الأصول ، والشارح رحمه الله أراه ربما یحکم بالجریان وربما یقول بالنحو الذی ذکرناه ، من غیر فرق بین الموضعین علی ما أظنّ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الواجب من تکبیرات الصلاة هو تکبیرة الإحرام فقط دون غیرها ، لما ستعرف فی تکبیر الرکوع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کیف یستیقن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دلالة علی عدم اعتبار الظنّ أیضا وکونه کالشک ، وسیجی‌ء تمام الکلام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کان من نیّته أن یکبّر؟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المراد أنّ من کان من نیّته أن یکبّر لا یمکن عادة أن یکون</w:t>
      </w:r>
    </w:p>
    <w:p>
      <w:pPr>
        <w:pStyle w:val="Heading3"/>
        <w:numPr>
          <w:ilvl w:val="2"/>
          <w:numId w:val="1"/>
        </w:numPr>
        <w:rPr/>
      </w:pPr>
      <w:bookmarkStart w:id="23" w:name="__RefHeading___Toc28451_3406789950"/>
      <w:bookmarkStart w:id="24" w:name="_Toc8"/>
      <w:bookmarkEnd w:id="23"/>
      <w:r>
        <w:rPr>
          <w:rtl w:val="true"/>
        </w:rPr>
        <w:t>حکم نیّة قطع الصلاة</w:t>
      </w:r>
      <w:bookmarkEnd w:id="24"/>
    </w:p>
    <w:p>
      <w:pPr>
        <w:pStyle w:val="Heading2"/>
        <w:numPr>
          <w:ilvl w:val="1"/>
          <w:numId w:val="1"/>
        </w:numPr>
        <w:rPr/>
      </w:pPr>
      <w:bookmarkStart w:id="25" w:name="__RefHeading___Toc28453_3406789950"/>
      <w:bookmarkStart w:id="26" w:name="_Toc9"/>
      <w:bookmarkEnd w:id="25"/>
      <w:r>
        <w:rPr>
          <w:rtl w:val="true"/>
        </w:rPr>
        <w:t>تکبیرة الإحرام</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28455_3406789950"/>
      <w:bookmarkStart w:id="28" w:name="_Toc10"/>
      <w:bookmarkEnd w:id="27"/>
      <w:r>
        <w:rPr>
          <w:rtl w:val="true"/>
        </w:rPr>
        <w:t>رکنیّة التکبیر</w:t>
      </w:r>
      <w:bookmarkEnd w:id="28"/>
    </w:p>
    <w:p>
      <w:pPr>
        <w:pStyle w:val="BookText"/>
        <w:rPr/>
      </w:pPr>
      <w:r>
        <w:rPr>
          <w:rFonts w:ascii="IRNazanin" w:hAnsi="IRNazanin" w:eastAsia="IRNazanin"/>
          <w:color w:val="111111"/>
          <w:sz w:val="28"/>
          <w:sz w:val="28"/>
          <w:szCs w:val="28"/>
          <w:rtl w:val="true"/>
          <w:lang w:bidi="fa-IR"/>
        </w:rPr>
        <w:t xml:space="preserve">لا یکبّر ، لکونه أوّل صلاته ، وهذا النسیان لا أصل له ، بل الظاهر أنّه یکبّر ، والظهور یکفی ، إذا سیجی‌ء فی بحث الشک والظنّ أن الظنّ فی الأفعال کاف کالظنّ فی الرکعات </w:t>
      </w:r>
      <w:r>
        <w:rPr>
          <w:rStyle w:val="FootnoteAnchor"/>
          <w:rtl w:val="true"/>
        </w:rPr>
        <w:footnoteReference w:id="16"/>
      </w:r>
      <w:r>
        <w:rPr>
          <w:rFonts w:ascii="IRNazanin" w:hAnsi="IRNazanin" w:eastAsia="IRNazanin"/>
          <w:color w:val="111111"/>
          <w:sz w:val="28"/>
          <w:sz w:val="28"/>
          <w:szCs w:val="28"/>
          <w:rtl w:val="true"/>
          <w:lang w:bidi="fa-IR"/>
        </w:rPr>
        <w:t xml:space="preserve">، ومن هذا یظهر الکلام فی صحیحة البزنطی ، وأنّ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باق علی ظاهره بالقرینة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علی ما ذکرناه استبعاده علیه السلام فی صحیحة ابن مسلم السابقة ، وما رواه الصدوق رحمه الله مرسلا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الإنسان لا ینسی تکبیرة الافتتاح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ذکرنا ظهر أنّه لا یعارض ما ذکر من الإجماع والأخبار صحیحة زرارة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 والوقت ، والقبلة ، والرکوع ، السجود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إلی القول بالتخصیص وارتکابه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ما یأبی هذا الحمل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أراد من الإباء أنّه خلاف الظاهر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فی المقامات إنّما یکون إذا خالف الظاهر ، وإلاّ فلا وجه للحمل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منه معناه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الإباء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أنّه لیس کذلک ، ینافیه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مراده أنّ هذا الحمل وإن کان بعیدا إلاّ أنّه لا بدّ من ارتکابه ، فیکون معتذرا للشیخ لا معترضا علیه ، فمع أنّه خلاف مدلول کلامه قد عرفت فی الحاشیة السابقة قرب هذا الحمل بل نهایة قربه ، لوجود القرینة الظاهرة غیر الإجماع</w:t>
      </w:r>
      <w:r>
        <w:rPr>
          <w:rFonts w:eastAsia="IRNazanin" w:cs="IRNazanin"/>
          <w:color w:val="111111"/>
          <w:sz w:val="28"/>
          <w:szCs w:val="28"/>
          <w:rtl w:val="true"/>
          <w:lang w:bidi="fa-IR"/>
        </w:rPr>
        <w:t xml:space="preserve">. </w:t>
      </w:r>
      <w:bookmarkStart w:id="29" w:name="pg14971_220202"/>
    </w:p>
    <w:p>
      <w:pPr>
        <w:pStyle w:val="BookText"/>
        <w:rPr/>
      </w:pPr>
      <w:bookmarkEnd w:id="29"/>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الحمل أقرب المحامل التی یرتکبها الشارح فی المقامات من دون تأمّل منه وتزلزل وإظهار حزازة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قلبیة لا دخل للّسان فیها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کونها إرادة قلبیة لا یقتضی السکوت ولا یستلزم قطع الکلام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رحمه الله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حمادا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فکّر فی النیّة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Style w:val="FootnoteAnchor"/>
          <w:rtl w:val="true"/>
        </w:rPr>
        <w:footnoteReference w:id="1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فالأولی الاستدلال بأن القدر الثابت من النبی والأئمّة علیه السلام أنهم علیه السلام کبروا بعنوان القطع ، للإجماع علی صحته بل الضرورة ، مضافا إلی ما یظهر من بعض الأخبار بل وغیر واحد منها </w:t>
      </w:r>
      <w:r>
        <w:rPr>
          <w:rStyle w:val="FootnoteAnchor"/>
          <w:rtl w:val="true"/>
        </w:rPr>
        <w:footnoteReference w:id="20"/>
      </w:r>
      <w:r>
        <w:rPr>
          <w:rFonts w:ascii="IRNazanin" w:hAnsi="IRNazanin" w:eastAsia="IRNazanin"/>
          <w:color w:val="111111"/>
          <w:sz w:val="28"/>
          <w:sz w:val="28"/>
          <w:szCs w:val="28"/>
          <w:rtl w:val="true"/>
          <w:lang w:bidi="fa-IR"/>
        </w:rPr>
        <w:t>، ولم ینقل إلینا أنّهم علیه السلام بعنوان الوصل کبّروا ، والعبادات توقیفیة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والمصلّی بالخیار فی التکبیرات السبع</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 السابعة هی الفریضة ، وهی تکبیرة الافتتاح ، وبها تحریم الصلاة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ربما یظهر من بعض الأخبار أنّ الأولی تکبیرة الافتتاح </w:t>
      </w:r>
      <w:r>
        <w:rPr>
          <w:rStyle w:val="FootnoteAnchor"/>
          <w:rtl w:val="true"/>
        </w:rPr>
        <w:footnoteReference w:id="22"/>
      </w:r>
      <w:r>
        <w:rPr>
          <w:rFonts w:ascii="IRNazanin" w:hAnsi="IRNazanin" w:eastAsia="IRNazanin"/>
          <w:color w:val="111111"/>
          <w:sz w:val="28"/>
          <w:sz w:val="28"/>
          <w:szCs w:val="28"/>
          <w:rtl w:val="true"/>
          <w:lang w:bidi="fa-IR"/>
        </w:rPr>
        <w:t xml:space="preserve">، وسائر الأخبار لا یظهر منها شی‌ء من الأمرین ، بل الظاهر منها عدم وجوب تعیین تکبیرة الافتتاح ، بأنّ أقل ما یجزی تکبیرة ، وأفضل منها ثلاث ، وأفضل منها الخمس ، وأفضل منها السبع </w:t>
      </w:r>
      <w:r>
        <w:rPr>
          <w:rStyle w:val="FootnoteAnchor"/>
          <w:rtl w:val="true"/>
        </w:rPr>
        <w:footnoteReference w:id="23"/>
      </w:r>
      <w:r>
        <w:rPr>
          <w:rFonts w:ascii="IRNazanin" w:hAnsi="IRNazanin" w:eastAsia="IRNazanin"/>
          <w:color w:val="111111"/>
          <w:sz w:val="28"/>
          <w:sz w:val="28"/>
          <w:szCs w:val="28"/>
          <w:rtl w:val="true"/>
          <w:lang w:bidi="fa-IR"/>
        </w:rPr>
        <w:t>، ومقتضی هذه الأخبار أیضا کون الأولی تکبیرة الافتتاح ، لأنّ بعد الأولی تتحقّق براءة الذمة عن القدر</w:t>
      </w:r>
    </w:p>
    <w:p>
      <w:pPr>
        <w:pStyle w:val="Heading3"/>
        <w:numPr>
          <w:ilvl w:val="2"/>
          <w:numId w:val="1"/>
        </w:numPr>
        <w:rPr/>
      </w:pPr>
      <w:bookmarkStart w:id="30" w:name="__RefHeading___Toc28457_3406789950"/>
      <w:bookmarkStart w:id="31" w:name="_Toc11"/>
      <w:bookmarkEnd w:id="30"/>
      <w:r>
        <w:rPr>
          <w:rtl w:val="true"/>
        </w:rPr>
        <w:t>صورة تکبیرة الإحرام</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28459_3406789950"/>
      <w:bookmarkStart w:id="33" w:name="_Toc12"/>
      <w:bookmarkEnd w:id="32"/>
      <w:r>
        <w:rPr>
          <w:rtl w:val="true"/>
        </w:rPr>
        <w:t>تخییر المصّلی فی تعیین تکبیرة الإحرام من التکبیرات السبع</w:t>
      </w:r>
      <w:r>
        <w:rPr>
          <w:rtl w:val="true"/>
        </w:rPr>
        <w:t>.</w:t>
      </w:r>
      <w:bookmarkStart w:id="34" w:name="pg14971_220203"/>
      <w:bookmarkEnd w:id="33"/>
    </w:p>
    <w:p>
      <w:pPr>
        <w:pStyle w:val="BookText"/>
        <w:rPr/>
      </w:pPr>
      <w:bookmarkEnd w:id="34"/>
      <w:r>
        <w:rPr>
          <w:rFonts w:ascii="IRNazanin" w:hAnsi="IRNazanin" w:eastAsia="IRNazanin"/>
          <w:color w:val="111111"/>
          <w:sz w:val="28"/>
          <w:sz w:val="28"/>
          <w:szCs w:val="28"/>
          <w:rtl w:val="true"/>
          <w:lang w:bidi="fa-IR"/>
        </w:rPr>
        <w:t xml:space="preserve">الواجب ، وربما قیل بالتخییر بین الصور الأربع </w:t>
      </w:r>
      <w:r>
        <w:rPr>
          <w:rStyle w:val="FootnoteAnchor"/>
          <w:rtl w:val="true"/>
        </w:rPr>
        <w:footnoteReference w:id="24"/>
      </w:r>
      <w:r>
        <w:rPr>
          <w:rFonts w:ascii="IRNazanin" w:hAnsi="IRNazanin" w:eastAsia="IRNazanin"/>
          <w:color w:val="111111"/>
          <w:sz w:val="28"/>
          <w:sz w:val="28"/>
          <w:szCs w:val="28"/>
          <w:rtl w:val="true"/>
          <w:lang w:bidi="fa-IR"/>
        </w:rPr>
        <w:t>، فإن کان مراده ما ذکر فله وجه ، وإلاّ فلا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أقصی ما یستفاد من الروایات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ما فیه ، لأنّ الحکم ببطلان الصلاة غیر منحصر فی الصدور فی الروایات ، کیف؟ وهو قد أکثر من الحکم بالبطلان من جهة کون العبادة توقیفیة وعدم النقل کذلک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عند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Style w:val="FootnoteAnchor"/>
          <w:rtl w:val="true"/>
        </w:rPr>
        <w:footnoteReference w:id="25"/>
      </w:r>
      <w:r>
        <w:rPr>
          <w:rFonts w:ascii="IRNazanin" w:hAnsi="IRNazanin" w:eastAsia="IRNazanin"/>
          <w:color w:val="111111"/>
          <w:sz w:val="28"/>
          <w:sz w:val="28"/>
          <w:szCs w:val="28"/>
          <w:rtl w:val="true"/>
          <w:lang w:bidi="fa-IR"/>
        </w:rPr>
        <w:t>، وغیر ذلک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بالضرورة أنّ المنقول عن النبی والأئمّة علیه السلام أنّهم کبّروا للإحرام تکبیرة واحدة ، وما کبّروا له وبقصد الوجوب والافتتاح الواجب سوی واحدة ، بل المنقول أمّا الواحدة أو الثلاث أو الخمس أو السبع باختیار الأفضل والأولی فی غیر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تمّ ما ذکره لزم صحة قول الشیخ رحمه الله بجواز الإتیان بالتکبیر فی حال الانحناء ، لأنّ أقصی ما یستفاد من الروایات بطلان الصلاة بترکه عمدا وسهوا ، وهو لا یستلزم البطلان بفعله فی حال الانحناء ، والشارح لا یرضی بذلک وأمثاله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فیه کلّ ما یجب فیها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ویدل علیه موثقة عمار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سها خلف الإمام فلم یفتتح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الصلاة ولا صلاة بغیر افتتاح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رجل وجبت علیه صلاة من قعود فنسی حتی قام وافتتح الصلاة وهو قائم ، ثم ذکر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یقعد ویفتتح الصلاة وهو قاعد ، وکذلک إن وجبت علیه الصلاة</w:t>
      </w:r>
    </w:p>
    <w:p>
      <w:pPr>
        <w:pStyle w:val="Heading3"/>
        <w:numPr>
          <w:ilvl w:val="2"/>
          <w:numId w:val="1"/>
        </w:numPr>
        <w:rPr/>
      </w:pPr>
      <w:bookmarkStart w:id="35" w:name="__RefHeading___Toc28461_3406789950"/>
      <w:bookmarkStart w:id="36" w:name="_Toc13"/>
      <w:bookmarkEnd w:id="35"/>
      <w:r>
        <w:rPr>
          <w:rtl w:val="true"/>
        </w:rPr>
        <w:t>بطلان الصلاة بإعادة تکبیرة الافتتاح</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28463_3406789950"/>
      <w:bookmarkStart w:id="38" w:name="_Toc14"/>
      <w:bookmarkEnd w:id="37"/>
      <w:r>
        <w:rPr>
          <w:rtl w:val="true"/>
        </w:rPr>
        <w:t>یشترط فی تکبیرة الافتتاح ما یشترط فی الصلاة</w:t>
      </w:r>
      <w:bookmarkStart w:id="39" w:name="pg14971_220204"/>
      <w:bookmarkEnd w:id="38"/>
    </w:p>
    <w:p>
      <w:pPr>
        <w:pStyle w:val="BookText"/>
        <w:rPr/>
      </w:pPr>
      <w:bookmarkEnd w:id="39"/>
      <w:r>
        <w:rPr>
          <w:rFonts w:ascii="IRNazanin" w:hAnsi="IRNazanin" w:eastAsia="IRNazanin"/>
          <w:color w:val="111111"/>
          <w:sz w:val="28"/>
          <w:sz w:val="28"/>
          <w:szCs w:val="28"/>
          <w:rtl w:val="true"/>
          <w:lang w:bidi="fa-IR"/>
        </w:rPr>
        <w:t xml:space="preserve">من قیام فنسی حتی افتتح الصلاة وهو قاعد ، فعلیه أن یقطع صلاته ویقوم فیفتتح الصلاة وهو قائم ، ولا یعتدّ بافتتاحه وهو قاعد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زیادة علی القدر الطبیعی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یلزم علی هذا بطلان الصلاة ، لأنّه لم ینقل عن النبی والأئمّة علیه السلام المدّ بهذه الزیادة ، بل حالها أسوء من حال وصل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التکبیر ، وقد مرّ من الشارح رحمه الله الحکم بالبطلان به بالعلّة التی ذکرها </w:t>
      </w:r>
      <w:r>
        <w:rPr>
          <w:rStyle w:val="FootnoteAnchor"/>
          <w:rtl w:val="true"/>
        </w:rPr>
        <w:footnoteReference w:id="27"/>
      </w:r>
      <w:r>
        <w:rPr>
          <w:rFonts w:ascii="IRNazanin" w:hAnsi="IRNazanin" w:eastAsia="IRNazanin"/>
          <w:color w:val="111111"/>
          <w:sz w:val="28"/>
          <w:sz w:val="28"/>
          <w:szCs w:val="28"/>
          <w:rtl w:val="true"/>
          <w:lang w:bidi="fa-IR"/>
        </w:rPr>
        <w:t xml:space="preserve">، وهی جاریة فی ما نحن فیه ، بل بطریق أولی ، وکذا الکلام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ففیه وجهان ، وقوله فی الشرح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تقییده ، إلاّ أن یکون مراده أنّ أمثال هذه الأمور عدم ضررها إجماعی ، سوی ما یخرج بسببه عن صیغة الأخبار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المستند فی ذلک روایات کثیرة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العیون عن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النبی صلی الله علیه و آله کان یکبّر واحدة ویجهر بها ، ویسرّ 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صلی الله علیه و آله أنّه کان یکبّر واحدة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یشکل بأنّ مقتضی صحیحة زرارة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 والوقت ، والقبلة ، والرکوع ، والسجود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عدم رکنیته مطلقا</w:t>
      </w:r>
      <w:r>
        <w:rPr>
          <w:rFonts w:eastAsia="IRNazanin" w:cs="IRNazanin"/>
          <w:color w:val="111111"/>
          <w:sz w:val="28"/>
          <w:szCs w:val="28"/>
          <w:rtl w:val="true"/>
          <w:lang w:bidi="fa-IR"/>
        </w:rPr>
        <w:t>.</w:t>
      </w:r>
    </w:p>
    <w:p>
      <w:pPr>
        <w:pStyle w:val="Heading3"/>
        <w:numPr>
          <w:ilvl w:val="2"/>
          <w:numId w:val="1"/>
        </w:numPr>
        <w:rPr/>
      </w:pPr>
      <w:bookmarkStart w:id="40" w:name="__RefHeading___Toc28465_3406789950"/>
      <w:bookmarkStart w:id="41" w:name="_Toc15"/>
      <w:bookmarkEnd w:id="40"/>
      <w:r>
        <w:rPr>
          <w:rtl w:val="true"/>
        </w:rPr>
        <w:t>سنن تکبیرة الإحرام</w:t>
      </w:r>
      <w:bookmarkEnd w:id="41"/>
    </w:p>
    <w:p>
      <w:pPr>
        <w:pStyle w:val="Heading4"/>
        <w:numPr>
          <w:ilvl w:val="3"/>
          <w:numId w:val="1"/>
        </w:numPr>
        <w:rPr/>
      </w:pPr>
      <w:bookmarkStart w:id="42" w:name="__RefHeading___Toc28467_3406789950"/>
      <w:bookmarkStart w:id="43" w:name="_Toc16"/>
      <w:bookmarkEnd w:id="42"/>
      <w:r>
        <w:rPr>
          <w:rtl w:val="true"/>
        </w:rPr>
        <w:t>أن یأتی بلفظ الجلالة من غیر مدّ</w:t>
      </w:r>
      <w:bookmarkEnd w:id="43"/>
    </w:p>
    <w:p>
      <w:pPr>
        <w:pStyle w:val="Heading4"/>
        <w:numPr>
          <w:ilvl w:val="3"/>
          <w:numId w:val="1"/>
        </w:numPr>
        <w:rPr/>
      </w:pPr>
      <w:bookmarkStart w:id="44" w:name="__RefHeading___Toc28469_3406789950"/>
      <w:bookmarkStart w:id="45" w:name="_Toc17"/>
      <w:bookmarkEnd w:id="44"/>
      <w:r>
        <w:rPr>
          <w:rtl w:val="true"/>
        </w:rPr>
        <w:t>إسماع الإمام من خلفه</w:t>
      </w:r>
      <w:bookmarkEnd w:id="45"/>
    </w:p>
    <w:p>
      <w:pPr>
        <w:pStyle w:val="Heading2"/>
        <w:numPr>
          <w:ilvl w:val="1"/>
          <w:numId w:val="1"/>
        </w:numPr>
        <w:rPr/>
      </w:pPr>
      <w:bookmarkStart w:id="46" w:name="__RefHeading___Toc28471_3406789950"/>
      <w:bookmarkStart w:id="47" w:name="_Toc18"/>
      <w:bookmarkEnd w:id="46"/>
      <w:r>
        <w:rPr>
          <w:rtl w:val="true"/>
        </w:rPr>
        <w:t>القیام</w:t>
      </w:r>
      <w:bookmarkEnd w:id="4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28473_3406789950"/>
      <w:bookmarkStart w:id="49" w:name="_Toc19"/>
      <w:bookmarkEnd w:id="48"/>
      <w:r>
        <w:rPr>
          <w:rtl w:val="true"/>
        </w:rPr>
        <w:t>رکنیّة القیام</w:t>
      </w:r>
      <w:bookmarkEnd w:id="49"/>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الصحیحة مخصّصة بالإجماع وغیره ، مثل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یقم صلبه فلا صلاة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فی الصحیح فی باب القبلة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والکافی فی الصحیح عن أبی بصیر ، عن الصادق ، عن أمیر المؤمنین علیه السلام </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الرکوع من غیر قیام مثلا لیس برکوع فی الفریضة ، فإنّ الرکوع فیها هو أن ینحنی من قیام ، فإنّ الإعادة من الرکوع والسجود تشمل ما نحن فیه ، وعدم الإعادة من جهة نسیان الذکر فیهما مثلا ثبت من دلیل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الإتیان بنفس الرکوع والسجود وترک القیام لهما سهوا فی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المکلف آتیا بالرکوع والسجود وغیرهما من الأرکان فیها إلاّ أنّه نسی کون رکوعه وانحنائه عن قیام وکذا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الفروض البعیدة غایة البعد ، والقیام المتصل بهما لا ینفکّ عنهما غالبا أو متعارفا ، وأخبارنا محمولة علی الفروض المتعارفة واردة فیها ، فلا یظهر ضرر </w:t>
      </w:r>
      <w:r>
        <w:rPr>
          <w:rStyle w:val="FootnoteAnchor"/>
          <w:rtl w:val="true"/>
        </w:rPr>
        <w:footnoteReference w:id="32"/>
      </w:r>
      <w:r>
        <w:rPr>
          <w:rFonts w:ascii="IRNazanin" w:hAnsi="IRNazanin" w:eastAsia="IRNazanin"/>
          <w:color w:val="111111"/>
          <w:sz w:val="28"/>
          <w:sz w:val="28"/>
          <w:szCs w:val="28"/>
          <w:rtl w:val="true"/>
          <w:lang w:bidi="fa-IR"/>
        </w:rPr>
        <w:t>من قبلها للفروض البعیدة ، سیّما وأن تکون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لا یتحقّق ضرر أصلا فی الحکم برکنیته من طرف هذه الصحیحة وغیرها أصلا ، ومقتضی الدلیل الرکنیة علی حسب ما ذکره الشهید رحمه الله هذا هو مراد الفقهاء</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أثنائها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bookmarkStart w:id="50" w:name="pg14971_220206"/>
    </w:p>
    <w:p>
      <w:pPr>
        <w:pStyle w:val="BookText"/>
        <w:rPr/>
      </w:pPr>
      <w:bookmarkEnd w:id="50"/>
      <w:r>
        <w:rPr>
          <w:rFonts w:ascii="IRNazanin" w:hAnsi="IRNazanin" w:eastAsia="IRNazanin"/>
          <w:color w:val="111111"/>
          <w:sz w:val="28"/>
          <w:sz w:val="28"/>
          <w:szCs w:val="28"/>
          <w:rtl w:val="true"/>
          <w:lang w:bidi="fa-IR"/>
        </w:rPr>
        <w:t>لا یخفی ما فیه ، لأنّه یرد علیه ما أورده علی المحقّق الشیخ علی من دون تفاوت أصلا ، ولعله کتبه أوّلا ثم ضرب علیه ، ولهذا لا یوجد فی بعض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بدل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إشکال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 ، لأنّ المعارض أقوی من حیث عمل الأصحاب ، والإطلاقات والعمومات الدالة علی وجوب القیام ، لأنّ المتبادر منه فیها ما لا یکون باستناد علی شی‌ء ، وکون العبادة توقیفیة ، والمنقول عن النبی والأئمّة علیه السلام أنّهم علیه السلام ما کانوا یستندون ، وعدم صراحة کون الاستناد فی هذه علی سبیل الاعتماد ، وتوقّف شغل الذمّة الیقینی علی البراءة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الشبهة من جمیع ما ذکر لا أقلّ منه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بابویه مرسلا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الأولی والأحوط العمل بمضمون هذه المرسلة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متعیّن تحصیلا للبراءة الیقینیة ، مع اعتضادها بالإجماع المدعی من المحقق وغیره </w:t>
      </w:r>
      <w:r>
        <w:rPr>
          <w:rStyle w:val="FootnoteAnchor"/>
          <w:rtl w:val="true"/>
        </w:rPr>
        <w:footnoteReference w:id="33"/>
      </w:r>
      <w:r>
        <w:rPr>
          <w:rFonts w:ascii="IRNazanin" w:hAnsi="IRNazanin" w:eastAsia="IRNazanin"/>
          <w:color w:val="111111"/>
          <w:sz w:val="28"/>
          <w:sz w:val="28"/>
          <w:szCs w:val="28"/>
          <w:rtl w:val="true"/>
          <w:lang w:bidi="fa-IR"/>
        </w:rPr>
        <w:t xml:space="preserve">أیضا ، وفتاوی الفقهاء ، وموثقة عمار الآتیة ، وتحصیل الاستقبال للقبلة مهما أمکن ، والله یعلم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هذه الروایة استحباب وضع الجبهة علی ما یصح السجود علیه حال الإیماء</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Heading3"/>
        <w:numPr>
          <w:ilvl w:val="2"/>
          <w:numId w:val="1"/>
        </w:numPr>
        <w:rPr/>
      </w:pPr>
      <w:bookmarkStart w:id="51" w:name="__RefHeading___Toc28475_3406789950"/>
      <w:bookmarkStart w:id="52" w:name="_Toc20"/>
      <w:bookmarkEnd w:id="51"/>
      <w:r>
        <w:rPr>
          <w:rtl w:val="true"/>
        </w:rPr>
        <w:t>وجوب الاستقلال بالقیام</w:t>
      </w:r>
      <w:bookmarkEnd w:id="52"/>
    </w:p>
    <w:p>
      <w:pPr>
        <w:pStyle w:val="Heading3"/>
        <w:numPr>
          <w:ilvl w:val="2"/>
          <w:numId w:val="1"/>
        </w:numPr>
        <w:rPr/>
      </w:pPr>
      <w:bookmarkStart w:id="53" w:name="__RefHeading___Toc28477_3406789950"/>
      <w:bookmarkStart w:id="54" w:name="_Toc21"/>
      <w:bookmarkEnd w:id="53"/>
      <w:r>
        <w:rPr>
          <w:rtl w:val="true"/>
        </w:rPr>
        <w:t>لو عجز المصلّی عن القعود صلّی مضطجعاً</w:t>
      </w:r>
      <w:bookmarkEnd w:id="5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28479_3406789950"/>
      <w:bookmarkStart w:id="56" w:name="_Toc22"/>
      <w:bookmarkEnd w:id="55"/>
      <w:r>
        <w:rPr>
          <w:rtl w:val="true"/>
        </w:rPr>
        <w:t>لو عجز المصلّی عن الاضطجاع صلّی مستلقیاً</w:t>
      </w:r>
      <w:bookmarkStart w:id="57" w:name="pg14971_220207"/>
      <w:bookmarkEnd w:id="56"/>
    </w:p>
    <w:p>
      <w:pPr>
        <w:pStyle w:val="BookText"/>
        <w:rPr/>
      </w:pPr>
      <w:bookmarkEnd w:id="57"/>
      <w:r>
        <w:rPr>
          <w:rFonts w:ascii="IRNazanin" w:hAnsi="IRNazanin" w:eastAsia="IRNazanin"/>
          <w:color w:val="111111"/>
          <w:sz w:val="28"/>
          <w:sz w:val="28"/>
          <w:szCs w:val="28"/>
          <w:rtl w:val="true"/>
          <w:lang w:bidi="fa-IR"/>
        </w:rPr>
        <w:t xml:space="preserve">لا یخفی أنّ مع التمکن من السجود علی الأرض یجب بلا تأمّل ، وهذا الرجل المسؤول عن حاله لا یمکنه الجلوس کما سأل ، فالرفع للوضع فاسد ، مع 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یضع جبهته 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یرفع لوضعها علیها ، فالظاهر حملها علی المستلقی أو المضطجع الذی یعسر علیه ، ویشهد وضع الجبهة کما هو الغالب فی المرضی ، لأنّ إطلاق المریض ینصرف إلی الکامل لا إلی السهل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یرید بالاستمرار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خفاء فی أنّ مراده هو هذا ، لا السابق ، إذ لا وجه له ، مع بعده عن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مع القدرة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 نجد دلیلا علی اشتراط الاستقرار بالمعنی الذی ذکره ، لا إجماعا ولا حدیثا ، أمّا الحدیث فظاهر فقده ، وامّا الإجماع فقد عرفت کلام المشهور من أنّه ینتقل إلی ما دونها 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توقیفیة العبادة تقتضی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أیضا تأمّل ، لما عرفت من کلام الأصحاب وتعلیلهم ، وظاهرهما یقتضی التعیین ، فتأمّل جدّا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القدر المتصل بالقیام والواقع فی حدّه یجب تحقّق القراءة فیه للعموم ، فکذا غیره ، لعدم قائل بالفصل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کما یقتضی وجوب قراءة الحمد کذا یقتضی وجوب قراءة السورة تماما أو بعضا ، لأنّ فعل النبی والأئمّة علیه السلام بالنسبة إلیهما واحد من</w:t>
      </w:r>
    </w:p>
    <w:p>
      <w:pPr>
        <w:pStyle w:val="Heading3"/>
        <w:numPr>
          <w:ilvl w:val="2"/>
          <w:numId w:val="1"/>
        </w:numPr>
        <w:rPr/>
      </w:pPr>
      <w:bookmarkStart w:id="58" w:name="__RefHeading___Toc28481_3406789950"/>
      <w:bookmarkStart w:id="59" w:name="_Toc23"/>
      <w:bookmarkEnd w:id="58"/>
      <w:r>
        <w:rPr>
          <w:rtl w:val="true"/>
        </w:rPr>
        <w:t>لو عجز المصلّی عن حالة فی أثناء الصلاة انتقل إلی ما دونها</w:t>
      </w:r>
      <w:bookmarkEnd w:id="59"/>
    </w:p>
    <w:p>
      <w:pPr>
        <w:pStyle w:val="Heading2"/>
        <w:numPr>
          <w:ilvl w:val="1"/>
          <w:numId w:val="1"/>
        </w:numPr>
        <w:rPr/>
      </w:pPr>
      <w:bookmarkStart w:id="60" w:name="__RefHeading___Toc28483_3406789950"/>
      <w:bookmarkStart w:id="61" w:name="_Toc24"/>
      <w:bookmarkEnd w:id="60"/>
      <w:r>
        <w:rPr>
          <w:rtl w:val="true"/>
        </w:rPr>
        <w:t>القراءة</w:t>
      </w:r>
      <w:bookmarkEnd w:id="6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28485_3406789950"/>
      <w:bookmarkStart w:id="63" w:name="_Toc25"/>
      <w:bookmarkEnd w:id="62"/>
      <w:r>
        <w:rPr>
          <w:rtl w:val="true"/>
        </w:rPr>
        <w:t>وجوب القراءة</w:t>
      </w:r>
      <w:bookmarkEnd w:id="63"/>
    </w:p>
    <w:p>
      <w:pPr>
        <w:pStyle w:val="BookText"/>
        <w:rPr/>
      </w:pPr>
      <w:r>
        <w:rPr>
          <w:rFonts w:ascii="IRNazanin" w:hAnsi="IRNazanin" w:eastAsia="IRNazanin"/>
          <w:color w:val="111111"/>
          <w:sz w:val="28"/>
          <w:sz w:val="28"/>
          <w:szCs w:val="28"/>
          <w:rtl w:val="true"/>
          <w:lang w:bidi="fa-IR"/>
        </w:rPr>
        <w:t xml:space="preserve">دون تفاوت أصلا ، وکذا الکلام فی الأخبار المستفیضة ، فإنّ لفظ القراءة فیها مطلق شامل للحمد والسورة ، مع أنّ الشارح رحمه الله سیذکر فی بحث وجوب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التعریف فی أمثال المقام لیس للعهد ، ولا للحقیقة ، ولا للعهد الذهنی ، فیکون للاستغراق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لو کان خصوص الحمد فقط لکان المناسب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القراءة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أو الفاتحة ، لأنّه أخصر وأظهر فی المطلوب ، ولعدم المناسبة حینئذ بالتعبیر بلفظ القراءة ، لأنّ الواجب حینئذ هو الحمد من حیث إنّه حمد لا من حیث إنّه قراءة ، ولأنّ التعلیق بلفظ القراءة له ظهور فی کون الواجب هو القراءة من حیث إنّه قراءة ، وخصوصیة کونها الحمد والسورة تظهر من الخارج ، ولیس المقام مقام العنایة بإظهار تلک الخصوصیة ، بخلاف ما لو کان الواجب خصوص الحمد من حیث إنّه حمد ، فإنّه لا یناسبه التعبیر فی المقام بالقراءة من حیث إنّها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عنایة بالقراءة من حیث إنّها قراءة </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ویؤکّد ما ذکرناه ما رواه فی العلل عن الفضل بن شاذان ، عن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الناس بالقراءة فی الصلاة لئلاّ یکون القرآن مهجورا مضیّعا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بدئ بالحمد دون سائر السور لأنّه لیس شی‌ء من القرآن</w:t>
      </w:r>
      <w:r>
        <w:rPr>
          <w:rFonts w:eastAsia="IRNazanin" w:cs="IRNazanin"/>
          <w:color w:val="111111"/>
          <w:sz w:val="28"/>
          <w:szCs w:val="28"/>
          <w:rtl w:val="true"/>
          <w:lang w:bidi="fa-IR"/>
        </w:rPr>
        <w:t xml:space="preserve">. » </w:t>
      </w:r>
      <w:r>
        <w:rPr>
          <w:rStyle w:val="FootnoteAnchor"/>
          <w:rtl w:val="true"/>
        </w:rPr>
        <w:footnoteReference w:id="38"/>
      </w:r>
      <w:r>
        <w:rPr>
          <w:rFonts w:ascii="IRNazanin" w:hAnsi="IRNazanin" w:eastAsia="IRNazanin"/>
          <w:color w:val="111111"/>
          <w:sz w:val="28"/>
          <w:sz w:val="28"/>
          <w:szCs w:val="28"/>
          <w:rtl w:val="true"/>
          <w:lang w:bidi="fa-IR"/>
        </w:rPr>
        <w:t xml:space="preserve">الحدیث ، وما رواه فی الفقیه أیضا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شهادة واضحة علی کون القراءة من حیث إنّها قراءة مأمورا بها ، وکون الحمد بخصوصها مأمورا بها أیضا ، وکون البدأة بالحمد مأمورا بها ، </w:t>
      </w:r>
      <w:bookmarkStart w:id="64" w:name="pg14971_220209"/>
    </w:p>
    <w:p>
      <w:pPr>
        <w:pStyle w:val="BookText"/>
        <w:rPr/>
      </w:pPr>
      <w:bookmarkEnd w:id="64"/>
      <w:r>
        <w:rPr>
          <w:rFonts w:ascii="IRNazanin" w:hAnsi="IRNazanin" w:eastAsia="IRNazanin"/>
          <w:color w:val="111111"/>
          <w:sz w:val="28"/>
          <w:sz w:val="28"/>
          <w:szCs w:val="28"/>
          <w:rtl w:val="true"/>
          <w:lang w:bidi="fa-IR"/>
        </w:rPr>
        <w:t>وفیها دلالة علی وجوب السورة ، وکونها مأمورا بها من وجوه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محمد بن مسلم ، عن أحدهما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الصدوق رحمه الله فی الصحیح ، عن زرارة ، عن أحدهما علیه السلام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یبدأ بها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یظهر منه وجوب السورة أیضا ، فإنّه یظهر أنّ القراءة لا بدّ منها ، وأنّه لا قراءة صحیحة حتی یبدأ بالحمد ، فالابتداء بالحمد أیضا لا بدّ منه ، والابتداء به لا یتحقّق إلاّ مع وجوب السورة ووجودها ، ولو لم تکن للسورة مدخلیة فی الوجوب لما حسن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یبدأ بالحمد ، بل کان المناسب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لا قراءة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فإنّه لا صلاة إلاّ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روایة سماعة روایة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الشیخ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الذی لا یقرأ بفاتحة الکتاب فی صلاته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له إلاّ أن یبدأ بها فی جهر أو إخفات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جدّی رحمه الله عن بعض محقّقی القراءة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القرآن عندنا نزل بحرف واحد من عند الواحد ، والاختلاف جاء من قبل الروایة </w:t>
      </w:r>
      <w:r>
        <w:rPr>
          <w:rStyle w:val="FootnoteAnchor"/>
          <w:rtl w:val="true"/>
        </w:rPr>
        <w:footnoteReference w:id="43"/>
      </w:r>
      <w:r>
        <w:rPr>
          <w:rFonts w:ascii="Amiri" w:hAnsi="Amiri" w:eastAsia="Amiri" w:cs="Amiri"/>
          <w:color w:val="111111"/>
          <w:sz w:val="28"/>
          <w:sz w:val="28"/>
          <w:szCs w:val="28"/>
          <w:rtl w:val="true"/>
          <w:lang w:bidi="ar-SA"/>
        </w:rPr>
        <w:t>، فالمراد بالمتواتر ما تواتر صحة قراءته</w:t>
      </w:r>
    </w:p>
    <w:p>
      <w:pPr>
        <w:pStyle w:val="Heading3"/>
        <w:numPr>
          <w:ilvl w:val="2"/>
          <w:numId w:val="1"/>
        </w:numPr>
        <w:rPr/>
      </w:pPr>
      <w:bookmarkStart w:id="65" w:name="__RefHeading___Toc28487_3406789950"/>
      <w:bookmarkStart w:id="66" w:name="_Toc26"/>
      <w:bookmarkEnd w:id="65"/>
      <w:r>
        <w:rPr>
          <w:rtl w:val="true"/>
        </w:rPr>
        <w:t>تعیین فاتحة الکتاب</w:t>
      </w:r>
      <w:bookmarkEnd w:id="6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28489_3406789950"/>
      <w:bookmarkStart w:id="68" w:name="_Toc27"/>
      <w:bookmarkEnd w:id="67"/>
      <w:r>
        <w:rPr>
          <w:rtl w:val="true"/>
        </w:rPr>
        <w:t>بیان المراد من تواتر القراءات السبع</w:t>
      </w:r>
      <w:r>
        <w:rPr>
          <w:rtl w:val="true"/>
        </w:rPr>
        <w:t>.</w:t>
      </w:r>
      <w:bookmarkStart w:id="69" w:name="pg14971_220210"/>
      <w:bookmarkEnd w:id="68"/>
    </w:p>
    <w:p>
      <w:pPr>
        <w:pStyle w:val="BookText"/>
        <w:rPr/>
      </w:pPr>
      <w:bookmarkEnd w:id="69"/>
      <w:r>
        <w:rPr>
          <w:rFonts w:ascii="IRNazanin" w:hAnsi="IRNazanin" w:eastAsia="IRNazanin"/>
          <w:color w:val="111111"/>
          <w:sz w:val="28"/>
          <w:sz w:val="28"/>
          <w:szCs w:val="28"/>
          <w:rtl w:val="true"/>
          <w:lang w:bidi="fa-IR"/>
        </w:rPr>
        <w:t xml:space="preserve">فی زمان الأئمّة علیه السلام ، بحیث یظهر أنّهم کانوا یرضون به ویصحّحونه ویجوّزون ارتکابه فی الصلاة وغیرها ، لأنّهم کانوا راضین بقراءة القرآن علی ما هو عند الناس ، بل وربما کانوا یمنعون من قراءة الحق وکانوا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مخصوصة بزمان ظهور القائم علیه السلام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لا یخرج بذلک عن کونه قرآنا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لا یقتضی صحة التدارک مطلقا قبل الرکوع ، فالأولی حمل الإعادة علی الأعمّ من الصّلاة والقراءة ، إن تدارک یکون إعادة القرآن ، وإن لم یتدارک یکون إعادة الصلاة ، وکذلک إن خرج بالمخالفة عن کونه قرآنا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لفوات الموالاة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عدم الإمکان بفوات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الأمر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ینصرف إلی المتعارف الغالب ، والمتعارف کان أنّ من یحفظ القراءة کان یقرأ من الحفظ ، ولا کان یرتکب عناء أخذ المصحف والقراءة منه وتحصیل السراج للقراءة والقراءة بالسراج ، ومنه یظهر الجواب عن روایة الصیقل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علی بن جعفر عن أخیه موسی علیه السلام المنع من ذلک ، وعدم الاعتداد بالصلاة تکون قراءتها کذلک ووجوب إعادتها ، رواها الحمیری بطریقه عنه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منع فی الدروس عنه </w:t>
      </w:r>
      <w:r>
        <w:rPr>
          <w:rStyle w:val="FootnoteAnchor"/>
          <w:rtl w:val="true"/>
        </w:rPr>
        <w:footnoteReference w:id="48"/>
      </w:r>
      <w:r>
        <w:rPr>
          <w:rFonts w:ascii="IRNazanin" w:hAnsi="IRNazanin" w:eastAsia="IRNazanin"/>
          <w:color w:val="111111"/>
          <w:sz w:val="28"/>
          <w:sz w:val="28"/>
          <w:szCs w:val="28"/>
          <w:rtl w:val="true"/>
          <w:lang w:bidi="fa-IR"/>
        </w:rPr>
        <w:t>، ولعل غیر ذلک</w:t>
      </w:r>
      <w:r>
        <w:rPr>
          <w:rFonts w:eastAsia="IRNazanin" w:cs="IRNazanin"/>
          <w:color w:val="111111"/>
          <w:sz w:val="28"/>
          <w:szCs w:val="28"/>
          <w:rtl w:val="true"/>
          <w:lang w:bidi="fa-IR"/>
        </w:rPr>
        <w:t>.</w:t>
      </w:r>
    </w:p>
    <w:p>
      <w:pPr>
        <w:pStyle w:val="Heading3"/>
        <w:numPr>
          <w:ilvl w:val="2"/>
          <w:numId w:val="1"/>
        </w:numPr>
        <w:rPr/>
      </w:pPr>
      <w:bookmarkStart w:id="70" w:name="__RefHeading___Toc28491_3406789950"/>
      <w:bookmarkStart w:id="71" w:name="_Toc28"/>
      <w:bookmarkEnd w:id="70"/>
      <w:r>
        <w:rPr>
          <w:rtl w:val="true"/>
        </w:rPr>
        <w:t>وجوب مراعاة الترتیب بین آیاتها وکلماتها علی الوجه المنقول</w:t>
      </w:r>
      <w:bookmarkEnd w:id="7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28493_3406789950"/>
      <w:bookmarkStart w:id="73" w:name="_Toc29"/>
      <w:bookmarkEnd w:id="72"/>
      <w:r>
        <w:rPr>
          <w:rtl w:val="true"/>
        </w:rPr>
        <w:t>وجوب التعلّم علی الجاهل بالفاتحة مع الإمکان</w:t>
      </w:r>
      <w:bookmarkStart w:id="74" w:name="pg14971_220211"/>
      <w:bookmarkEnd w:id="73"/>
    </w:p>
    <w:p>
      <w:pPr>
        <w:pStyle w:val="BookText"/>
        <w:rPr/>
      </w:pPr>
      <w:bookmarkEnd w:id="7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الإتیان به إجماعا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وللأخبار الدالة علی أنّ المیسور لا یسقط بالمعسور </w:t>
      </w:r>
      <w:r>
        <w:rPr>
          <w:rStyle w:val="FootnoteAnchor"/>
          <w:rtl w:val="true"/>
        </w:rPr>
        <w:footnoteReference w:id="49"/>
      </w:r>
      <w:r>
        <w:rPr>
          <w:rFonts w:ascii="IRNazanin" w:hAnsi="IRNazanin" w:eastAsia="IRNazanin"/>
          <w:color w:val="111111"/>
          <w:sz w:val="28"/>
          <w:sz w:val="28"/>
          <w:szCs w:val="28"/>
          <w:rtl w:val="true"/>
          <w:lang w:bidi="fa-IR"/>
        </w:rPr>
        <w:t xml:space="preserve">أو ممّا ذکر ظهر أنّ الوجوب غیر منحصر فی صورة کون الشی‌ء الذی نقله </w:t>
      </w:r>
      <w:r>
        <w:rPr>
          <w:rStyle w:val="FootnoteAnchor"/>
          <w:rtl w:val="true"/>
        </w:rPr>
        <w:footnoteReference w:id="50"/>
      </w:r>
      <w:r>
        <w:rPr>
          <w:rFonts w:ascii="IRNazanin" w:hAnsi="IRNazanin" w:eastAsia="IRNazanin"/>
          <w:color w:val="111111"/>
          <w:sz w:val="28"/>
          <w:sz w:val="28"/>
          <w:szCs w:val="28"/>
          <w:rtl w:val="true"/>
          <w:lang w:bidi="fa-IR"/>
        </w:rPr>
        <w:t xml:space="preserve">من الفاتحة قرآنا ، کما اختاره فی الدروس بعد العلاّمة </w:t>
      </w:r>
      <w:r>
        <w:rPr>
          <w:rStyle w:val="FootnoteAnchor"/>
          <w:rtl w:val="true"/>
        </w:rPr>
        <w:footnoteReference w:id="51"/>
      </w:r>
      <w:r>
        <w:rPr>
          <w:rFonts w:ascii="IRNazanin" w:hAnsi="IRNazanin" w:eastAsia="IRNazanin"/>
          <w:color w:val="111111"/>
          <w:sz w:val="28"/>
          <w:sz w:val="28"/>
          <w:szCs w:val="28"/>
          <w:rtl w:val="true"/>
          <w:lang w:bidi="fa-IR"/>
        </w:rPr>
        <w:t>، ونظرهما إلی ما سنذکر فی الحاشیة الآتیة فی وجوب حصول القراءة موضع الحمد لو لم یعلم شیئا منها ، أو یعلم لکن بعوض الفائت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بمقتضی الأصل السالم عن المعارض</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الأصل لا یجری فی ماهیة العبادات ، ولذا وجب فی تکبیرة الإحرام الاقتصار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ما دل علی وجوب تکبیرة مطلقا ، سیّما مع 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من کلّ شی‌ء ، أو من أن یوصف ، أو عن أن یتوهم ، ومع ذلک لا یجوز إظهار شی‌ء من ذلک ، وکذا 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الأکبر ، وغیرها ممّا هو أصح بحسب اللغة عن المشهور ، وغیر ذلک من المواضع المسلّمة عند الشارح ، مع أنّه ثبت ممّا تقدّم أنّ وجوب القراءة أمر علی حدة ، ووجوب کونها الحمد والسورة أمر علی حدة ، ودل علی الأوّل الإجماع والأخبار التی لا تحصی ، وعلی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أمر بالقراءة فی الصلاة لئلاّ یکون القرآن مهجورا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بدئ بالحمد دون سائر السور ، لأنّه لیس شی‌ء من القرآن جمع فیه من جوامع الخیر والحکمة ما جمع فی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28495_3406789950"/>
      <w:bookmarkStart w:id="76" w:name="_Toc30"/>
      <w:bookmarkEnd w:id="75"/>
      <w:r>
        <w:rPr>
          <w:rtl w:val="true"/>
        </w:rPr>
        <w:t>حکم من یعلم بعض الفاتحة</w:t>
      </w:r>
      <w:bookmarkEnd w:id="76"/>
    </w:p>
    <w:p>
      <w:pPr>
        <w:pStyle w:val="BookText"/>
        <w:rPr/>
      </w:pPr>
      <w:r>
        <w:rPr>
          <w:rFonts w:ascii="IRNazanin" w:hAnsi="IRNazanin" w:eastAsia="IRNazanin"/>
          <w:color w:val="111111"/>
          <w:sz w:val="28"/>
          <w:sz w:val="28"/>
          <w:szCs w:val="28"/>
          <w:rtl w:val="true"/>
          <w:lang w:bidi="fa-IR"/>
        </w:rPr>
        <w:t xml:space="preserve">ثم شرع علیه السلام فی بیان الخیر والحکمة فی کلّ جزء جزء منها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الضّالِّینَ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ممّا ذکر أنّ وجوب مطلق القراءة غیر وجوب مقیّدها وکلّ منهما علی حدة ، فمن تعذّر أحدهما أو تعسّره لا یسقط الآخر ، وإن کان فی المقیّد اجتمع الوجوبان ، فإن لم یتیسّر لم یسقط المطلق ، ولذا وجب القراءة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العامّة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معک قرآن فاقرأ به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فمع التمکن من قراءة بعض الحمد یمکن أن یقال بتعویض الفائت ، بملاحظة أنّ أمر الشارع بوجوب الحمد تماما ربما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کون هذا المقدار من القراءة مطلوبا مطلقا ، وکونها فی ضمن الحمد وبالحمد مطلوبا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قلنا بعدم الظهور فالاحتمال موجود البتة ، والبراءة الاحتمالیة لا تکفی عند اشتغال الذمّة بالعبادة التوقیفیة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ظهور عدم المدخلیة علی المجتهد بحیث یکتفی به فی تحصیل البراءة الیقینیة ، فیه ما فیه ، وعلی أیّ حال الاحتیاط فی مثله لا یترک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أنّه علی القول بوجوب تعویض الفائت هل یجب تکرار ما یعلمه إلی ان یحصل مقدار الحمد لکونه أقرب إلی الحمد؟ أو یجب کونه بغیر الحمد ممّا یعرفه من القرآن؟ لعدم ظهور تکرار القراءة فی خبر من </w:t>
      </w:r>
      <w:bookmarkStart w:id="77" w:name="pg14971_220213"/>
    </w:p>
    <w:p>
      <w:pPr>
        <w:pStyle w:val="BookText"/>
        <w:rPr/>
      </w:pPr>
      <w:bookmarkEnd w:id="77"/>
      <w:r>
        <w:rPr>
          <w:rFonts w:ascii="IRNazanin" w:hAnsi="IRNazanin" w:eastAsia="IRNazanin"/>
          <w:color w:val="111111"/>
          <w:sz w:val="28"/>
          <w:sz w:val="28"/>
          <w:szCs w:val="28"/>
          <w:rtl w:val="true"/>
          <w:lang w:bidi="fa-IR"/>
        </w:rPr>
        <w:t xml:space="preserve">الأخبار ، بل مقتضی ما ذکرنا من العلل عن الرضا علیه السلام تعیین الغیر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بالقراءة </w:t>
      </w:r>
      <w:r>
        <w:rPr>
          <w:rStyle w:val="FootnoteAnchor"/>
          <w:rtl w:val="true"/>
        </w:rPr>
        <w:footnoteReference w:id="56"/>
      </w:r>
      <w:r>
        <w:rPr>
          <w:rFonts w:ascii="IRNazanin" w:hAnsi="IRNazanin" w:eastAsia="IRNazanin"/>
          <w:color w:val="111111"/>
          <w:sz w:val="28"/>
          <w:sz w:val="28"/>
          <w:szCs w:val="28"/>
          <w:rtl w:val="true"/>
          <w:lang w:bidi="fa-IR"/>
        </w:rPr>
        <w:t>یحصل عدم الهجر ، فما الفائدة فی التکرار إذا کان العلّة عدم الهجر بالمرّة والحفظ والدرس ، والمعرفة وعدم الجهل ، إذ کلّ ذلک یقتضی کون عوض الفائت من غیرها من باقی السور؟</w:t>
      </w:r>
    </w:p>
    <w:p>
      <w:pPr>
        <w:pStyle w:val="BookText"/>
        <w:rPr/>
      </w:pPr>
      <w:r>
        <w:rPr>
          <w:rFonts w:ascii="IRNazanin" w:hAnsi="IRNazanin" w:eastAsia="IRNazanin"/>
          <w:color w:val="111111"/>
          <w:sz w:val="28"/>
          <w:sz w:val="28"/>
          <w:szCs w:val="28"/>
          <w:rtl w:val="true"/>
          <w:lang w:bidi="fa-IR"/>
        </w:rPr>
        <w:t>أو أنّه یجوز الأمران ومخیّر بینهما ، لحصول العوض علی أیّ تقدیر؟</w:t>
      </w:r>
    </w:p>
    <w:p>
      <w:pPr>
        <w:pStyle w:val="BookText"/>
        <w:rPr/>
      </w:pPr>
      <w:r>
        <w:rPr>
          <w:rFonts w:ascii="IRNazanin" w:hAnsi="IRNazanin" w:eastAsia="IRNazanin"/>
          <w:color w:val="111111"/>
          <w:sz w:val="28"/>
          <w:sz w:val="28"/>
          <w:szCs w:val="28"/>
          <w:rtl w:val="true"/>
          <w:lang w:bidi="fa-IR"/>
        </w:rPr>
        <w:t>ولعل الأوسط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یعرف شیئا من الحمد ویعرف شیئا من باقی القرآن لا یوازی الحمد ، فهل یجب تکراره إلی أن یوازی الحمد بناء علی ما قلناه من وجوب الإتیان بقدر الحمد من القرآن؟ أو یعوّضه بالذکر إلی أن یوازی الحمد بناء علی ما ذکرناه من عدم الفائدة فی التکرار؟ أو لا تلزم الموازاة بل یکفی ذلک القلیل ، بحصول مسمّی القراءة وعدم التمکن بما یوازی الحمد ، لعدم وجود التکرار فی خبر ، ولعدم الفائدة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 وإن کان الأوّل ربما لا یخلوا من قوّة لا عدم التکرار ، بناء علی ما هو المتعارف من حصول القراءة إن کانت حاصلة ، ووجوب تحصیلها إن لم تکن ، ولو لم یمکن فالمیسور لا یسقط بالمعسور ، مع أنّ الاحتمال کاف فی لزوم مراعاته ، کما لا یخفی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أمکنه تفسیر الحمد أو مرادفها ، فهل هو مقدّم علی القراءة من غیرها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الأظهر الثانی ، لأنّ التفسیر لیس بقرآن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هو مقدّم علی التسبیحات أم لا؟</w:t>
      </w:r>
    </w:p>
    <w:p>
      <w:pPr>
        <w:pStyle w:val="Heading3"/>
        <w:numPr>
          <w:ilvl w:val="2"/>
          <w:numId w:val="1"/>
        </w:numPr>
        <w:rPr/>
      </w:pPr>
      <w:bookmarkStart w:id="78" w:name="__RefHeading___Toc28497_3406789950"/>
      <w:bookmarkStart w:id="79" w:name="_Toc31"/>
      <w:bookmarkEnd w:id="78"/>
      <w:r>
        <w:rPr>
          <w:rtl w:val="true"/>
        </w:rPr>
        <w:t>حکم من لم یعرف شیئاً من الفاتحة ویعرف شیئاً من باقی القرآن</w:t>
      </w:r>
      <w:bookmarkEnd w:id="7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28499_3406789950"/>
      <w:bookmarkStart w:id="81" w:name="_Toc32"/>
      <w:bookmarkEnd w:id="80"/>
      <w:r>
        <w:rPr>
          <w:rtl w:val="true"/>
        </w:rPr>
        <w:t>حکم من یعرف تفسیر الحمد أو مرادفها</w:t>
      </w:r>
      <w:bookmarkStart w:id="82" w:name="pg14971_220214"/>
      <w:bookmarkEnd w:id="81"/>
    </w:p>
    <w:p>
      <w:pPr>
        <w:pStyle w:val="BookText"/>
        <w:rPr/>
      </w:pPr>
      <w:bookmarkEnd w:id="82"/>
      <w:r>
        <w:rPr>
          <w:rFonts w:ascii="IRNazanin" w:hAnsi="IRNazanin" w:eastAsia="IRNazanin"/>
          <w:color w:val="111111"/>
          <w:sz w:val="28"/>
          <w:sz w:val="28"/>
          <w:szCs w:val="28"/>
          <w:rtl w:val="true"/>
          <w:lang w:bidi="fa-IR"/>
        </w:rPr>
        <w:t xml:space="preserve">اختار فی المنتهی تقدیم التسبیح ، لقول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معک قرآن فاقرأ وإلاّ فاحمد الله وکبّره وهلّله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من العامّة ، نعم فی صحیحة ابن سنان المذکورة فی الشرح ما یدل علیه ، 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معرفة تفسیر الحمد وعدم معرفة الحمد فی غایة البعد والندرة ، لأنّ المتعارف أنّ من لا یعرف الحمد لا یعرف تفسیره أیضا البتّة ، بل محال عادی عدم معرفتها ومعرفته ، فلذا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أجزأ أن یکبّر ویسبّح ویصلّی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 أنّه لو لم یعرف الحمد أصلا ویعلم السورة یقرأ السورة علی القول بوجوب السورة بعد ما یقرأ عوض الحمد من القرآن علی حسب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یعلم الحمد ولا یعلم السورة أصلا ، فمقتضی ما ذکر وجوب إتیان ما یکون عوض السورة علی حسب ما ذکره ، لکن فی الذخیرة ادعی الإجماع علی عدم وجوب عوض السورة حینئذ </w:t>
      </w:r>
      <w:r>
        <w:rPr>
          <w:rStyle w:val="FootnoteAnchor"/>
          <w:rtl w:val="true"/>
        </w:rPr>
        <w:footnoteReference w:id="58"/>
      </w:r>
      <w:r>
        <w:rPr>
          <w:rFonts w:ascii="IRNazanin" w:hAnsi="IRNazanin" w:eastAsia="IRNazanin"/>
          <w:color w:val="111111"/>
          <w:sz w:val="28"/>
          <w:sz w:val="28"/>
          <w:szCs w:val="28"/>
          <w:rtl w:val="true"/>
          <w:lang w:bidi="fa-IR"/>
        </w:rPr>
        <w:t xml:space="preserve">، وهو أعرف ، إذ لم یظهر بعد لی ما ادعاه ، وسیجی‌ء فی بحث السورة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والمصلّی فی کلّ ثالثة ورابعة بالخیار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الرکعتین الأخراوین الحمد وحده ، وإلاّ فسبّح فیهما ثلاثا ثلاثا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 تقولها فی کلّ رکعة ثلاث مرّات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28501_3406789950"/>
      <w:bookmarkStart w:id="84" w:name="_Toc33"/>
      <w:bookmarkEnd w:id="83"/>
      <w:r>
        <w:rPr>
          <w:rtl w:val="true"/>
        </w:rPr>
        <w:t>التخییر بین الحمد والتسبیح فی الثالثة والرابعة</w:t>
      </w:r>
      <w:bookmarkEnd w:id="8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أفضلیة التسبیح</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هو الظاهر من أخبار کثیرة وصریح بعضها ، مثل صحیحة زرارة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فی الرکعتین الأخیرتین من الأربع الرکعات المفروضات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إماما کنت أو غیر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أقول فیهما؟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إماما أو وحدک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الله ولا إله إلاّ الله والله أکبر ، ثلاث مرّات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یظهر من الأخبار أنّ أفضلیة التسبیح کانت ظاهرة عند الشیعة فی زمان الأئمّة علیه السلام ، وکانوا یسألونهم عن علّة کونه أفضل من القراءة ، وکانوا علیه السلام یجیبونهم عن العلّة ویظهرون أنّ العلّة ما ذا ، ویظهر أنّ أمیر المؤمنین علیه السلام کان یسبّح فی الأخیرتین مع أنّه کان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الأفضل للإمام أن یسبّح ، بل ورد أنّه علی الإمام أن یسبّح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وفی کثیر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جعل القراءة فی الأوّلتین والتسبیح فی الأخیرتین ، إلی غیر ذلک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ربما لاح منها أنّ القراءة أفضل للمنفرد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نجد التلویح فیها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منها فی الدلالة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دلالتها تأمّل أیضا</w:t>
      </w:r>
      <w:r>
        <w:rPr>
          <w:rFonts w:eastAsia="IRNazanin" w:cs="IRNazanin"/>
          <w:color w:val="111111"/>
          <w:sz w:val="28"/>
          <w:szCs w:val="28"/>
          <w:rtl w:val="true"/>
          <w:lang w:bidi="fa-IR"/>
        </w:rPr>
        <w:t xml:space="preserve">. </w:t>
      </w:r>
      <w:bookmarkStart w:id="85" w:name="pg14971_220216"/>
    </w:p>
    <w:p>
      <w:pPr>
        <w:pStyle w:val="BookText"/>
        <w:rPr/>
      </w:pPr>
      <w:bookmarkEnd w:id="85"/>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ویدل علیه أیضا</w:t>
      </w:r>
      <w:r>
        <w:rPr>
          <w:rFonts w:eastAsia="IRNazanin" w:cs="IRNazanin"/>
          <w:color w:val="111111"/>
          <w:sz w:val="28"/>
          <w:szCs w:val="28"/>
          <w:rtl w:val="true"/>
          <w:lang w:bidi="fa-IR"/>
        </w:rPr>
        <w:t xml:space="preserve">. )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حمل هذه الأخبار علی الاتقاء ، فإنّ الشیعة إذا کانوا یسبّحون ربما یطّلع علی فعلهم العامّة ، فهذا أقرب إلی التقیّة والاتقاء ، وما أشرنا أقرب إلی الحق 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نجیب عنها بالحمل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هذا التقدیر أیضا لها ظهور فی أنّ القراءة مرجوحة ،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وقراءة سورة کاملة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تقرأ فی المکتوبة سورة 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ذلک بعد 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ویقرأ سورة بعد الحمد فی الرکعتین الأوّلتین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الصدوق رحمه الله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 القراءة فی الأوّلتین من الفریضة الحمد وسورة لا تکون من العزائم ، ولا ألم تر کیف ولإیلاف ، أو الضحی وألم نشرح ، لأنّ الأوّلتین سورة واحدة ، والأخیرتین سورة واحدة ، فلا یجوز التفرّد بواحدة منهما فی الفریضة ، فمن أراد أن یقرأها فیها فلیقرأ الأوّلتین فی رکعة ، والأخیرتین فی رکعة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مثل ذلک فی الفقیه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المرتضی فی الانتصار وممّا انفردت به الإمامیة القول بوجوب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28503_3406789950"/>
      <w:bookmarkStart w:id="87" w:name="_Toc34"/>
      <w:bookmarkEnd w:id="86"/>
      <w:r>
        <w:rPr>
          <w:rtl w:val="true"/>
        </w:rPr>
        <w:t>وجوب قراءة سورة کاملة بعد الحمد وبیان الأقوال فیها</w:t>
      </w:r>
      <w:bookmarkEnd w:id="87"/>
    </w:p>
    <w:p>
      <w:pPr>
        <w:pStyle w:val="BookText"/>
        <w:rPr/>
      </w:pPr>
      <w:r>
        <w:rPr>
          <w:rFonts w:ascii="IRNazanin" w:hAnsi="IRNazanin" w:eastAsia="IRNazanin"/>
          <w:color w:val="111111"/>
          <w:sz w:val="28"/>
          <w:sz w:val="28"/>
          <w:szCs w:val="28"/>
          <w:rtl w:val="true"/>
          <w:lang w:bidi="fa-IR"/>
        </w:rPr>
        <w:t>قراءة سورة تضمّ إلی فاتحة الکتاب فی الفرائض خاصّة علی غیر العلیل والمستعجل ، ولا تجوز قراءة بعض سورة فی الفریضة ولا سورتین</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فی عدّة من کتبه حکم بالوجوب </w:t>
      </w:r>
      <w:r>
        <w:rPr>
          <w:rStyle w:val="FootnoteAnchor"/>
          <w:rtl w:val="true"/>
        </w:rPr>
        <w:footnoteReference w:id="70"/>
      </w:r>
      <w:r>
        <w:rPr>
          <w:rFonts w:ascii="IRNazanin" w:hAnsi="IRNazanin" w:eastAsia="IRNazanin"/>
          <w:color w:val="111111"/>
          <w:sz w:val="28"/>
          <w:sz w:val="28"/>
          <w:szCs w:val="28"/>
          <w:rtl w:val="true"/>
          <w:lang w:bidi="fa-IR"/>
        </w:rPr>
        <w:t xml:space="preserve">، بل لا </w:t>
      </w:r>
      <w:r>
        <w:rPr>
          <w:rStyle w:val="FootnoteAnchor"/>
          <w:rtl w:val="true"/>
        </w:rPr>
        <w:footnoteReference w:id="71"/>
      </w:r>
      <w:r>
        <w:rPr>
          <w:rFonts w:ascii="IRNazanin" w:hAnsi="IRNazanin" w:eastAsia="IRNazanin"/>
          <w:color w:val="111111"/>
          <w:sz w:val="28"/>
          <w:sz w:val="28"/>
          <w:szCs w:val="28"/>
          <w:rtl w:val="true"/>
          <w:lang w:bidi="fa-IR"/>
        </w:rPr>
        <w:t xml:space="preserve">یظهر من النهایة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العلاّمة رحمه الله أیضا فی جمیع کتبه قال بالوجوب </w:t>
      </w:r>
      <w:r>
        <w:rPr>
          <w:rStyle w:val="FootnoteAnchor"/>
          <w:rtl w:val="true"/>
        </w:rPr>
        <w:footnoteReference w:id="72"/>
      </w:r>
      <w:r>
        <w:rPr>
          <w:rFonts w:ascii="IRNazanin" w:hAnsi="IRNazanin" w:eastAsia="IRNazanin"/>
          <w:color w:val="111111"/>
          <w:sz w:val="28"/>
          <w:sz w:val="28"/>
          <w:szCs w:val="28"/>
          <w:rtl w:val="true"/>
          <w:lang w:bidi="fa-IR"/>
        </w:rPr>
        <w:t xml:space="preserve">، واختاره کثیر من المتأخّرین </w:t>
      </w:r>
      <w:r>
        <w:rPr>
          <w:rStyle w:val="FootnoteAnchor"/>
          <w:rtl w:val="true"/>
        </w:rPr>
        <w:footnoteReference w:id="73"/>
      </w:r>
      <w:r>
        <w:rPr>
          <w:rFonts w:ascii="IRNazanin" w:hAnsi="IRNazanin" w:eastAsia="IRNazanin"/>
          <w:color w:val="111111"/>
          <w:sz w:val="28"/>
          <w:sz w:val="28"/>
          <w:szCs w:val="28"/>
          <w:rtl w:val="true"/>
          <w:lang w:bidi="fa-IR"/>
        </w:rPr>
        <w:t>، مضافا إلی ما ذکره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ابن الجنید فستعرف حاله ، ولیس عندی کتاب سلاّر ، وفی التهذیب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أنّه لا تجوز قراءة هاتین السورتین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الضحی وألم نشرح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رکعة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مشعر بأنّ الإجماع علی وجوب سورة کاملة ، وفی الخلاف والمبسوط صرّح بأنّ الظاهر من روایات الأصحاب ومذهبهم وجوب السورة الکاملة بعد الحمد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المستفاد من کلام ابن الجنید عدم إجزاء الحمد وحدها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قرأ بأمّ الکتاب وبعض السورة فی الفرائض أجزأ </w:t>
      </w:r>
      <w:r>
        <w:rPr>
          <w:rStyle w:val="FootnoteAnchor"/>
          <w:rtl w:val="true"/>
        </w:rPr>
        <w:footnoteReference w:id="76"/>
      </w:r>
      <w:r>
        <w:rPr>
          <w:rFonts w:ascii="IRNazanin" w:hAnsi="IRNazanin" w:eastAsia="IRNazanin"/>
          <w:color w:val="111111"/>
          <w:sz w:val="28"/>
          <w:sz w:val="28"/>
          <w:szCs w:val="28"/>
          <w:rtl w:val="true"/>
          <w:lang w:bidi="fa-IR"/>
        </w:rPr>
        <w:t xml:space="preserve">، ومثله الشیخ فی المبسوط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سورة بعد الحمد واجب ، علی أنّه إن قرأ بعض </w:t>
      </w:r>
    </w:p>
    <w:p>
      <w:pPr>
        <w:pStyle w:val="BookText"/>
        <w:rPr/>
      </w:pPr>
      <w:r>
        <w:rPr>
          <w:rFonts w:ascii="IRNazanin" w:hAnsi="IRNazanin" w:eastAsia="IRNazanin"/>
          <w:color w:val="111111"/>
          <w:sz w:val="28"/>
          <w:sz w:val="28"/>
          <w:szCs w:val="28"/>
          <w:rtl w:val="true"/>
          <w:lang w:bidi="fa-IR"/>
        </w:rPr>
        <w:t xml:space="preserve">السورة لا یحکم ببطلان الصلاة </w:t>
      </w:r>
      <w:r>
        <w:rPr>
          <w:rStyle w:val="FootnoteAnchor"/>
          <w:rtl w:val="true"/>
        </w:rPr>
        <w:footnoteReference w:id="7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فی المنتهی قائل بالوجوب البتّة ، ولا یظهر منه أصلا میل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وعبارة الشیخ فی النهایة فی غایة التشویش ، حیث حکم أوّلا بوجوب القراءة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ما یجزئ الحمد وسورة معها لا یجوز الزیادة ولا النقصان عنه ، فمن صلّی بالحمد وحدها من غیر عذر لم یجب علیه إعادة الصلاة ، غیر أنّه ترک الأفضل ، وإن اقتصر علی الحمد ناسیا لم یکن به بأس وکانت صلاته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أن یقرن بین سورتین مع الحمد فی الفرائض ، فمن فعل ذلک متعمّدا کانت صلاته فاسدة ، وکذلک لا یجوز أن یقتصر علی بعض سورة وهو یحسن تمامها ، فمن اقتصر علی بعضها وهو متمکن لقراءة جمیعها کانت ناقصة وإن لم یجب علیه إعادتها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صلاة النوافل فلا بأس فیها أن یقتصر علی الحمد وحدها ، غیر أنّ الأفضل أن یضیف إلیها غیرها من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وقراءة بسم الله الرحمن الرحیم واجبة فی جمیع الصلاة قبل الحمد وبعدها إذا أراد أن یقرأ سورة معها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ترک بسم الله الرحمن الرحیم فی الصلاة متعمّدا قبل الحمد أو بعدها قبل السورة فلا صلاة له ووجب علیه إعادتها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أن یقرأ سورة الفیل فی الفریضة جمع بینها وبین سورة لإیلاف ، لأنّهما سورة واحدة ، وکذا الضحی وألم نشرح </w:t>
      </w:r>
      <w:r>
        <w:rPr>
          <w:rStyle w:val="FootnoteAnchor"/>
          <w:rtl w:val="true"/>
        </w:rPr>
        <w:footnoteReference w:id="7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bookmarkStart w:id="88" w:name="pg14971_220219"/>
    </w:p>
    <w:p>
      <w:pPr>
        <w:pStyle w:val="BookText"/>
        <w:rPr/>
      </w:pPr>
      <w:bookmarkEnd w:id="88"/>
      <w:r>
        <w:rPr>
          <w:rFonts w:ascii="IRNazanin" w:hAnsi="IRNazanin" w:eastAsia="IRNazanin"/>
          <w:color w:val="111111"/>
          <w:sz w:val="28"/>
          <w:sz w:val="28"/>
          <w:szCs w:val="28"/>
          <w:rtl w:val="true"/>
          <w:lang w:bidi="fa-IR"/>
        </w:rPr>
        <w:t>فظهر من هذا أنّه قال بالوجوب فیه أیضا ، ومقتضی کلامه فی المبسوط أنّ بترک السورة علیه العقاب ، وقراءة بعض السورة توجب صحة الصلاة وإن کان معاقبا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کلام العلاّمة رحمه الله فی المنتهی أنّ القول بعدم الوجوب منحصر فی نهایة الشیخ ، وقد عرفت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إلیه فی المنتهی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المنتهی فی غایة التشدید فی الوجوب من دون ظهور میل منه أصلا ورأسا ، وما أدری من أیّ شی‌ء یقول الشارح رحمه الله بمیله؟ نعم فی مسألة تبعیض السورة اختار عدم الجواز ، ثم قال فی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روایتان ویحمل المنع علی کمال الفضیلة کان وجها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أنّه لا یدلّ علی میله فی التبعیض ، فضلا عن میله إلی استحباب السورة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عدمه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لیت شعری کیف ما استدل فی حکایة قطع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وجوبه زیادة تکلیف والأصل عدمه؟ کما قال به بعض المحقّقین ، وکذا فی نظائره؟ بل استدل علی الوجوب بکون العبادة توقیفیة ، والقدر الثابت من النقل هو القطع ، ولیت شعری هذا الدلیل کیف لم یجرها هنا؟ بأنّ المنقول عن النبی والأئمّة علیه السلام أنّهم کانوا یقرؤون السورة بعد الحمد ویلتزمون ذلک وما کانوا یکتفون بقراءة الحمد وحدها ، یظهر ذلک من الأخبار المتواترة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 السلام کانوا یصلّون الغداة بکذا ، والظهر بکذا ، والعصر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28505_3406789950"/>
      <w:bookmarkStart w:id="90" w:name="_Toc35"/>
      <w:bookmarkEnd w:id="89"/>
      <w:r>
        <w:rPr>
          <w:rtl w:val="true"/>
        </w:rPr>
        <w:t>أدلّة القائلین بعدم وجوب سورة کاملة بعد الحمد والمناقشة فیها</w:t>
      </w:r>
      <w:bookmarkEnd w:id="90"/>
    </w:p>
    <w:p>
      <w:pPr>
        <w:pStyle w:val="BookText"/>
        <w:rPr/>
      </w:pPr>
      <w:r>
        <w:rPr>
          <w:rFonts w:ascii="IRNazanin" w:hAnsi="IRNazanin" w:eastAsia="IRNazanin"/>
          <w:color w:val="111111"/>
          <w:sz w:val="28"/>
          <w:sz w:val="28"/>
          <w:szCs w:val="28"/>
          <w:rtl w:val="true"/>
          <w:lang w:bidi="fa-IR"/>
        </w:rPr>
        <w:t xml:space="preserve">بکذا ، وهکذا </w:t>
      </w:r>
      <w:r>
        <w:rPr>
          <w:rStyle w:val="FootnoteAnchor"/>
          <w:rtl w:val="true"/>
        </w:rPr>
        <w:footnoteReference w:id="81"/>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کان لهم سکتتان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سکتة بعد الحمد وسکتة بعد السورة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کانوا یقرؤون فی صلاة الجماعة بکذا </w:t>
      </w:r>
      <w:r>
        <w:rPr>
          <w:rStyle w:val="FootnoteAnchor"/>
          <w:rtl w:val="true"/>
        </w:rPr>
        <w:footnoteReference w:id="83"/>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صحیحة إسماعیل بن الفضل فلیس فیها الاقتصار علی الحمد ، ومع ذلک سیجی‌ء الکلام فیها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النبی صلی الله علیه و آله کان یواظب بلا تأمّل ، ولعله للعبادة التوقیفیة واجب الاتباع ، لعدم معلومیة العبادة من طریق آخر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الصحیح عن الحلبی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أنّ الصحیحتین واحدة ، کما نبّه علیه فی المنتقی </w:t>
      </w:r>
      <w:r>
        <w:rPr>
          <w:rStyle w:val="FootnoteAnchor"/>
          <w:rtl w:val="true"/>
        </w:rPr>
        <w:footnoteReference w:id="84"/>
      </w:r>
      <w:r>
        <w:rPr>
          <w:rFonts w:ascii="IRNazanin" w:hAnsi="IRNazanin" w:eastAsia="IRNazanin"/>
          <w:color w:val="111111"/>
          <w:sz w:val="28"/>
          <w:sz w:val="28"/>
          <w:szCs w:val="28"/>
          <w:rtl w:val="true"/>
          <w:lang w:bidi="fa-IR"/>
        </w:rPr>
        <w:t xml:space="preserve">، لأنّ ابن رئاب لو کان سمع الحکم من المعصوم علیه السلام مشافهة لما کان یقتصر فی النقل بواسطة ، بل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مشافهة ، کما هو دأب الرواة والمحدّثین ، ویشهد علیه الاعتبار أیضا ، وکیف کان لا یبقی وثوق بالتعدّد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الدلالة وإن لم یکن لها عموم بحسب اللغة ، إلاّ أنّ الظاهر العموم من جهة ما ذکر من القرینة ، أو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دائر مع الطبیعة ، بناء علی أنّ التعریف حقیقة فی الجنس ، لکن </w:t>
      </w:r>
      <w:r>
        <w:rPr>
          <w:rStyle w:val="FootnoteAnchor"/>
          <w:rtl w:val="true"/>
        </w:rPr>
        <w:footnoteReference w:id="85"/>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الظهور المذکور ینفع إذا </w:t>
      </w:r>
      <w:bookmarkStart w:id="91" w:name="pg14971_220221"/>
    </w:p>
    <w:p>
      <w:pPr>
        <w:pStyle w:val="BookText"/>
        <w:rPr/>
      </w:pPr>
      <w:bookmarkEnd w:id="91"/>
      <w:r>
        <w:rPr>
          <w:rFonts w:ascii="IRNazanin" w:hAnsi="IRNazanin" w:eastAsia="IRNazanin"/>
          <w:color w:val="111111"/>
          <w:sz w:val="28"/>
          <w:sz w:val="28"/>
          <w:szCs w:val="28"/>
          <w:rtl w:val="true"/>
          <w:lang w:bidi="fa-IR"/>
        </w:rPr>
        <w:t>لم یمنع مانع ولم یکن معارض یظهر منه الوجوب ، وهو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الحلبی الذی هو راوی هذا الحدیث روی عن الصادق علیه السلام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یقرأ بفاتحة الکتاب فی الفریضة إذا ما أعجلت به حاجة ، أو تخوّف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والمطلق یحمل علی المقیّد والعامّ علی الخاصّ ، سیّما وأن یکون الراوی للمطلق هو بعینه الراوی للمقیّد ، وکذا المروی عنه ، وخصوصا إذا انضمّ إلی المقیّد مقیّد آخر ، مثل صحیحة ابن سنان الآتیة وغیرها ، ومعاضدات آخر ، ومؤیّدات کثیرة ،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الأخبار الکثیرة المتضمّنة 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دلالة لجواز التبعیض علی استحباب مجموع السورة إلاّ من جهة عدم القول بالفصل ، وقد عرفت القائل ، ومع ذلک یظهر الجواب بوجه آخر ، کما ستعرف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الموجبون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حجّة الموجبین لا تنحصر فی ما ذکره ، بل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سیجی‌ء فی صلاة العیدین من الإجماع علی وجوب قراءة السورة فیها ، واعترف الشارح به ، بل هو ادعی الإجماع أیضا </w:t>
      </w:r>
      <w:r>
        <w:rPr>
          <w:rStyle w:val="FootnoteAnchor"/>
          <w:rtl w:val="true"/>
        </w:rPr>
        <w:footnoteReference w:id="86"/>
      </w:r>
      <w:r>
        <w:rPr>
          <w:rFonts w:ascii="IRNazanin" w:hAnsi="IRNazanin" w:eastAsia="IRNazanin"/>
          <w:color w:val="111111"/>
          <w:sz w:val="28"/>
          <w:sz w:val="28"/>
          <w:szCs w:val="28"/>
          <w:rtl w:val="true"/>
          <w:lang w:bidi="fa-IR"/>
        </w:rPr>
        <w:t xml:space="preserve">، ویظهر من الأخبار الواردة فیها اتحادها مع الفریضة الیومیة ، غیر أنّه یزاد فیها تکبیرات </w:t>
      </w:r>
      <w:r>
        <w:rPr>
          <w:rStyle w:val="FootnoteAnchor"/>
          <w:rtl w:val="true"/>
        </w:rPr>
        <w:footnoteReference w:id="87"/>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28507_3406789950"/>
      <w:bookmarkStart w:id="93" w:name="_Toc36"/>
      <w:bookmarkEnd w:id="92"/>
      <w:r>
        <w:rPr>
          <w:rtl w:val="true"/>
        </w:rPr>
        <w:t>أدلّة القائلین بوجوب سورة کاملة بعد الحمد</w:t>
      </w:r>
      <w:bookmarkEnd w:id="93"/>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أشرنا إلیه فی صدر مبحث القراءة عند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 وهی واجبة</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أشرنا إلیه عند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بالحمد فی کلّ ثنائیة</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ها هنا عن الفقه الرضوی وعن الصدوق رحمه الله وعن التهذیب والخلاف والمبسوط ، وعن السیّد </w:t>
      </w:r>
      <w:r>
        <w:rPr>
          <w:rStyle w:val="FootnoteAnchor"/>
          <w:rtl w:val="true"/>
        </w:rPr>
        <w:footnoteReference w:id="90"/>
      </w:r>
      <w:r>
        <w:rPr>
          <w:rFonts w:ascii="IRNazanin" w:hAnsi="IRNazanin" w:eastAsia="IRNazanin"/>
          <w:color w:val="111111"/>
          <w:sz w:val="28"/>
          <w:sz w:val="28"/>
          <w:szCs w:val="28"/>
          <w:rtl w:val="true"/>
          <w:lang w:bidi="fa-IR"/>
        </w:rPr>
        <w:t>رحمه الله فإنّ الإجماع المنقول بخبر الواحد حجّة ومسلّم کما تبیّن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الفقیه والتهذیب فی الصحیح ،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إذا أدرک الرجل بعض الصلاة مع الإمام وفاته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 فی کلّ رکعة ممّا أدرک فی نفسه بأمّ الکتاب وسورة ، فإن لم یدرک السورة أجزأه أمّ الکتاب ، فإذا سلّم الإمام قام فصلّی رکعتین لا یقرأ فیهما ، لأنّ الصلاة إنّما یقرأ فیها بأمّ الکتاب وسورة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سلّم الإمام قام فقرأ بأمّ الکتاب وسورة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وغیر خفی أنّ الإجزاء إنّما یکون ظاهرا فی أقلّ الواجب ، فمفهوم الشرط عدم الإجزاء والوجوب ، مع أنّ الجملة الخبریة ظاهرة فی الوجوب سیّما فی أمثال المقام ، ففی الخبر دلالات متعدّدة ، ومن التعدّد یتحقّق التأکّد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عنه علیه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جهر فی ما لا ینبغی الجهر فیه ، وأخفی فی ما لا ینبغی الإخفاء فیه ، وترک القراءة فی ما ینبغی القراءة فیه ، أو قرأ فی ما لا ینبغی القراء فیه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ذلک فعل ناسیا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ساهیا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شی‌ء علیه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وهی شاملة للسورة أیضا ، لعموم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الواجب ، والقراءة أعمّ من خصوص 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لا وجه لتخصیص السؤال بالفاتحة ، لأنّ الاختلال کما یتحقّق من جهة الفاتحة کذا یتحقّق من جهة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یقرأ سورة فی ما لا ینبغی قراءة السورة فیه أو یترک السورة فی ما ینبغی أن تقرأ فیه ، بل السورة أولی بالسؤال عن ترکها من الحمد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الوجوب فی الحمد ممّا لا یکاد یخفی علی أحد ، سیّما علی زرارة وهو الراوی هنا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فالسؤال عن الحمد یقتضی السؤال عن السورة بطریق أولی ، ولهذا سأل عن القراءة مطلقا من غیر تقیید بالحمد وأتی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یکون صریحا فی الواجب فلا یکون للسؤال عن ترکها مناسبة ، سیّما بالنسبة إلی مثل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وتخصیص سؤاله بحالة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خلاف ظاهر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یناسب الجواب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ذلک فعل ناسیا أو ساهیا فلا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 مع أنّک قد عرفت أنّ قراءة السورة فی ما لا ینبغی اختلال البتّة ، مع أنّ البناء علی أنّ الراوی لعله کان یعلم جزما أنّ السورة بخصوصها مستحبة </w:t>
      </w:r>
      <w:r>
        <w:rPr>
          <w:rStyle w:val="FootnoteAnchor"/>
          <w:rtl w:val="true"/>
        </w:rPr>
        <w:footnoteReference w:id="94"/>
      </w:r>
      <w:r>
        <w:rPr>
          <w:rFonts w:ascii="IRNazanin" w:hAnsi="IRNazanin" w:eastAsia="IRNazanin"/>
          <w:color w:val="111111"/>
          <w:sz w:val="28"/>
          <w:sz w:val="28"/>
          <w:szCs w:val="28"/>
          <w:rtl w:val="true"/>
          <w:lang w:bidi="fa-IR"/>
        </w:rPr>
        <w:t>، فالمعصوم علیه السلام أجابه بمقتضی ما یعلم لا ما یکون کلامه ظاهرا فیه ، فمع أنّه مخالف للأصل والظواهر المذکورة یوجب سدّ باب التمسّک بالظواهر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الأمر بقراءة السورة بعد الحمد ، مثل الصحیحة التی </w:t>
      </w:r>
    </w:p>
    <w:p>
      <w:pPr>
        <w:pStyle w:val="BookText"/>
        <w:rPr/>
      </w:pPr>
      <w:r>
        <w:rPr>
          <w:rFonts w:ascii="IRNazanin" w:hAnsi="IRNazanin" w:eastAsia="IRNazanin"/>
          <w:color w:val="111111"/>
          <w:sz w:val="28"/>
          <w:sz w:val="28"/>
          <w:szCs w:val="28"/>
          <w:rtl w:val="true"/>
          <w:lang w:bidi="fa-IR"/>
        </w:rPr>
        <w:t xml:space="preserve">رواها الکلینی فی بحث الأذان </w:t>
      </w:r>
      <w:r>
        <w:rPr>
          <w:rStyle w:val="FootnoteAnchor"/>
          <w:rtl w:val="true"/>
        </w:rPr>
        <w:footnoteReference w:id="95"/>
      </w:r>
      <w:r>
        <w:rPr>
          <w:rFonts w:ascii="IRNazanin" w:hAnsi="IRNazanin" w:eastAsia="IRNazanin"/>
          <w:color w:val="111111"/>
          <w:sz w:val="28"/>
          <w:sz w:val="28"/>
          <w:szCs w:val="28"/>
          <w:rtl w:val="true"/>
          <w:lang w:bidi="fa-IR"/>
        </w:rPr>
        <w:t>، وهی طویلة ، وفیها أحکام کثیرة ، والأمر حقیقة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فی الکافی والتهذیب عن محمد بن إسماعیل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أکون فی طریق مکّة ، فننزل للصلاة فی مواضع فیها الأعراب ، أنصلّی المکتوبة علی الأرض فنقرأ أمّ الکتاب وحدها أم نصلّی علی الراحلة فنقرأ فاتحة الکتاب والسورة؟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خفت فصلّ علی الراحلة المکتوبة وغیرها ، وإذا قرأت الحمد وسورة أحبّ إلیّ ، ولا أری بالذی فعلت بأسا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الظاهر منها أنّه کان خائفا إذا قرأ الحمد والسورة معا ، وأمّا مع الاکتفاء بالحمد وحدها فلم یکن خائفا ، کما یتفق فی بعض الأوقات ، فأجاب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الخوف الذی ذکرت ، وهو أن تقرأ السورة فی الصلاة ، 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علی الراحلة المکتوبة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کما أنّک تصلّی غیرها حینئذ علی الراحلة صلّ المکتوبة أیضا ، وهذا الأمر منه علی سبیل التخییر لا التعیین وکونه الأفضل بقرینة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الوجوب أنّ ما ورد فی الأخبار فی السهو عن القراءة وحکمه ، ورد الکلّ بلفظ القراءة فی السؤال والجواب ، من دون تخصیص بالحمد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أیضا ما ورد فی الصحیح من أنّ المریض یجزیه فاتحة </w:t>
      </w:r>
    </w:p>
    <w:p>
      <w:pPr>
        <w:pStyle w:val="BookText"/>
        <w:rPr/>
      </w:pPr>
      <w:r>
        <w:rPr>
          <w:rFonts w:ascii="IRNazanin" w:hAnsi="IRNazanin" w:eastAsia="IRNazanin"/>
          <w:color w:val="111111"/>
          <w:sz w:val="28"/>
          <w:sz w:val="28"/>
          <w:szCs w:val="28"/>
          <w:rtl w:val="true"/>
          <w:lang w:bidi="fa-IR"/>
        </w:rPr>
        <w:t xml:space="preserve">الکتاب وحدها حین یصلّی علی الدابّة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فی الصحیح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تجزی فی خمسین صلاة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سورة رکعة </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قدماء أصحابنا والمتأخّرین منهم صرّحوا بأنّ المنع فی إفراد الضحی وألم نشرح ، والفیل ولإیلاف ، من جهة کونهما سورة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فی من صلّی الجمعة بسبّح اسم وقل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أجزأه </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الصیقل عن الصادق علیه السلام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أیجزی عنّی أن أقول فی الفریضة فاتحة الکتاب وحدها إذا کنت مستعجلا أو أعجلنی شی‌ء؟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النبی صلی الله علیه و آله کان یواظب </w:t>
      </w:r>
      <w:r>
        <w:rPr>
          <w:rStyle w:val="FootnoteAnchor"/>
          <w:rtl w:val="true"/>
        </w:rPr>
        <w:footnoteReference w:id="103"/>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الشیعة شعارهم قراءة السورة کما أنّ أهل السنّة شعارهم عدم قراءة سورة کاملة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أیضا أنّ أهل السنّة یقولون بعدم وجوب السورة </w:t>
      </w:r>
      <w:r>
        <w:rPr>
          <w:rStyle w:val="FootnoteAnchor"/>
          <w:rtl w:val="true"/>
        </w:rPr>
        <w:footnoteReference w:id="105"/>
      </w:r>
      <w:r>
        <w:rPr>
          <w:rFonts w:ascii="IRNazanin" w:hAnsi="IRNazanin" w:eastAsia="IRNazanin"/>
          <w:color w:val="111111"/>
          <w:sz w:val="28"/>
          <w:sz w:val="28"/>
          <w:szCs w:val="28"/>
          <w:rtl w:val="true"/>
          <w:lang w:bidi="fa-IR"/>
        </w:rPr>
        <w:t xml:space="preserve">، وورد </w:t>
      </w:r>
      <w:bookmarkStart w:id="94" w:name="pg14971_220226"/>
    </w:p>
    <w:p>
      <w:pPr>
        <w:pStyle w:val="BookText"/>
        <w:rPr/>
      </w:pPr>
      <w:bookmarkEnd w:id="94"/>
      <w:r>
        <w:rPr>
          <w:rFonts w:ascii="IRNazanin" w:hAnsi="IRNazanin" w:eastAsia="IRNazanin"/>
          <w:color w:val="111111"/>
          <w:sz w:val="28"/>
          <w:sz w:val="28"/>
          <w:szCs w:val="28"/>
          <w:rtl w:val="true"/>
          <w:lang w:bidi="fa-IR"/>
        </w:rPr>
        <w:t xml:space="preserve">فی أخبار کثیرة أنّ الرشد فی خلافهم ، وما هم من الحنیفیة فی شی‌ء </w:t>
      </w:r>
      <w:r>
        <w:rPr>
          <w:rStyle w:val="FootnoteAnchor"/>
          <w:rtl w:val="true"/>
        </w:rPr>
        <w:footnoteReference w:id="106"/>
      </w:r>
      <w:r>
        <w:rPr>
          <w:rFonts w:ascii="IRNazanin" w:hAnsi="IRNazanin" w:eastAsia="IRNazanin"/>
          <w:color w:val="111111"/>
          <w:sz w:val="28"/>
          <w:sz w:val="28"/>
          <w:szCs w:val="28"/>
          <w:rtl w:val="true"/>
          <w:lang w:bidi="fa-IR"/>
        </w:rPr>
        <w:t>،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 الجواب الآخر عمّا استدل به الشارح مضافا إلی ما أجبنا أوّلا ، وکذا ظهر الجواب عن صحیحة إسماعیل وصحیحة ابن یقطین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علیه السلام کان قولهم حجّة ویتبعون قولهم ویطیعونهم ، فلا وجه لأن یرتکبوا المکروه الشدید فی مثل صلاتهم التی هی أقرب التقرّبات وأهمّ الطاعات عندهم ، مع أنّهم علیه السلام کانوا ینکرون علی التبعیض ویأمرون بالإتمام وبالإعادة </w:t>
      </w:r>
      <w:r>
        <w:rPr>
          <w:rStyle w:val="FootnoteAnchor"/>
          <w:rtl w:val="true"/>
        </w:rPr>
        <w:footnoteReference w:id="107"/>
      </w:r>
      <w:r>
        <w:rPr>
          <w:rFonts w:ascii="IRNazanin" w:hAnsi="IRNazanin" w:eastAsia="IRNazanin"/>
          <w:color w:val="111111"/>
          <w:sz w:val="28"/>
          <w:sz w:val="28"/>
          <w:szCs w:val="28"/>
          <w:rtl w:val="true"/>
          <w:lang w:bidi="fa-IR"/>
        </w:rPr>
        <w:t>وأمثال ذلک ، فمع ذلک کیف کانوا بأنفسهم یرتکبون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وحاشاهم أن یکونوا من الذین یأمرون الناس بالبرّ وینسون أنفسهم ، إلی غیر ذلک ، مثل أن یقولوا ما لا یفعلون وأمثاله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وبالتأمّل فی ما ذکرنا یظهر فساد ما قال بعض بالحمل علی الاستحباب </w:t>
      </w:r>
      <w:r>
        <w:rPr>
          <w:rStyle w:val="FootnoteAnchor"/>
          <w:rtl w:val="true"/>
        </w:rPr>
        <w:footnoteReference w:id="108"/>
      </w:r>
      <w:r>
        <w:rPr>
          <w:rFonts w:ascii="IRNazanin" w:hAnsi="IRNazanin" w:eastAsia="IRNazanin"/>
          <w:color w:val="111111"/>
          <w:sz w:val="28"/>
          <w:sz w:val="28"/>
          <w:szCs w:val="28"/>
          <w:rtl w:val="true"/>
          <w:lang w:bidi="fa-IR"/>
        </w:rPr>
        <w:t xml:space="preserve">جمعا بین الأدلّة ، لأنّ الجمع إنّما هو بعد التقاوم ، وإلاّ فعند التعارض یعمل بما هو مخالف للعامّة ، أو موافق للشهرة بین الأصحاب أو السنّة النبویة أو الکتاب ، أو ما هو أکثر ، إلی غیر ذلک من المرجّحات والمؤیّدات ، کما وردت به الأخبار </w:t>
      </w:r>
      <w:r>
        <w:rPr>
          <w:rStyle w:val="FootnoteAnchor"/>
          <w:rtl w:val="true"/>
        </w:rPr>
        <w:footnoteReference w:id="109"/>
      </w:r>
      <w:r>
        <w:rPr>
          <w:rFonts w:ascii="IRNazanin" w:hAnsi="IRNazanin" w:eastAsia="IRNazanin"/>
          <w:color w:val="111111"/>
          <w:sz w:val="28"/>
          <w:sz w:val="28"/>
          <w:szCs w:val="28"/>
          <w:rtl w:val="true"/>
          <w:lang w:bidi="fa-IR"/>
        </w:rPr>
        <w:t>، ویدل علیه الاعتبار ، ومسلّم عند المتقدّمین والمتأخرین إلی زمان الشارح ، وعلیه المدار فی الفقه ، وهو طریقة الشیعة فی الأعصار والأمصار ، وواحد من تلک المرجّحات یکفی فضلا عن اجتماعها ، سیّما مثل هذه المرجّحات ، فإنّ الشهرة کادت تبلغ</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28509_3406789950"/>
      <w:bookmarkStart w:id="96" w:name="_Toc37"/>
      <w:bookmarkEnd w:id="95"/>
      <w:r>
        <w:rPr>
          <w:rtl w:val="true"/>
        </w:rPr>
        <w:t>أدلّة القائلین باستحباب سورة کاملة بعد الحمد والمناقشة فیها</w:t>
      </w:r>
      <w:bookmarkStart w:id="97" w:name="pg14971_220227"/>
      <w:bookmarkEnd w:id="96"/>
    </w:p>
    <w:p>
      <w:pPr>
        <w:pStyle w:val="BookText"/>
        <w:rPr/>
      </w:pPr>
      <w:bookmarkEnd w:id="97"/>
      <w:r>
        <w:rPr>
          <w:rFonts w:ascii="IRNazanin" w:hAnsi="IRNazanin" w:eastAsia="IRNazanin"/>
          <w:color w:val="111111"/>
          <w:sz w:val="28"/>
          <w:sz w:val="28"/>
          <w:szCs w:val="28"/>
          <w:rtl w:val="true"/>
          <w:lang w:bidi="fa-IR"/>
        </w:rPr>
        <w:t xml:space="preserve">الإجماع لو لم نقل بحجّیة الإجماع المنقول ، سیّما مثل هذا المنقول الذی نقله جماعة </w:t>
      </w:r>
      <w:r>
        <w:rPr>
          <w:rStyle w:val="FootnoteAnchor"/>
          <w:rtl w:val="true"/>
        </w:rPr>
        <w:footnoteReference w:id="110"/>
      </w:r>
      <w:r>
        <w:rPr>
          <w:rFonts w:ascii="IRNazanin" w:hAnsi="IRNazanin" w:eastAsia="IRNazanin"/>
          <w:color w:val="111111"/>
          <w:sz w:val="28"/>
          <w:sz w:val="28"/>
          <w:szCs w:val="28"/>
          <w:rtl w:val="true"/>
          <w:lang w:bidi="fa-IR"/>
        </w:rPr>
        <w:t xml:space="preserve">، والسنّة من الرسول صلی الله علیه و آله بل الأئمّة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المداومة والمواظبة ، والعامّة شعارهم عدم الوجوب والتبعیض ، والخاصّة عکسهم ، وکثرة الأدلة من الموجبین ما عرفت من الأدلة التی ذکرناها ، مضافا إلی التی ذکرها الشارح ، فإنّها أیضا تمام لا غبار علیها ، کما ستعرف ، والمقویّات </w:t>
      </w:r>
      <w:r>
        <w:rPr>
          <w:rStyle w:val="FootnoteAnchor"/>
          <w:rtl w:val="true"/>
        </w:rPr>
        <w:footnoteReference w:id="111"/>
      </w:r>
      <w:r>
        <w:rPr>
          <w:rFonts w:ascii="IRNazanin" w:hAnsi="IRNazanin" w:eastAsia="IRNazanin"/>
          <w:color w:val="111111"/>
          <w:sz w:val="28"/>
          <w:sz w:val="28"/>
          <w:szCs w:val="28"/>
          <w:rtl w:val="true"/>
          <w:lang w:bidi="fa-IR"/>
        </w:rPr>
        <w:t>أیضا عرفتها ، فالراجح هو الحجّة ، والمرجوح یطرح أو یؤوّل حتی یرجع إلی الراجح ، نعم بعد التقاوم یجمع بینهما ، کما حقّق فی محلّه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الروایة الاولی فلأنّ فی طریقها محمد بن عبد الحمید ، وهو غیر موثق</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یوثق صریحا ، وإلاّ فالوارد فیه لا یقصر عن التوثیق لو لم یزد علیه ، منه أنّ القمیین ما استثنوه من نوادر الحکمة ، من أراد فلیرجع إلی التعلیقة </w:t>
      </w:r>
      <w:r>
        <w:rPr>
          <w:rStyle w:val="FootnoteAnchor"/>
          <w:rtl w:val="true"/>
        </w:rPr>
        <w:footnoteReference w:id="112"/>
      </w:r>
      <w:r>
        <w:rPr>
          <w:rFonts w:ascii="IRNazanin" w:hAnsi="IRNazanin" w:eastAsia="IRNazanin"/>
          <w:color w:val="111111"/>
          <w:sz w:val="28"/>
          <w:sz w:val="28"/>
          <w:szCs w:val="28"/>
          <w:rtl w:val="true"/>
          <w:lang w:bidi="fa-IR"/>
        </w:rPr>
        <w:t xml:space="preserve">، مع 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النجاشی یرجع إلیه ، لذکره فی ترجمته </w:t>
      </w:r>
      <w:r>
        <w:rPr>
          <w:rStyle w:val="FootnoteAnchor"/>
          <w:rtl w:val="true"/>
        </w:rPr>
        <w:footnoteReference w:id="113"/>
      </w:r>
      <w:r>
        <w:rPr>
          <w:rFonts w:ascii="IRNazanin" w:hAnsi="IRNazanin" w:eastAsia="IRNazanin"/>
          <w:color w:val="111111"/>
          <w:sz w:val="28"/>
          <w:sz w:val="28"/>
          <w:szCs w:val="28"/>
          <w:rtl w:val="true"/>
          <w:lang w:bidi="fa-IR"/>
        </w:rPr>
        <w:t xml:space="preserve">، فتأمل ، مع أنّ العلاّمة حکم بصحة حدیثه ، مع أنّ الروایة منجبرة بالإجماعات التی نقلناها ، واقلاّ </w:t>
      </w:r>
      <w:r>
        <w:rPr>
          <w:rStyle w:val="FootnoteAnchor"/>
          <w:rtl w:val="true"/>
        </w:rPr>
        <w:footnoteReference w:id="114"/>
      </w:r>
      <w:r>
        <w:rPr>
          <w:rFonts w:ascii="IRNazanin" w:hAnsi="IRNazanin" w:eastAsia="IRNazanin"/>
          <w:color w:val="111111"/>
          <w:sz w:val="28"/>
          <w:sz w:val="28"/>
          <w:szCs w:val="28"/>
          <w:rtl w:val="true"/>
          <w:lang w:bidi="fa-IR"/>
        </w:rPr>
        <w:t>الشهرة العظیمة ، وهی تکفی ، کما حقّق ، والحمل فی الأکثر علی الکراهة لا وجه له ، کما ستعرفه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یحیی بن أبی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الواقع فی مشیخة الصدوق </w:t>
      </w:r>
      <w:r>
        <w:rPr>
          <w:rStyle w:val="FootnoteAnchor"/>
          <w:rtl w:val="true"/>
        </w:rPr>
        <w:footnoteReference w:id="115"/>
      </w:r>
      <w:r>
        <w:rPr>
          <w:rFonts w:ascii="IRNazanin" w:hAnsi="IRNazanin" w:eastAsia="IRNazanin"/>
          <w:color w:val="111111"/>
          <w:sz w:val="28"/>
          <w:sz w:val="28"/>
          <w:szCs w:val="28"/>
          <w:rtl w:val="true"/>
          <w:lang w:bidi="fa-IR"/>
        </w:rPr>
        <w:t>، فیظهر منه اعتداده به ، ومع ذلک هذه الروایة من حیث إنّه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28511_3406789950"/>
      <w:bookmarkStart w:id="99" w:name="_Toc38"/>
      <w:bookmarkEnd w:id="98"/>
      <w:r>
        <w:rPr>
          <w:rtl w:val="true"/>
        </w:rPr>
        <w:t>بحث رجالی حول محمد بن عبد الحمید ویحیی بن أبی عمران</w:t>
      </w:r>
      <w:bookmarkStart w:id="100" w:name="pg14971_220228"/>
      <w:bookmarkEnd w:id="99"/>
    </w:p>
    <w:p>
      <w:pPr>
        <w:pStyle w:val="BookText"/>
        <w:rPr/>
      </w:pPr>
      <w:bookmarkEnd w:id="100"/>
      <w:r>
        <w:rPr>
          <w:rFonts w:ascii="IRNazanin" w:hAnsi="IRNazanin" w:eastAsia="IRNazanin"/>
          <w:color w:val="111111"/>
          <w:sz w:val="28"/>
          <w:sz w:val="28"/>
          <w:szCs w:val="28"/>
          <w:rtl w:val="true"/>
          <w:lang w:bidi="fa-IR"/>
        </w:rPr>
        <w:t xml:space="preserve">رواها الکلینی أیضا لا تکون قاصرة عن الصحیح ، لأنّه ذکر فی أوّل کتابه ما ذکر </w:t>
      </w:r>
      <w:r>
        <w:rPr>
          <w:rStyle w:val="FootnoteAnchor"/>
          <w:rtl w:val="true"/>
        </w:rPr>
        <w:footnoteReference w:id="116"/>
      </w:r>
      <w:r>
        <w:rPr>
          <w:rFonts w:ascii="IRNazanin" w:hAnsi="IRNazanin" w:eastAsia="IRNazanin"/>
          <w:color w:val="111111"/>
          <w:sz w:val="28"/>
          <w:sz w:val="28"/>
          <w:szCs w:val="28"/>
          <w:rtl w:val="true"/>
          <w:lang w:bidi="fa-IR"/>
        </w:rPr>
        <w:t xml:space="preserve">، هذا علی طریقة الشارح ، وإلاّ فالروایة قویّة وحجّة عندی أیضا ، سیّما مع أنّ العلاّمة حکم بصحتها ، ورواها أحمد بن محمد بن عیسی بواسطة علی بن مهزیار الجلیل ، وأحمد أخرج من قم من کان یروی الحدیث عن المجاهیل والمراسیل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قطع النظر عن الانجبار بالشهرة وعمل الأصحاب ،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بل الإجماعات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والدلالة فی غایة الوضوح ، لأنّ الراوی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بذلک بأس ، 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العباسی ، ولعمری العباسی ما قال إلاّ ما قاله الشارح ومن وافقه ، والمعصوم علیه السلام أجاب بما أجاب من التشدید والتغلیظ ، ولذا لم یتعرّض الشارح علی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عیسی فهو ثقة کما هو الحق ، ویونس أیضا ثقة جزما ، وقول ابن الولید لا حجّة فیه ، سیّما بعد رد الماهر فی معرفة الرجال إیّاه ، کما ظهر فی محلّه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المفهوم له ظهور فی الدلالة بلا تأمّل کما لا یخفی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الکلام فی صحیحة الحلبی ففیه أنّ الظاهر من الحاجة فی مثل المقام الضروریة ، سیّما بعد تقدیمه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تخوّف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انضمامه معه یشهد علی الضرورة ، فضلا عن تقدیمه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ما عرفت من السید فی الانتصار </w:t>
      </w:r>
      <w:r>
        <w:rPr>
          <w:rStyle w:val="FootnoteAnchor"/>
          <w:rtl w:val="true"/>
        </w:rPr>
        <w:footnoteReference w:id="119"/>
      </w:r>
      <w:r>
        <w:rPr>
          <w:rFonts w:ascii="IRNazanin" w:hAnsi="IRNazanin" w:eastAsia="IRNazanin"/>
          <w:color w:val="111111"/>
          <w:sz w:val="28"/>
          <w:sz w:val="28"/>
          <w:szCs w:val="28"/>
          <w:rtl w:val="true"/>
          <w:lang w:bidi="fa-IR"/>
        </w:rPr>
        <w:t>، فإنّ الظاهر أنّه إشارة إلی ما فی هذه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28513_3406789950"/>
      <w:bookmarkStart w:id="102" w:name="_Toc39"/>
      <w:bookmarkEnd w:id="101"/>
      <w:r>
        <w:rPr>
          <w:rtl w:val="true"/>
        </w:rPr>
        <w:t>بحث حول ما ذکره الصدوق من أنّه لا یعمل بما تفرد محمد بن عیسی عن یونس</w:t>
      </w:r>
      <w:bookmarkStart w:id="103" w:name="pg14971_220229"/>
      <w:bookmarkEnd w:id="102"/>
    </w:p>
    <w:p>
      <w:pPr>
        <w:pStyle w:val="BookText"/>
        <w:rPr/>
      </w:pPr>
      <w:bookmarkEnd w:id="103"/>
      <w:r>
        <w:rPr>
          <w:rFonts w:ascii="IRNazanin" w:hAnsi="IRNazanin" w:eastAsia="IRNazanin"/>
          <w:color w:val="111111"/>
          <w:sz w:val="28"/>
          <w:sz w:val="28"/>
          <w:szCs w:val="28"/>
          <w:rtl w:val="true"/>
          <w:lang w:bidi="fa-IR"/>
        </w:rPr>
        <w:t xml:space="preserve">الروایة ، والبأس هنا ظاهر فی الحرمة ، بقرینة تعلیق الشرط علی الخوف والحاجة الضروریة ، وفی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 أعجلت به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الضرورة ، لأنّ الظاهر منها أنّ الحاجة أوقعت فی التعجیل ، والظاهر من هذا أنّها ألجأته إلیه ،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حاجة ، إلی تلک العبارة مع کون الأوّل أخصر وهو المتعارف ، والثانی صیغة التعدیة ومادّته التعجیل ، والفاعل هو الحاجة ، والمفعول هو المکلف ، له زیادة ظهور فی ما ذکرنا ، سیّما مع انضمام ذلک بما ذکرنا من تقدیمه علی التخوّف ، وقول السید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من أنّه لا قائل بوجوب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أنّه غیر ظاهر ، ولو سلّم فغیر مضرّ عند الشارح ، لأنّه صرّح بأنّه لا یشترط فی حجیّة الحدیث وجود قائل بمضمونه ، بل هو حجّة وإن لم یقل بمضمونه قائل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سلّمنا ، لکن أقرب المجازات حجّة ومتعیّن عند تعذّر الحقیقة ، ومن المسلّمات عند الشارح أیضا أنّه إذا تعذّر الحقیقة فالحمل علی أقرب المجازات لازم ومتعیّن ، هذا علی تقدیر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حقیقة فی الوجوب العینی دون التخییری ، وإنّ التخییری معنی مجازی ، لأنّه من الأفراد التی لا یسبق الذهن إلیها ، مثل الإنسان الذی له رأسان أو ید زائدة أو إصبع زائد وأمثال ذلک بالنسبة إلی لفظ الإنسان ، ومعلوم أنّ الوجوب التخییری أقرب مجاز إلی صیغة الأمر ، سیّما مثل هذه الصیغة ، وخصوصا إذا کان الواجب المخیر المراد أرجح من غیره وأولی من حیث إنّه یحفظه کلّ واحد ویعرفه ، وثواب عظیم یعدل ثلث القرآن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28515_3406789950"/>
      <w:bookmarkStart w:id="105" w:name="_Toc40"/>
      <w:bookmarkEnd w:id="104"/>
      <w:r>
        <w:rPr>
          <w:rtl w:val="true"/>
        </w:rPr>
        <w:t>لا یشترط فی حجّیة الحدیث وجود قائل بمضمونه</w:t>
      </w:r>
      <w:bookmarkStart w:id="106" w:name="pg14971_220230"/>
      <w:bookmarkEnd w:id="105"/>
    </w:p>
    <w:p>
      <w:pPr>
        <w:pStyle w:val="BookText"/>
        <w:rPr/>
      </w:pPr>
      <w:bookmarkEnd w:id="106"/>
      <w:r>
        <w:rPr>
          <w:rFonts w:ascii="IRNazanin" w:hAnsi="IRNazanin" w:eastAsia="IRNazanin"/>
          <w:color w:val="111111"/>
          <w:sz w:val="28"/>
          <w:sz w:val="28"/>
          <w:szCs w:val="28"/>
          <w:rtl w:val="true"/>
          <w:lang w:bidi="fa-IR"/>
        </w:rPr>
        <w:t xml:space="preserve">مع أنّه کما لم یوجد قائل بوجوبه کذلک لم یوجد قائل باستحبابه ، فتعیّن الحمل علی الوجوب التخییری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ذکر التوحید علی سبیل المثال والأولی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رجالها یحیی بن عمران الهمدانی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العلاّمة فی المنتهی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 یحیی بن عمران ، ورواها فی صدر الروایات التی استدل بها علی الوجوب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دلیله کون العبادة توقیفیة علی نقل الشرع ، والمنقول منه خلافه ، کما مرّ من الشارح رحمه الله ، وسیجی‌ء أیضا أنّه یستدل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المقدّمات لا یخلو من نظر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نظر ، لأنّ العبادة التوقیفیة کیف یکتفی فیها بوقوع هذا الأجنبی فی خلالها وتغییر هیئتها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والفوریة لعلها إجماعیة ، وسیجی‌ء عن الشارح تسلیمه إیّاها </w:t>
      </w:r>
      <w:r>
        <w:rPr>
          <w:rStyle w:val="FootnoteAnchor"/>
          <w:rtl w:val="true"/>
        </w:rPr>
        <w:footnoteReference w:id="122"/>
      </w:r>
      <w:r>
        <w:rPr>
          <w:rFonts w:ascii="IRNazanin" w:hAnsi="IRNazanin" w:eastAsia="IRNazanin"/>
          <w:color w:val="111111"/>
          <w:sz w:val="28"/>
          <w:sz w:val="28"/>
          <w:szCs w:val="28"/>
          <w:rtl w:val="true"/>
          <w:lang w:bidi="fa-IR"/>
        </w:rPr>
        <w:t xml:space="preserve">، وتحریم القران سیجی‌ء الکلام فیه ، ومضی الکلام فی وجوب الإکمال </w:t>
      </w:r>
      <w:r>
        <w:rPr>
          <w:rStyle w:val="FootnoteAnchor"/>
          <w:rtl w:val="true"/>
        </w:rPr>
        <w:footnoteReference w:id="123"/>
      </w:r>
      <w:r>
        <w:rPr>
          <w:rFonts w:ascii="IRNazanin" w:hAnsi="IRNazanin" w:eastAsia="IRNazanin"/>
          <w:color w:val="111111"/>
          <w:sz w:val="28"/>
          <w:sz w:val="28"/>
          <w:szCs w:val="28"/>
          <w:rtl w:val="true"/>
          <w:lang w:bidi="fa-IR"/>
        </w:rPr>
        <w:t xml:space="preserve">، والروایة قویّة ومنجبرة بالشهرة لو لم یکن إجماعا ، مع أنّ القاسم بن العروة قوی ، وابن بکیر ممّن أجمعت العصابة ، مع أنّه نقل علماء الرجال وورد فی الأخبار أنّه رجع عن الفطحیة من قال بعبد الله من أصحاب الصادق والکاظم علیهماالسلام إلاّ طائفة عمار </w:t>
      </w:r>
      <w:r>
        <w:rPr>
          <w:rStyle w:val="FootnoteAnchor"/>
          <w:rtl w:val="true"/>
        </w:rPr>
        <w:footnoteReference w:id="124"/>
      </w:r>
      <w:r>
        <w:rPr>
          <w:rFonts w:ascii="Amiri" w:hAnsi="Amiri" w:eastAsia="Amiri" w:cs="Amiri"/>
          <w:color w:val="111111"/>
          <w:sz w:val="28"/>
          <w:sz w:val="28"/>
          <w:szCs w:val="28"/>
          <w:rtl w:val="true"/>
          <w:lang w:bidi="ar-SA"/>
        </w:rPr>
        <w:t>، والأخبار المعارضة</w:t>
      </w:r>
    </w:p>
    <w:p>
      <w:pPr>
        <w:pStyle w:val="Heading3"/>
        <w:numPr>
          <w:ilvl w:val="2"/>
          <w:numId w:val="1"/>
        </w:numPr>
        <w:rPr/>
      </w:pPr>
      <w:bookmarkStart w:id="107" w:name="__RefHeading___Toc28517_3406789950"/>
      <w:bookmarkStart w:id="108" w:name="_Toc41"/>
      <w:bookmarkEnd w:id="107"/>
      <w:r>
        <w:rPr>
          <w:rtl w:val="true"/>
        </w:rPr>
        <w:t>وجوب إعادة السورة لو قدّمها علی الحمد</w:t>
      </w:r>
      <w:bookmarkEnd w:id="108"/>
    </w:p>
    <w:p>
      <w:pPr>
        <w:pStyle w:val="Heading3"/>
        <w:numPr>
          <w:ilvl w:val="2"/>
          <w:numId w:val="1"/>
        </w:numPr>
        <w:rPr/>
      </w:pPr>
      <w:bookmarkStart w:id="109" w:name="__RefHeading___Toc28519_3406789950"/>
      <w:bookmarkStart w:id="110" w:name="_Toc42"/>
      <w:bookmarkEnd w:id="109"/>
      <w:r>
        <w:rPr>
          <w:rtl w:val="true"/>
        </w:rPr>
        <w:t>عدم جواز قراءة العزائم فی الفرائض</w:t>
      </w:r>
      <w:bookmarkEnd w:id="110"/>
    </w:p>
    <w:p>
      <w:pPr>
        <w:pStyle w:val="Heading3"/>
        <w:numPr>
          <w:ilvl w:val="2"/>
          <w:numId w:val="1"/>
        </w:numPr>
        <w:rPr/>
      </w:pPr>
      <w:bookmarkStart w:id="111" w:name="__RefHeading___Toc28521_3406789950"/>
      <w:bookmarkStart w:id="112" w:name="_Toc43"/>
      <w:bookmarkEnd w:id="111"/>
      <w:r>
        <w:rPr>
          <w:rtl w:val="true"/>
        </w:rPr>
        <w:t>القاسم بن عروة قویّ</w:t>
      </w:r>
      <w:bookmarkEnd w:id="11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28523_3406789950"/>
      <w:bookmarkStart w:id="114" w:name="_Toc44"/>
      <w:bookmarkEnd w:id="113"/>
      <w:r>
        <w:rPr>
          <w:rtl w:val="true"/>
        </w:rPr>
        <w:t>بحث حول عبد الله بن بکیر</w:t>
      </w:r>
      <w:bookmarkStart w:id="115" w:name="pg14971_220231"/>
      <w:bookmarkEnd w:id="114"/>
    </w:p>
    <w:p>
      <w:pPr>
        <w:pStyle w:val="BookText"/>
        <w:rPr/>
      </w:pPr>
      <w:bookmarkEnd w:id="115"/>
      <w:r>
        <w:rPr>
          <w:rFonts w:ascii="IRNazanin" w:hAnsi="IRNazanin" w:eastAsia="IRNazanin"/>
          <w:color w:val="111111"/>
          <w:sz w:val="28"/>
          <w:sz w:val="28"/>
          <w:szCs w:val="28"/>
          <w:rtl w:val="true"/>
          <w:lang w:bidi="fa-IR"/>
        </w:rPr>
        <w:t xml:space="preserve">محمولة علی التقیة أو النافلة علی سبیل منع الخلو ، فتأمّل ، ومرّ عبارة أمالی الصدوق وهی صریحة فی عدم الجواز وکونه من دین الإمامیة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فی النهایة والمبسوط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جائز</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التهذیب أیضا </w:t>
      </w:r>
      <w:r>
        <w:rPr>
          <w:rStyle w:val="FootnoteAnchor"/>
          <w:rtl w:val="true"/>
        </w:rPr>
        <w:footnoteReference w:id="126"/>
      </w:r>
      <w:r>
        <w:rPr>
          <w:rFonts w:ascii="IRNazanin" w:hAnsi="IRNazanin" w:eastAsia="IRNazanin"/>
          <w:color w:val="111111"/>
          <w:sz w:val="28"/>
          <w:sz w:val="28"/>
          <w:szCs w:val="28"/>
          <w:rtl w:val="true"/>
          <w:lang w:bidi="fa-IR"/>
        </w:rPr>
        <w:t xml:space="preserve">وکذا فی الخلاف وإنّه مفسد للصلاة </w:t>
      </w:r>
      <w:r>
        <w:rPr>
          <w:rStyle w:val="FootnoteAnchor"/>
          <w:rtl w:val="true"/>
        </w:rPr>
        <w:footnoteReference w:id="127"/>
      </w:r>
      <w:r>
        <w:rPr>
          <w:rFonts w:ascii="IRNazanin" w:hAnsi="IRNazanin" w:eastAsia="IRNazanin"/>
          <w:color w:val="111111"/>
          <w:sz w:val="28"/>
          <w:sz w:val="28"/>
          <w:szCs w:val="28"/>
          <w:rtl w:val="true"/>
          <w:lang w:bidi="fa-IR"/>
        </w:rPr>
        <w:t xml:space="preserve">، والمرتضی فی الانتصار نقل إجماع الفرقة علیه </w:t>
      </w:r>
      <w:r>
        <w:rPr>
          <w:rStyle w:val="FootnoteAnchor"/>
          <w:rtl w:val="true"/>
        </w:rPr>
        <w:footnoteReference w:id="128"/>
      </w:r>
      <w:r>
        <w:rPr>
          <w:rFonts w:ascii="IRNazanin" w:hAnsi="IRNazanin" w:eastAsia="IRNazanin"/>
          <w:color w:val="111111"/>
          <w:sz w:val="28"/>
          <w:sz w:val="28"/>
          <w:szCs w:val="28"/>
          <w:rtl w:val="true"/>
          <w:lang w:bidi="fa-IR"/>
        </w:rPr>
        <w:t xml:space="preserve">، واختاره فی المسائل المصریة أیضا </w:t>
      </w:r>
      <w:r>
        <w:rPr>
          <w:rStyle w:val="FootnoteAnchor"/>
          <w:rtl w:val="true"/>
        </w:rPr>
        <w:footnoteReference w:id="129"/>
      </w:r>
      <w:r>
        <w:rPr>
          <w:rFonts w:ascii="IRNazanin" w:hAnsi="IRNazanin" w:eastAsia="IRNazanin"/>
          <w:color w:val="111111"/>
          <w:sz w:val="28"/>
          <w:sz w:val="28"/>
          <w:szCs w:val="28"/>
          <w:rtl w:val="true"/>
          <w:lang w:bidi="fa-IR"/>
        </w:rPr>
        <w:t xml:space="preserve">، وقال الصدوق رحمه الله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بأنّه لا یجوز القرآن بین سورتین فی الفریضة ، وأمّا النافلة فلا بأس </w:t>
      </w:r>
      <w:r>
        <w:rPr>
          <w:rStyle w:val="FootnoteAnchor"/>
          <w:rtl w:val="true"/>
        </w:rPr>
        <w:footnoteReference w:id="130"/>
      </w:r>
      <w:r>
        <w:rPr>
          <w:rFonts w:ascii="IRNazanin" w:hAnsi="IRNazanin" w:eastAsia="IRNazanin"/>
          <w:color w:val="111111"/>
          <w:sz w:val="28"/>
          <w:sz w:val="28"/>
          <w:szCs w:val="28"/>
          <w:rtl w:val="true"/>
          <w:lang w:bidi="fa-IR"/>
        </w:rPr>
        <w:t xml:space="preserve">، وفی الفقیه أیضا صرّح بالمنع عنه </w:t>
      </w:r>
      <w:r>
        <w:rPr>
          <w:rStyle w:val="FootnoteAnchor"/>
          <w:rtl w:val="true"/>
        </w:rPr>
        <w:footnoteReference w:id="131"/>
      </w:r>
      <w:r>
        <w:rPr>
          <w:rFonts w:ascii="IRNazanin" w:hAnsi="IRNazanin" w:eastAsia="IRNazanin"/>
          <w:color w:val="111111"/>
          <w:sz w:val="28"/>
          <w:sz w:val="28"/>
          <w:szCs w:val="28"/>
          <w:rtl w:val="true"/>
          <w:lang w:bidi="fa-IR"/>
        </w:rPr>
        <w:t>، وما قال فی الاستبصار فلا شبهة فی أنّه قول رجع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الأصل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بناء علی جریان الأصل فی العبادات ، وإلاّ فالمنقول فی العبادات التوقیفیة عن الرسول والأئمّة علیه السلام الاقتصار علی سورة واحدة لا أزید ، والعمومات الدالة علی الکراهة لم نجدها ، بل هی تدل علی الاستحباب ، والقول بالاستحباب خلاف المجمع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الکراهة عندهم بمعنی أقلّیة الثواب وإلاّ فالقراءة فی</w:t>
      </w:r>
    </w:p>
    <w:p>
      <w:pPr>
        <w:pStyle w:val="Heading3"/>
        <w:numPr>
          <w:ilvl w:val="2"/>
          <w:numId w:val="1"/>
        </w:numPr>
        <w:rPr/>
      </w:pPr>
      <w:bookmarkStart w:id="116" w:name="__RefHeading___Toc28525_3406789950"/>
      <w:bookmarkStart w:id="117" w:name="_Toc45"/>
      <w:bookmarkEnd w:id="116"/>
      <w:r>
        <w:rPr>
          <w:rtl w:val="true"/>
        </w:rPr>
        <w:t>حکم القِران بین السورتین فی الفرائض</w:t>
      </w:r>
      <w:bookmarkEnd w:id="11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28527_3406789950"/>
      <w:bookmarkStart w:id="119" w:name="_Toc46"/>
      <w:bookmarkEnd w:id="118"/>
      <w:r>
        <w:rPr>
          <w:rtl w:val="true"/>
        </w:rPr>
        <w:t>أدلّة القائلین بعدم الحرمة والمناقشة فیها</w:t>
      </w:r>
      <w:bookmarkEnd w:id="119"/>
    </w:p>
    <w:p>
      <w:pPr>
        <w:pStyle w:val="BookText"/>
        <w:rPr/>
      </w:pPr>
      <w:r>
        <w:rPr>
          <w:rFonts w:ascii="Amiri" w:hAnsi="Amiri" w:eastAsia="Amiri" w:cs="Amiri"/>
          <w:color w:val="111111"/>
          <w:sz w:val="28"/>
          <w:sz w:val="28"/>
          <w:szCs w:val="28"/>
          <w:rtl w:val="true"/>
          <w:lang w:bidi="ar-SA"/>
        </w:rPr>
        <w:t>نفسها مستحبة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العمومات الدالة علی الکراهة بهذا المعنی أیضا لم نجدها ، بل الظاهر منها عدم هذه الکراهة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الکراهة ترجع إلی خصوص کونها فی الصلاة ، فالرجحان یظهر من العمومات ، والکراهة تظهر من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الکراهة إن کان مخصّصا لدلیل الاستحباب ومخرجا لهذه الصورة من العمومات فلا وجه للتمسک بالعمومات ، لأنّ العمومات تدل علی ضد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عدم التخصیص بأنّ العمومات تدل علی استحباب القراءة ، والخصوص تدل علی مرجوحیة الخصوصیة ، فهذا بعینه رأی الأشاعرة ، والشیعة یتحاشون عنه ، ولذا یحملون الکراهة علی أقلّیة الثواب ، کما مرّ عن الشارح رحمه الله التصریح به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أراد أنّ العمومات تدل علی الاستحباب والخصوص یدل علی أقلیة الثواب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أراد تخصیص العمومات فلا وجه للتمسک بالعمومات ، علی حسب ما عرفت ، وإن أراد عدم التخصیص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العمومات عدم أقلیّة الثواب ، ومقتضی الخصوص أقلیّة الثواب وبینهما تناقض ، واجتماعهما محال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من هذا عدم الکراهة أیضا ، لکون البأس نکرة فی سیاق النفی ، إلاّ أن یؤوّل بأنّ المراد منه عدم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المؤوّل </w:t>
      </w:r>
    </w:p>
    <w:p>
      <w:pPr>
        <w:pStyle w:val="BookText"/>
        <w:rPr/>
      </w:pPr>
      <w:r>
        <w:rPr>
          <w:rFonts w:ascii="IRNazanin" w:hAnsi="IRNazanin" w:eastAsia="IRNazanin"/>
          <w:color w:val="111111"/>
          <w:sz w:val="28"/>
          <w:sz w:val="28"/>
          <w:szCs w:val="28"/>
          <w:rtl w:val="true"/>
          <w:lang w:bidi="fa-IR"/>
        </w:rPr>
        <w:t xml:space="preserve">لا یکون حجّة ، لأنّ الظاهر هو الحجّة والظاهر متروک بالإجماع ، مع أنّه مسلّم عند الشارح ، ومسلّم عنده أیضا أنّ الحدیث إذا کان متروک الظاهر لا یکون حجّة ، کما مرّ عنه فی مسألة وجوب السورة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أنّک عرفت فی المسألة المذکورة أنّ الجمع بعد التقاوم ، ولا تقاوم بعد ملاحظة أنّ الصدوق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بعدم جواز القرآن ، والسید رحمه الله جعله ممّا انفردت به الإمامیة ، وفیهما شهادة علی کون ذلک ممّا اشتهرت بین الشیعة لا أقلّ من ذلک ، وکون خلافه من العامّة ، وقد أمر الأئمّة علیه السلام فی أخبار کثیرة غایة الکثرة بترک ما وافق العامّة والأخذ بما خالفهم ، وما اشتهر بین الشیعة ، وما وافق السنّة </w:t>
      </w:r>
      <w:r>
        <w:rPr>
          <w:rStyle w:val="FootnoteAnchor"/>
          <w:rtl w:val="true"/>
        </w:rPr>
        <w:footnoteReference w:id="134"/>
      </w:r>
      <w:r>
        <w:rPr>
          <w:rFonts w:ascii="IRNazanin" w:hAnsi="IRNazanin" w:eastAsia="IRNazanin"/>
          <w:color w:val="111111"/>
          <w:sz w:val="28"/>
          <w:sz w:val="28"/>
          <w:szCs w:val="28"/>
          <w:rtl w:val="true"/>
          <w:lang w:bidi="fa-IR"/>
        </w:rPr>
        <w:t>، ولا شبهة فی أنّ طریقة النبی والأئمّة علیه السلام بل الشیعة أیضا فی الأعصار والأمصار عدم القران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العبادات توقیفیة موقوفة علی النقل ، والمنقول من فعلهم هو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قولهم فقد وقع فیه التعارض ، وقد حکموا فی تعارضه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الشکّ لا یمکن الاکتفاء فی الأمر التوقیفی ، لوجوب الإطاعة العرفیة والبراءة الیقینیة وعدم جواز الاکتفاء بمجرّد احتمال کون ذلک هو المکلّف به بعد الیقین بشغل الذمة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ابن یقطین وزیر الخلیفة ، والتقیّة کانت فی زمان الکاظم علیه السلام فی غایة الشدّة ، فیترجّح من ذلک أیضا کون الروایة علی سبیل التقیّة</w:t>
      </w:r>
      <w:r>
        <w:rPr>
          <w:rFonts w:eastAsia="IRNazanin" w:cs="IRNazanin"/>
          <w:color w:val="111111"/>
          <w:sz w:val="28"/>
          <w:szCs w:val="28"/>
          <w:rtl w:val="true"/>
          <w:lang w:bidi="fa-IR"/>
        </w:rPr>
        <w:t xml:space="preserve">. </w:t>
      </w:r>
      <w:bookmarkStart w:id="120" w:name="pg14971_220234"/>
    </w:p>
    <w:p>
      <w:pPr>
        <w:pStyle w:val="BookText"/>
        <w:rPr/>
      </w:pPr>
      <w:bookmarkEnd w:id="120"/>
      <w:r>
        <w:rPr>
          <w:rFonts w:ascii="IRNazanin" w:hAnsi="IRNazanin" w:eastAsia="IRNazanin"/>
          <w:color w:val="111111"/>
          <w:sz w:val="28"/>
          <w:sz w:val="28"/>
          <w:szCs w:val="28"/>
          <w:rtl w:val="true"/>
          <w:lang w:bidi="fa-IR"/>
        </w:rPr>
        <w:t>مضافا إلی أنّ ظاهرها ممّا أجمعت المتقدّمون والمتأخّرون من الشیعة علی خلافه ، وقد أمروا علیه السلام بطرح مثل هذا الخبر یقینا ، وما أمر واحد منهم فی موضع من المواضع بحمل مثله وتوجیهه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بسطنا الکلام فی رسالة الجمع بین الأخبار </w:t>
      </w:r>
      <w:r>
        <w:rPr>
          <w:rStyle w:val="FootnoteAnchor"/>
          <w:rtl w:val="true"/>
        </w:rPr>
        <w:footnoteReference w:id="135"/>
      </w:r>
      <w:r>
        <w:rPr>
          <w:rFonts w:ascii="IRNazanin" w:hAnsi="IRNazanin" w:eastAsia="IRNazanin"/>
          <w:color w:val="111111"/>
          <w:sz w:val="28"/>
          <w:sz w:val="28"/>
          <w:szCs w:val="28"/>
          <w:rtl w:val="true"/>
          <w:lang w:bidi="fa-IR"/>
        </w:rPr>
        <w:t xml:space="preserve">وغیرها ، وأظهرنا أنّ هذا الجمع وتقدیمه علی اعتبار المرجّحات من الأمور التی حدثت فی زمان الشارح ومن بعده ، وإلاّ فمن القواعد المسلّمة عند المتقدّمین والمتأخّرین الثابتة من العقل والنقل علی الیقین ملاحظة المرجّحات والمقوّمات أوّلا ، وجعل الراجح هو حکم الله تعالی ، والمرجحون إمّا مطروح أو مؤوّل بحیث یرجع إلی الراجح ، لأنّ الشک فی کون حکم هو حکم الله تعالی لا یکفی فی مقام الفتوی ، فکیف الوهم؟ لأنّ معناه أنّ الظاهر أنّه لیس حکم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یجعل حکم الله؟ </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وقد مضی فی بحث وجوب السورة ، وسیجی‌ء أیضا ما یزید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یضعّف التمسّک بهذه الصحیحة ویعیّن حملها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تتضمّن جواز التبعیض فی السورة فی الفریضة علی کراهیة ، وقد عرفت الکلام فی التبعیض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إدریس</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شبهة فی فساد هذا ، إذ یلزم علی هذا أنّ کلّ مکلّف یفعل فعلا علی أنّه صلاة یکون ذلک الفعل صلاة صحیحة ، بل لا شبهة فی أنّ الصحة تحتاج إلی دلیل وثبوت من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یخفی فساده بعد ما عرفت من النهایة والخلاف وغیرهما </w:t>
      </w:r>
      <w:r>
        <w:rPr>
          <w:rStyle w:val="FootnoteAnchor"/>
          <w:rtl w:val="true"/>
        </w:rPr>
        <w:footnoteReference w:id="137"/>
      </w:r>
      <w:r>
        <w:rPr>
          <w:rFonts w:ascii="IRNazanin" w:hAnsi="IRNazanin" w:eastAsia="IRNazanin"/>
          <w:color w:val="111111"/>
          <w:sz w:val="28"/>
          <w:sz w:val="28"/>
          <w:szCs w:val="28"/>
          <w:rtl w:val="true"/>
          <w:lang w:bidi="fa-IR"/>
        </w:rPr>
        <w:t>، وأنّ مقتضی العبادة أن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28529_3406789950"/>
      <w:bookmarkStart w:id="122" w:name="_Toc47"/>
      <w:bookmarkEnd w:id="121"/>
      <w:r>
        <w:rPr>
          <w:rtl w:val="true"/>
        </w:rPr>
        <w:t>أدلّة القائلین بالحرمة وبطلان الصلاة بالقِران</w:t>
      </w:r>
      <w:bookmarkEnd w:id="122"/>
    </w:p>
    <w:p>
      <w:pPr>
        <w:pStyle w:val="BookText"/>
        <w:rPr/>
      </w:pPr>
      <w:r>
        <w:rPr>
          <w:rFonts w:ascii="IRNazanin" w:hAnsi="IRNazanin" w:eastAsia="IRNazanin"/>
          <w:color w:val="111111"/>
          <w:sz w:val="28"/>
          <w:sz w:val="28"/>
          <w:szCs w:val="28"/>
          <w:rtl w:val="true"/>
          <w:lang w:bidi="fa-IR"/>
        </w:rPr>
        <w:t xml:space="preserve">تکون علی الکیفیة المنقولة والثابتة عنه ، فتدبر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بالحمل علی الکراهة جمعا بین الأدلة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الروایة الموثقة لیست بحجّة عند الشارح رحمه الله ، وعند من یقول بالحجّیة لا تصح مقاومتها للصحیحة ، مع أنّ مضمونها الکراهة ، ولیس المراد منها الکراهة الاصطلاحیة عند من لا یقول بثبوت الحقیقة الشرعیة کالشارح ، وأمّا عند من یقول بثبوتها فجمع منهم لا یقول بثبوتها فی مثل الکراهة والسنّة ، مع أنّ الکراهة فی الأخبار استعماله فی المعنی الأعمّ کثیر ، مع أنّ زرارة راوی هذا الحدیث روی عن الصادق علیه السلام فی القران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سورة حقّ فأعطها حقّها من الرکوع والسجود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روایة ابن یقطین فقد عرفت الکلام فیها ، وفی الفقه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القران غیر جائز فی الفریضة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والعیّاشی روی بإسناده ، عن المفضل بن صالح ،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تجمع بین سورتین فی رکعة إلاّ الضحی وألم نشرح ، وألم تر کیف ولإیلاف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عنه فی مجمع البیان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شرح مولانا الأردبیلی علی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کتاب الثقة الجلیل أحمد بن محمد بن أبی نصر البزنطی ،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تجمع </w:t>
      </w:r>
    </w:p>
    <w:p>
      <w:pPr>
        <w:pStyle w:val="BookText"/>
        <w:rPr/>
      </w:pPr>
      <w:r>
        <w:rPr>
          <w:rFonts w:ascii="IRNazanin" w:hAnsi="IRNazanin" w:eastAsia="IRNazanin"/>
          <w:color w:val="111111"/>
          <w:sz w:val="28"/>
          <w:sz w:val="28"/>
          <w:szCs w:val="28"/>
          <w:rtl w:val="true"/>
          <w:lang w:bidi="fa-IR"/>
        </w:rPr>
        <w:t xml:space="preserve">بین سورتین فی رکعة واحدة إلاّ الضحی وألم نشرح ، والفیل ولإیلاف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التهذیب بسنده المعتبر إلی ابن أبی یعفور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تجمع فی النافلة من السور ما شئت </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 سورتین فی رکعة؟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کلّ سورة حقّها من الرکوع والسجود؟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فی الفریضة </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الکلینی والشیخ فی الموثق ، عن عبید بن زرارة أنّه سأل الصادق علیه السلام عن ذکر السورة من الکتاب ندعو بها فی الصلاة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تدعو بها فلا بأس </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آت بالمأمور به علی وجهه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أین علم أنّ المکلّف حینئذ ممتثل وآت بالمطلوب؟ إلاّ أن یقول الشارح رحمه الله بأنّ الصلاة اسم لمجرّد الأرکان ، فهو آت بالأرکان والشرائط الثابتة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موقوف علی ثبوت الحقیقة الشرعیة ، أو أنّه من القرینة یعرف أنّ المراد مجرّد الأرکان ، لأنّه إذا تعذّر الحقیقة اللغویة فالمعیّن هو الحقیقة عند المتشرعة ، لأنّها التی قد کثر استعمال الشارع فیها غایة الکثرة ، بخلاف معنی آخر مجازی</w:t>
      </w:r>
      <w:r>
        <w:rPr>
          <w:rFonts w:eastAsia="IRNazanin" w:cs="IRNazanin"/>
          <w:color w:val="111111"/>
          <w:sz w:val="28"/>
          <w:szCs w:val="28"/>
          <w:rtl w:val="true"/>
          <w:lang w:bidi="fa-IR"/>
        </w:rPr>
        <w:t xml:space="preserve">. </w:t>
      </w:r>
      <w:bookmarkStart w:id="123" w:name="pg14971_220237"/>
    </w:p>
    <w:p>
      <w:pPr>
        <w:pStyle w:val="BookText"/>
        <w:rPr/>
      </w:pPr>
      <w:bookmarkEnd w:id="123"/>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المتشرّعة عندهم نزاع فی أنّ الصلاة اسم لخصوص الصحیحة أو مجرّد الأرکان ، ومن أین یثبت حتی تثبت البراءة عن اشتغال الذمّة الیقینی؟ إلاّ أن یتمسّک بأصل البراءة ، وفیه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علی جریانه فی العبادات خلاف ما یصرّح فی بعض المقامات ، فتأمّل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القنوت ببعض الآیات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تدل علیه موثقة عبید التی ذکرناها ، وحکایة فعل أمیر المؤمنین علیه السلام مع ابن الکوّاء ، حیث قرأ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w:t>
      </w:r>
      <w:r>
        <w:rPr>
          <w:rFonts w:eastAsia="Amiri" w:cs="Amiri" w:ascii="Amiri" w:hAnsi="Amiri"/>
          <w:color w:val="111111"/>
          <w:sz w:val="28"/>
          <w:szCs w:val="28"/>
          <w:rtl w:val="true"/>
          <w:lang w:bidi="ar-SA"/>
        </w:rPr>
        <w:t xml:space="preserve">) . </w:t>
      </w:r>
      <w:r>
        <w:rPr>
          <w:rStyle w:val="FootnoteAnchor"/>
          <w:rtl w:val="true"/>
        </w:rPr>
        <w:footnoteReference w:id="148"/>
      </w:r>
      <w:r>
        <w:rPr>
          <w:rFonts w:ascii="IRNazanin" w:hAnsi="IRNazanin" w:eastAsia="IRNazanin"/>
          <w:color w:val="111111"/>
          <w:sz w:val="28"/>
          <w:sz w:val="28"/>
          <w:szCs w:val="28"/>
          <w:rtl w:val="true"/>
          <w:lang w:bidi="fa-IR"/>
        </w:rPr>
        <w:t>مع أنّه علیه السلام لم یظهر لابن الکوّاء بطلان صلاته ، مع أنّه قرأ فی صلاته ما قرأ تعریضا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فیه الشیخ فی الخلاف الإجماع</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ابن زهرة ، فإنّه أیضا ادعی الإجماع </w:t>
      </w:r>
      <w:r>
        <w:rPr>
          <w:rStyle w:val="FootnoteAnchor"/>
          <w:rtl w:val="true"/>
        </w:rPr>
        <w:footnoteReference w:id="149"/>
      </w:r>
      <w:r>
        <w:rPr>
          <w:rFonts w:ascii="IRNazanin" w:hAnsi="IRNazanin" w:eastAsia="IRNazanin"/>
          <w:color w:val="111111"/>
          <w:sz w:val="28"/>
          <w:sz w:val="28"/>
          <w:szCs w:val="28"/>
          <w:rtl w:val="true"/>
          <w:lang w:bidi="fa-IR"/>
        </w:rPr>
        <w:t xml:space="preserve">، وقال السید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وکید السنن ، وغیر ظاهر أنّ مراده من السنّة هو المعنی المصطلح علیه الآن ، بل مراده الطریقة الشرعیة المقرّرة وغیر بعید هذا من السید رحمه الله کما لا یخفی علی من اطّلع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ذلک أنّه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روی أنّ من ترکها عامدا أعاد </w:t>
      </w:r>
      <w:r>
        <w:rPr>
          <w:rStyle w:val="FootnoteAnchor"/>
          <w:rtl w:val="true"/>
        </w:rPr>
        <w:footnoteReference w:id="15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یؤیّد الاستحباب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28531_3406789950"/>
      <w:bookmarkStart w:id="125" w:name="_Toc48"/>
      <w:bookmarkEnd w:id="124"/>
      <w:r>
        <w:rPr>
          <w:rtl w:val="true"/>
        </w:rPr>
        <w:t>وجوب الجهر بالقراءة فی الصبح وأولیی العشاءین</w:t>
      </w:r>
      <w:bookmarkEnd w:id="125"/>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 لأنّهم ربما یقولون بالوجوب أو الحرمة ، ومع ذلک یحکمون بصحة الصلاة ، کما عرفت فی وجوب السورة وحرمة القرآن بین السورتین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دعوی الفاضلین الجلیلین الإجماع لا یثبت مخالفة المرتضی رحمه الله لما ادّعیا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نسب القول بالاستحباب فی المنتهی إلی ابن الجنید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الجمهور کافّة </w:t>
      </w:r>
      <w:r>
        <w:rPr>
          <w:rStyle w:val="FootnoteAnchor"/>
          <w:rtl w:val="true"/>
        </w:rPr>
        <w:footnoteReference w:id="152"/>
      </w:r>
      <w:r>
        <w:rPr>
          <w:rFonts w:ascii="IRNazanin" w:hAnsi="IRNazanin" w:eastAsia="IRNazanin"/>
          <w:color w:val="111111"/>
          <w:sz w:val="28"/>
          <w:sz w:val="28"/>
          <w:szCs w:val="28"/>
          <w:rtl w:val="true"/>
          <w:lang w:bidi="fa-IR"/>
        </w:rPr>
        <w:t>، قال ذلک بعد ما نقل عن السیّد ما ذکرنا ، وهذا ینادی بأنّه لم یفهم من کلام السید الاستحباب ، بل إمّا فهم خلافه أو متردّد فیه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إدریس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بیننا فی أنّ الإخفاتیة لا یجوز الجهر فیها بالقراءة </w:t>
      </w:r>
      <w:r>
        <w:rPr>
          <w:rStyle w:val="FootnoteAnchor"/>
          <w:rtl w:val="true"/>
        </w:rPr>
        <w:footnoteReference w:id="153"/>
      </w:r>
      <w:r>
        <w:rPr>
          <w:rFonts w:ascii="IRNazanin" w:hAnsi="IRNazanin" w:eastAsia="IRNazanin"/>
          <w:color w:val="111111"/>
          <w:sz w:val="28"/>
          <w:sz w:val="28"/>
          <w:szCs w:val="28"/>
          <w:rtl w:val="true"/>
          <w:lang w:bidi="fa-IR"/>
        </w:rPr>
        <w:t xml:space="preserve">، وفی موضع آخر نقل الخلاف عن السید فی وجوب الجهر فی ما یجب الجهر فیه </w:t>
      </w:r>
      <w:r>
        <w:rPr>
          <w:rStyle w:val="FootnoteAnchor"/>
          <w:rtl w:val="true"/>
        </w:rPr>
        <w:footnoteReference w:id="154"/>
      </w:r>
      <w:r>
        <w:rPr>
          <w:rFonts w:ascii="IRNazanin" w:hAnsi="IRNazanin" w:eastAsia="IRNazanin"/>
          <w:color w:val="111111"/>
          <w:sz w:val="28"/>
          <w:sz w:val="28"/>
          <w:szCs w:val="28"/>
          <w:rtl w:val="true"/>
          <w:lang w:bidi="fa-IR"/>
        </w:rPr>
        <w:t>، فلعلّه أیضا توهّم منه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فی مسألة الجهر بالبسملة ما یؤکّد ویؤیّد وجوب الجهر والإخفات ، وکونه إجماعیا </w:t>
      </w:r>
      <w:r>
        <w:rPr>
          <w:rStyle w:val="FootnoteAnchor"/>
          <w:rtl w:val="true"/>
        </w:rPr>
        <w:footnoteReference w:id="155"/>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الدلالة منحصرة فی ما ذکره ، مع أنّه أیضا تامّ بالضاد المعجمة یکون أو بالمهملة ، کما ستعرف ، مع أنّ المعجمة أظهر ، کما هو عند الفقهاء ، ولذا سلّمه الشارح رحمه الله ، وإنّما قلنا غیر منحصرة ، لأنّ فی </w:t>
      </w:r>
    </w:p>
    <w:p>
      <w:pPr>
        <w:pStyle w:val="BookText"/>
        <w:rPr/>
      </w:pPr>
      <w:r>
        <w:rPr>
          <w:rFonts w:ascii="IRNazanin" w:hAnsi="IRNazanin" w:eastAsia="IRNazanin"/>
          <w:color w:val="111111"/>
          <w:sz w:val="28"/>
          <w:sz w:val="28"/>
          <w:szCs w:val="28"/>
          <w:rtl w:val="true"/>
          <w:lang w:bidi="fa-IR"/>
        </w:rPr>
        <w:t xml:space="preserve">الروایة تتمّة أسقطها الشارح ، وهی قول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لا ینبغی الإخفات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وترک القراءة فی ما ینبغی القراءة فیه ، أو قرأ فی ما لا ینبغی القراءة فیه ، فأجاب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إشارة إلی الجمیع ، فجعل المعصوم علیه السلام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حکم الکلّ واحدا من دون تفاوت أصلا ،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ضروریات المذهب بل </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ضروریات الدین أنّ ترک القراءة عمدا مبطل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فعلها فی موضع لا ینبغی فمثل قراءة السورة فی الرکعة الثالثة والرابعة وخلف الإمام فی الإخفاتیة ، أو القران بین السورتین ، وأمثال ذلک ، ویمکن أن یکون المراد أیضا فعلها بقصد أنّها وظیفة شرعیة فی أیّ موضع کان ، فالظاهر البطلان من جهته أیضا ، لما مرّ وجهه مرارا ، والظاهر من الروایة هو هذا العموم ، وهذه الروایة فی غایة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ما نقل الشارح رحمه الله غیر هذه الصحیحة ، إذ وردت صحیحة أخری لزرارة بمضمون ما ذکره الشارح </w:t>
      </w:r>
      <w:r>
        <w:rPr>
          <w:rStyle w:val="FootnoteAnchor"/>
          <w:rtl w:val="true"/>
        </w:rPr>
        <w:footnoteReference w:id="158"/>
      </w:r>
      <w:r>
        <w:rPr>
          <w:rFonts w:ascii="IRNazanin" w:hAnsi="IRNazanin" w:eastAsia="IRNazanin"/>
          <w:color w:val="111111"/>
          <w:sz w:val="28"/>
          <w:sz w:val="28"/>
          <w:szCs w:val="28"/>
          <w:rtl w:val="true"/>
          <w:lang w:bidi="fa-IR"/>
        </w:rPr>
        <w:t>، لکن لا وجه لاقتصاره علیها ، بل کان علیه الاستدلال بهما جمیعا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الصحیح خمس دلالات علی المطلوب ، کلّ واحدة منها تامّة لا غبار علیها ، دلالتان ذکرهما الشارح ، ودلالة ذکرناها ، ودلالتان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 الدال علی اللزوم المذکور فی المنطوق ، والمفهوم یستدل الشارح وغیره دائما به علی الوجوب ، فإذا کان واحدة منها تکفی فکیف مع اجتماع الکلّ؟</w:t>
      </w:r>
      <w:r>
        <w:rPr>
          <w:rFonts w:eastAsia="IRNazanin" w:cs="IRNazanin"/>
          <w:color w:val="111111"/>
          <w:sz w:val="28"/>
          <w:szCs w:val="28"/>
          <w:rtl w:val="true"/>
          <w:lang w:bidi="fa-IR"/>
        </w:rPr>
        <w:t xml:space="preserve">! </w:t>
      </w:r>
      <w:bookmarkStart w:id="126" w:name="pg14971_220240"/>
    </w:p>
    <w:p>
      <w:pPr>
        <w:pStyle w:val="BookText"/>
        <w:rPr/>
      </w:pPr>
      <w:bookmarkEnd w:id="126"/>
      <w:r>
        <w:rPr>
          <w:rFonts w:ascii="IRNazanin" w:hAnsi="IRNazanin" w:eastAsia="IRNazanin"/>
          <w:color w:val="111111"/>
          <w:sz w:val="28"/>
          <w:sz w:val="28"/>
          <w:szCs w:val="28"/>
          <w:rtl w:val="true"/>
          <w:lang w:bidi="fa-IR"/>
        </w:rPr>
        <w:t xml:space="preserve">مضافا إلی فهم الفقهاء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وفتواهم إلاّ من شذّ ، سیّما مع الموافقة للإجماعات المنقولة التی کلّ واحد حجّة مستقلّة ، فضلا عن المجموع ، وخصوصا مع الموافقة للسنّة وفعل النبی والأئمّة علیه السلام والفقهاء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فی الأعصار والأمصار ، وما ورد من وجوب المتابعة </w:t>
      </w:r>
      <w:r>
        <w:rPr>
          <w:rStyle w:val="FootnoteAnchor"/>
          <w:rtl w:val="true"/>
        </w:rPr>
        <w:footnoteReference w:id="160"/>
      </w:r>
      <w:r>
        <w:rPr>
          <w:rFonts w:ascii="IRNazanin" w:hAnsi="IRNazanin" w:eastAsia="IRNazanin"/>
          <w:color w:val="111111"/>
          <w:sz w:val="28"/>
          <w:sz w:val="28"/>
          <w:szCs w:val="28"/>
          <w:rtl w:val="true"/>
          <w:lang w:bidi="fa-IR"/>
        </w:rPr>
        <w:t xml:space="preserve">، وکذا الأوامر الواردة فی الأخبار الصحیحة </w:t>
      </w:r>
      <w:r>
        <w:rPr>
          <w:rStyle w:val="FootnoteAnchor"/>
          <w:rtl w:val="true"/>
        </w:rPr>
        <w:footnoteReference w:id="161"/>
      </w:r>
      <w:r>
        <w:rPr>
          <w:rFonts w:ascii="IRNazanin" w:hAnsi="IRNazanin" w:eastAsia="IRNazanin"/>
          <w:color w:val="111111"/>
          <w:sz w:val="28"/>
          <w:sz w:val="28"/>
          <w:szCs w:val="28"/>
          <w:rtl w:val="true"/>
          <w:lang w:bidi="fa-IR"/>
        </w:rPr>
        <w:t xml:space="preserve">مع تعدّدها بیّن الصحیحتین ونقلهما فی الکتب المعتبرة ، مع المخالفة للعامّة والموافقة للکتاب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وللمشتهر بین الرواة والأصحاب ، إلی غیر ذلک ممّا سنذکر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جمیع ذلک کیف صارت صحیحة علی بن جعفر أظهر دلالة ، سیّما مع ما ستعرف من فساد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الصحة تکون محمولة علی التقیة البتّة ، کما ستعرف ، بل مع الاحتمال أیضا کیف تکون 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یخفی أنّ الاستدلال لا یتوقّف علی هذا ، بل لو کان بالمهملة یکون دالاّ أیضا ، لأنّ نقص الصلاة معناه أنّه ما أتی بالمأمور به بتمامه ، بل بقی بعض منه ما أتی به ، ولیس معناه نقص الثواب وأمثاله ، لأنّه معنی مجازی بلا 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قرّر فی محلّه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المقرّر فی محلّه لیس هذا محلّه ، إنّما هو إذا فعلوا فعلا ابتداء وأوّلا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28533_3406789950"/>
      <w:bookmarkStart w:id="128" w:name="_Toc49"/>
      <w:bookmarkEnd w:id="127"/>
      <w:r>
        <w:rPr>
          <w:rtl w:val="true"/>
        </w:rPr>
        <w:t>بحث حول التأسی بفعل المعصوم علیه السلام</w:t>
      </w:r>
      <w:bookmarkEnd w:id="128"/>
    </w:p>
    <w:p>
      <w:pPr>
        <w:pStyle w:val="BookText"/>
        <w:rPr/>
      </w:pPr>
      <w:r>
        <w:rPr>
          <w:rFonts w:ascii="IRNazanin" w:hAnsi="IRNazanin" w:eastAsia="IRNazanin"/>
          <w:color w:val="111111"/>
          <w:sz w:val="28"/>
          <w:sz w:val="28"/>
          <w:szCs w:val="28"/>
          <w:rtl w:val="true"/>
          <w:lang w:bidi="fa-IR"/>
        </w:rPr>
        <w:t xml:space="preserve">لا أن یفعلوا هیئة العبادة التوقیفیة التی هی وظیفة الشرع ولا طریق إلی معرفتها إلاّ بنص الشارع أو فعله ، وحیث أنتفی الأوّل یتعیّن الثانی ، فلا بدّ من الاقتصار علی متابعة فعلهم علیه السلام حتی یثبت عدم الوجوب ، واعترف الشارح بهذا مرارا ، منه فی قطع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وسیعترف کثیرا </w:t>
      </w:r>
      <w:r>
        <w:rPr>
          <w:rStyle w:val="FootnoteAnchor"/>
          <w:rtl w:val="true"/>
        </w:rPr>
        <w:footnoteReference w:id="163"/>
      </w:r>
      <w:r>
        <w:rPr>
          <w:rFonts w:ascii="IRNazanin" w:hAnsi="IRNazanin" w:eastAsia="IRNazanin"/>
          <w:color w:val="111111"/>
          <w:sz w:val="28"/>
          <w:sz w:val="28"/>
          <w:szCs w:val="28"/>
          <w:rtl w:val="true"/>
          <w:lang w:bidi="fa-IR"/>
        </w:rPr>
        <w:t>، ووجهه أیضا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یتمسّک بأصل العدم ، فمع أنّه مخالف لطریقته فی أکثر المواضع موقوف علی ثبوت العبادة به ، وهو محلّ تأمّل ،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 وورد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خبر خالف السنّة وطریقة الرسول یجب ردّه ، وکلّما وافقها یجب الأخذ به </w:t>
      </w:r>
      <w:r>
        <w:rPr>
          <w:rStyle w:val="FootnoteAnchor"/>
          <w:rtl w:val="true"/>
        </w:rPr>
        <w:footnoteReference w:id="165"/>
      </w:r>
      <w:r>
        <w:rPr>
          <w:rFonts w:ascii="IRNazanin" w:hAnsi="IRNazanin" w:eastAsia="IRNazanin"/>
          <w:color w:val="111111"/>
          <w:sz w:val="28"/>
          <w:sz w:val="28"/>
          <w:szCs w:val="28"/>
          <w:rtl w:val="true"/>
          <w:lang w:bidi="fa-IR"/>
        </w:rPr>
        <w:t xml:space="preserve">، وأیضا الظاهر من الأئمّة علیه السلام أیضا التزامهم بذلک ، والطریقة فی الأعصار والأمصار بین الفقهاء کذلک ، حتی أنّهم کانوا یسألون عن الجهر فی صلاة الصبح مع کونها من النهاریة فیجابون بما أجیبوا </w:t>
      </w:r>
      <w:r>
        <w:rPr>
          <w:rStyle w:val="FootnoteAnchor"/>
          <w:rtl w:val="true"/>
        </w:rPr>
        <w:footnoteReference w:id="166"/>
      </w:r>
      <w:r>
        <w:rPr>
          <w:rFonts w:ascii="IRNazanin" w:hAnsi="IRNazanin" w:eastAsia="IRNazanin"/>
          <w:color w:val="111111"/>
          <w:sz w:val="28"/>
          <w:sz w:val="28"/>
          <w:szCs w:val="28"/>
          <w:rtl w:val="true"/>
          <w:lang w:bidi="fa-IR"/>
        </w:rPr>
        <w:t>، إلی غیر ذلک ممّا سنذکره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شامل للصلوات کلّها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حقیقة فی الوجوب ، فتکون الآیة حجّة علی القائل بالاستحباب ، لا أنّها حجّة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أن یکون المراد من الأمر الاستحباب ، فیکون المراد علی ما ذکر استحباب القراءة المتوسطة التی </w:t>
      </w:r>
      <w:bookmarkStart w:id="129" w:name="pg14971_220242"/>
    </w:p>
    <w:p>
      <w:pPr>
        <w:pStyle w:val="BookText"/>
        <w:rPr/>
      </w:pPr>
      <w:bookmarkEnd w:id="129"/>
      <w:r>
        <w:rPr>
          <w:rFonts w:ascii="IRNazanin" w:hAnsi="IRNazanin" w:eastAsia="IRNazanin"/>
          <w:color w:val="111111"/>
          <w:sz w:val="28"/>
          <w:sz w:val="28"/>
          <w:szCs w:val="28"/>
          <w:rtl w:val="true"/>
          <w:lang w:bidi="fa-IR"/>
        </w:rPr>
        <w:t>تشمل جمیع الصلوات ، وهذا أیضا یضرّ القائل بالاستحباب ، لأنّ المستحبّ عنده أن یکون بعض الصلاة جهریّة وبعض الصلاة إخفاتیّة ، لا أن یکون بین الصلوات تفاوتا فی الجهر والإخفات البتّة ، فالآیة علی ما قرّره تکون متروکة الظاهر بالإجماع والاتفاق حتی من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أن المراد من الوسط الوسط من الجهر فی ما یجهر والوسط من الإخفات فی ما یخافت ، فالآیة لا تکون حجّة له ولا حجّة علی القائل بالوجوب ، ولا نفع ولا ضرر فیها أصلا لشی‌ء من المذهبین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نزاع فی کون الإخفات الذی یقصر عن السماع حراما ومفسدا للصلاة ، وأنّ الجهر العالی منهیّ عنه ، وأنّ المطلوب عدم هذا وعدم ذاک ، وکذا لا نزاع فی کون الجهر والإخفات فی موضعیهما مطلوبین شرعا من دون شائبة تأمّل ، إنّما النزاع فی الوجوب والاستحباب ، فما أدری أنّ مراد الشارح من الاستدلال ما ذا؟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 عجیب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تحکّم من الشیخ</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منه ومن الشارح رحمه الله فی غایة الغرابة ، إذ جلّ المواضع التی یحمل لأجله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ممّا اتفقت علیه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لو کان ممّا اتفقوا علیه لکان مجمعا علیه عندهم علی ما هو الظاهر من طریقتهم ، فلا حاجة فیه إلی التمسّک بالخبر ، فضلا عن الحمل علی التقیّة لأن یصح الفتوی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إجماعا عندهم یکون الخبر المعمول به عند الجمیع حجّة بلا شبهة ، ومعارضة یکون من الشواذّ التی لا عمل علیها عندهم ویجب طرحها بلا شبهة ، من دون توقّف علی التمسّک بموافقته للعامّة ، إذ</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28535_3406789950"/>
      <w:bookmarkStart w:id="131" w:name="_Toc50"/>
      <w:bookmarkEnd w:id="130"/>
      <w:r>
        <w:rPr>
          <w:rtl w:val="true"/>
        </w:rPr>
        <w:t>المناقشة فی حمل الشیخ الروایات الدالة علی التخییر بین الجهر والإخفات علی التقیة</w:t>
      </w:r>
      <w:bookmarkEnd w:id="131"/>
    </w:p>
    <w:p>
      <w:pPr>
        <w:pStyle w:val="BookText"/>
        <w:rPr/>
      </w:pPr>
      <w:r>
        <w:rPr>
          <w:rFonts w:ascii="IRNazanin" w:hAnsi="IRNazanin" w:eastAsia="IRNazanin"/>
          <w:color w:val="111111"/>
          <w:sz w:val="28"/>
          <w:sz w:val="28"/>
          <w:szCs w:val="28"/>
          <w:rtl w:val="true"/>
          <w:lang w:bidi="fa-IR"/>
        </w:rPr>
        <w:t xml:space="preserve">الشذوذ علّة لطرح الخبر ، والتقیّة علّة أخری ، بل الشذوذ موجب لطرح الخبر علی أیّ حال بخلاف الموافقة للعامّة ، إذ الموافق لهم ربما یعمل به ویفتی من جهة موافقته للکتاب والسنّة وغیرهما ، إذا کان أقوی من الموافقیة لهم ، کما حقّق فی محلّه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علی ما هو أقوی وأحری ، ومن جهة اجتماع المرجّحات أو القرائن للمرجّح فی خصوص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علی تقدیر أن لا یکون متفقا علیه بل یکون القائل به هو المشهور وجلّ الفقهاء فهو أیضا راجح من جهة الشهرة بین الأصحاب ، لأنّها من المرجّحات المستقلّة من دون حاجة إلی انضمامها إلی المخالفة للعامة ، بل هی علّة للعمل وطرح المعارض ، والمخالفة للعامّة علّة أخری ، کلّ واحدة منهما علّتان مستقلّتان ، فإذا تحقّق الشهرة فلا حاجة إلی ضمّ المخالفة ، نعم یکون من المقوّمات والمؤیّدات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لم یظهر فی المقام قائل بالاستحباب سوی ابن الجنید ، وهو رحمه الله فی أمثال المقام موافق للعامّة ، وطریقته طریقة العامّة ، مثل قوله بحجیّة القیاس ونقض الوضوء ببعض الأشیاء التی یقول به العامّة ، وأمثال ذلک ممّا لا یحصی ، ولا یعتنی بخلافه أحد ، بل یحکمون بأنّ الأخبار الدالة علیها محمولة علی التقیّة بلا شبهة ، بل وإن انضمّ إلی قوله قول بعض آخر ، مثل مسّ باطن الدبر فی نقض الوضوء </w:t>
      </w:r>
      <w:r>
        <w:rPr>
          <w:rStyle w:val="FootnoteAnchor"/>
          <w:rtl w:val="true"/>
        </w:rPr>
        <w:footnoteReference w:id="167"/>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علّة الحمل علی التقیّة فی مقام التعارض لیست إلاّ کون العامّة یقولون بمضمونه ، بل لا یجب أن یکون الکلّ قائلین به ، بل </w:t>
      </w:r>
    </w:p>
    <w:p>
      <w:pPr>
        <w:pStyle w:val="BookText"/>
        <w:rPr/>
      </w:pPr>
      <w:r>
        <w:rPr>
          <w:rFonts w:ascii="IRNazanin" w:hAnsi="IRNazanin" w:eastAsia="IRNazanin"/>
          <w:color w:val="111111"/>
          <w:sz w:val="28"/>
          <w:sz w:val="28"/>
          <w:szCs w:val="28"/>
          <w:rtl w:val="true"/>
          <w:lang w:bidi="fa-IR"/>
        </w:rPr>
        <w:t xml:space="preserve">العامّة الذین کانوا فی عصر صدور الروایة ، بل لا یجب أن یکون کلّهم یقولون به ، بل المشهور منهم فی ذلک العصر ، بل لا یجب أن یکون کلّهم ، بل المشهور منهم فی بلد الراوی أو المعصوم علیه السلام ، بل لا یجب أن یکون کلّهم ، بل المتسلّط منهم أو الحاکم منهم ، کما حقّق فی محلّه ، ودل علیه العقل والنقل ، ولم یشترط أحد من الفقهاء فی أصول الفقه وفروعه وکتب الاستدلال ما ذکراه ،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خلاف ما ذکره الکلّ ، وخلاف ما دل علیه العقل والنقل ، وخلاف طریقة کلّ الفقهاء حتی المحقق والشارح ، وخلاف طریقة الشیعة فی الأعصار السابقة فی زمن الأئمّة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متی رأوا ما یشبه طریقة العامّة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أعطاک من جراب النورة </w:t>
      </w:r>
      <w:r>
        <w:rPr>
          <w:rStyle w:val="FootnoteAnchor"/>
          <w:rtl w:val="true"/>
        </w:rPr>
        <w:footnoteReference w:id="169"/>
      </w:r>
      <w:r>
        <w:rPr>
          <w:rFonts w:ascii="IRNazanin" w:hAnsi="IRNazanin" w:eastAsia="IRNazanin"/>
          <w:color w:val="111111"/>
          <w:sz w:val="28"/>
          <w:sz w:val="28"/>
          <w:szCs w:val="28"/>
          <w:rtl w:val="true"/>
          <w:lang w:bidi="fa-IR"/>
        </w:rPr>
        <w:t xml:space="preserve">، والأئمّة علیه السلام کانوا یقولون بترک ما یشبه قول العامّة ، ویقولون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الرشد فی خلافهم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وإن لم یتحقّق مذهب فی تلک المسألة بین الشیعة ، کما لا یخفی علی من لاحظ الأخبار ، ولم یأمروا قطّ بالجمع بین إخبارهم المتعارضة بالحمل والتأویل ، فما ذکراه خلاف قول المعصوم من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الحمل ، والبناء علی اعتبار الموافقة للعامّة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روایة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ورد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أبی کانوا یأتونه ویفتیهم بمرّ الحق ، ویأتونی شکّاکا فأفتیهم بالتقیّة </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 بل </w:t>
      </w:r>
    </w:p>
    <w:p>
      <w:pPr>
        <w:pStyle w:val="BookText"/>
        <w:rPr/>
      </w:pPr>
      <w:r>
        <w:rPr>
          <w:rFonts w:ascii="IRNazanin" w:hAnsi="IRNazanin" w:eastAsia="IRNazanin"/>
          <w:color w:val="111111"/>
          <w:sz w:val="28"/>
          <w:sz w:val="28"/>
          <w:szCs w:val="28"/>
          <w:rtl w:val="true"/>
          <w:lang w:bidi="fa-IR"/>
        </w:rPr>
        <w:t>صدر هذا المضمون منه علیه السلام فی غیر واحد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بالاستقراء یظهر أنّ الأمر کما ذکره علیه السلام ، إذ ندر ما کان خبره موافقا للتقیّة 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کان الباقر علیه السلام لا یتقی من العامّة من جهة أنّ جابرا الأنصاری کان یصل إلی خدمته مکرّرا بعنوان الإخلاص ، وکان العامّة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یأخذ الحکم عن الرسول صلی الله علیه و آله بواسطة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الآخر أنّ جابرا کان مأمورا من قبل الرسول بإبلاغ السلام إلیه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یبقر علم الدین بقرا </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ظاهرا علی العامّة غایة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الآخر أنّ بنی أمیّة وبنی العباس کانوا مشغولین بأنفسهم ، ومن هذا ارتفعت التقیّة فی ذلک الزمان بالمرّة ، بخلاف زمان الکاظم علیه السلام فإنّه کان فی غایة الشدّة من التقیّة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أیضا أنّ التقیّة تظهر لنا من قول فقهائنا القدماء ، کسائر المرجّحات مثل العدالة والأعدلیة والشهرة بین الأصحاب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الشذوذ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وغیر ذلک ، والقدماء </w:t>
      </w:r>
      <w:r>
        <w:rPr>
          <w:rStyle w:val="FootnoteAnchor"/>
          <w:rtl w:val="true"/>
        </w:rPr>
        <w:footnoteReference w:id="174"/>
      </w:r>
      <w:r>
        <w:rPr>
          <w:rFonts w:ascii="IRNazanin" w:hAnsi="IRNazanin" w:eastAsia="IRNazanin"/>
          <w:color w:val="111111"/>
          <w:sz w:val="28"/>
          <w:sz w:val="28"/>
          <w:szCs w:val="28"/>
          <w:rtl w:val="true"/>
          <w:lang w:bidi="fa-IR"/>
        </w:rPr>
        <w:t xml:space="preserve">صرّحوا بأنّ هذا الخبر موافق للعامّة ، ولسنا نعمل به ، کما قال الشیخ فی کتابیه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 غیره حتی من المتأخّرین أیضا ، وقال العلاّمة قال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مع أنّ الشیخ هو الذی روی هذه الروایة ولم یروها غیره ، وهو أعرف بحال ما خرج من یده ، فتدبّر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المرجّحات أنّ الراوی زرارة ، وورد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أحدا لیس بأصدع بالحقّ منه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وورد فیه وفی نظرائه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حفّاظ دین الله وأمناء فی حلال الله وحرامه ، لولا هؤلاء لاندرست آثار النبوّة ، وأنّه إذا أراد بأهل الأرض سوءا صرف بهم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شیعتی ، بهم یکشف الله کلّ بدعة ، ینفون عن هذا الدین انتحال المبطلین وتأویل الغالین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إلی غیر ذلک من أمثال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اشتهار أصله عند الشیعة کالشمس ، وخصوصا هذا الحدیث ، لما عرفت من الاشتهار التامّ والإجماعات المنقولة ، لو لم یکن هنا إجماع یقینی ، مع أنّ الظاهر ذلک ، فتأمّل ، ومرّ أنّ فعل الرسول یجب اتباعه فی المقام وما یخالف السنّة وطریقته یجب طرحه ،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الثانیة أوضح سندا وأظهر دلالة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أیضا فاسد ، لأنّ روایة زرارة رواها الشیخ رحمه الله بطریق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وبطریق صحیح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فی الاستبصار مفتیا فی کلّ واحد من کتابیه بمضمون هذه الصحیحة ، والصدوق أیضا رواها بطریق صحیح مفتیا بمضمونه ، والطریق فی غایة الصحّة ، ویعضد هذه الصحیحة صحیحة أخری رواها عن زرارة عن الباقر علیه السلام ذکرناها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ویعضدها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فی الصحیح أنّه سئل الصادق علیه السلام عن القراءة خلف الإمام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الصّلاة التی لا یجهر فیها بالقراءة فذلک </w:t>
      </w:r>
    </w:p>
    <w:p>
      <w:pPr>
        <w:pStyle w:val="BookText"/>
        <w:rPr/>
      </w:pPr>
      <w:r>
        <w:rPr>
          <w:rFonts w:ascii="IRNazanin" w:hAnsi="IRNazanin" w:eastAsia="IRNazanin"/>
          <w:color w:val="111111"/>
          <w:sz w:val="28"/>
          <w:sz w:val="28"/>
          <w:szCs w:val="28"/>
          <w:rtl w:val="true"/>
          <w:lang w:bidi="fa-IR"/>
        </w:rPr>
        <w:t xml:space="preserve">جعل إلیه فلا تقرأ خلفه ، وأمّا التی یجهر فیها فإنّما أمر بالجهر لینصت من خلفه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ویعضدها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غیر هذه الصحیحة من الأخبار الکثیرة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تجهر </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الظاهر فی الاستمرار شرعا الظاهر فی کون المقرّر کذلک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ویعضدها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الصدوق روی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ضمانه صحّة جمیع ما یروی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التی جعل من أجلها الجهر فی بعض الصلوات دون بعض أنّ الصلاة التی یجهر إنّما هی فی أوقات مظلمة فوجب ان یجهر فیها لیعلم المار أنّ هناک جماعة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الفقیه أیضا عن الصادق علیه السلام بطریقه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الجهر فی صلاة الجمعة والمغرب والعشاء والفجر أنّ الله تعالی أمر نبیّه بالإجهار فیها لکذا وکذا </w:t>
      </w:r>
      <w:r>
        <w:rPr>
          <w:rStyle w:val="FootnoteAnchor"/>
          <w:rtl w:val="true"/>
        </w:rPr>
        <w:footnoteReference w:id="18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هذه الصحیحة والصحیحة الأخری أفتی بمضمونها جمیع الأصحاب سوی شاذّ منهم علی النهج الذی ذکرنا فی الحاشیة السابقة ، بل ذکرنا فی صدر المسألة الإجماع علی مضمونها ، کما نقل الشارح رحمه الله الإجماع کذلک ، إلی غیر ذلک ممّا مرّ فی الحاشیتین ، مضافا إلی ما ورد فی الأخبار ، وأنّ زرارة کان أصدع بالحقّ من غیره ، وأنّه لولاه لاندرست آثار النبوة ، إلی غیر ذلک ممّا ظهر من الرجال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صحیحة علی بن جعفر فلم یروها غیر الشیخ ، وهو أعرف بحالها من الشارح وغیره البتّة ، ولم یفت بها بل صرّح بأنّها واردة فی مقام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یفت بها غیره أیضا ، لعدم روایتهم إیّاها ، بل من قال بعدم الوجوب صرّح بأنّه مستحبّ مؤکّد ، وهذه ینفی الاستحباب أیضا بظاهرها </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کونها أظهر دلالة ففاسد أیضا ، لأنّ ظاهرها عدم رجحان الجهر فی ما یجهر فیه أصلا ورأسا ، وهذا مخالف للإجماع من الکلّ ، وهذا مضعّف للدلالة بالبدیهة ، للاحتیاج إلی التأویل ، والمؤوّل لیس بحجّة ، مع کونه مذهب العامّة ، بل الحجّة إنّما هو الظاهر والظاهر متروک ، مضافا إلی ما فی متنها من الاختلاف والتشویش ، کما لا یخفی علی من لا حظ الکتابین ، فتأمّل ، ومرّ عن الشارح رحمه الله أنّ الحدیث الذی ظاهره متروک لا یکون حجّة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الاعتضاد بالأصل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أنّه محلّ نزاع ، إذ قال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سبب للمرجوحیّة </w:t>
      </w:r>
      <w:r>
        <w:rPr>
          <w:rStyle w:val="FootnoteAnchor"/>
          <w:rtl w:val="true"/>
        </w:rPr>
        <w:footnoteReference w:id="187"/>
      </w:r>
      <w:r>
        <w:rPr>
          <w:rFonts w:ascii="IRNazanin" w:hAnsi="IRNazanin" w:eastAsia="IRNazanin"/>
          <w:color w:val="111111"/>
          <w:sz w:val="28"/>
          <w:sz w:val="28"/>
          <w:szCs w:val="28"/>
          <w:rtl w:val="true"/>
          <w:lang w:bidi="fa-IR"/>
        </w:rPr>
        <w:t xml:space="preserve">کما ذکر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یجری فی العبادات ، ومع ذلک </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لا یقاوم الدلیل والمرجّحات الشرعیة ، وإلاّ لینسدّ باب الفقه بالمرّة ، کما لا یخفی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اشتغال الذمّة الیقینی مستصحب شرعا حتی یثبت خلافه وحتی یتحقّق عرفا إطاعته ، ولا یثبت </w:t>
      </w:r>
      <w:r>
        <w:rPr>
          <w:rStyle w:val="FootnoteAnchor"/>
          <w:rtl w:val="true"/>
        </w:rPr>
        <w:footnoteReference w:id="189"/>
      </w:r>
      <w:r>
        <w:rPr>
          <w:rFonts w:ascii="IRNazanin" w:hAnsi="IRNazanin" w:eastAsia="IRNazanin"/>
          <w:color w:val="111111"/>
          <w:sz w:val="28"/>
          <w:sz w:val="28"/>
          <w:szCs w:val="28"/>
          <w:rtl w:val="true"/>
          <w:lang w:bidi="fa-IR"/>
        </w:rPr>
        <w:t xml:space="preserve">الخلاف فی العبادات التوقیفیة إلاّ </w:t>
      </w:r>
      <w:bookmarkStart w:id="132" w:name="pg14971_220249"/>
    </w:p>
    <w:p>
      <w:pPr>
        <w:pStyle w:val="BookText"/>
        <w:rPr/>
      </w:pPr>
      <w:bookmarkEnd w:id="132"/>
      <w:r>
        <w:rPr>
          <w:rFonts w:ascii="IRNazanin" w:hAnsi="IRNazanin" w:eastAsia="IRNazanin"/>
          <w:color w:val="111111"/>
          <w:sz w:val="28"/>
          <w:sz w:val="28"/>
          <w:szCs w:val="28"/>
          <w:rtl w:val="true"/>
          <w:lang w:bidi="fa-IR"/>
        </w:rPr>
        <w:t>أن یراعی الجهر والإخفات ، کما مرّ عن الشارح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القرآن ، ففیه ما عرفت من أنّه لو لم یضرّه لم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الظاهر من القرآن حرمة الجهر من حیث إنّه جهر ، وکذا الإخفات من حیث إنّه إخفات ، ولفظ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لا عموم فیه بحسب اللفظ ، بل مقتضی ما هو بحسب اللفظ الصلاة فی الجملة ، فلا یخرج من جهته ما هو مقتضی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خصوصا بعد ملاحظ فعل الرسول صلی الله علیه و آله </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فظاهر الآیة من مؤیّدات روایتی زرارة ومبعّدات روایة علی بن جعفر ، کما لا یخفی ، سیّما مع ظهورها من قول النبی صلی الله علیه و آله وفعله وفعل الأئمة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علیهنّ الجهر فی موضع الجهر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تخصیص عدم الوجوب بالجهر ربما یشعر بأنّ الإخفات لیس کذلک ، وأنّه واجب علیهنّ فی الموضع الذی یجب علی الرجل ، ولا دلیل علی هذا ، والأصل براءة ذمّتها ، وهو مقتضی الإطلاقات والعمومات ، وما دل علی وجوب مراعاة الإخفات مختصّ بالرجل ، ویدل علی وجوب مراعاة الجهر أیضا من دون تفاوت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مولانا المقدّس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وجوب الإخفات علیها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الذخیرة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أشعر بعض العبارات بثبوت التخییر لها </w:t>
      </w:r>
      <w:r>
        <w:rPr>
          <w:rStyle w:val="FootnoteAnchor"/>
          <w:rtl w:val="true"/>
        </w:rPr>
        <w:footnoteReference w:id="192"/>
      </w:r>
      <w:r>
        <w:rPr>
          <w:rFonts w:ascii="IRNazanin" w:hAnsi="IRNazanin" w:eastAsia="IRNazanin"/>
          <w:color w:val="111111"/>
          <w:sz w:val="28"/>
          <w:sz w:val="28"/>
          <w:szCs w:val="28"/>
          <w:rtl w:val="true"/>
          <w:lang w:bidi="fa-IR"/>
        </w:rPr>
        <w:t>، والظاهر أنّ الأمر کذلک ، وإن کان الأحوط إخفاتها فی الظهرین وأخیرتی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28537_3406789950"/>
      <w:bookmarkStart w:id="134" w:name="_Toc51"/>
      <w:bookmarkEnd w:id="133"/>
      <w:r>
        <w:rPr>
          <w:rtl w:val="true"/>
        </w:rPr>
        <w:t>عدم وجوب الجهر علی المرأة</w:t>
      </w:r>
      <w:bookmarkStart w:id="135" w:name="pg14971_220250"/>
      <w:bookmarkEnd w:id="134"/>
    </w:p>
    <w:p>
      <w:pPr>
        <w:pStyle w:val="BookText"/>
        <w:rPr/>
      </w:pPr>
      <w:bookmarkEnd w:id="135"/>
      <w:r>
        <w:rPr>
          <w:rFonts w:ascii="IRNazanin" w:hAnsi="IRNazanin" w:eastAsia="IRNazanin"/>
          <w:color w:val="111111"/>
          <w:sz w:val="28"/>
          <w:sz w:val="28"/>
          <w:szCs w:val="28"/>
          <w:rtl w:val="true"/>
          <w:lang w:bidi="fa-IR"/>
        </w:rPr>
        <w:t>المغرب والعشاء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وللکلام فی ذلک محلّ آخر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ثبوت النهی لا فساد أیضا ، لتعلّقه إلی أمر خارج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المشهور من شعار الشیعة الجهر بالبسملة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الصدوق فی أمالیه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بأنّه یجب الجهر بالبسملة عند افتتاح الفاتحة ، وعند افتتاح السورة بعدها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عیون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کتب للمأمون من محض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الإجهار ببسم الله الرحمن الرحیم فی جمیع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العزیز بن الخطاب عن عمرو بن شمر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آل الرسول صلی الله علیه و آله علی الجهر ببسم الله الرحمن الرحیم ، وأن لا یمسحوا علی الخفّین ، قال ابن خالویه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مذهب الشیعة ومذهب أهل البیت علیه السلام </w:t>
      </w:r>
      <w:r>
        <w:rPr>
          <w:rStyle w:val="FootnoteAnchor"/>
          <w:rtl w:val="true"/>
        </w:rPr>
        <w:footnoteReference w:id="19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الخصال فی باب شرائع الدین ، عن الأعمش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الإجهار ببسم الله الرحمن الرحیم فی الصلاة واجب </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العیون فی روایة رجاء بن أبی 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علیه السلام کان یجهر</w:t>
      </w:r>
    </w:p>
    <w:p>
      <w:pPr>
        <w:pStyle w:val="Heading3"/>
        <w:numPr>
          <w:ilvl w:val="2"/>
          <w:numId w:val="1"/>
        </w:numPr>
        <w:rPr/>
      </w:pPr>
      <w:bookmarkStart w:id="136" w:name="__RefHeading___Toc28539_3406789950"/>
      <w:bookmarkStart w:id="137" w:name="_Toc52"/>
      <w:bookmarkEnd w:id="136"/>
      <w:r>
        <w:rPr>
          <w:rtl w:val="true"/>
        </w:rPr>
        <w:t>مستحبات القراءة</w:t>
      </w:r>
      <w:bookmarkEnd w:id="13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 w:name="__RefHeading___Toc28541_3406789950"/>
      <w:bookmarkStart w:id="139" w:name="_Toc53"/>
      <w:bookmarkEnd w:id="138"/>
      <w:r>
        <w:rPr>
          <w:rtl w:val="true"/>
        </w:rPr>
        <w:t>الجهر بالبسملة</w:t>
      </w:r>
      <w:bookmarkStart w:id="140" w:name="pg14971_220251"/>
      <w:bookmarkEnd w:id="139"/>
    </w:p>
    <w:p>
      <w:pPr>
        <w:pStyle w:val="BookText"/>
        <w:rPr/>
      </w:pPr>
      <w:bookmarkEnd w:id="140"/>
      <w:r>
        <w:rPr>
          <w:rFonts w:ascii="IRNazanin" w:hAnsi="IRNazanin" w:eastAsia="IRNazanin"/>
          <w:color w:val="111111"/>
          <w:sz w:val="28"/>
          <w:sz w:val="28"/>
          <w:szCs w:val="28"/>
          <w:rtl w:val="true"/>
          <w:lang w:bidi="fa-IR"/>
        </w:rPr>
        <w:t xml:space="preserve">ببسم الله الرحمن الرحیم فی جمیع صلواته باللیل والنهار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روضة الکافی فی خطبة أمیر المؤمنین علیه السلام التی یشکو فیها عن الناس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أمرتهم بالجهر ببسم الله الرحمن الرحیم إذا لتفرّقوا عنّی </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ممّا ذکر أنّ العامّة کانوا متحاشین عن الجهر به کذلک ، فربّما یظهر أنّ الجهر ببسم الله کان داخلا فی روایتی زرارة الصحیحتین ، فاحتمل وجوبه مطلقا ، کما هو رأی ابن البرّاج ، بل لا یخلو من قوّة ، لأنّ المذکور فیهما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الجهر فیها ممّا ینبغی بملاحظة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الواجب خلاف الظاهر ، بل یوجب الحزازة ، وقد أشرنا إلی ذلک فی مسألة وجوب السورة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یستحب القراءة فی الصلاة بسور المفصّل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الکلینی بسنده إلی سعد الإسکاف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أعطیت السور الطوال مکان التوراة ، والمئین مکان الإنجیل ، وأعطیت المثانی مکان الزبور ، وفضّلت بالمفصّل ثمان وستّون سورة ، وهو مهیمن علی سائر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01"/>
      </w:r>
      <w:r>
        <w:rPr>
          <w:rFonts w:ascii="Amiri" w:hAnsi="Amiri" w:eastAsia="Amiri" w:cs="Amiri"/>
          <w:color w:val="111111"/>
          <w:sz w:val="28"/>
          <w:sz w:val="28"/>
          <w:szCs w:val="28"/>
          <w:rtl w:val="true"/>
          <w:lang w:bidi="ar-SA"/>
        </w:rPr>
        <w:t>، 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أفضل ما یقرأ فی الفرائض</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 w:name="__RefHeading___Toc28543_3406789950"/>
      <w:bookmarkStart w:id="142" w:name="_Toc54"/>
      <w:bookmarkEnd w:id="141"/>
      <w:r>
        <w:rPr>
          <w:rtl w:val="true"/>
        </w:rPr>
        <w:t>قراءة السور المعیّنة</w:t>
      </w:r>
      <w:bookmarkEnd w:id="142"/>
    </w:p>
    <w:p>
      <w:pPr>
        <w:pStyle w:val="BookText"/>
        <w:rPr/>
      </w:pPr>
      <w:r>
        <w:rPr>
          <w:rFonts w:ascii="IRNazanin" w:hAnsi="IRNazanin" w:eastAsia="IRNazanin"/>
          <w:color w:val="111111"/>
          <w:sz w:val="28"/>
          <w:sz w:val="28"/>
          <w:szCs w:val="28"/>
          <w:rtl w:val="true"/>
          <w:lang w:bidi="fa-IR"/>
        </w:rPr>
        <w:t xml:space="preserve">وفی العیون عن أبی الحسن الصائغ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أنّ الرضا علیه السلام من المدینة إلی خراسان کان یقرأ فی الفریضة فی الرکعة الأولی الحمد وإنا أنزلناه ، وفی الثانیة الحمد وقل هو الله أحد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روی رجاء بن أبی ضحّاک ، إلاّ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فی الغداة والظهر والعصر یوم الجمعة فالجمعة والمنافقون ، وفی عشائها الآخرة فی الأولی الجمعة ، وفی الثانیة سبّح اسم ربّک الأعلی ، وغداة الاثنین والخمیس هل أتی علی الإنسان فی الأولی ، وهل أتاک حدیث الغاشیة فی الثانیة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الاحتجاج عن الصاحب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ترک سورة فیها الثواب وقرأ التوحید والقدر لفضلهما ، اعطی ثوابهما وثواب السورة التی ترک </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کان فیه إشعار بکون التوحید فی الأولی والقدر فی الثانیة ، عکس ما ظهر من الروایة السابقة ، وورد هذا العکس فی الحدیث الصحیح الطویل الذی ذکره فی الکافی فی بحث الأذان </w:t>
      </w:r>
      <w:r>
        <w:rPr>
          <w:rStyle w:val="FootnoteAnchor"/>
          <w:rtl w:val="true"/>
        </w:rPr>
        <w:footnoteReference w:id="206"/>
      </w:r>
      <w:r>
        <w:rPr>
          <w:rFonts w:ascii="IRNazanin" w:hAnsi="IRNazanin" w:eastAsia="IRNazanin"/>
          <w:color w:val="111111"/>
          <w:sz w:val="28"/>
          <w:sz w:val="28"/>
          <w:szCs w:val="28"/>
          <w:rtl w:val="true"/>
          <w:lang w:bidi="fa-IR"/>
        </w:rPr>
        <w:t>، والکلّ حسن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الغاشیة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ظهر لک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الشیخ فی النهایة والمبسوط</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 فی الحاشیة السابقة ما له دخل فی المقام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حریز</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bookmarkStart w:id="143" w:name="pg14971_220253"/>
    </w:p>
    <w:p>
      <w:pPr>
        <w:pStyle w:val="BookText"/>
        <w:rPr/>
      </w:pPr>
      <w:bookmarkEnd w:id="143"/>
      <w:r>
        <w:rPr>
          <w:rFonts w:ascii="IRNazanin" w:hAnsi="IRNazanin" w:eastAsia="IRNazanin"/>
          <w:color w:val="111111"/>
          <w:sz w:val="28"/>
          <w:sz w:val="28"/>
          <w:szCs w:val="28"/>
          <w:rtl w:val="true"/>
          <w:lang w:bidi="fa-IR"/>
        </w:rPr>
        <w:t>ومرّ ذلک عن الرضا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والمنافقین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بأنّه یجب أن یقرأ فی صلاة الظهر یوم الجمعة بالجمعة والمنافقین ، فبذلک جرت السنّة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کلامه إشعار بأنّهم ما کانوا یصلّون صلاة الجمعة ، وإلاّ فهی أولی بأن یقرأ فیها الجمعة والمنافقون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 فی قول آمین فی أثناء الصلاة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الصدوق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أنّه لا یجوز قول آمین بعد فاتحة الکتاب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الکلام فیه مرارا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أنّه إجماع منقول بخبر الواحد ، وحجّة عند من یقول بحجیّة خبر الواحد ، ودلیلها دلیلها ، ویعضده ما نقلناه عن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آمین من کلام الآدمیین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مراد الشیخ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للفعل ، مثل صه ونحوه ، وهذا إجماعی عند أهل العربیة ، بل بدیهی ، فلا یلزم من تجویز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تجویز ما هو شبهه </w:t>
      </w:r>
      <w:r>
        <w:rPr>
          <w:rStyle w:val="FootnoteAnchor"/>
          <w:rtl w:val="true"/>
        </w:rPr>
        <w:footnoteReference w:id="211"/>
      </w:r>
      <w:r>
        <w:rPr>
          <w:rFonts w:ascii="IRNazanin" w:hAnsi="IRNazanin" w:eastAsia="IRNazanin"/>
          <w:color w:val="111111"/>
          <w:sz w:val="28"/>
          <w:sz w:val="28"/>
          <w:szCs w:val="28"/>
          <w:rtl w:val="true"/>
          <w:lang w:bidi="fa-IR"/>
        </w:rPr>
        <w:t xml:space="preserve">، فإنّه من کلام الآدمیّین ، یعنی الکلام الذی لا یناسب وقوعه فی العبادة التوقیفیة ، کما لا یناسب أن یکبّر للإحرام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طریقة الشیعة</w:t>
      </w:r>
      <w:r>
        <w:rPr>
          <w:rFonts w:eastAsia="IRNazanin" w:cs="IRNazanin"/>
          <w:color w:val="111111"/>
          <w:sz w:val="28"/>
          <w:szCs w:val="28"/>
          <w:rtl w:val="true"/>
          <w:lang w:bidi="fa-IR"/>
        </w:rPr>
        <w:t>.</w:t>
      </w:r>
    </w:p>
    <w:p>
      <w:pPr>
        <w:pStyle w:val="Heading4"/>
        <w:numPr>
          <w:ilvl w:val="3"/>
          <w:numId w:val="1"/>
        </w:numPr>
        <w:rPr/>
      </w:pPr>
      <w:bookmarkStart w:id="144" w:name="__RefHeading___Toc28545_3406789950"/>
      <w:bookmarkStart w:id="145" w:name="_Toc55"/>
      <w:bookmarkEnd w:id="144"/>
      <w:r>
        <w:rPr>
          <w:rtl w:val="true"/>
        </w:rPr>
        <w:t>قراءة الجمعة والمنافقین فی ظهری الجمعة</w:t>
      </w:r>
      <w:bookmarkEnd w:id="145"/>
    </w:p>
    <w:p>
      <w:pPr>
        <w:pStyle w:val="Heading3"/>
        <w:numPr>
          <w:ilvl w:val="2"/>
          <w:numId w:val="1"/>
        </w:numPr>
        <w:rPr/>
      </w:pPr>
      <w:bookmarkStart w:id="146" w:name="__RefHeading___Toc28547_3406789950"/>
      <w:bookmarkStart w:id="147" w:name="_Toc56"/>
      <w:bookmarkEnd w:id="146"/>
      <w:r>
        <w:rPr>
          <w:rtl w:val="true"/>
        </w:rPr>
        <w:t>مسائل فی القراءة</w:t>
      </w:r>
      <w:bookmarkEnd w:id="14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8" w:name="__RefHeading___Toc28549_3406789950"/>
      <w:bookmarkStart w:id="149" w:name="_Toc57"/>
      <w:bookmarkEnd w:id="148"/>
      <w:r>
        <w:rPr>
          <w:rtl w:val="true"/>
        </w:rPr>
        <w:t xml:space="preserve">حرمة قول </w:t>
      </w:r>
      <w:r>
        <w:rPr>
          <w:rtl w:val="true"/>
        </w:rPr>
        <w:t xml:space="preserve">« </w:t>
      </w:r>
      <w:r>
        <w:rPr>
          <w:rtl w:val="true"/>
        </w:rPr>
        <w:t xml:space="preserve">آمین </w:t>
      </w:r>
      <w:r>
        <w:rPr>
          <w:rtl w:val="true"/>
        </w:rPr>
        <w:t xml:space="preserve">» </w:t>
      </w:r>
      <w:r>
        <w:rPr>
          <w:rtl w:val="true"/>
        </w:rPr>
        <w:t>فی آخر الحمد</w:t>
      </w:r>
      <w:bookmarkEnd w:id="149"/>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فقهاءنا متفقون علی جواز الدعاء فی الصلاة وعدم جواز کلام الآدمیین فیها ، وعند فقهائنا آمین من کلام الآدمیین علی قیاس المهملات ، مثل جسق ، فتأمّل ، فإنّه لیس بدعاء ، وأمّا آمین فهو اسم لما یفهم منه الدعاء ولیس نفسه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بذلک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آمین حال الله أکبر من کلّ شی‌ء ، أو أکبر من أن یوصف ، فمع أنّ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قلنا لا یجوز أن یکبّر للإحرام بالمعنی المذکور بلا شکّ ، بل لا یجوز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بضمّ الراء بقطع همزة الوصل منه ، والحال فی المقام أیضا کذلک ، والعلّة واحدة ، ویجوز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لو جوّز تغییر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بل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 بالنحو الذی ذکرنا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توجّه إلی أمر خارج عن العبادة فلا یقتضی فسادها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العبادة توقیفیة لا بدّ من ثبوت ماهیتها من الشرع ، فإذا منع الشارع عن فعل شی‌ء فی أثنائها وفعل فیه لم تکن هذه العبادة هی التی أمرنا الشارع ، کما أشرنا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من کلّ شی‌ء ، فإنّ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شی‌ء فیها یوجب عدم معلومیة کون هذه الصلاة هی التی أمرنا الشارع ، مثل إذا منع الطبیب عن إدخال شی‌ء فی معجون أو دواء لم یجعل ذلک المعجون الدواء الذی أمر الطبیب به ، بل فعله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حمل هذه الروایة علی التقیّة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یتعین ، لما عرفت ممّا ذکرناه فی مسألة وجوب السورة والجهر والإخفات وغیرهما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وکثرة استعمال النهی فی الکراهة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bookmarkStart w:id="150" w:name="pg14971_220255"/>
    </w:p>
    <w:p>
      <w:pPr>
        <w:pStyle w:val="BookText"/>
        <w:rPr/>
      </w:pPr>
      <w:bookmarkEnd w:id="150"/>
      <w:r>
        <w:rPr>
          <w:rFonts w:ascii="IRNazanin" w:hAnsi="IRNazanin" w:eastAsia="IRNazanin"/>
          <w:color w:val="111111"/>
          <w:sz w:val="28"/>
          <w:sz w:val="28"/>
          <w:szCs w:val="28"/>
          <w:rtl w:val="true"/>
          <w:lang w:bidi="fa-IR"/>
        </w:rPr>
        <w:t xml:space="preserve">فیه ما فیه ، فإنّ مداره علی إثبات الحرمة بمجرّد النهی ، وکثرة الاستعمال لا یوجب رفع الید عن الحقیقة ، کما هو الحال فی ألفاظ العموم وغیرها ، مع أنّه من المسلّمات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إلاّ وقد 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تفوت به الموالاة قطعا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یخفی أنّه لم ینقل عن النبی صلی الله علیه و آله أنّه کان یقرأ القدر الیسیر ، وحاله وحال الکثیر واحد بالقیاس إلی المنقول منه صلی الله علیه و آله نعم إطلاقات الأوامر الواردة بالقراءة تشمل ما ذکره قطعا ، والإطلاق حجّة ، ویکفی لکون المقصود والمعنی معلوما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علیه منع کون ذلک مقتضیا للبطلان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العبادة توقیفیة ، وإطلاق القراءة ینصرف إلی الفرد الشائع ، ولا عموم فیه ، مع أنّه رحمه الله لم یتمسّک بالإطلاق بل بالتأسّی ، ولا شکّ فی أنّه علیه السلام ما کان یفعل کذلک ، فالآتی لم یکن آتیا بالمأمور به ، کما عرفت مرارا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المصنف</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تقرأ فی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والضحی وألم نشرح ، وألم تر ولإیلاف ، ولا المعوّذتین ، فإنّه قد نهی عن قراءتهما فی الفرائض ، لأنّه روی أنّ الضحی وألم نشرح سورة واحدة ، وکذلک ألم تر کیف ولإیلاف سورة واحدة بصغرها ، وأنّ المعوذّتین من الرقیة لیستا من القرآن أدخلوهما فی القرآن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علّمه رسول الله ، فإن أردت بعض هذه السور الأربع فاقرأ الضحی وألم نشرح ولا تفصل بینهما ، وکذلک ألم</w:t>
      </w:r>
    </w:p>
    <w:p>
      <w:pPr>
        <w:pStyle w:val="Heading4"/>
        <w:numPr>
          <w:ilvl w:val="3"/>
          <w:numId w:val="1"/>
        </w:numPr>
        <w:rPr/>
      </w:pPr>
      <w:bookmarkStart w:id="151" w:name="__RefHeading___Toc28551_3406789950"/>
      <w:bookmarkStart w:id="152" w:name="_Toc58"/>
      <w:bookmarkEnd w:id="151"/>
      <w:r>
        <w:rPr>
          <w:rtl w:val="true"/>
        </w:rPr>
        <w:t>وجوب الموالاة فی القراءة</w:t>
      </w:r>
      <w:bookmarkEnd w:id="15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 w:name="__RefHeading___Toc28553_3406789950"/>
      <w:bookmarkStart w:id="154" w:name="_Toc59"/>
      <w:bookmarkEnd w:id="153"/>
      <w:r>
        <w:rPr>
          <w:rtl w:val="true"/>
        </w:rPr>
        <w:t xml:space="preserve">وحدة سورتی </w:t>
      </w:r>
      <w:r>
        <w:rPr>
          <w:rtl w:val="true"/>
        </w:rPr>
        <w:t xml:space="preserve">« </w:t>
      </w:r>
      <w:r>
        <w:rPr>
          <w:rtl w:val="true"/>
        </w:rPr>
        <w:t xml:space="preserve">الضحی </w:t>
      </w:r>
      <w:r>
        <w:rPr>
          <w:rtl w:val="true"/>
        </w:rPr>
        <w:t xml:space="preserve">» </w:t>
      </w:r>
      <w:r>
        <w:rPr>
          <w:rtl w:val="true"/>
        </w:rPr>
        <w:t xml:space="preserve">و </w:t>
      </w:r>
      <w:r>
        <w:rPr>
          <w:rtl w:val="true"/>
        </w:rPr>
        <w:t xml:space="preserve">« </w:t>
      </w:r>
      <w:r>
        <w:rPr>
          <w:rtl w:val="true"/>
        </w:rPr>
        <w:t xml:space="preserve">ألم نشرح </w:t>
      </w:r>
      <w:r>
        <w:rPr>
          <w:rtl w:val="true"/>
        </w:rPr>
        <w:t xml:space="preserve">» </w:t>
      </w:r>
      <w:r>
        <w:rPr>
          <w:rtl w:val="true"/>
        </w:rPr>
        <w:t xml:space="preserve">و سورتی </w:t>
      </w:r>
      <w:r>
        <w:rPr>
          <w:rtl w:val="true"/>
        </w:rPr>
        <w:t xml:space="preserve">« </w:t>
      </w:r>
      <w:r>
        <w:rPr>
          <w:rtl w:val="true"/>
        </w:rPr>
        <w:t xml:space="preserve">الفیل </w:t>
      </w:r>
      <w:r>
        <w:rPr>
          <w:rtl w:val="true"/>
        </w:rPr>
        <w:t xml:space="preserve">» </w:t>
      </w:r>
      <w:r>
        <w:rPr>
          <w:rtl w:val="true"/>
        </w:rPr>
        <w:t xml:space="preserve">و </w:t>
      </w:r>
      <w:r>
        <w:rPr>
          <w:rtl w:val="true"/>
        </w:rPr>
        <w:t xml:space="preserve">« </w:t>
      </w:r>
      <w:r>
        <w:rPr>
          <w:rtl w:val="true"/>
        </w:rPr>
        <w:t xml:space="preserve">الإیلاف </w:t>
      </w:r>
      <w:r>
        <w:rPr>
          <w:rtl w:val="true"/>
        </w:rPr>
        <w:t>»</w:t>
      </w:r>
      <w:bookmarkEnd w:id="154"/>
    </w:p>
    <w:p>
      <w:pPr>
        <w:pStyle w:val="BookText"/>
        <w:rPr/>
      </w:pPr>
      <w:r>
        <w:rPr>
          <w:rFonts w:ascii="IRNazanin" w:hAnsi="IRNazanin" w:eastAsia="IRNazanin"/>
          <w:color w:val="111111"/>
          <w:sz w:val="28"/>
          <w:sz w:val="28"/>
          <w:szCs w:val="28"/>
          <w:rtl w:val="true"/>
          <w:lang w:bidi="fa-IR"/>
        </w:rPr>
        <w:t xml:space="preserve">تر کیف ولإیلاف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وسیجی‌ء عن المصنّف والشارح أنّ المعوّذتین من القرآن </w:t>
      </w:r>
      <w:r>
        <w:rPr>
          <w:rStyle w:val="FootnoteAnchor"/>
          <w:rtl w:val="true"/>
        </w:rPr>
        <w:footnoteReference w:id="213"/>
      </w:r>
      <w:r>
        <w:rPr>
          <w:rFonts w:ascii="IRNazanin" w:hAnsi="IRNazanin" w:eastAsia="IRNazanin"/>
          <w:color w:val="111111"/>
          <w:sz w:val="28"/>
          <w:sz w:val="28"/>
          <w:szCs w:val="28"/>
          <w:rtl w:val="true"/>
          <w:lang w:bidi="fa-IR"/>
        </w:rPr>
        <w:t>، فما هنا محمول علی الاتّقاء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والصدوق رحمه الله فی أمالیه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 الضحی وألم نشرح سورة واحدة ، وکذا ألم تر ولإیلاف ، وأنّه لا یجوز التفرّد بواحدة منهما فی رکعة واحدة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الفقیه قال مثل ذلک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والمرتضی فی الانتصار صرّح بذلک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ممّا انفردت به الإمامیّة عن غیرهم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 القراءات لأحمد بن محمد بن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البرقی عن القاسم بن عروة ، عن أبی العبّاس ،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الضحی وألم نشرح سورة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والبرقی عن القاسم بن عروة ، عن شجرة أخی بشیر النبّال ،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ولإیلاف سورة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علی ابن محبوب عن أبی جمیلة ، عنه علیه السلام مثله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مجمع البیان عن العیّاشی بسنده إلی المفضّل بن صالح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تجمع بین سورتین فی رکعة واحدة إلاّ الضحی وألم نشرح ، ولإیلاف وألم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أبی العباس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ولإیلاف سورة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أنّ ابیّ بن کعب لم یفصل بینهما فی مصحفه </w:t>
      </w:r>
      <w:r>
        <w:rPr>
          <w:rStyle w:val="FootnoteAnchor"/>
          <w:rtl w:val="true"/>
        </w:rPr>
        <w:footnoteReference w:id="21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عرفت الأخبار والإجماعات ، ومعلوم أنّ الخبر المنجبر بالشهرة حجّة فضلا عن الأخبار المنجبرة بالإجماعات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تصریح الأصحاب مثل المصنف وغیره بروایة ذلک عن الأئمّة علیه السلام </w:t>
      </w:r>
      <w:r>
        <w:rPr>
          <w:rStyle w:val="FootnoteAnchor"/>
          <w:rtl w:val="true"/>
        </w:rPr>
        <w:footnoteReference w:id="219"/>
      </w:r>
      <w:r>
        <w:rPr>
          <w:rFonts w:ascii="IRNazanin" w:hAnsi="IRNazanin" w:eastAsia="IRNazanin"/>
          <w:color w:val="111111"/>
          <w:sz w:val="28"/>
          <w:sz w:val="28"/>
          <w:szCs w:val="28"/>
          <w:rtl w:val="true"/>
          <w:lang w:bidi="fa-IR"/>
        </w:rPr>
        <w:t>، مع أنّ المنع عن القرآن مطلقا والأمر بالقران فیها شاهد علی الاتّحاد ومؤیّد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شرح الإرشاد لمولانا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کتاب أحمد بن محمد 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تجمع بین سورتین فی رکعة واحدة إلاّ الضحی وألم نشرح ، والفیل ولإیلاف </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هنا الکراهة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سبق الکلام فیه ، مضافا إلی ما ذکرنا هاهنا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تسمیتهما سورتین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إنّما هی بالقیاس إلی ما عرفت بین الناس ، وإلاّ فقد عرفت أنّهما سورة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فی بعض الأخبار عن زید الشحّام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أبو عبد الله علیه السلام فقرأ فی الاولی والضحی ، والثانیة ألم نشرح </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یمکن أن یکون تلک الصلاة نافلة ، أو أنّه وقع وهم من بعض الرواة ، لأنّه روی عن زید المذکور بطریق صحیح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عبد الله علیه السلام فقرأ بنا بالضحی وألم نشرح </w:t>
      </w:r>
      <w:r>
        <w:rPr>
          <w:rStyle w:val="FootnoteAnchor"/>
          <w:rtl w:val="true"/>
        </w:rPr>
        <w:footnoteReference w:id="223"/>
      </w:r>
      <w:r>
        <w:rPr>
          <w:rFonts w:ascii="IRNazanin" w:hAnsi="IRNazanin" w:eastAsia="IRNazanin"/>
          <w:color w:val="111111"/>
          <w:sz w:val="28"/>
          <w:sz w:val="28"/>
          <w:szCs w:val="28"/>
          <w:rtl w:val="true"/>
          <w:lang w:bidi="fa-IR"/>
        </w:rPr>
        <w:t>والظاهر کونهما فی رکعة واحدة ، فتأمّل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من کلام ابن أبی عقیل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bookmarkStart w:id="155" w:name="pg14971_220258"/>
    </w:p>
    <w:p>
      <w:pPr>
        <w:pStyle w:val="BookText"/>
        <w:rPr/>
      </w:pPr>
      <w:bookmarkEnd w:id="155"/>
      <w:r>
        <w:rPr>
          <w:rFonts w:ascii="IRNazanin" w:hAnsi="IRNazanin" w:eastAsia="IRNazanin"/>
          <w:color w:val="111111"/>
          <w:sz w:val="28"/>
          <w:sz w:val="28"/>
          <w:szCs w:val="28"/>
          <w:rtl w:val="true"/>
          <w:lang w:bidi="fa-IR"/>
        </w:rPr>
        <w:t xml:space="preserve">وبه قال الشهید فی الدروس وغیره </w:t>
      </w:r>
      <w:r>
        <w:rPr>
          <w:rStyle w:val="FootnoteAnchor"/>
          <w:rtl w:val="true"/>
        </w:rPr>
        <w:footnoteReference w:id="224"/>
      </w:r>
      <w:r>
        <w:rPr>
          <w:rFonts w:ascii="IRNazanin" w:hAnsi="IRNazanin" w:eastAsia="IRNazanin"/>
          <w:color w:val="111111"/>
          <w:sz w:val="28"/>
          <w:sz w:val="28"/>
          <w:szCs w:val="28"/>
          <w:rtl w:val="true"/>
          <w:lang w:bidi="fa-IR"/>
        </w:rPr>
        <w:t xml:space="preserve">، ونسب بعض العلماء الصدوق إلیه ، وهو الظاهر فی الفقیه فی کتاب الصلاة فی النسخة المشهورة المتداولة </w:t>
      </w:r>
      <w:r>
        <w:rPr>
          <w:rStyle w:val="FootnoteAnchor"/>
          <w:rtl w:val="true"/>
        </w:rPr>
        <w:footnoteReference w:id="225"/>
      </w:r>
      <w:r>
        <w:rPr>
          <w:rFonts w:ascii="IRNazanin" w:hAnsi="IRNazanin" w:eastAsia="IRNazanin"/>
          <w:color w:val="111111"/>
          <w:sz w:val="28"/>
          <w:sz w:val="28"/>
          <w:szCs w:val="28"/>
          <w:rtl w:val="true"/>
          <w:lang w:bidi="fa-IR"/>
        </w:rPr>
        <w:t xml:space="preserve">، وإن کان روی روایة التسع فی کتاب الجماعة </w:t>
      </w:r>
      <w:r>
        <w:rPr>
          <w:rStyle w:val="FootnoteAnchor"/>
          <w:rtl w:val="true"/>
        </w:rPr>
        <w:footnoteReference w:id="226"/>
      </w:r>
      <w:r>
        <w:rPr>
          <w:rFonts w:ascii="IRNazanin" w:hAnsi="IRNazanin" w:eastAsia="IRNazanin"/>
          <w:color w:val="111111"/>
          <w:sz w:val="28"/>
          <w:sz w:val="28"/>
          <w:szCs w:val="28"/>
          <w:rtl w:val="true"/>
          <w:lang w:bidi="fa-IR"/>
        </w:rPr>
        <w:t xml:space="preserve">، ولذا نسب العلاّمة القول بالتسع إلی والد الصدوق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 علی مستند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الشیخ المفلح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الأقوال الروایات ، یعنی هذین القولین وغیرهما ، ومستند الاثنتی عشرة الفقه الرضوی ، وقد ذکرنا عبارته عند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والمصلّی بالخیار فی کل ثالثة</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 والروایة التی رواها فی العیون </w:t>
      </w:r>
      <w:r>
        <w:rPr>
          <w:rStyle w:val="FootnoteAnchor"/>
          <w:rtl w:val="true"/>
        </w:rPr>
        <w:footnoteReference w:id="229"/>
      </w:r>
      <w:r>
        <w:rPr>
          <w:rFonts w:ascii="IRNazanin" w:hAnsi="IRNazanin" w:eastAsia="IRNazanin"/>
          <w:color w:val="111111"/>
          <w:sz w:val="28"/>
          <w:sz w:val="28"/>
          <w:szCs w:val="28"/>
          <w:rtl w:val="true"/>
          <w:lang w:bidi="fa-IR"/>
        </w:rPr>
        <w:t>، وهی معتبرة ، لتضمّنها أحکاما کثیرة مفتی بها عند القدماء والمتأخّرین ، ونهایة الشیخ کلّ مسألة منها مضمون متن الخبر ، کما لا یخفی علی المطّلع ، ونقلنا عن الشیخ المفلح ما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الاثنتی عشرة منجبرة بالشهرة بین الأصحاب ، لأنّهم بین قائل بمضمونها بعنوان الوجوب </w:t>
      </w:r>
      <w:r>
        <w:rPr>
          <w:rStyle w:val="FootnoteAnchor"/>
          <w:rtl w:val="true"/>
        </w:rPr>
        <w:footnoteReference w:id="230"/>
      </w:r>
      <w:r>
        <w:rPr>
          <w:rFonts w:ascii="IRNazanin" w:hAnsi="IRNazanin" w:eastAsia="IRNazanin"/>
          <w:color w:val="111111"/>
          <w:sz w:val="28"/>
          <w:sz w:val="28"/>
          <w:szCs w:val="28"/>
          <w:rtl w:val="true"/>
          <w:lang w:bidi="fa-IR"/>
        </w:rPr>
        <w:t xml:space="preserve">، وقائل به بالوجوب التخییری مثل المحقق الشیخ علی وجماعة </w:t>
      </w:r>
      <w:r>
        <w:rPr>
          <w:rStyle w:val="FootnoteAnchor"/>
          <w:rtl w:val="true"/>
        </w:rPr>
        <w:footnoteReference w:id="231"/>
      </w:r>
      <w:r>
        <w:rPr>
          <w:rFonts w:ascii="IRNazanin" w:hAnsi="IRNazanin" w:eastAsia="IRNazanin"/>
          <w:color w:val="111111"/>
          <w:sz w:val="28"/>
          <w:sz w:val="28"/>
          <w:szCs w:val="28"/>
          <w:rtl w:val="true"/>
          <w:lang w:bidi="fa-IR"/>
        </w:rPr>
        <w:t xml:space="preserve">، وقائل به بالاستحباب ، مثل العلاّمة ومشارکیه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28555_3406789950"/>
      <w:bookmarkStart w:id="157" w:name="_Toc60"/>
      <w:bookmarkEnd w:id="156"/>
      <w:r>
        <w:rPr>
          <w:rtl w:val="true"/>
        </w:rPr>
        <w:t>التخییر بین الحمد والتسبیح فی الثالثة والرابعة</w:t>
      </w:r>
      <w:bookmarkEnd w:id="15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 w:name="__RefHeading___Toc28557_3406789950"/>
      <w:bookmarkStart w:id="159" w:name="_Toc61"/>
      <w:bookmarkEnd w:id="158"/>
      <w:r>
        <w:rPr>
          <w:rtl w:val="true"/>
        </w:rPr>
        <w:t>ما یُجزی من التسبیح فی الأخیرتین</w:t>
      </w:r>
      <w:bookmarkEnd w:id="159"/>
    </w:p>
    <w:p>
      <w:pPr>
        <w:pStyle w:val="BookText"/>
        <w:rPr/>
      </w:pPr>
      <w:r>
        <w:rPr>
          <w:rFonts w:ascii="IRNazanin" w:hAnsi="IRNazanin" w:eastAsia="IRNazanin"/>
          <w:color w:val="111111"/>
          <w:sz w:val="28"/>
          <w:sz w:val="28"/>
          <w:szCs w:val="28"/>
          <w:rtl w:val="true"/>
          <w:lang w:bidi="fa-IR"/>
        </w:rPr>
        <w:t xml:space="preserve">وقائل بأنّه أحوط مثل المصنّف وجمع ممّن وافقه </w:t>
      </w:r>
      <w:r>
        <w:rPr>
          <w:rStyle w:val="FootnoteAnchor"/>
          <w:rtl w:val="true"/>
        </w:rPr>
        <w:footnoteReference w:id="233"/>
      </w:r>
      <w:r>
        <w:rPr>
          <w:rFonts w:ascii="IRNazanin" w:hAnsi="IRNazanin" w:eastAsia="IRNazanin"/>
          <w:color w:val="111111"/>
          <w:sz w:val="28"/>
          <w:sz w:val="28"/>
          <w:szCs w:val="28"/>
          <w:rtl w:val="true"/>
          <w:lang w:bidi="fa-IR"/>
        </w:rPr>
        <w:t xml:space="preserve">، وهو الصواب ، کما ستعرف ، وقائل بأنّه أحد أفراد الواجب المطلق </w:t>
      </w:r>
      <w:r>
        <w:rPr>
          <w:rStyle w:val="FootnoteAnchor"/>
          <w:rtl w:val="true"/>
        </w:rPr>
        <w:footnoteReference w:id="234"/>
      </w:r>
      <w:r>
        <w:rPr>
          <w:rFonts w:ascii="IRNazanin" w:hAnsi="IRNazanin" w:eastAsia="IRNazanin"/>
          <w:color w:val="111111"/>
          <w:sz w:val="28"/>
          <w:sz w:val="28"/>
          <w:szCs w:val="28"/>
          <w:rtl w:val="true"/>
          <w:lang w:bidi="fa-IR"/>
        </w:rPr>
        <w:t>، فلم یوجد لها 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لها أنّها أقرب إلی سورة الحمد ، والبدل یکون بمقدار المبدل منه أو ما یقاربه بحسب الفهم العرفی ، ولذا تری الفقهاء فی أبواب الفقه یجرون فی البدل جمیع أحکام المبدل منه إلاّ ما أخرجه الدلیل ، مثل الترتیب فی مسح الیدین فی التیمّم وکون الابتداء فیه من الأعلی ، إلی غیر ذلک ، ومن ذلک حکمهم بوجوب الإخفات فی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لها أیضا أنّه یظهر من أخبار متعددّة کون التسبیح بمقدار الحمد أو ما یقاربه ، مثل صحیحة معاویة بن عمار التی نقلها الشارح رحمه الله عند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والمصلّی بالخیار</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 وکذا الأخبار الصحیحة الدالة علی أنّ المأموم یجب علیه أن یقرأ خلف الإمام بالحمد والسورة معا فی رکعتیه الأولیین إذا فاتتاه مع الإمام ولحقه فی الأخیرتین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أبی خدیجة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إمام قوم فعلیک أن تقرأ فی الرکعتین الأوّلتین ، وعلی الذین خلفک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 وهم قیام ، فإذا کان فی الرکعتین الأخیرتین فعلی الذین خلفک أن یقرؤوا فاتحة الکتاب ، وعلی الإمام التسبیح مثل ما سبّح القوم فی الرکعتین </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وکذا الأخبار التی سألوا فیها عن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نصنع فی الرکعتین الأخیرتین؟ فأجاب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فاتحة الکتاب ، وإن شئت فاذکر الله ، وإن شئت فسبّح </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من غیر تعیین أصلا لمقدار الذکر والتسبیح ، ومعلوم أنّ مرادهم علیه السلام لیس کفایة مثل سبحان الله مرّة واحدة ، ولا معیّن للمقدار إلاّ المساواة والمقاربة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أیضا صحیحة عبید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الصادق علیه السلام عن الرکعتین الأخیرتین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تسبّح وتحمد الله وتستغفر لذنبک ، وإن شئت فاتحة الکتاب فإنّها تحمید ودعاء </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ومعلوم أنّه إذا اختار الفاتحة تجب قراءة جمیعها ، والظاهر من التعلیل أنّ قرائتها من کونها ذکرا وتسبیحا ، فلو کان التسبیح القلیل کافیا لما کان الحمد بأجمعها واجبة ، بل کان یکفی آیة منها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الصلاح</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منه علی ما نقله فی المنتهی أنّه قائل بثلاث تسبیحات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ما رواه زرارة فی الصحیح</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الصدوق قائل بالاثنتی عشرة ، موافقا لغیره من القدماء ، وفتواه فی الفقیه نص فی ذلک ، وإن کان فی نسخة نادرة یظهر منها التسع ، لکنها غیر المتداولة المشهورة المعروفة ، ولذا نسب فی المختلف التسع إلی </w:t>
      </w:r>
    </w:p>
    <w:p>
      <w:pPr>
        <w:pStyle w:val="BookText"/>
        <w:rPr/>
      </w:pPr>
      <w:r>
        <w:rPr>
          <w:rFonts w:ascii="IRNazanin" w:hAnsi="IRNazanin" w:eastAsia="IRNazanin"/>
          <w:color w:val="111111"/>
          <w:sz w:val="28"/>
          <w:sz w:val="28"/>
          <w:szCs w:val="28"/>
          <w:rtl w:val="true"/>
          <w:lang w:bidi="fa-IR"/>
        </w:rPr>
        <w:t xml:space="preserve">والد الصدوق </w:t>
      </w:r>
      <w:r>
        <w:rPr>
          <w:rStyle w:val="FootnoteAnchor"/>
          <w:rtl w:val="true"/>
        </w:rPr>
        <w:footnoteReference w:id="243"/>
      </w:r>
      <w:r>
        <w:rPr>
          <w:rFonts w:ascii="IRNazanin" w:hAnsi="IRNazanin" w:eastAsia="IRNazanin"/>
          <w:color w:val="111111"/>
          <w:sz w:val="28"/>
          <w:sz w:val="28"/>
          <w:szCs w:val="28"/>
          <w:rtl w:val="true"/>
          <w:lang w:bidi="fa-IR"/>
        </w:rPr>
        <w:t>، ولم ینسبه إلی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عادته العمل بالفقه الرضوی ، بل ونقل عبارته فی مقام فتواه ، والعبارة فی الاثنتی عشرة وعدم جواز نقص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المختلف جعل مستند والده غیر هذه الصحیحة وذکر الصدوق هذه الصحیحة فی کتاب صلاة الجماعة مثل ذکره سائر الأخبار التی خلاف ما أفتی ، بل وربما یصرّح بأنّه عادل عنها مفت بغیرها </w:t>
      </w:r>
      <w:r>
        <w:rPr>
          <w:rStyle w:val="FootnoteAnchor"/>
          <w:rtl w:val="true"/>
        </w:rPr>
        <w:footnoteReference w:id="244"/>
      </w:r>
      <w:r>
        <w:rPr>
          <w:rFonts w:ascii="IRNazanin" w:hAnsi="IRNazanin" w:eastAsia="IRNazanin"/>
          <w:color w:val="111111"/>
          <w:sz w:val="28"/>
          <w:sz w:val="28"/>
          <w:szCs w:val="28"/>
          <w:rtl w:val="true"/>
          <w:lang w:bidi="fa-IR"/>
        </w:rPr>
        <w:t xml:space="preserve">، ولذا حکم جدّی العلاّمة بأنّه بدا له فی ما ذکره فی أوّل کتابه </w:t>
      </w:r>
      <w:r>
        <w:rPr>
          <w:rStyle w:val="FootnoteAnchor"/>
          <w:rtl w:val="true"/>
        </w:rPr>
        <w:footnoteReference w:id="245"/>
      </w:r>
      <w:r>
        <w:rPr>
          <w:rFonts w:ascii="IRNazanin" w:hAnsi="IRNazanin" w:eastAsia="IRNazanin"/>
          <w:color w:val="111111"/>
          <w:sz w:val="28"/>
          <w:sz w:val="28"/>
          <w:szCs w:val="28"/>
          <w:rtl w:val="true"/>
          <w:lang w:bidi="fa-IR"/>
        </w:rPr>
        <w:t>، فالصدوق لم یظهر کونه عاملا بها ، بل یظهر خلافه ، ولم یروها غیر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والد الصدوق فمستنده غیر هذه ، علی ما صرّح به فی المختلف ، مع أنّ مقتضاها أنّ المأموم لیس علیه القراءة ولا ذکر ولا تسبیح فی الرکعتین الأخیرتین ، ولعلّه لهذا عدل الصدوق عنها ، مضافا إلی مخالفتها الاثنتی عشرة التی صرّح بها الفقه الرضوی ، وهو فی غایة الاعتقاد به ونهایة الاعتماد علیه ، کما لا یخفی علی المطّلع ، وصرّح به جدّی العلاّمة </w:t>
      </w:r>
      <w:r>
        <w:rPr>
          <w:rStyle w:val="FootnoteAnchor"/>
          <w:rtl w:val="true"/>
        </w:rPr>
        <w:footnoteReference w:id="246"/>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وینادی بما ذکرنا أنّ الصدوق روی عقیب هذه الصحیحة الروایة الدالة علی 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Style w:val="FootnoteAnchor"/>
          <w:rtl w:val="true"/>
        </w:rPr>
        <w:footnoteReference w:id="247"/>
      </w:r>
      <w:r>
        <w:rPr>
          <w:rFonts w:ascii="IRNazanin" w:hAnsi="IRNazanin" w:eastAsia="IRNazanin"/>
          <w:color w:val="111111"/>
          <w:sz w:val="28"/>
          <w:sz w:val="28"/>
          <w:szCs w:val="28"/>
          <w:rtl w:val="true"/>
          <w:lang w:bidi="fa-IR"/>
        </w:rPr>
        <w:t xml:space="preserve">، مع أنّه لو کان کلّ ما ذکره فتواه لکان مذهبه مطلق الذکر البتّة ، فنسبته إلی القول بالتسع غلط علی أیّ </w:t>
      </w:r>
    </w:p>
    <w:p>
      <w:pPr>
        <w:pStyle w:val="BookText"/>
        <w:rPr/>
      </w:pPr>
      <w:r>
        <w:rPr>
          <w:rFonts w:ascii="IRNazanin" w:hAnsi="IRNazanin" w:eastAsia="IRNazanin"/>
          <w:color w:val="111111"/>
          <w:sz w:val="28"/>
          <w:sz w:val="28"/>
          <w:szCs w:val="28"/>
          <w:rtl w:val="true"/>
          <w:lang w:bidi="fa-IR"/>
        </w:rPr>
        <w:t>حال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اتصال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 یکتفون بهذا ، ولهذا لو کان واسطة النقل ضعیفا یحکمون بالضعف البتّة ، وبسطنا الکلام فی التعلیقة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معارضته لأخبار کثیرة غایة الکثرة ، کثیر منها أصحّ منه سندا ، ومنها ما هو أشهر منه فتوی ، بل لا یکون لها رادّ ظاهرا ، کما مرّ </w:t>
      </w:r>
      <w:r>
        <w:rPr>
          <w:rStyle w:val="FootnoteAnchor"/>
          <w:rtl w:val="true"/>
        </w:rPr>
        <w:footnoteReference w:id="249"/>
      </w:r>
      <w:r>
        <w:rPr>
          <w:rFonts w:ascii="IRNazanin" w:hAnsi="IRNazanin" w:eastAsia="IRNazanin"/>
          <w:color w:val="111111"/>
          <w:sz w:val="28"/>
          <w:sz w:val="28"/>
          <w:szCs w:val="28"/>
          <w:rtl w:val="true"/>
          <w:lang w:bidi="fa-IR"/>
        </w:rPr>
        <w:t xml:space="preserve">، ومع ذلک الأخبار الدالة علی کفایة مطلق الذکر وجواز الکلّ أوضح منه دلالة البتّة ، لجواز إرادة کون أربع تسبیحات أیّ نحو تکون ، أو هذا المقدار من الذکر أقلّ ما یجزی ، بل فی مقام الجمع لا محیص عن هذا الاحتمال ، وبملاحظة مجموع الأخبار یظهر ظهورا تامّا کون المراد ما ذکر من الاحتمال جزما ، فلم یکن حینئذ مستند المفید ومن وافقه </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الروایة الأولی أولی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فساد ما ذکره ، إذ غایة ما یمکن جواز العمل بها ، لا أنّ العمل بها أولی ، مع أنّ الجواز أیضا لا یخلو عن إشکال ظهر لک وجهه فی الحواشی السابقة والآتیة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والأظهر بالنظر إلی مجموع الأخبار کفایة مطلق الذکر بحسب الکیفیة لا الکمّیة ، کما هو الظاهر عن صاحب البشری </w:t>
      </w:r>
      <w:r>
        <w:rPr>
          <w:rStyle w:val="FootnoteAnchor"/>
          <w:rtl w:val="true"/>
        </w:rPr>
        <w:footnoteReference w:id="251"/>
      </w:r>
      <w:r>
        <w:rPr>
          <w:rFonts w:ascii="IRNazanin" w:hAnsi="IRNazanin" w:eastAsia="IRNazanin"/>
          <w:color w:val="111111"/>
          <w:sz w:val="28"/>
          <w:sz w:val="28"/>
          <w:szCs w:val="28"/>
          <w:rtl w:val="true"/>
          <w:lang w:bidi="fa-IR"/>
        </w:rPr>
        <w:t xml:space="preserve">، وأنّه بحسب الکمیّة لا بدّ أن تکون له کمیّة معتدّ بها ، بل وأن تقارب الحمد فی الجملة ، کما هو </w:t>
      </w:r>
      <w:bookmarkStart w:id="160" w:name="pg14971_220263"/>
    </w:p>
    <w:p>
      <w:pPr>
        <w:pStyle w:val="BookText"/>
        <w:rPr/>
      </w:pPr>
      <w:bookmarkEnd w:id="160"/>
      <w:r>
        <w:rPr>
          <w:rFonts w:ascii="IRNazanin" w:hAnsi="IRNazanin" w:eastAsia="IRNazanin"/>
          <w:color w:val="111111"/>
          <w:sz w:val="28"/>
          <w:sz w:val="28"/>
          <w:szCs w:val="28"/>
          <w:rtl w:val="true"/>
          <w:lang w:bidi="fa-IR"/>
        </w:rPr>
        <w:t>الحال فی الاثنتی عشرة أو العشرة أو التسع أیضا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 الأحوط اختیار الاثنتی عشرة ، وبعده العشرة ، وبعده التسع ،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الجمع بین التسبیحات الأربع والاستغفار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ما فیه بعد الحکم بعدم نقاء السند ، ونقله الخبر الصحیح عن الصدوق ، وأنّه عمل به ، وطریقته الاقتصار علی الصحیح لا غیر ، وطریقة الکلّ کذلک إذا کان تعارض ، فإنّهم جمیعا یرجّحون الصحیح علی غیره ، والأصحّ علی الصحیح ، إلاّ أن یرجّح غیر الصحیح بمرجّحات أخر ، هذا مع أنّ ضمّ الاستغفار خلاف مدلول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الخبر الاجتزاء بالتسبیحات الأربع ، والاجتزاء ظاهر فی صحّة ما زاد ، بل مشعر برجحانه ، فلا مانع من ضمّ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الأولی والأحوط فلا شکّ فی أنّ الأولی والأحوط العمل بالاثنتی عشرة ، وبعده بالتسع ، بل بضمّ الاستغفار أیضا ، لما فی کلام العلاّمة فی المنتهی من الإشعار بوجود القول بوجوبه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أردت الاجتزاء فلا وجه للضمّ أصلا ، سیّما بعد القول بأنّه أولی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تسویة بینه وبین المبدل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نظره إلی ما أشرنا إلیه من أنّ أهل العرف یفهمون التسویة ، ألا تری الآن أنّ العوام یجزمون بأنّ الفاتحة فی الأخیرتین یجب إخفاتها؟ کما هو مسلّم عند القائلین بوجوب الجهر والإخفات ، ومع هذا إذا قلنا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اقرأ الفاتحة وإن شئت فسبّح وهما سواء ، أو قلنا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أفضل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1" w:name="__RefHeading___Toc28559_3406789950"/>
      <w:bookmarkStart w:id="162" w:name="_Toc62"/>
      <w:bookmarkEnd w:id="161"/>
      <w:r>
        <w:rPr>
          <w:rtl w:val="true"/>
        </w:rPr>
        <w:t>حکم الإخفات بالتسبیحات</w:t>
      </w:r>
      <w:bookmarkEnd w:id="162"/>
    </w:p>
    <w:p>
      <w:pPr>
        <w:pStyle w:val="BookText"/>
        <w:rPr/>
      </w:pPr>
      <w:r>
        <w:rPr>
          <w:rFonts w:ascii="IRNazanin" w:hAnsi="IRNazanin" w:eastAsia="IRNazanin"/>
          <w:color w:val="111111"/>
          <w:sz w:val="28"/>
          <w:sz w:val="28"/>
          <w:szCs w:val="28"/>
          <w:rtl w:val="true"/>
          <w:lang w:bidi="fa-IR"/>
        </w:rPr>
        <w:t>من التسبیح ، أو قلنا لهم عکس ذلک وأمثال هذه الأقوال ممّا ورد فی الأخبار ، ولم ننبّههم أنّ التسبیح لیس مثل القراءة فی وجوب الإخفات ولم نشر إلی ذلک أصلا لا یفهمون غیر المساواة ، وإن شئت فامتحن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ورود هذه المضامین فی الأخبار الکثیرة غایة الکثرة ، ومع نهایة کثرتها لم یقع فی شی‌ء منها 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یکون دالا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عبید بن زرارة التی ذکرناها فی الحاشیة السابقة المکتوبة علی 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مستنده</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إذ مقتضاها أنّ قراءة الفاتحة إنّما هی من حیث إنّها تحمید وذکر لا من حیث إنّها قراءة الفاتحة ، ولا نزاع فی وجوب الإخفات فیها ، کما أشرنا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أخبار التسبیح لیس فیها إلاّ الإطلاق ، والإطلاق لا عموم فیه ، کما هو مسلّم ، نعم یرجع إلی العموم فی مثل الأحکام الشرعیة إذا لم یکن أحد الأفراد أسبق ، ولا نسلّم فی المقام عدم الأسبقیة ، لجواز الأسبقیة علی حسب 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عدم العموم حتی یثبت ، وفی مثل المقام لا نسلّم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بعد ملاحظة توقیفیة العبادة </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یخلو من تأمّل ، لکون العبادة توقیفیة ، ولم یعهد من صاحب الشرع ، وما ذکر من الإطلاق من حیث إنّه لا عموم فیه إلاّ بمعونة القرینة ربما یشکل شموله له ، لانصرافه إلی ما هو المتعارف ، بل هو المتبادر ، نعم </w:t>
      </w:r>
      <w:bookmarkStart w:id="163" w:name="pg14971_220265"/>
    </w:p>
    <w:p>
      <w:pPr>
        <w:pStyle w:val="BookText"/>
        <w:rPr/>
      </w:pPr>
      <w:bookmarkEnd w:id="163"/>
      <w:r>
        <w:rPr>
          <w:rFonts w:ascii="IRNazanin" w:hAnsi="IRNazanin" w:eastAsia="IRNazanin"/>
          <w:color w:val="111111"/>
          <w:sz w:val="28"/>
          <w:sz w:val="28"/>
          <w:szCs w:val="28"/>
          <w:rtl w:val="true"/>
          <w:lang w:bidi="fa-IR"/>
        </w:rPr>
        <w:t>لو قلنا بکفایة مطلق الذکر وأنّه لا یعتبر فیه خصوصیة کیفیة حتی بین القراءة والتسبیح أمکن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وإلاّ فهو قائل برکنیته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المعتبر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ونقل الإجماع علی ذلک العلاّمة والشهید وغیرهما من الفقهاء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التأسّی به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الشارح رحمه الله منع مکرّرا کون التأسّی دلیل الوجوب ، وهذه الصحیحة تدل علی أنّ وصول أطراف الأصابع یکفی ، فإن کان المراد من وضع الید وضع شی‌ء منها فهی تدل ، وإلاّ فلا ، وظاهر عبارة المصنف وصریح عبارة العلاّمة وصول الراحة </w:t>
      </w:r>
      <w:r>
        <w:rPr>
          <w:rStyle w:val="FootnoteAnchor"/>
          <w:rtl w:val="true"/>
        </w:rPr>
        <w:footnoteReference w:id="256"/>
      </w:r>
      <w:r>
        <w:rPr>
          <w:rFonts w:ascii="IRNazanin" w:hAnsi="IRNazanin" w:eastAsia="IRNazanin"/>
          <w:color w:val="111111"/>
          <w:sz w:val="28"/>
          <w:sz w:val="28"/>
          <w:szCs w:val="28"/>
          <w:rtl w:val="true"/>
          <w:lang w:bidi="fa-IR"/>
        </w:rPr>
        <w:t>، فالحجّة إذن الإجماع المنقول بخبر الواحد ، وهذه الصحیحة تکون حجّة علیهم لا لهم ، بل یجب علیهم طرحها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المحقّق الشیخ علی والشهید الثانی بأنّ وصول شی‌ء من رءوس الأصابع لا یکفی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حمل قوله علیه السلام فی الصحیحة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وصلت أطراف أصابعک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رکبتیک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الوصول إلی مجموع عین الرکبة ، لأنّ من الأصابع الإبهام ، وباقی الأصابع أیضا بینها تفاوت کثیر فی الطول والقصر ، وهو شرط وصول أطراف مجموع الأصابع ، وصحیحة حمّاد</w:t>
      </w:r>
    </w:p>
    <w:p>
      <w:pPr>
        <w:pStyle w:val="Heading2"/>
        <w:numPr>
          <w:ilvl w:val="1"/>
          <w:numId w:val="1"/>
        </w:numPr>
        <w:rPr/>
      </w:pPr>
      <w:bookmarkStart w:id="164" w:name="__RefHeading___Toc28561_3406789950"/>
      <w:bookmarkStart w:id="165" w:name="_Toc63"/>
      <w:bookmarkEnd w:id="164"/>
      <w:r>
        <w:rPr>
          <w:rtl w:val="true"/>
        </w:rPr>
        <w:t>الرکوع</w:t>
      </w:r>
      <w:bookmarkEnd w:id="165"/>
    </w:p>
    <w:p>
      <w:pPr>
        <w:pStyle w:val="Heading3"/>
        <w:numPr>
          <w:ilvl w:val="2"/>
          <w:numId w:val="1"/>
        </w:numPr>
        <w:rPr/>
      </w:pPr>
      <w:bookmarkStart w:id="166" w:name="__RefHeading___Toc28563_3406789950"/>
      <w:bookmarkStart w:id="167" w:name="_Toc64"/>
      <w:bookmarkEnd w:id="166"/>
      <w:r>
        <w:rPr>
          <w:rtl w:val="true"/>
        </w:rPr>
        <w:t>رکنیة الرکوع</w:t>
      </w:r>
      <w:bookmarkEnd w:id="16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28565_3406789950"/>
      <w:bookmarkStart w:id="169" w:name="_Toc65"/>
      <w:bookmarkEnd w:id="168"/>
      <w:r>
        <w:rPr>
          <w:rtl w:val="true"/>
        </w:rPr>
        <w:t>وجوب الانحناء فیه وتحدیده</w:t>
      </w:r>
      <w:bookmarkStart w:id="170" w:name="pg14971_220266"/>
      <w:bookmarkEnd w:id="169"/>
    </w:p>
    <w:p>
      <w:pPr>
        <w:pStyle w:val="BookText"/>
        <w:rPr/>
      </w:pPr>
      <w:bookmarkEnd w:id="170"/>
      <w:r>
        <w:rPr>
          <w:rFonts w:ascii="IRNazanin" w:hAnsi="IRNazanin" w:eastAsia="IRNazanin"/>
          <w:color w:val="111111"/>
          <w:sz w:val="28"/>
          <w:sz w:val="28"/>
          <w:szCs w:val="28"/>
          <w:rtl w:val="true"/>
          <w:lang w:bidi="fa-IR"/>
        </w:rPr>
        <w:t>لا دلالة فیها علی الوجوب ، مع أنّ نفس الوضع غیر واجب عندهم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بعض الواجب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نظره رحمه الله فی هذا إلی استصحاب الوجوب حال عدم العجز ، وإلاّ یرجع هذا إلی الدلیل السابق ، مع أنّه رحمه الله لا یعمل بحدیث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ماثله ، بل دائما یطعن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 هذه الزیادة علی سبیل الاستحباب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ما ذکره مبنی علی جریان أصل العدم فی ماهیة العبادات ، والشارح أیضا لا یرضی به ، کما ظهر ممّا سبق وممّا سیجی‌ء فی مسألة أنّه هل یعتبر فی السجود للعزیمة ما یعتبر فی سجود الصلاة أم لا </w:t>
      </w:r>
      <w:r>
        <w:rPr>
          <w:rStyle w:val="FootnoteAnchor"/>
          <w:rtl w:val="true"/>
        </w:rPr>
        <w:footnoteReference w:id="258"/>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معلوم أنّ الواجب علی غیر العاجز لیس الانحناء إلی أقلّ الواجب فقط ، بل الواجب أعمّ منه جزما ، ولذا هو أقل الواجب وأقلّ ما یجزی ، ولو انحنی أکثر منه فلا تأمّل عندهم فی کونه رکوعا مأمورا به ، فعلی هذا یکون الواجب هو الکلّی الذی یکون أقلّ ما یجزی من جملة أفراده ، فإذا عجز عنه لا یسقط عنه التکلیف بالکلّی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العجز عن فرد من الکلّی لا یوجب سقوط التکلیف بالکلّی </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بل یجب إیجاده فی الفرد الممکن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نمنع وجوب الفرق علی العاجز</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28567_3406789950"/>
      <w:bookmarkStart w:id="172" w:name="_Toc66"/>
      <w:bookmarkEnd w:id="171"/>
      <w:r>
        <w:rPr>
          <w:rtl w:val="true"/>
        </w:rPr>
        <w:t>حکم العاجز عن الانحناء</w:t>
      </w:r>
      <w:bookmarkStart w:id="173" w:name="pg14971_220267"/>
      <w:bookmarkEnd w:id="172"/>
    </w:p>
    <w:p>
      <w:pPr>
        <w:pStyle w:val="BookText"/>
        <w:rPr/>
      </w:pPr>
      <w:bookmarkEnd w:id="173"/>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مأمور بإیجاد الرکوع ، والانحناء الدائم الخلقی لیس إیجادا للانحناء حال الصلاة ، فلا یکون إیجادا للرکوع وهو قادر علی إیجاده باختیار الفرد الذی یمکنه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یسقط أحد الواجبین بتعذّر الآخر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فمراده من الأولی هو الوجوب ، وهذا منه یحقق ما ذکرناه فی الحاشیة السابقة من أنّ الواجب علی الراکع خلقة أن ینحنی أزید ، وینافی ما اختاره من الاستحباب ،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وجعلها الشیخ فی الخلاف رکنا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الشیخ بالرکنیة لما یظهر من بعض الأخبار ، مثل روایة أبی بصیر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رفعت رأسک من الرکوع فأقم صلبک ، فإنّه لا صلاة لمن لا یقیم صلبه </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الصحیح عنه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یقم صلبه فی الصلاة فلا صلاة له </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 عن الشارح فی بحث وجوب القیام ورکنیته أنّه استدل علی الرکنیة بأنّ من أخلّ بالقیام مع القدرة لا یکون آتیا بالمأمور به علی وجهه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هذا شامل لما نحن فیه ، ومعلوم أیضا أنّ هذه الصحیحة </w:t>
      </w:r>
      <w:r>
        <w:rPr>
          <w:rStyle w:val="FootnoteAnchor"/>
          <w:rtl w:val="true"/>
        </w:rPr>
        <w:footnoteReference w:id="264"/>
      </w:r>
      <w:r>
        <w:rPr>
          <w:rFonts w:ascii="IRNazanin" w:hAnsi="IRNazanin" w:eastAsia="IRNazanin"/>
          <w:color w:val="111111"/>
          <w:sz w:val="28"/>
          <w:sz w:val="28"/>
          <w:szCs w:val="28"/>
          <w:rtl w:val="true"/>
          <w:lang w:bidi="fa-IR"/>
        </w:rPr>
        <w:t>کما تدفع قول الشیخ تدفع القول برکنیة القیام مطلقا ، وإن کنّا أجبنا هناک بجوابین ، إلاّ أنّ أحد الجوابین لا یتمشّی فی المقام ، وهو أنّ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28569_3406789950"/>
      <w:bookmarkStart w:id="175" w:name="_Toc67"/>
      <w:bookmarkEnd w:id="174"/>
      <w:r>
        <w:rPr>
          <w:rtl w:val="true"/>
        </w:rPr>
        <w:t>بحث حول رکنیة القیام المتصل بالرکوع</w:t>
      </w:r>
      <w:bookmarkStart w:id="176" w:name="pg14971_220268"/>
      <w:bookmarkEnd w:id="175"/>
    </w:p>
    <w:p>
      <w:pPr>
        <w:pStyle w:val="BookText"/>
        <w:rPr/>
      </w:pPr>
      <w:bookmarkEnd w:id="176"/>
      <w:r>
        <w:rPr>
          <w:rFonts w:ascii="IRNazanin" w:hAnsi="IRNazanin" w:eastAsia="IRNazanin"/>
          <w:color w:val="111111"/>
          <w:sz w:val="28"/>
          <w:sz w:val="28"/>
          <w:szCs w:val="28"/>
          <w:rtl w:val="true"/>
          <w:lang w:bidi="fa-IR"/>
        </w:rPr>
        <w:t>الفرض نادر الوقوع غایة الندرة ، والأخبار محمولة علی غیر هذه الفروض ، بل الجواب الثانی أیضا یشکل أن یتمشّی هنا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الأحوط مراعاة مذهب الشیخ رحمه الله لأنّ التعارض من باب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الذکر مطلقا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المشهور وجوب التسبیح ، ونقل الشیخ فی الخلاف الإجماع علی ذلک </w:t>
      </w:r>
      <w:r>
        <w:rPr>
          <w:rStyle w:val="FootnoteAnchor"/>
          <w:rtl w:val="true"/>
        </w:rPr>
        <w:footnoteReference w:id="265"/>
      </w:r>
      <w:r>
        <w:rPr>
          <w:rFonts w:ascii="IRNazanin" w:hAnsi="IRNazanin" w:eastAsia="IRNazanin"/>
          <w:color w:val="111111"/>
          <w:sz w:val="28"/>
          <w:sz w:val="28"/>
          <w:szCs w:val="28"/>
          <w:rtl w:val="true"/>
          <w:lang w:bidi="fa-IR"/>
        </w:rPr>
        <w:t xml:space="preserve">، وکذا السید رحمه الله فی الانتصار </w:t>
      </w:r>
      <w:r>
        <w:rPr>
          <w:rStyle w:val="FootnoteAnchor"/>
          <w:rtl w:val="true"/>
        </w:rPr>
        <w:footnoteReference w:id="266"/>
      </w:r>
      <w:r>
        <w:rPr>
          <w:rFonts w:ascii="IRNazanin" w:hAnsi="IRNazanin" w:eastAsia="IRNazanin"/>
          <w:color w:val="111111"/>
          <w:sz w:val="28"/>
          <w:sz w:val="28"/>
          <w:szCs w:val="28"/>
          <w:rtl w:val="true"/>
          <w:lang w:bidi="fa-IR"/>
        </w:rPr>
        <w:t xml:space="preserve">، وابن زهرة فی الغنیة </w:t>
      </w:r>
      <w:r>
        <w:rPr>
          <w:rStyle w:val="FootnoteAnchor"/>
          <w:rtl w:val="true"/>
        </w:rPr>
        <w:footnoteReference w:id="267"/>
      </w:r>
      <w:r>
        <w:rPr>
          <w:rFonts w:ascii="IRNazanin" w:hAnsi="IRNazanin" w:eastAsia="IRNazanin"/>
          <w:color w:val="111111"/>
          <w:sz w:val="28"/>
          <w:sz w:val="28"/>
          <w:szCs w:val="28"/>
          <w:rtl w:val="true"/>
          <w:lang w:bidi="fa-IR"/>
        </w:rPr>
        <w:t xml:space="preserve">، لکن عبارة الصدوق فی أمالیه أنّ من دین الإمامیة الإقرار بأنّ القول فی الرکوع والسجود ثلاث تسبیحات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یسبّح فلا صلاة له ، إلاّ أن یهلّل أو یکبّر أو یصلّی علی النبی صلی الله علیه و آله بعدد التسبیح ، فإنّ ذلک یجزیه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منها أنّ الأصل هو التسبیح ، والذکر یجزی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 سبح سبح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یسارعون ویستعجلون إلی أن یقع منهم الاندماج </w:t>
      </w:r>
      <w:r>
        <w:rPr>
          <w:rStyle w:val="FootnoteAnchor"/>
          <w:rtl w:val="true"/>
        </w:rPr>
        <w:footnoteReference w:id="269"/>
      </w:r>
      <w:r>
        <w:rPr>
          <w:rFonts w:ascii="IRNazanin" w:hAnsi="IRNazanin" w:eastAsia="IRNazanin"/>
          <w:color w:val="111111"/>
          <w:sz w:val="28"/>
          <w:sz w:val="28"/>
          <w:szCs w:val="28"/>
          <w:rtl w:val="true"/>
          <w:lang w:bidi="fa-IR"/>
        </w:rPr>
        <w:t>التامّ فی سبحان الله ثلاثا ، کأنّه لا یظهر من قولهم وکلامهم سوی سبح سبح سبح بضمّ السین وسکون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فی کتب الرجال ، لکن لم یرد فیه مدح</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أنّها متأیّدة بأخبار صحاح تتضمّن أنّ أقلّ ما یجزی ثلاث</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28571_3406789950"/>
      <w:bookmarkStart w:id="178" w:name="_Toc68"/>
      <w:bookmarkEnd w:id="177"/>
      <w:r>
        <w:rPr>
          <w:rtl w:val="true"/>
        </w:rPr>
        <w:t>وجوب التسبیح فی الرکوع</w:t>
      </w:r>
      <w:bookmarkStart w:id="179" w:name="pg14971_220269"/>
      <w:bookmarkEnd w:id="178"/>
    </w:p>
    <w:p>
      <w:pPr>
        <w:pStyle w:val="BookText"/>
        <w:rPr/>
      </w:pPr>
      <w:bookmarkEnd w:id="179"/>
      <w:r>
        <w:rPr>
          <w:rFonts w:ascii="IRNazanin" w:hAnsi="IRNazanin" w:eastAsia="IRNazanin"/>
          <w:color w:val="111111"/>
          <w:sz w:val="28"/>
          <w:sz w:val="28"/>
          <w:szCs w:val="28"/>
          <w:rtl w:val="true"/>
          <w:lang w:bidi="fa-IR"/>
        </w:rPr>
        <w:t>تسبیحات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کثیرا من الأخبار لیس فیها لفظ وبحمده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صحیحة زرارة </w:t>
      </w:r>
      <w:r>
        <w:rPr>
          <w:rStyle w:val="FootnoteAnchor"/>
          <w:rtl w:val="true"/>
        </w:rPr>
        <w:footnoteReference w:id="271"/>
      </w:r>
      <w:r>
        <w:rPr>
          <w:rFonts w:ascii="IRNazanin" w:hAnsi="IRNazanin" w:eastAsia="IRNazanin"/>
          <w:color w:val="111111"/>
          <w:sz w:val="28"/>
          <w:sz w:val="28"/>
          <w:szCs w:val="28"/>
          <w:rtl w:val="true"/>
          <w:lang w:bidi="fa-IR"/>
        </w:rPr>
        <w:t xml:space="preserve">وصحیحة حماد </w:t>
      </w:r>
      <w:r>
        <w:rPr>
          <w:rStyle w:val="FootnoteAnchor"/>
          <w:rtl w:val="true"/>
        </w:rPr>
        <w:footnoteReference w:id="272"/>
      </w:r>
      <w:r>
        <w:rPr>
          <w:rFonts w:ascii="IRNazanin" w:hAnsi="IRNazanin" w:eastAsia="IRNazanin"/>
          <w:color w:val="111111"/>
          <w:sz w:val="28"/>
          <w:sz w:val="28"/>
          <w:szCs w:val="28"/>
          <w:rtl w:val="true"/>
          <w:lang w:bidi="fa-IR"/>
        </w:rPr>
        <w:t xml:space="preserve">المشهورتین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 وکذا فی صحیحة عمر بن أذینة المرویة فی الکافی فی علّة أمر الأذان والصلاة </w:t>
      </w:r>
      <w:r>
        <w:rPr>
          <w:rStyle w:val="FootnoteAnchor"/>
          <w:rtl w:val="true"/>
        </w:rPr>
        <w:footnoteReference w:id="273"/>
      </w:r>
      <w:r>
        <w:rPr>
          <w:rFonts w:ascii="IRNazanin" w:hAnsi="IRNazanin" w:eastAsia="IRNazanin"/>
          <w:color w:val="111111"/>
          <w:sz w:val="28"/>
          <w:sz w:val="28"/>
          <w:szCs w:val="28"/>
          <w:rtl w:val="true"/>
          <w:lang w:bidi="fa-IR"/>
        </w:rPr>
        <w:t xml:space="preserve">، وهی مشهورة مستجمعة لجمیع أجزاء الصلاة التی أمر الله تعالی نبیّه صلی الله علیه و آله فی العرش ، وجعلها وظیفة مقرّرة من الشرع ، والصدوق أیضا رواها فی العلل فی باب علّة الأذان والصلاة بطرق متعدّدة صحیحة ووساطة الأجلاّء الأعاظم الکثیرین عن ابن أذینة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موجود فی روایة إسحاق بن عمار التی رواها فی العلل عن الکاظم علیه السلام فی باب علّة کون الصلاة رکعتین وأربع سجدات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فی روایة هشام بن الحکم عن الصادق علیه السلام فی ذلک الباب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فی باب علّة کون التکبیرات الافتتاحیة سبعا عن هشام عن الکاظم علیه السلام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روایة أبی بکر الحضرمی المرویة فی التهذیب وغیره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28573_3406789950"/>
      <w:bookmarkStart w:id="181" w:name="_Toc69"/>
      <w:bookmarkEnd w:id="180"/>
      <w:r>
        <w:rPr>
          <w:rtl w:val="true"/>
        </w:rPr>
        <w:t xml:space="preserve">وجوب ضمّ </w:t>
      </w:r>
      <w:r>
        <w:rPr>
          <w:rtl w:val="true"/>
        </w:rPr>
        <w:t xml:space="preserve">« </w:t>
      </w:r>
      <w:r>
        <w:rPr>
          <w:rtl w:val="true"/>
        </w:rPr>
        <w:t xml:space="preserve">وبحمده </w:t>
      </w:r>
      <w:r>
        <w:rPr>
          <w:rtl w:val="true"/>
        </w:rPr>
        <w:t xml:space="preserve">» </w:t>
      </w:r>
      <w:r>
        <w:rPr>
          <w:rtl w:val="true"/>
        </w:rPr>
        <w:t>إلی التسبیحة الکبری</w:t>
      </w:r>
      <w:bookmarkEnd w:id="181"/>
    </w:p>
    <w:p>
      <w:pPr>
        <w:pStyle w:val="BookText"/>
        <w:rPr/>
      </w:pPr>
      <w:r>
        <w:rPr>
          <w:rFonts w:ascii="IRNazanin" w:hAnsi="IRNazanin" w:eastAsia="IRNazanin"/>
          <w:color w:val="111111"/>
          <w:sz w:val="28"/>
          <w:sz w:val="28"/>
          <w:szCs w:val="28"/>
          <w:rtl w:val="true"/>
          <w:lang w:bidi="fa-IR"/>
        </w:rPr>
        <w:t xml:space="preserve">وذکرها الشارح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فی صحیحة زرارة وحسنته عن الباقر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ترکع فقل وأنت منتصب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ثمّ ارکع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مستحسر ، سبحان ربّی العظیم وبحمده ،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 ورواها کذلک فی التهذیب ، والصدوق روی بالمضمون المذکور بتفاوت فی الذکر قبل التسبیح المذکور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کالصحیح عن ابن بکیر عن حمزة بن حمران والحسن ابن زیاد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أبی عبد الله علیه السلام وعنده قوم فصلّی بهم العصر فعددنا فی رکوعه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أو ثلاثا وثلاثین مرّة ، وقال أحدهما فی حدیثه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الرکوع والسجود سواء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هذه وجه الجمع بین الأخبار الکثیرة الصریحة فی وجود لفظ وبحمده ، ونادر من الأخبار الذی لم یذکر فیه اللفظ صریحا ، وهو المسامحة فی ترک تتمة الذکر تخفیفا للتعبیر عنه ، اتّکالا علی الظهور من الخارج ، کما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ونرید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وأمثال ذلک ، إذ لا شکّ فی أنّ الرسول صلی الله علیه و آله کان یقول هذا اللفظ فی رکوعه وسجوده ، والمسلمون تابعوه فی ذلک ، وشاع وذاع فی الأعصار والأمصار إلی أن ادعی الإجماع من ادعی واتفق فتاوی الکلّ علی ذلک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وعرفت أنّ وجه ذکر الرسول إیّاه لهما أنّ الله أمره بذلک حین علّمه </w:t>
      </w:r>
    </w:p>
    <w:p>
      <w:pPr>
        <w:pStyle w:val="BookText"/>
        <w:rPr/>
      </w:pPr>
      <w:r>
        <w:rPr>
          <w:rFonts w:ascii="IRNazanin" w:hAnsi="IRNazanin" w:eastAsia="IRNazanin"/>
          <w:color w:val="111111"/>
          <w:sz w:val="28"/>
          <w:sz w:val="28"/>
          <w:szCs w:val="28"/>
          <w:rtl w:val="true"/>
          <w:lang w:bidi="fa-IR"/>
        </w:rPr>
        <w:t>کیفیة الصلاة فی العرش ، فصنعه وجعله سنّة جاریة إلی یوم القیامة ، وکذلک کان الأئمّة علیه السلام بعده ، کانوا یذکرون ویدامون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وتظافر الأخبار بذلک ، کما أشرنا إلی بعضها ، مع أنّ بعضه هو المشهور المعروف المتداول بین جمیع الفقهاء ، المذکور فی أکثر الکتب المعتبرة ، مثل صحیحة حماد وصحیحة زرارة وما مثلهما ، وبعضها بطرق صحاح فی غایة المتانة ، مع القرائن الکثیرة مثل صحیحة ابن أذینة ، مع أنّها فی کلّ جزء جزء من الصلاة بیّن العلة فی اعتباره فی الصلاة ، والکلّ معتبر عند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 الشارح باعتبار هذین الخبرین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الأخبار خال عنه ، مع ما عرفت من وهن الدلالة علی الخلوّ ، بل بالتأمّل فی ما ذکرنا ظهر لک عدم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أنّ صحیحة الحبلی فی مقام ذکر المستحبات ، فکیف یترک أهمّ المستحبات وأشدّها لو فرض استحبابه؟ ولیس ذکر الواجب إلاّ نادرا غایة الندرة فی جنب باقی الأذکار ، وقریب منه الکلام فی روایة هشام ، لعدم مقصودیتها فی الذکر الواجب ، بل واجبه ،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استحباب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 عند رفع الرأس وشدّة استحبابه یشهد علی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وبحمده ، فی الرکوع علی سبیل التعارف</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یشهد علی ما ذکرنا أنّ العلاّمة فی المنتهی عند ذکر وجوب الذکر فی الرکوع والسجود وقدر ذلک الذکر نقل من العامّة روایتهم عن ابن مسعود أنّ النبی صلّی الله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رکع أحدکم فلیقل ثلاث مرّات </w:t>
      </w:r>
    </w:p>
    <w:p>
      <w:pPr>
        <w:pStyle w:val="BookText"/>
        <w:rPr/>
      </w:pP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 وعن حذیفة بعد أنّه سمع الرسول صلی الله علیه و آله إذا رکع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الموجبون للتسبیح من علمائنا علی أنّ الواجب من ذلک سبحة کبری وصورتها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 أو ثلاث صغریات 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هذا مع الاختیار ، ومع الاضطرار یجزی الواحدة من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علی إجزاء الواحدة الکبری للمختار بروایة هشام بن سالم التی ذکرها الشارح ، واستدل علی إجزاء ثلاث من الصغری بصحیحة معاویة بن عمار بن الصادق علیه السلام الاجتزاء بواحدة من الصغری مستفاد من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أن یقول فی رکوعه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 وفی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وبحمده ، ذهب إلیه علماؤنا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مراده استحباب اختیار الأولی فی الرکوع ، والثانیة فی السجود ، وإن جاز العکس ، أو کون المستحب کون ذلک ثلاث مرّات ، وسقط هذا فی ما سیجی‌ء</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 أحمد فی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وبحمده ، وأنکرها الشافعی وأبو حنیفة ، لنا ما رواه الجمهور عن حذیفة أنّ الرسول صلی الله علیه و آله کان یقول فی رکوعه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سجوده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الأعلی وبحمده </w:t>
      </w:r>
      <w:r>
        <w:rPr>
          <w:rFonts w:eastAsia="IRNazanin" w:cs="IRNazanin"/>
          <w:color w:val="111111"/>
          <w:sz w:val="28"/>
          <w:szCs w:val="28"/>
          <w:rtl w:val="true"/>
          <w:lang w:bidi="fa-IR"/>
        </w:rPr>
        <w:t xml:space="preserve">». </w:t>
      </w:r>
      <w:bookmarkStart w:id="182" w:name="pg14971_220273"/>
    </w:p>
    <w:p>
      <w:pPr>
        <w:pStyle w:val="BookText"/>
        <w:rPr/>
      </w:pPr>
      <w:bookmarkEnd w:id="182"/>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للإمام التخفیف فی التسبیح ، وقال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للإمام أن یقول خمسا لیدرک المأموم ثلاثا ، لنا ما رواه الجمهور عن عتبة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إذا رکع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 وإذا سجد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ربّی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 ومن طریق الخاصّة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آخر ما قال ، فتدبّر ، فإنّ فیه شواهد علی ما ذکر وفوائد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الاستحباب وبه قطع فی المعتبر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ویحتمل أن یکون إشارة إلی التامّة المعهودة ، کما تعارف الآن التعبیر بها کذلک اختصارا ، وربما یؤیّده أنّه ورد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التامّة </w:t>
      </w:r>
      <w:r>
        <w:rPr>
          <w:rStyle w:val="FootnoteAnchor"/>
          <w:rtl w:val="true"/>
        </w:rPr>
        <w:footnoteReference w:id="284"/>
      </w:r>
      <w:r>
        <w:rPr>
          <w:rFonts w:ascii="IRNazanin" w:hAnsi="IRNazanin" w:eastAsia="IRNazanin"/>
          <w:color w:val="111111"/>
          <w:sz w:val="28"/>
          <w:sz w:val="28"/>
          <w:szCs w:val="28"/>
          <w:rtl w:val="true"/>
          <w:lang w:bidi="fa-IR"/>
        </w:rPr>
        <w:t xml:space="preserve">، یعنی سبحان ربّی العظیم </w:t>
      </w:r>
      <w:r>
        <w:rPr>
          <w:rStyle w:val="FootnoteAnchor"/>
          <w:rtl w:val="true"/>
        </w:rPr>
        <w:footnoteReference w:id="285"/>
      </w:r>
      <w:r>
        <w:rPr>
          <w:rFonts w:ascii="IRNazanin" w:hAnsi="IRNazanin" w:eastAsia="IRNazanin"/>
          <w:color w:val="111111"/>
          <w:sz w:val="28"/>
          <w:sz w:val="28"/>
          <w:szCs w:val="28"/>
          <w:rtl w:val="true"/>
          <w:lang w:bidi="fa-IR"/>
        </w:rPr>
        <w:t>وسبحان ربّی الأعلی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مراعاة مذهب الشیخ فی التهذیب ، وإنّ المثلّث التامّ ربما یکون فیها احتیاط مّا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سبحان ربّی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صحیحة هشام بن الحکم أنّه سأل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سبحان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أنفة لله </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ألا تری أنّ الرجل إذا أعجب من الشی‌ء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هذا أنّ أعاظم الأصحاب ربما کانوا لا یعرفون المعنی مع</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28575_3406789950"/>
      <w:bookmarkStart w:id="184" w:name="_Toc70"/>
      <w:bookmarkEnd w:id="183"/>
      <w:r>
        <w:rPr>
          <w:rtl w:val="true"/>
        </w:rPr>
        <w:t>إشارة إلی معنی التسبیح</w:t>
      </w:r>
      <w:bookmarkStart w:id="185" w:name="pg14971_220274"/>
      <w:bookmarkEnd w:id="184"/>
    </w:p>
    <w:p>
      <w:pPr>
        <w:pStyle w:val="BookText"/>
        <w:rPr/>
      </w:pPr>
      <w:bookmarkEnd w:id="185"/>
      <w:r>
        <w:rPr>
          <w:rFonts w:ascii="IRNazanin" w:hAnsi="IRNazanin" w:eastAsia="IRNazanin"/>
          <w:color w:val="111111"/>
          <w:sz w:val="28"/>
          <w:sz w:val="28"/>
          <w:szCs w:val="28"/>
          <w:rtl w:val="true"/>
          <w:lang w:bidi="fa-IR"/>
        </w:rPr>
        <w:t>أنّهم من الفحول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تکبیرة واحدة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علل الفضل بن شاذان ذکر مرّتین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مرّة فی علّة رفع الید فی التکبیرات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فی </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علّة کون صلاة المیّت خمس تکبیرات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التکبیر المفروض فی الصلاة لیس إلاّ واحدة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الروایتین المنجبرتین بالشهرة العظیمة أنّ سائر التکبیرات مستحبة وإن ورد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الجواز</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یخلو من تأمّل ، نعم ببالی أنّ بعض الروایات ورد کذلک </w:t>
      </w:r>
      <w:r>
        <w:rPr>
          <w:rStyle w:val="FootnoteAnchor"/>
          <w:rtl w:val="true"/>
        </w:rPr>
        <w:footnoteReference w:id="290"/>
      </w:r>
      <w:r>
        <w:rPr>
          <w:rFonts w:ascii="Amiri" w:hAnsi="Amiri" w:eastAsia="Amiri" w:cs="Amiri"/>
          <w:color w:val="111111"/>
          <w:sz w:val="28"/>
          <w:sz w:val="28"/>
          <w:szCs w:val="28"/>
          <w:rtl w:val="true"/>
          <w:lang w:bidi="ar-SA"/>
        </w:rPr>
        <w:t>، إلاّ أنّه 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قول معظم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قال الصدوق رحمه الله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بأنّه یستحبّ رفع الیدین فی کلّ تکبیرة فی الصلاة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رفع الیدین فی تکبیرات الصلاة کلها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کان مراده بالوجوب 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عندنا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علی ترکه العقاب ، وضرب علی ترکه العتاب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w:t>
      </w:r>
    </w:p>
    <w:p>
      <w:pPr>
        <w:pStyle w:val="Heading3"/>
        <w:numPr>
          <w:ilvl w:val="2"/>
          <w:numId w:val="1"/>
        </w:numPr>
        <w:rPr/>
      </w:pPr>
      <w:bookmarkStart w:id="186" w:name="__RefHeading___Toc28577_3406789950"/>
      <w:bookmarkStart w:id="187" w:name="_Toc71"/>
      <w:bookmarkEnd w:id="186"/>
      <w:r>
        <w:rPr>
          <w:rtl w:val="true"/>
        </w:rPr>
        <w:t>حکم التکبیر للرکوع</w:t>
      </w:r>
      <w:bookmarkEnd w:id="187"/>
    </w:p>
    <w:p>
      <w:pPr>
        <w:pStyle w:val="Heading3"/>
        <w:numPr>
          <w:ilvl w:val="2"/>
          <w:numId w:val="1"/>
        </w:numPr>
        <w:rPr/>
      </w:pPr>
      <w:bookmarkStart w:id="188" w:name="__RefHeading___Toc28579_3406789950"/>
      <w:bookmarkStart w:id="189" w:name="_Toc72"/>
      <w:bookmarkEnd w:id="188"/>
      <w:r>
        <w:rPr>
          <w:rtl w:val="true"/>
        </w:rPr>
        <w:t>مستحبات الرکوع</w:t>
      </w:r>
      <w:bookmarkEnd w:id="1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 w:name="__RefHeading___Toc28581_3406789950"/>
      <w:bookmarkStart w:id="191" w:name="_Toc73"/>
      <w:bookmarkEnd w:id="190"/>
      <w:r>
        <w:rPr>
          <w:rtl w:val="true"/>
        </w:rPr>
        <w:t>رفع الیدین بالتکبیر</w:t>
      </w:r>
      <w:bookmarkStart w:id="192" w:name="pg14971_220275"/>
      <w:bookmarkEnd w:id="191"/>
    </w:p>
    <w:p>
      <w:pPr>
        <w:pStyle w:val="BookText"/>
        <w:rPr/>
      </w:pPr>
      <w:bookmarkEnd w:id="192"/>
      <w:r>
        <w:rPr>
          <w:rFonts w:ascii="IRNazanin" w:hAnsi="IRNazanin" w:eastAsia="IRNazanin"/>
          <w:color w:val="111111"/>
          <w:sz w:val="28"/>
          <w:sz w:val="28"/>
          <w:szCs w:val="28"/>
          <w:rtl w:val="true"/>
          <w:lang w:bidi="fa-IR"/>
        </w:rPr>
        <w:t>هو الظاهر ، لعدم قائل من الإمامیّة بالوجوب ، فضلا عن إجماعهم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 ابنی بابویه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المحقّق فی المعتبر ادّعی أنّ مذهب علمائنا عدم الاستحباب </w:t>
      </w:r>
      <w:r>
        <w:rPr>
          <w:rStyle w:val="FootnoteAnchor"/>
          <w:rtl w:val="true"/>
        </w:rPr>
        <w:footnoteReference w:id="294"/>
      </w:r>
      <w:r>
        <w:rPr>
          <w:rFonts w:ascii="IRNazanin" w:hAnsi="IRNazanin" w:eastAsia="IRNazanin"/>
          <w:color w:val="111111"/>
          <w:sz w:val="28"/>
          <w:sz w:val="28"/>
          <w:szCs w:val="28"/>
          <w:rtl w:val="true"/>
          <w:lang w:bidi="fa-IR"/>
        </w:rPr>
        <w:t xml:space="preserve">، والشهید فی الذکری استقرب استحبابه ، ومع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جماعة من العامة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کلامهما ومن الأخبار الظاهرة فی عدم استحبابه مثل صحیحتی زرارة وحمّاد ورود هذین الصحیحین علی التقیّة ، ومرادی من صحیحة زرارة ما سیذکرها الشارح ، فإنّها مع استجماعها لجمیع الآداب والمستحبّات لم یذکر فیها هذا الرفع ، بل ذکر الرفع حال إرادة السجود والهویّ خاصّة ، وکذا الحال فی صحیحة حماد ، بل دلالتها أظهر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صحیحة زرارة الطویلة فی مجموع آداب الصلاة </w:t>
      </w:r>
      <w:r>
        <w:rPr>
          <w:rStyle w:val="FootnoteAnchor"/>
          <w:rtl w:val="true"/>
        </w:rPr>
        <w:footnoteReference w:id="296"/>
      </w:r>
      <w:r>
        <w:rPr>
          <w:rFonts w:ascii="IRNazanin" w:hAnsi="IRNazanin" w:eastAsia="IRNazanin"/>
          <w:color w:val="111111"/>
          <w:sz w:val="28"/>
          <w:sz w:val="28"/>
          <w:szCs w:val="28"/>
          <w:rtl w:val="true"/>
          <w:lang w:bidi="fa-IR"/>
        </w:rPr>
        <w:t>، لکن دلالتها أضعف ، وتتقوی الدلالات بفتاوی المعظم والإجماع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السبع نهایة الکمال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تسعا </w:t>
      </w:r>
      <w:r>
        <w:rPr>
          <w:rStyle w:val="FootnoteAnchor"/>
          <w:rtl w:val="true"/>
        </w:rPr>
        <w:footnoteReference w:id="298"/>
      </w:r>
      <w:r>
        <w:rPr>
          <w:rFonts w:ascii="IRNazanin" w:hAnsi="IRNazanin" w:eastAsia="IRNazanin"/>
          <w:color w:val="111111"/>
          <w:sz w:val="28"/>
          <w:sz w:val="28"/>
          <w:szCs w:val="28"/>
          <w:rtl w:val="true"/>
          <w:lang w:bidi="fa-IR"/>
        </w:rPr>
        <w:t>أیضا ، کما أقرّ به بعض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الکلینی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فی بعض الأخبار أنّ الصادق علیه السلام سبّح فی سجود فی الصلاة خمسمائة تسبیحة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3" w:name="__RefHeading___Toc28583_3406789950"/>
      <w:bookmarkStart w:id="194" w:name="_Toc74"/>
      <w:bookmarkEnd w:id="193"/>
      <w:r>
        <w:rPr>
          <w:rtl w:val="true"/>
        </w:rPr>
        <w:t>التسبیح ثلاثاً أو خمساً أو سبعاً أو</w:t>
      </w:r>
      <w:bookmarkStart w:id="195" w:name="pg14971_220276"/>
      <w:bookmarkEnd w:id="194"/>
    </w:p>
    <w:p>
      <w:pPr>
        <w:pStyle w:val="BookText"/>
        <w:rPr/>
      </w:pPr>
      <w:bookmarkEnd w:id="195"/>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لک الحمد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وحده إماما أو غیره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 الحمد لله ربّ العالمین </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لهما أیضا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الاستشهاد بالروایتین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قائل بوجوبه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 إلی ابن الجنید القول بوجوبه فی المفاتیح </w:t>
      </w:r>
      <w:r>
        <w:rPr>
          <w:rStyle w:val="FootnoteAnchor"/>
          <w:rtl w:val="true"/>
        </w:rPr>
        <w:footnoteReference w:id="302"/>
      </w:r>
      <w:r>
        <w:rPr>
          <w:rFonts w:ascii="IRNazanin" w:hAnsi="IRNazanin" w:eastAsia="IRNazanin"/>
          <w:color w:val="111111"/>
          <w:sz w:val="28"/>
          <w:sz w:val="28"/>
          <w:szCs w:val="28"/>
          <w:rtl w:val="true"/>
          <w:lang w:bidi="fa-IR"/>
        </w:rPr>
        <w:t>ولم نعرف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بذلک عن الهیئة المنقولة عن صاحب الشرع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أراد أنّ الظاهر المنقول عن صاحب الشرع الاستواء العرفی ، ففیه بعد التسلیم ینافی فتواهم وما نقل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غیر ذلک ، ففیه أیضا ما فیه ، لأنّه حوالة علی أمر مجهول غیر ثابت ، فما فعله فی المنتهی 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مشترک بین جماعة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أنّه الهیثم بن أبی مسروق الفاضل </w:t>
      </w:r>
      <w:r>
        <w:rPr>
          <w:rStyle w:val="FootnoteAnchor"/>
          <w:rtl w:val="true"/>
        </w:rPr>
        <w:footnoteReference w:id="303"/>
      </w:r>
      <w:r>
        <w:rPr>
          <w:rFonts w:ascii="IRNazanin" w:hAnsi="IRNazanin" w:eastAsia="IRNazanin"/>
          <w:color w:val="111111"/>
          <w:sz w:val="28"/>
          <w:sz w:val="28"/>
          <w:szCs w:val="28"/>
          <w:rtl w:val="true"/>
          <w:lang w:bidi="fa-IR"/>
        </w:rPr>
        <w:t>، بقرینة روایة ابن محبوب عنه ، فالحدیث من الحسان التی هی حجّة ، کما حقّق ، مع أنّه منجبر بعمل الأصحاب ، والصحیح مهجور أو محمول علی الاستحباب</w:t>
      </w:r>
      <w:r>
        <w:rPr>
          <w:rFonts w:eastAsia="IRNazanin" w:cs="IRNazanin"/>
          <w:color w:val="111111"/>
          <w:sz w:val="28"/>
          <w:szCs w:val="28"/>
          <w:rtl w:val="true"/>
          <w:lang w:bidi="fa-IR"/>
        </w:rPr>
        <w:t>.</w:t>
      </w:r>
    </w:p>
    <w:p>
      <w:pPr>
        <w:pStyle w:val="Heading4"/>
        <w:numPr>
          <w:ilvl w:val="3"/>
          <w:numId w:val="1"/>
        </w:numPr>
        <w:rPr/>
      </w:pPr>
      <w:bookmarkStart w:id="196" w:name="__RefHeading___Toc28585_3406789950"/>
      <w:bookmarkStart w:id="197" w:name="_Toc75"/>
      <w:bookmarkEnd w:id="196"/>
      <w:r>
        <w:rPr>
          <w:rtl w:val="true"/>
        </w:rPr>
        <w:t>السمعلة بعد رفع الرأس</w:t>
      </w:r>
      <w:bookmarkEnd w:id="197"/>
    </w:p>
    <w:p>
      <w:pPr>
        <w:pStyle w:val="Heading2"/>
        <w:numPr>
          <w:ilvl w:val="1"/>
          <w:numId w:val="1"/>
        </w:numPr>
        <w:rPr/>
      </w:pPr>
      <w:bookmarkStart w:id="198" w:name="__RefHeading___Toc28587_3406789950"/>
      <w:bookmarkStart w:id="199" w:name="_Toc76"/>
      <w:bookmarkEnd w:id="198"/>
      <w:r>
        <w:rPr>
          <w:rtl w:val="true"/>
        </w:rPr>
        <w:t>السجود</w:t>
      </w:r>
      <w:bookmarkEnd w:id="199"/>
    </w:p>
    <w:p>
      <w:pPr>
        <w:pStyle w:val="Heading3"/>
        <w:numPr>
          <w:ilvl w:val="2"/>
          <w:numId w:val="1"/>
        </w:numPr>
        <w:rPr/>
      </w:pPr>
      <w:bookmarkStart w:id="200" w:name="__RefHeading___Toc28589_3406789950"/>
      <w:bookmarkStart w:id="201" w:name="_Toc77"/>
      <w:bookmarkEnd w:id="200"/>
      <w:r>
        <w:rPr>
          <w:rtl w:val="true"/>
        </w:rPr>
        <w:t>وجوب السجود علی الأعضاء السبعة</w:t>
      </w:r>
      <w:bookmarkEnd w:id="201"/>
    </w:p>
    <w:p>
      <w:pPr>
        <w:pStyle w:val="Heading3"/>
        <w:numPr>
          <w:ilvl w:val="2"/>
          <w:numId w:val="1"/>
        </w:numPr>
        <w:rPr/>
      </w:pPr>
      <w:bookmarkStart w:id="202" w:name="__RefHeading___Toc28591_3406789950"/>
      <w:bookmarkStart w:id="203" w:name="_Toc78"/>
      <w:bookmarkEnd w:id="202"/>
      <w:r>
        <w:rPr>
          <w:rtl w:val="true"/>
        </w:rPr>
        <w:t>عدم جواز کون موضع السجود أعلی من قدر لبنة</w:t>
      </w:r>
      <w:bookmarkEnd w:id="20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28593_3406789950"/>
      <w:bookmarkStart w:id="205" w:name="_Toc79"/>
      <w:bookmarkEnd w:id="204"/>
      <w:r>
        <w:rPr>
          <w:rtl w:val="true"/>
        </w:rPr>
        <w:t xml:space="preserve">النهدی الذی یروی عنه ابن محبوب هو </w:t>
      </w:r>
      <w:r>
        <w:rPr>
          <w:rtl w:val="true"/>
        </w:rPr>
        <w:t xml:space="preserve">: </w:t>
      </w:r>
      <w:r>
        <w:rPr>
          <w:rtl w:val="true"/>
        </w:rPr>
        <w:t>الهیثم بن أبی مسروق الفاضل</w:t>
      </w:r>
      <w:bookmarkStart w:id="206" w:name="pg14971_220277"/>
      <w:bookmarkEnd w:id="205"/>
    </w:p>
    <w:p>
      <w:pPr>
        <w:pStyle w:val="BookText"/>
        <w:rPr/>
      </w:pPr>
      <w:bookmarkEnd w:id="206"/>
      <w:r>
        <w:rPr>
          <w:rFonts w:ascii="IRNazanin" w:hAnsi="IRNazanin" w:eastAsia="IRNazanin"/>
          <w:color w:val="111111"/>
          <w:sz w:val="28"/>
          <w:sz w:val="28"/>
          <w:szCs w:val="28"/>
          <w:rtl w:val="true"/>
          <w:lang w:bidi="fa-IR"/>
        </w:rPr>
        <w:t xml:space="preserve">قوله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 حریز وزرارة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لعلّه توهّم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المیسور لا یسقط بالمعسور ، وما لا یدرک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زرارة فی الصحیح عن أبی جعفر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الصدوق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أنّه لا یجوز وضع الرکبتین علی الأرض قبل الیدین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یظهر من الشیخ فی التهذیب </w:t>
      </w:r>
      <w:r>
        <w:rPr>
          <w:rStyle w:val="FootnoteAnchor"/>
          <w:rtl w:val="true"/>
        </w:rPr>
        <w:footnoteReference w:id="30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مراتب الأمر الاستحباب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 إذا تعذّر الحقیقة فالحمل علی أقرب المجازات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 علماؤنا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الإرغام سنّة ، ووضع الأنف علی ما یصح السجود سنّة مؤکّدة ، والأوّل أفضل ، ویؤدّی الأخیر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معارض بما رواه الشیخ عن زرارة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یظهر من بعض الأخبار أنّ عدم الجلوس لأجل التقیّة ، وهو روایة 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علیه السلام کان إذا رفع رأسه من السجود قعد حتی یطمئنّ ثم یقوم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کان من قبلک أبو بکر</w:t>
      </w:r>
    </w:p>
    <w:p>
      <w:pPr>
        <w:pStyle w:val="Heading3"/>
        <w:numPr>
          <w:ilvl w:val="2"/>
          <w:numId w:val="1"/>
        </w:numPr>
        <w:rPr/>
      </w:pPr>
      <w:bookmarkStart w:id="207" w:name="__RefHeading___Toc28595_3406789950"/>
      <w:bookmarkStart w:id="208" w:name="_Toc80"/>
      <w:bookmarkEnd w:id="207"/>
      <w:r>
        <w:rPr>
          <w:rtl w:val="true"/>
        </w:rPr>
        <w:t>حکم السبق بالیدین إلی الأرض عند الهویّ للسجود</w:t>
      </w:r>
      <w:bookmarkEnd w:id="208"/>
    </w:p>
    <w:p>
      <w:pPr>
        <w:pStyle w:val="Heading3"/>
        <w:numPr>
          <w:ilvl w:val="2"/>
          <w:numId w:val="1"/>
        </w:numPr>
        <w:rPr/>
      </w:pPr>
      <w:bookmarkStart w:id="209" w:name="__RefHeading___Toc28597_3406789950"/>
      <w:bookmarkStart w:id="210" w:name="_Toc81"/>
      <w:bookmarkEnd w:id="209"/>
      <w:r>
        <w:rPr>
          <w:rtl w:val="true"/>
        </w:rPr>
        <w:t>مستحبات السجود</w:t>
      </w:r>
      <w:bookmarkEnd w:id="210"/>
    </w:p>
    <w:p>
      <w:pPr>
        <w:pStyle w:val="Heading4"/>
        <w:numPr>
          <w:ilvl w:val="3"/>
          <w:numId w:val="1"/>
        </w:numPr>
        <w:rPr/>
      </w:pPr>
      <w:bookmarkStart w:id="211" w:name="__RefHeading___Toc28599_3406789950"/>
      <w:bookmarkStart w:id="212" w:name="_Toc82"/>
      <w:bookmarkEnd w:id="211"/>
      <w:r>
        <w:rPr>
          <w:rtl w:val="true"/>
        </w:rPr>
        <w:t>مساواة موضع السجود للموقف</w:t>
      </w:r>
      <w:bookmarkEnd w:id="212"/>
    </w:p>
    <w:p>
      <w:pPr>
        <w:pStyle w:val="Heading4"/>
        <w:numPr>
          <w:ilvl w:val="3"/>
          <w:numId w:val="1"/>
        </w:numPr>
        <w:rPr/>
      </w:pPr>
      <w:bookmarkStart w:id="213" w:name="__RefHeading___Toc28601_3406789950"/>
      <w:bookmarkStart w:id="214" w:name="_Toc83"/>
      <w:bookmarkEnd w:id="213"/>
      <w:r>
        <w:rPr>
          <w:rtl w:val="true"/>
        </w:rPr>
        <w:t>الإرغام بالأنف</w:t>
      </w:r>
      <w:bookmarkEnd w:id="21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5" w:name="__RefHeading___Toc28603_3406789950"/>
      <w:bookmarkStart w:id="216" w:name="_Toc84"/>
      <w:bookmarkEnd w:id="215"/>
      <w:r>
        <w:rPr>
          <w:rtl w:val="true"/>
        </w:rPr>
        <w:t>أن یجلس عقیب السجدة الثانیة مطمئنّاً</w:t>
      </w:r>
      <w:bookmarkStart w:id="217" w:name="pg14971_220278"/>
      <w:bookmarkEnd w:id="216"/>
    </w:p>
    <w:p>
      <w:pPr>
        <w:pStyle w:val="BookText"/>
        <w:rPr/>
      </w:pPr>
      <w:bookmarkEnd w:id="217"/>
      <w:r>
        <w:rPr>
          <w:rFonts w:ascii="IRNazanin" w:hAnsi="IRNazanin" w:eastAsia="IRNazanin"/>
          <w:color w:val="111111"/>
          <w:sz w:val="28"/>
          <w:sz w:val="28"/>
          <w:szCs w:val="28"/>
          <w:rtl w:val="true"/>
          <w:lang w:bidi="fa-IR"/>
        </w:rPr>
        <w:t xml:space="preserve">وعمر إذا رفعوا رؤوسهم من السجود نهضوا علی صدور أقدامهم کما ینهض الإبل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یفعل ذلک أهل الجفاء من الناس ، إنّ هذا من توقیر الصلاة </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فکیف یصحّ أن یکونا من أهل الجفاء؟</w:t>
      </w:r>
    </w:p>
    <w:p>
      <w:pPr>
        <w:pStyle w:val="BookText"/>
        <w:rPr/>
      </w:pPr>
      <w:r>
        <w:rPr>
          <w:rFonts w:ascii="IRNazanin" w:hAnsi="IRNazanin" w:eastAsia="IRNazanin"/>
          <w:color w:val="111111"/>
          <w:sz w:val="28"/>
          <w:sz w:val="28"/>
          <w:szCs w:val="28"/>
          <w:rtl w:val="true"/>
          <w:lang w:bidi="fa-IR"/>
        </w:rPr>
        <w:t xml:space="preserve">ویشهد علی ذلک روایة رحیم أنّه قال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 إذا رفعت رأسک من السجود تستوی جالسا ثم تقوم ، فنصنع کما تصنع؟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تنظروا إلی ما أصنع أنا ، اصنعوا ما تؤمرون </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وجه الشهادة ظاهر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ربما یؤیّد کلام السید رحمه الله ، إلاّ أنّ الظاهر أنّ روایة أصبغ ظاهرة فی الاستحباب ، ومثل هذا الإجماع من السید لا وثوق به ، والاحتیاط عدم الترک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رحمه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مستند المفید ما فی الاحتجاج للطبرسی ، عن الصاحب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القیام من التشهّد الأوّل حدیثین ، أمّا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إذا انتقل من حالة إلی حالة اخری فعلیه التکبیر ، وأمّا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روی إذا رفع رأسه من السجدة الثانیة وکبّر ثم جلس ثم قام فلیس علیه فی القیام تکبیر ، وکذلک التشهّد الأوّل یجری هذا المجری ، فبأیّهما أخذت من جهة التسلیم کان صوابا </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ومحمد بن مسلم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8" w:name="__RefHeading___Toc28605_3406789950"/>
      <w:bookmarkStart w:id="219" w:name="_Toc85"/>
      <w:bookmarkEnd w:id="218"/>
      <w:r>
        <w:rPr>
          <w:rtl w:val="true"/>
        </w:rPr>
        <w:t>الدعاء عند القیام إلی الرکعة الأخری</w:t>
      </w:r>
      <w:bookmarkStart w:id="220" w:name="pg14971_220279"/>
      <w:bookmarkEnd w:id="219"/>
    </w:p>
    <w:p>
      <w:pPr>
        <w:pStyle w:val="BookText"/>
        <w:rPr/>
      </w:pPr>
      <w:bookmarkEnd w:id="220"/>
      <w:r>
        <w:rPr>
          <w:rFonts w:ascii="IRNazanin" w:hAnsi="IRNazanin" w:eastAsia="IRNazanin"/>
          <w:color w:val="111111"/>
          <w:sz w:val="28"/>
          <w:sz w:val="28"/>
          <w:szCs w:val="28"/>
          <w:rtl w:val="true"/>
          <w:lang w:bidi="fa-IR"/>
        </w:rPr>
        <w:t>لعل مرادهما إقعاء الکلب ، کما رویا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تقع فی الصلاة بین السجدتین کإقعاء الکلب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ما فی الاستدلال بهذه ، ویمکن حمل الموثق أیضا علی إقعاء الکلب لهذه الصحیحة ، ولعدم مناسبة التأکید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الوحدة ، فیکون المراد نوعا منها ، وللجمع بین هذه الصحیحة وصحیحة الحلبی ، سیّما والراوی فی الروایتین واحد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الحمل علی النوع ، ویکون المراد نفی جمیع الأنواع ، لکونه نکرة فی سیاق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الحمل علی التأکید ، ویکون المراد تأکید النهی ، فتأمّل ، إذ الظاهر منه أنّه الذی ذکره الفقهاء لفهمهم ، ویحصل منه الظنّ البتّة ، مضافا إلی دعواهم الإجماع ، وأنّ العامّة لا یعدّونه مکروها ، بل یرتکبونه ، وإن کانوا نقلوا عن الرسول صلی الله علیه و آله المنع عن الإقعاء ، لأنّهم یحملونه علی إقعاء الکلب </w:t>
      </w:r>
      <w:r>
        <w:rPr>
          <w:rStyle w:val="FootnoteAnchor"/>
          <w:rtl w:val="true"/>
        </w:rPr>
        <w:footnoteReference w:id="312"/>
      </w:r>
      <w:r>
        <w:rPr>
          <w:rFonts w:ascii="IRNazanin" w:hAnsi="IRNazanin" w:eastAsia="IRNazanin"/>
          <w:color w:val="111111"/>
          <w:sz w:val="28"/>
          <w:sz w:val="28"/>
          <w:szCs w:val="28"/>
          <w:rtl w:val="true"/>
          <w:lang w:bidi="fa-IR"/>
        </w:rPr>
        <w:t>، وهذا أیضا من المؤیّدات ، فإنّ الأئمّة علیه السلام کانوا یأمرون بمخالفتهم مهما تیسّر ، وهم یخالفون الشیعة مهما أمکنهم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أیضا أنّ إقعاء الکلب بین السجدتین فی غایة الصعوبة بحیث لا یکاد یرتکبه أحد حتی یحتاج إلی المنع منه ، سیّما والتأکید فی المنع ، بخلاف ما ذکره الفقهاء ، فإنّه فی غایة السهولة ، سیّما فی مقام العجلة یرتکبونه ، وخصوصا العامّة ، لما عرفت ، مع أنّ الحمل علی التأکید غیر مناسب علی أیّ حال ، فالأظهر أنّ النهی عن جمیع الأفراد ، مع أنّ النکرة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1" w:name="__RefHeading___Toc28607_3406789950"/>
      <w:bookmarkStart w:id="222" w:name="_Toc86"/>
      <w:bookmarkEnd w:id="221"/>
      <w:r>
        <w:rPr>
          <w:rtl w:val="true"/>
        </w:rPr>
        <w:t>کراهة الإقعاء بین السجدتین</w:t>
      </w:r>
      <w:bookmarkStart w:id="223" w:name="pg14971_220280"/>
      <w:bookmarkEnd w:id="222"/>
    </w:p>
    <w:p>
      <w:pPr>
        <w:pStyle w:val="BookText"/>
        <w:rPr/>
      </w:pPr>
      <w:bookmarkEnd w:id="223"/>
      <w:r>
        <w:rPr>
          <w:rFonts w:ascii="IRNazanin" w:hAnsi="IRNazanin" w:eastAsia="IRNazanin"/>
          <w:color w:val="111111"/>
          <w:sz w:val="28"/>
          <w:sz w:val="28"/>
          <w:szCs w:val="28"/>
          <w:rtl w:val="true"/>
          <w:lang w:bidi="fa-IR"/>
        </w:rPr>
        <w:t>فی سیاق النفی تفید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المطلق ینصرف إلی الأفراد الشائعة ، فکیف یصرف إلی ما لا یتحقّق؟</w:t>
      </w:r>
    </w:p>
    <w:p>
      <w:pPr>
        <w:pStyle w:val="BookText"/>
        <w:rPr/>
      </w:pPr>
      <w:r>
        <w:rPr>
          <w:rFonts w:ascii="IRNazanin" w:hAnsi="IRNazanin" w:eastAsia="IRNazanin"/>
          <w:color w:val="111111"/>
          <w:sz w:val="28"/>
          <w:sz w:val="28"/>
          <w:szCs w:val="28"/>
          <w:rtl w:val="true"/>
          <w:lang w:bidi="fa-IR"/>
        </w:rPr>
        <w:t xml:space="preserve">فظهر أنّ الإقعاء بمعنییه مکروه ، کما یظهر من ابن الجنید </w:t>
      </w:r>
      <w:r>
        <w:rPr>
          <w:rStyle w:val="FootnoteAnchor"/>
          <w:rtl w:val="true"/>
        </w:rPr>
        <w:footnoteReference w:id="313"/>
      </w:r>
      <w:r>
        <w:rPr>
          <w:rFonts w:ascii="IRNazanin" w:hAnsi="IRNazanin" w:eastAsia="IRNazanin"/>
          <w:color w:val="111111"/>
          <w:sz w:val="28"/>
          <w:sz w:val="28"/>
          <w:szCs w:val="28"/>
          <w:rtl w:val="true"/>
          <w:lang w:bidi="fa-IR"/>
        </w:rPr>
        <w:t>بل الفقهاء أیضا ، وعدم تصریحهم لعله لما ذکرناه من عدم الارتکاب حتی یحتاج إلی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 والقعود علی قدمیک</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معلوم کون المراد منه الإقعاء ، وکذا جریان العلّة ، وهی عدم الصبر فی غیر التشهّد الطویل ، نعم دلالته علی المنع من الإقعاء فی التشهّد الطویل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بالإقعاء بین السجدتین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الأظهر أنّه الذی ذکره الفقهاء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علیه فی المعتبر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هذا الاحتجاج ما لا یخفی ، نعم یصلح کونها مؤیّدة للدلیل ، وهو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علی جبهتک علّة لا تقدر علی السجود فاسجد علی قرنک الأیمن ، فإن تعذّر فعلی قرنک الأیسر ، فإن لم تقدر فاسجد علی ظهر کفّک ، فإن لم تقدر فاسجد علی ذقنک </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ثمّ استشهد بالآیة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تقدر فاستجد علی ظهر کفّک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غلط النسخة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4" w:name="__RefHeading___Toc28609_3406789950"/>
      <w:bookmarkStart w:id="225" w:name="_Toc87"/>
      <w:bookmarkEnd w:id="224"/>
      <w:r>
        <w:rPr>
          <w:rtl w:val="true"/>
        </w:rPr>
        <w:t>حکم من کان بجبهته دمل</w:t>
      </w:r>
      <w:bookmarkStart w:id="226" w:name="pg14971_220281"/>
      <w:bookmarkEnd w:id="225"/>
    </w:p>
    <w:p>
      <w:pPr>
        <w:pStyle w:val="BookText"/>
        <w:rPr/>
      </w:pPr>
      <w:bookmarkEnd w:id="226"/>
      <w:r>
        <w:rPr>
          <w:rFonts w:ascii="IRNazanin" w:hAnsi="IRNazanin" w:eastAsia="IRNazanin"/>
          <w:color w:val="111111"/>
          <w:sz w:val="28"/>
          <w:sz w:val="28"/>
          <w:szCs w:val="28"/>
          <w:rtl w:val="true"/>
          <w:lang w:bidi="fa-IR"/>
        </w:rPr>
        <w:t>أو یکون علیلا من علّة أخری ، ولذا لم یفت بها إلاّ فی شدّة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أفتی به الصدوقان حیث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یحفر الحفیرة من فی جبهته دمل ، فإن کان علّة تمنعه عن السجدة سجد علی قرنه الأیمن ، فإن عجز فعلی قرنه الأیسر ، فإن عجز سجد علی ظهر کفّه ، وإن لم یقدر فعلی ذقنه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مستند الصدوقین هو عبارة الفقه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فیه علی نص یعتدّ به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روایة أبی بصیر ظاهرة فیه ، إذ لا معنی للإباحة فی ما هو من العبادات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فتعاد علیه مرارا فی المقعد الواحد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ظهوره فی صورة الاستماع ، مع أنّ المعلّمین حالة التعلیم یسمعون البتّة ، فلا وجه لاستدلاله لصورة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وموثقة أبی عبیدة صحیحة أیضا بسند آخر رواه الکلینی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الصدوق عن شیخه ابن الولید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ذکرنا مکرّرا أنّ هذا من ابن الولید لا یقتضی طعنا علی الثقتین الجلیلین ، وباقی القمیین طعنوا علی ابن الولید ، کما نقله هنا ، ونقله أهل الرجال أیضا </w:t>
      </w:r>
      <w:r>
        <w:rPr>
          <w:rStyle w:val="FootnoteAnchor"/>
          <w:rtl w:val="true"/>
        </w:rPr>
        <w:footnoteReference w:id="319"/>
      </w:r>
      <w:r>
        <w:rPr>
          <w:rFonts w:ascii="IRNazanin" w:hAnsi="IRNazanin" w:eastAsia="IRNazanin"/>
          <w:color w:val="111111"/>
          <w:sz w:val="28"/>
          <w:sz w:val="28"/>
          <w:szCs w:val="28"/>
          <w:rtl w:val="true"/>
          <w:lang w:bidi="fa-IR"/>
        </w:rPr>
        <w:t>، ویؤیّد هذه الروایة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دلیل یدل علی الاشتراط</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بناء علی کون لفظ العبادة اسما للأعمّ من الصحیحة والفاسدة ، أو</w:t>
      </w:r>
    </w:p>
    <w:p>
      <w:pPr>
        <w:pStyle w:val="Heading4"/>
        <w:numPr>
          <w:ilvl w:val="3"/>
          <w:numId w:val="1"/>
        </w:numPr>
        <w:rPr/>
      </w:pPr>
      <w:bookmarkStart w:id="227" w:name="__RefHeading___Toc28611_3406789950"/>
      <w:bookmarkStart w:id="228" w:name="_Toc88"/>
      <w:bookmarkEnd w:id="227"/>
      <w:r>
        <w:rPr>
          <w:rtl w:val="true"/>
        </w:rPr>
        <w:t>وجوب السجود عند قراءة العزائم علی القارئ والمستمع</w:t>
      </w:r>
      <w:bookmarkEnd w:id="228"/>
    </w:p>
    <w:p>
      <w:pPr>
        <w:pStyle w:val="Heading4"/>
        <w:numPr>
          <w:ilvl w:val="3"/>
          <w:numId w:val="1"/>
        </w:numPr>
        <w:rPr/>
      </w:pPr>
      <w:bookmarkStart w:id="229" w:name="__RefHeading___Toc28613_3406789950"/>
      <w:bookmarkStart w:id="230" w:name="_Toc89"/>
      <w:bookmarkEnd w:id="229"/>
      <w:r>
        <w:rPr>
          <w:rtl w:val="true"/>
        </w:rPr>
        <w:t>بحث حول ما ذکره الصدوق من أنّه لا یعمل بما تفرّد محمد بن عیسی عن یونس</w:t>
      </w:r>
      <w:r>
        <w:rPr>
          <w:rtl w:val="true"/>
        </w:rPr>
        <w:t>.</w:t>
      </w:r>
      <w:bookmarkEnd w:id="23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1" w:name="__RefHeading___Toc28615_3406789950"/>
      <w:bookmarkStart w:id="232" w:name="_Toc90"/>
      <w:bookmarkEnd w:id="231"/>
      <w:r>
        <w:rPr>
          <w:rtl w:val="true"/>
        </w:rPr>
        <w:t>اشتراط الطهارة والستر والاستقبال فی سجود العزائم</w:t>
      </w:r>
      <w:bookmarkStart w:id="233" w:name="pg14971_220282"/>
      <w:bookmarkEnd w:id="232"/>
    </w:p>
    <w:p>
      <w:pPr>
        <w:pStyle w:val="BookText"/>
        <w:rPr/>
      </w:pPr>
      <w:bookmarkEnd w:id="233"/>
      <w:r>
        <w:rPr>
          <w:rFonts w:ascii="IRNazanin" w:hAnsi="IRNazanin" w:eastAsia="IRNazanin"/>
          <w:color w:val="111111"/>
          <w:sz w:val="28"/>
          <w:sz w:val="28"/>
          <w:szCs w:val="28"/>
          <w:rtl w:val="true"/>
          <w:lang w:bidi="fa-IR"/>
        </w:rPr>
        <w:t xml:space="preserve">یکون اسما للصحیحة لکن یتمسّک لعدم شرط بأصالة العدم ، وأمّا لو قیل بعدم التمسّک فیتعیّن الستر والاستقبال ، وأمّا الطهارة من الحدث والخبث فلا ، لما دل علی أن الحائض تسجد </w:t>
      </w:r>
      <w:r>
        <w:rPr>
          <w:rStyle w:val="FootnoteAnchor"/>
          <w:rtl w:val="true"/>
        </w:rPr>
        <w:footnoteReference w:id="3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عرفت عدم الوجوب علیها </w:t>
      </w:r>
      <w:r>
        <w:rPr>
          <w:rStyle w:val="FootnoteAnchor"/>
          <w:rtl w:val="true"/>
        </w:rPr>
        <w:footnoteReference w:id="321"/>
      </w:r>
      <w:r>
        <w:rPr>
          <w:rFonts w:ascii="IRNazanin" w:hAnsi="IRNazanin" w:eastAsia="IRNazanin"/>
          <w:color w:val="111111"/>
          <w:sz w:val="28"/>
          <w:sz w:val="28"/>
          <w:szCs w:val="28"/>
          <w:rtl w:val="true"/>
          <w:lang w:bidi="fa-IR"/>
        </w:rPr>
        <w:t xml:space="preserve">، فلعلّ استحبابها اقتضی عدم لزوم الطهارة ، فتأمّل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اشتراط وضع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بناء علی توقّفه فی جریان أصل العدم فی ثبوت ماهیة العبادة ، لأنّ الأمور المذکورة إن کانت ثابتة تکون أجزاء للعبادة داخلة فی ماهیتها ، أو یحتمل أن تکون </w:t>
      </w:r>
      <w:r>
        <w:rPr>
          <w:rStyle w:val="FootnoteAnchor"/>
          <w:rtl w:val="true"/>
        </w:rPr>
        <w:footnoteReference w:id="323"/>
      </w:r>
      <w:r>
        <w:rPr>
          <w:rFonts w:ascii="IRNazanin" w:hAnsi="IRNazanin" w:eastAsia="IRNazanin"/>
          <w:color w:val="111111"/>
          <w:sz w:val="28"/>
          <w:sz w:val="28"/>
          <w:szCs w:val="28"/>
          <w:rtl w:val="true"/>
          <w:lang w:bidi="fa-IR"/>
        </w:rPr>
        <w:t>أجزاءها وإن احتمل الشرطیة فی جمیعها أو بعضها ، وکیف کان ، توقّف هنا فی جریان أصل العدم فی ثبوت الماهیة وأجزائها وحکم بالجریان فی الشرط الخارج ، وإن کان فی بعض المقامات یحکم بالجریان فی الماهیة أیضا ، وربما یتوقّف فی الشرط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 الأحوط مراعاة الجمیع إلاّ ما ثبت عدم وجوب مراعاته ، للإشکال فی جریان الأصل فی العبادات ، والإشکال فی کون أسامیها أسامی الأعمّ ، وشغل الذمّة الیقینی یستدعی البراءة الیقینیة أو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التوقیت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هو الأظهر ، لأنّ الفوریة لا تستلزم التوقیت بلا تأمّل ، فإنّها أعمّ ، فإذا ظهر أنّ بعد فوات وقت وجود السبب لا بدّ من الإتیان ظهر عدم</w:t>
      </w:r>
    </w:p>
    <w:p>
      <w:pPr>
        <w:pStyle w:val="Heading4"/>
        <w:numPr>
          <w:ilvl w:val="3"/>
          <w:numId w:val="1"/>
        </w:numPr>
        <w:rPr/>
      </w:pPr>
      <w:bookmarkStart w:id="234" w:name="__RefHeading___Toc28617_3406789950"/>
      <w:bookmarkStart w:id="235" w:name="_Toc91"/>
      <w:bookmarkEnd w:id="234"/>
      <w:r>
        <w:rPr>
          <w:rtl w:val="true"/>
        </w:rPr>
        <w:t>اشتراط وضع الجبهة علی ما یصح السجود علیه</w:t>
      </w:r>
      <w:bookmarkEnd w:id="23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6" w:name="__RefHeading___Toc28619_3406789950"/>
      <w:bookmarkStart w:id="237" w:name="_Toc92"/>
      <w:bookmarkEnd w:id="236"/>
      <w:r>
        <w:rPr>
          <w:rtl w:val="true"/>
        </w:rPr>
        <w:t>فوریّة وجوب سجود العزائم</w:t>
      </w:r>
      <w:bookmarkStart w:id="238" w:name="pg14971_220283"/>
      <w:bookmarkEnd w:id="237"/>
    </w:p>
    <w:p>
      <w:pPr>
        <w:pStyle w:val="BookText"/>
        <w:rPr/>
      </w:pPr>
      <w:bookmarkEnd w:id="238"/>
      <w:r>
        <w:rPr>
          <w:rFonts w:ascii="IRNazanin" w:hAnsi="IRNazanin" w:eastAsia="IRNazanin"/>
          <w:color w:val="111111"/>
          <w:sz w:val="28"/>
          <w:sz w:val="28"/>
          <w:szCs w:val="28"/>
          <w:rtl w:val="true"/>
          <w:lang w:bidi="fa-IR"/>
        </w:rPr>
        <w:t xml:space="preserve">التوقیت ، ولذا لم یقل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فلیقضها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الواجب من التشهّد فی ما ذکره المصنّف</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أمالی الصدوق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بأنّه یجزئ فی التشهّد الشهادتان والصلاة علی النبی وآله ، فما زاد تعبّد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أیضا نقل الإجماع علی وجوب الصلاة علی النبی وآله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ذکره فی الفقیه لعله بناء علی ظهور الحال فی أنّ الناس یصلّون عقیب اسم الرسول صلی الله علیه و آله ، ومنه یظهر الجواب عمّا ورد فی الأخبار ، جمعا بینها وبین الإجماع المنقول والأخبار المتضمّنة لها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کتاب من لا یحضره الفقیه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الکافی فی الحدیث الصحیح فی بحث الأذان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 ولا إله إلاّ الله ، والأسماء الحسنی کلّها لله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مستحب فی التشهّد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الشیخان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المفید فی المقنعة فی صلاة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التسلیم فی رکعتیه لا یجوز ترکه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التهذیب عند ذکره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أنّ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 فی التشهد فقد انقطعت صلاته ، فإن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جاز ، وإن لم یقل جاز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جمع بین ما دل علی وجوب التسلیم فیهما وما دل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إشارة إلی أنّ العامّة لا یجعلون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w:t>
      </w:r>
    </w:p>
    <w:p>
      <w:pPr>
        <w:pStyle w:val="Heading2"/>
        <w:numPr>
          <w:ilvl w:val="1"/>
          <w:numId w:val="1"/>
        </w:numPr>
        <w:rPr/>
      </w:pPr>
      <w:bookmarkStart w:id="239" w:name="__RefHeading___Toc28621_3406789950"/>
      <w:bookmarkStart w:id="240" w:name="_Toc93"/>
      <w:bookmarkEnd w:id="239"/>
      <w:r>
        <w:rPr>
          <w:rtl w:val="true"/>
        </w:rPr>
        <w:t>التشهد</w:t>
      </w:r>
      <w:bookmarkEnd w:id="240"/>
    </w:p>
    <w:p>
      <w:pPr>
        <w:pStyle w:val="Heading3"/>
        <w:numPr>
          <w:ilvl w:val="2"/>
          <w:numId w:val="1"/>
        </w:numPr>
        <w:rPr/>
      </w:pPr>
      <w:bookmarkStart w:id="241" w:name="__RefHeading___Toc28623_3406789950"/>
      <w:bookmarkStart w:id="242" w:name="_Toc94"/>
      <w:bookmarkEnd w:id="241"/>
      <w:r>
        <w:rPr>
          <w:rtl w:val="true"/>
        </w:rPr>
        <w:t>ما یجزئ من الشهادتین</w:t>
      </w:r>
      <w:bookmarkEnd w:id="24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28625_3406789950"/>
      <w:bookmarkStart w:id="244" w:name="_Toc95"/>
      <w:bookmarkEnd w:id="243"/>
      <w:r>
        <w:rPr>
          <w:rtl w:val="true"/>
        </w:rPr>
        <w:t>وجوب الصلاة علی النبی وآله</w:t>
      </w:r>
      <w:bookmarkStart w:id="245" w:name="pg14971_220284"/>
      <w:bookmarkEnd w:id="244"/>
    </w:p>
    <w:p>
      <w:pPr>
        <w:pStyle w:val="BookText"/>
        <w:rPr/>
      </w:pPr>
      <w:bookmarkEnd w:id="245"/>
      <w:r>
        <w:rPr>
          <w:rFonts w:ascii="IRNazanin" w:hAnsi="IRNazanin" w:eastAsia="IRNazanin"/>
          <w:color w:val="111111"/>
          <w:sz w:val="28"/>
          <w:sz w:val="28"/>
          <w:szCs w:val="28"/>
          <w:rtl w:val="true"/>
          <w:lang w:bidi="fa-IR"/>
        </w:rPr>
        <w:t xml:space="preserve">مخرجا </w:t>
      </w:r>
      <w:r>
        <w:rPr>
          <w:rStyle w:val="FootnoteAnchor"/>
          <w:rtl w:val="true"/>
        </w:rPr>
        <w:footnoteReference w:id="330"/>
      </w:r>
      <w:r>
        <w:rPr>
          <w:rFonts w:ascii="IRNazanin" w:hAnsi="IRNazanin" w:eastAsia="IRNazanin"/>
          <w:color w:val="111111"/>
          <w:sz w:val="28"/>
          <w:sz w:val="28"/>
          <w:szCs w:val="28"/>
          <w:rtl w:val="true"/>
          <w:lang w:bidi="fa-IR"/>
        </w:rPr>
        <w:t xml:space="preserve">، ویظهر ذلک من الخارج ومن الأخبار الأخر </w:t>
      </w:r>
      <w:r>
        <w:rPr>
          <w:rStyle w:val="FootnoteAnchor"/>
          <w:rtl w:val="true"/>
        </w:rPr>
        <w:footnoteReference w:id="331"/>
      </w:r>
      <w:r>
        <w:rPr>
          <w:rFonts w:ascii="IRNazanin" w:hAnsi="IRNazanin" w:eastAsia="IRNazanin"/>
          <w:color w:val="111111"/>
          <w:sz w:val="28"/>
          <w:sz w:val="28"/>
          <w:szCs w:val="28"/>
          <w:rtl w:val="true"/>
          <w:lang w:bidi="fa-IR"/>
        </w:rPr>
        <w:t>أیضا ، ولذا تری العامّة یذکرونه فی التشهد الأوّل أیضا ، والخاصّة یترکونه فیه ، مع أنّه لم یعهد من الشیعة اختصاص ما ذکر بالوتر ، وکذا العامّة ، بل ظاهر أنّ الأمر لیس کذلک ، وظاهر عبارة الشیخ أیضا عدم الاختصاص ، وأنّ مراده القاعدة فی الصلاة من حیث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وسیجی‌ء فی الشرح الآتی بعد هذا الشرح ما یتمّ التوضیح ، وسیظهر لک أنّ المعهود عند الخاصّة والعامّة فی ما سبق أنّهم إذا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 یریدون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وأنّه الظاهر من الأخبار ، ووجهه أنّ العامة لمّا کانوا قائلین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 من أجزاء التشهّد ولیس بتسلیم شاع وذاع ذلک منهم بحیث تحقّق الاصطلاح ، کما هو الحال عندنا الآن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ورحمة الله وبرکاته ، لیس بسلام بل من تتمّة التشهّد ، ولمّا کان الحکم مخالفا للحق أظهر الأئمّة علیه السلام ذلک بأنّ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 یخرج من الصلاة البتّة ، ومع ذلک ربما لم یتعرّضوا لفساد الاصطلاح ، بل وتابعوا ذلک الاصطلاح فی تعبیرهم ، إمّا تقیّة ، کما یحتمل فی بعض المواضع ، أو مماشاة وبناء علی أنّه لا مشاحّة فی الاصطلاح بعد ما یعلم أنّ الخروج یتحقّق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 فلذا نبّهوا علی الخروج به وأطلقوا التسلیم علی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تبعا للاصطلاح ، وإن کان فی بعض صرّحوا بأنّ التسلیم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من هذا وقع التوهّم فی کون التسلیم مستحبا ، أو واجبا خارجا ، أو مستحبا خارجا ، فتأمّل</w:t>
      </w:r>
      <w:r>
        <w:rPr>
          <w:rFonts w:eastAsia="IRNazanin" w:cs="IRNazanin"/>
          <w:color w:val="111111"/>
          <w:sz w:val="28"/>
          <w:szCs w:val="28"/>
          <w:rtl w:val="true"/>
          <w:lang w:bidi="fa-IR"/>
        </w:rPr>
        <w:t>.</w:t>
      </w:r>
    </w:p>
    <w:p>
      <w:pPr>
        <w:pStyle w:val="Heading2"/>
        <w:numPr>
          <w:ilvl w:val="1"/>
          <w:numId w:val="1"/>
        </w:numPr>
        <w:rPr/>
      </w:pPr>
      <w:bookmarkStart w:id="246" w:name="__RefHeading___Toc28627_3406789950"/>
      <w:bookmarkStart w:id="247" w:name="_Toc96"/>
      <w:bookmarkEnd w:id="246"/>
      <w:r>
        <w:rPr>
          <w:rtl w:val="true"/>
        </w:rPr>
        <w:t>التسلیم</w:t>
      </w:r>
      <w:bookmarkEnd w:id="24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28629_3406789950"/>
      <w:bookmarkStart w:id="249" w:name="_Toc97"/>
      <w:bookmarkEnd w:id="248"/>
      <w:r>
        <w:rPr>
          <w:rtl w:val="true"/>
        </w:rPr>
        <w:t>أدلّة القائلین باستحباب التسلیم والجواب عنها</w:t>
      </w:r>
      <w:bookmarkEnd w:id="249"/>
    </w:p>
    <w:p>
      <w:pPr>
        <w:pStyle w:val="BookText"/>
        <w:rPr/>
      </w:pPr>
      <w:r>
        <w:rPr>
          <w:rFonts w:ascii="IRNazanin" w:hAnsi="IRNazanin" w:eastAsia="IRNazanin"/>
          <w:color w:val="111111"/>
          <w:sz w:val="28"/>
          <w:sz w:val="28"/>
          <w:szCs w:val="28"/>
          <w:rtl w:val="true"/>
          <w:lang w:bidi="fa-IR"/>
        </w:rPr>
        <w:t xml:space="preserve">والصدوق فی أمالیه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 التسلیم فی الصلاة یجزئ مرّة واحدة مستقبل القبلة ویمیل بعینه إلی یمینه ، ومن کان فی جمع من أهل الخلاف یسلّم تسلیمتین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تسلیمة عن یمینه ، وتسلیمة عن یساره کما یفعلون ، للتقیّة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الشیخ</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استدلاله بهذا الخبر وأمثاله فی عدم وجوب التسلیم فی غایة الغرابة ، بل هو غفلة ، لأنّه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انصرفت ، والظاهر من الأوّل أنّه طلب منّا الإتیان بالانصراف وتحصیله لو لم نقل بدلالته علی وجوب الإتیان به ، لأنّ الجملة الخبریة فی أمثال المقام بمعنی الأمر ، کما اعترف به الشارح مرارا </w:t>
      </w:r>
      <w:r>
        <w:rPr>
          <w:rStyle w:val="FootnoteAnchor"/>
          <w:rtl w:val="true"/>
        </w:rPr>
        <w:footnoteReference w:id="333"/>
      </w:r>
      <w:r>
        <w:rPr>
          <w:rFonts w:ascii="IRNazanin" w:hAnsi="IRNazanin" w:eastAsia="IRNazanin"/>
          <w:color w:val="111111"/>
          <w:sz w:val="28"/>
          <w:sz w:val="28"/>
          <w:szCs w:val="28"/>
          <w:rtl w:val="true"/>
          <w:lang w:bidi="fa-IR"/>
        </w:rPr>
        <w:t>، ودلالتها علی الطلب لا تأمّل فیه ، فإذا طلب منّا تحصیل الانصراف وإیجاد ماهیته فلا جرم یکون الانصراف غیر حاصل وغیر موجود ما لم یوجد ویحصل ، لاستحالة تحصیل الحاصل ، فعلی هذا یکون الخبر صریحا فی عدم خروجنا عن الصلاة بعد التشهّد ، وبقائنا فیها حتی نأتی بالمخرج ، فلم نخرج إلاّ بالتسلیم ، إذا لا مخرج بعده غیره وفاقا ، ولا یظهر من الأخبار أیضا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سنذکر الأخبار الدالة علی أنّ المراد من الانصراف التسلیم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أنّ المراد من الانصراف لیس الانتقال من موضع الصلاة إلی غیره ، بل إمّا الفراغ والخروج أو الإتیان بالتسلیم ، والثانی مثبت للمطلوب ، والأوّل لا یصیر مکلّفا به ومطلبوبا إلاّ بفعل اختیاری ، وهو إمّا بالتسلیم فیثبت المطلوب أیضا ، أو بغیره فیلزم خلاف الإجماع بل </w:t>
      </w:r>
    </w:p>
    <w:p>
      <w:pPr>
        <w:pStyle w:val="BookText"/>
        <w:rPr/>
      </w:pPr>
      <w:r>
        <w:rPr>
          <w:rFonts w:ascii="IRNazanin" w:hAnsi="IRNazanin" w:eastAsia="IRNazanin"/>
          <w:color w:val="111111"/>
          <w:sz w:val="28"/>
          <w:sz w:val="28"/>
          <w:szCs w:val="28"/>
          <w:rtl w:val="true"/>
          <w:lang w:bidi="fa-IR"/>
        </w:rPr>
        <w:t xml:space="preserve">ضروری الدین ، إذ السلام مطلوب بالضرورة من الدین ، فکیف یؤمر المکلف بترکه ویطلب منه الخروج بغیره معیّنا؟ فتعیّن أن یکون المراد الخروج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الذی یظهر من الأخبار أنّ الانصراف عنها یکون بالتسلیم ، کما أنّ افتتاحها یکون بالتکبیر ، فالظاهر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الظاهر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ویعضده أنّ المدار فی الأعصار والأمصار کان علی التسلیم فی الانصراف ، فإنّه کان ذلک طریقة الرسول والأئمّة علیه السلام والمعروف من الأمّة من ابتداء الشرع إلی زمان صدور الروایة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ویعضده أیضا أنّ بالتسلیم یصدق الانصراف ، قطعا ، ویقال لمن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انصرف إجماعا ، کما هو الحال فی الافتتاح بالتکبیر علی النحو المعهود الذی ذکر فی مبحث التکبیر ، بخلاف من لم یسلّم وأتی بما ینافی الصلاة عوض التسلیم ، إذ لم یظهر بعد أنّه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عن الصلاة ، بعنوان الحقیقة ، أو إنّه أفسد الصلاة ، وقد عرفت أنّها عبادة توقیفیة لا طریق للعرف ولا للّغة ولا غیرهما إلیها ، فلئن سلّمنا أنّه یقال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انصرف عنها ، علی سبیل الحقیقة لم یظهر بعد نفعه ، فضلا عن أنّه لم یظهر أصلا ، لو لم نقل بظهور خلافه لتوقیفیة العبادة ، وقد عرفت ثمرتها ، کما أنّ 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کبّر لا بالنحو المعهود لم یظهر أنّه افتتح الصلاة ، بل صلاته فاسدة ، کما اعترف به الشارح فی مبحث التکبیر </w:t>
      </w:r>
      <w:r>
        <w:rPr>
          <w:rStyle w:val="FootnoteAnchor"/>
          <w:rtl w:val="true"/>
        </w:rPr>
        <w:footnoteReference w:id="335"/>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أنّک عرفت أنّ الانصراف بعنوان التسلیم کان هو المشهور المتعارف قطعا ، والإطلاق ینصرف إلی المتعارف جزما ، وهو مسلّم عند الشارح ومن وافقه ، بل الکلّ ، کما حقّق ، ولا شکّ فی أنّه علیه السلام أمر بالانصراف المطلق ، وقد عرفت أنّه أعمّ من کونه بالتسلیم وبغیره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بالاختصاص بالتسلیم ، کما ظهر وجهه وسیظهر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یدل علی کون المراد هو الانصراف لا بالتسلیم؟ لأنّ العامّ لا یدل علی الخاصّ جزما ، مع ما عرفت من الفساد القطعی فی إرادة لا بالتسلیم ، هذا حال الروایة فی نفسها ، فکیف إذا صارت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للأدلّة الکثیرة الدالة علی وجوب التسلیم وکون الانصراف والتحلیل به؟ کما ستعرف بعضها ، ووجه الجمع یظهر من صریح کلام المعصوم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مجرّد الإخبار بالخروج بنفس الفراغ من التشهد بعید یأباه الذوق السلیم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الأصل فی الألفاظ الحمل علی الحقیقة والظاهر </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 سیّما بعد ملاحظة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ویدع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الثانی ، ولو سلّمنا عدم البعد فکونه أقرب محلّ منع ، سیّما بعد ملاحظة ما ذکرنا وما سنذکر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تنصرف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المراد بالانصراف هو الإتیان بالسلام ، کما یظهر من الأخبار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ذکرت الله عزّ وجلّ والنبیّ صلی الله علیه و آله فهو من الصلاة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w:t>
      </w:r>
    </w:p>
    <w:p>
      <w:pPr>
        <w:pStyle w:val="BookText"/>
        <w:rPr/>
      </w:pPr>
      <w:r>
        <w:rPr>
          <w:rFonts w:ascii="IRNazanin" w:hAnsi="IRNazanin" w:eastAsia="IRNazanin"/>
          <w:color w:val="111111"/>
          <w:sz w:val="28"/>
          <w:sz w:val="28"/>
          <w:szCs w:val="28"/>
          <w:rtl w:val="true"/>
          <w:lang w:bidi="fa-IR"/>
        </w:rPr>
        <w:t xml:space="preserve">الصالحین ، فقد انصرفت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وروایة أبی کهمس ، عنه علیه السلام أنّه سأله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ورحمة الله وبرکاته ، انصراف هو؟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 فهو انصراف </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السلام مستحب بلا شبهة ، بل ومن وکید السنن ، إن لم یکن واجبا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خبریة بمعنی الأمر ، عطف علی قوله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 یأمر المعصوم علیه السلام بترک التسلیم؟ فلا شکّ فی أنّ المراد هو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أیضا صحیحة الفضلاء ، ولعل المراد منها صلاة المأموم خلف الإمام ، کما یظهر من الأخبار </w:t>
      </w:r>
      <w:r>
        <w:rPr>
          <w:rStyle w:val="FootnoteAnchor"/>
          <w:rtl w:val="true"/>
        </w:rPr>
        <w:footnoteReference w:id="340"/>
      </w:r>
      <w:r>
        <w:rPr>
          <w:rFonts w:ascii="IRNazanin" w:hAnsi="IRNazanin" w:eastAsia="IRNazanin"/>
          <w:color w:val="111111"/>
          <w:sz w:val="28"/>
          <w:sz w:val="28"/>
          <w:szCs w:val="28"/>
          <w:rtl w:val="true"/>
          <w:lang w:bidi="fa-IR"/>
        </w:rPr>
        <w:t xml:space="preserve">، أو أنّ المراد من مضی الصلاة مضی معظمها ، بحیث کأنّه لم یبق شی‌ء منها ، یعنی لا یحتاج فی حال الاستعجال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 أو الصلاة علی النبی صلی الله علیه و آله ، ممّا قال القائل بوجوبه ، أو أنّ السلام واجب خارج عن الصلاة ، کما قال صاحب البشری </w:t>
      </w:r>
      <w:r>
        <w:rPr>
          <w:rStyle w:val="FootnoteAnchor"/>
          <w:rtl w:val="true"/>
        </w:rPr>
        <w:footnoteReference w:id="341"/>
      </w:r>
      <w:r>
        <w:rPr>
          <w:rFonts w:ascii="IRNazanin" w:hAnsi="IRNazanin" w:eastAsia="IRNazanin"/>
          <w:color w:val="111111"/>
          <w:sz w:val="28"/>
          <w:sz w:val="28"/>
          <w:szCs w:val="28"/>
          <w:rtl w:val="true"/>
          <w:lang w:bidi="fa-IR"/>
        </w:rPr>
        <w:t>وغیره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وأمثال هذه الأحادیث تدل علی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ما ورد فی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انصرفت من الصلاة فانصرف عن یمینک </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والوارد فی الأخبار وکلام الفقهاء استحباب ذلک فی السلام </w:t>
      </w:r>
    </w:p>
    <w:p>
      <w:pPr>
        <w:pStyle w:val="BookText"/>
        <w:rPr/>
      </w:pPr>
      <w:r>
        <w:rPr>
          <w:rFonts w:ascii="IRNazanin" w:hAnsi="IRNazanin" w:eastAsia="IRNazanin"/>
          <w:color w:val="111111"/>
          <w:sz w:val="28"/>
          <w:sz w:val="28"/>
          <w:szCs w:val="28"/>
          <w:rtl w:val="true"/>
          <w:lang w:bidi="fa-IR"/>
        </w:rPr>
        <w:t>لا غیر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یشهد علی ما ذکرنا أنّ محمد بن مسلم سأل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حالها؟ فأجاب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من الدعاء یلطف العبد ربّه </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فلو کان فهم عدم وجوب التسلیم أیضا لکان هو أولی بالسؤال بأنّ الناس لم یسلّمون ویلتزمون التسلیم؟ لأنّ التزامهم به أشدّ ، واحتمال الوجوب فیه آکد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الصحیح عن الفضیل وزرارة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هذه الصحیحة من الفضلاء ظاهرة فی وجوب التسلیم ، فإن الإجزاء ظاهر فی أقلّ الواجب ، کما اعترف به الشارح رحمه الله واستدل به مرارا ، سیّما فی المقام ، لتعلیقه علی شرط الاستعجال فی أمر یخاف فوته ، إذ مع هذا الشرط وفی هذا الحال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صدر الروایة فلا ضرر أصلا علی القول بوجوب التسلیم وخروجه عن الصلاة ، وأمّا علی شرط الاستعجال فی أمر یخاف فوته ، إذ مع هذه الشرط وفی هذا الحال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صدر الروایة فلا ضرر أصلا علی القول بوجوب التسلیم وخروجه عن الصلاة ، وأمّا علی القول بالدخول فلا بدّ من التأویل إمّا علی أنّ المراد مضی الواجبات لا المستحبات ، أو مضی معظم الصلاة ، فکأنّه لم یبق شی‌ء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 وهذا فی جنب أفعال الصلاة لیس بشی‌ء</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أرجح ، لبقاء الصلاة علی محمد وآله بعد ، وللزوم التدافع فی الأوّل ، والحاجة إلی رفعه بارتکاب التکلّف زیادة علی ما ذکر ، بل تکلّف بعید ، ولأنّه إذا کان غرض المعصوم إظهار استحباب السلام کان المناسب إظهار عدم وجوبه ، بأنّه لا بأس بترک السلام مطلقا ، 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p>
    <w:p>
      <w:pPr>
        <w:pStyle w:val="BookText"/>
        <w:rPr/>
      </w:pPr>
      <w:r>
        <w:rPr>
          <w:rFonts w:ascii="IRNazanin" w:hAnsi="IRNazanin" w:eastAsia="IRNazanin"/>
          <w:color w:val="111111"/>
          <w:sz w:val="28"/>
          <w:sz w:val="28"/>
          <w:szCs w:val="28"/>
          <w:rtl w:val="true"/>
          <w:lang w:bidi="fa-IR"/>
        </w:rPr>
        <w:t xml:space="preserve">مستعجلا فی أمر یخاف فوته یجزئک </w:t>
      </w:r>
      <w:r>
        <w:rPr>
          <w:rStyle w:val="FootnoteAnchor"/>
          <w:rtl w:val="true"/>
        </w:rPr>
        <w:footnoteReference w:id="346"/>
      </w:r>
      <w:r>
        <w:rPr>
          <w:rFonts w:ascii="IRNazanin" w:hAnsi="IRNazanin" w:eastAsia="IRNazanin"/>
          <w:color w:val="111111"/>
          <w:sz w:val="28"/>
          <w:sz w:val="28"/>
          <w:szCs w:val="28"/>
          <w:rtl w:val="true"/>
          <w:lang w:bidi="fa-IR"/>
        </w:rPr>
        <w:t xml:space="preserve">السلام للانصراف ، ولأنّ الظاهر أنّ مراد المعصوم نفی ما التزمه العامّة من أجزاء التشهد </w:t>
      </w:r>
      <w:r>
        <w:rPr>
          <w:rStyle w:val="FootnoteAnchor"/>
          <w:rtl w:val="true"/>
        </w:rPr>
        <w:footnoteReference w:id="347"/>
      </w:r>
      <w:r>
        <w:rPr>
          <w:rFonts w:ascii="IRNazanin" w:hAnsi="IRNazanin" w:eastAsia="IRNazanin"/>
          <w:color w:val="111111"/>
          <w:sz w:val="28"/>
          <w:sz w:val="28"/>
          <w:szCs w:val="28"/>
          <w:rtl w:val="true"/>
          <w:lang w:bidi="fa-IR"/>
        </w:rPr>
        <w:t xml:space="preserve">، کما لا یخفی علی الفطن لا نفی السلام أیضا ، ولذا قال ما قال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مضت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یتوهّم متوهّم عدم لزوم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اللتیّا والتی الاستدلال بها علی الاستحباب فیه ما فیه ، إذ غایة ما فی الباب الإجمال والاضطراب ، وسیجی‌ء تتمّة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علیک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هذا الحدیث کالأخبار السابقة ظاهره وجوب السلام لا عدم وجوبه ، فإنّ التسلیم علیهم غیر التسلیم فی الصلاة ، ینادی هذا الحدیث وغیره من الأحادیث بذلک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بصیر التی سیذکرها الشارح رحمه الله فی شرح قول المصنف الآتی بعد هذا المقام ، وسیجی‌ء عن الشارح أنّ التسلیم المخرج فی الأخبار هو السلام علینا ، نعم الإجماع واقع علی صحة الإخراج بالسلام علیکم ، وسیجی‌ء تمام التحقیق هناک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تشهّد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 من له أدنی تأمّل أنّ المقام لیس مقام إظهار عدم الإتیان بالسلام الذی هو من السنن الأکیدة والمکمّلات للصلاة ، سیّما بعد الأمر بقراءة قل هو الله أحد ، وقال یا أیّها الکافرون ، ولا شکّ فی کونهما من المستحبات ، وکذا الأمر بإتیان آداب خارجة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والمکمّلات </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لأجل استجابة دعواه ، وأنّ الله یقبل طاعته ، بل المراد إمّا الإتیان بالتشهّد وما بعده إلی أن یخرج ، ذکر کذلک مسامحة ، کما هو الحال فی ترک ذکر الصلاة علی النبی وآله هنا وغیره من الأحادیث ، أو یکون المراد من التشهّد وما بعده مستحبات تؤتی بعد الرکعتین بقرینة اتحاد السیاق ، وأنّ التعرّض بخصوص التشهد دون سائر واجبات الصلاة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وجه للتعرّض لذکر الواجبات هنا ، لأنّ الصلاة ماهیتها معروفة ، فالمهم إظهار کون القراءة فیها کذا ، والدعاء بعدها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فإجماعیّة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ما فیه ، فإنّه رحمه الله سینقل خلافا عظیما ویختار هو عدم بطلان الصلاة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رواه زرارة فی الصحیح</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هذه الروایة مع أنّ فی طریقها أبان بن عثمان فالحکم بالصحة محلّ 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فیها ممّا سیجی‌ء فیها بعد ما نقله الشارح رحمه الله أنّه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مع إمام فوجد فی بطنه أذی فسلّم فی نفسه وقام فقد تمّت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ظهور هذا فی وجوب التسلیم ، وکذا ما فی آخر روایة غالب بن عثمان ، فظاهرهما متروک ، ومثل هذا یضرّ الاستدلال عند الشارح رحمه الله ومن أسباب المرجوحیة عند غیره ، فیمکن ورودهما مورد التقیّة ، مع أنّ روایة غالب تدل علی عدم وجوب الصلاة علی النبی وآله أیضا ، فمن قال بوجوبها کیف یستدل بها؟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الکلام فی روایة الحسن بن الجهم عن أبی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من أحدث بعد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رسول الله لا یعید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ونقل فی الذکری عن صاحب الفاخر أنّ الحدث بعد الشهادتین لا یضرّ ، مع أنّه من القائلین بوجوب التسلیم </w:t>
      </w:r>
      <w:r>
        <w:rPr>
          <w:rStyle w:val="FootnoteAnchor"/>
          <w:rtl w:val="true"/>
        </w:rPr>
        <w:footnoteReference w:id="351"/>
      </w:r>
      <w:r>
        <w:rPr>
          <w:rFonts w:ascii="IRNazanin" w:hAnsi="IRNazanin" w:eastAsia="IRNazanin"/>
          <w:color w:val="111111"/>
          <w:sz w:val="28"/>
          <w:sz w:val="28"/>
          <w:szCs w:val="28"/>
          <w:rtl w:val="true"/>
          <w:lang w:bidi="fa-IR"/>
        </w:rPr>
        <w:t xml:space="preserve">، ومستنده هذه الأخبار ، مع بعض الأخبار الواردة فی أنّ من أحدث قبل التشهّد لا یعید الصلاة ، بل یتوضّأ ویتشهّد </w:t>
      </w:r>
      <w:r>
        <w:rPr>
          <w:rStyle w:val="FootnoteAnchor"/>
          <w:rtl w:val="true"/>
        </w:rPr>
        <w:footnoteReference w:id="352"/>
      </w:r>
      <w:r>
        <w:rPr>
          <w:rFonts w:ascii="IRNazanin" w:hAnsi="IRNazanin" w:eastAsia="IRNazanin"/>
          <w:color w:val="111111"/>
          <w:sz w:val="28"/>
          <w:sz w:val="28"/>
          <w:szCs w:val="28"/>
          <w:rtl w:val="true"/>
          <w:lang w:bidi="fa-IR"/>
        </w:rPr>
        <w:t xml:space="preserve">، وسینقل الشارح رحمه الله هذه الروایة فی بحث تخلّل الحدث فی الصلاة </w:t>
      </w:r>
      <w:r>
        <w:rPr>
          <w:rStyle w:val="FootnoteAnchor"/>
          <w:rtl w:val="true"/>
        </w:rPr>
        <w:footnoteReference w:id="353"/>
      </w:r>
      <w:r>
        <w:rPr>
          <w:rFonts w:ascii="IRNazanin" w:hAnsi="IRNazanin" w:eastAsia="IRNazanin"/>
          <w:color w:val="111111"/>
          <w:sz w:val="28"/>
          <w:sz w:val="28"/>
          <w:szCs w:val="28"/>
          <w:rtl w:val="true"/>
          <w:lang w:bidi="fa-IR"/>
        </w:rPr>
        <w:t>، وسیجی‌ء تمام التحقیق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یکون أمثال هذه الروایات واردة علی التقیّة ، فإنّ أبا حنیفة جعل الحدث محلّلا للصلاة مخرجا عنها ، کالتسلیم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فیحدث قبل أن یسلّم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سیجی‌ء عن الشارح رحمه الله فی شرح قول المصنّف الآتی ، أنّ المعهود من التسلیم عند الخاصّة والعامّة هو السلام علیکم ، وأنّ الخروج عن الصلاة یتحقّق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 وأنّ المعروف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 من التشهّد </w:t>
      </w:r>
      <w:r>
        <w:rPr>
          <w:rStyle w:val="FootnoteAnchor"/>
          <w:rtl w:val="true"/>
        </w:rPr>
        <w:footnoteReference w:id="355"/>
      </w:r>
      <w:r>
        <w:rPr>
          <w:rFonts w:ascii="IRNazanin" w:hAnsi="IRNazanin" w:eastAsia="IRNazanin"/>
          <w:color w:val="111111"/>
          <w:sz w:val="28"/>
          <w:sz w:val="28"/>
          <w:szCs w:val="28"/>
          <w:rtl w:val="true"/>
          <w:lang w:bidi="fa-IR"/>
        </w:rPr>
        <w:t>، فلا وجه لاستدلاله بهذه الأخبار علی وجوب مطلق السلام ، وسیجی‌ء تمام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الاستدلال یتوقّف علی القول بکون السلام جزءا ، وصاحب البشری قائل بالوجوب والخروج </w:t>
      </w:r>
      <w:r>
        <w:rPr>
          <w:rStyle w:val="FootnoteAnchor"/>
          <w:rtl w:val="true"/>
        </w:rPr>
        <w:footnoteReference w:id="356"/>
      </w:r>
      <w:r>
        <w:rPr>
          <w:rFonts w:ascii="IRNazanin" w:hAnsi="IRNazanin" w:eastAsia="IRNazanin"/>
          <w:color w:val="111111"/>
          <w:sz w:val="28"/>
          <w:sz w:val="28"/>
          <w:szCs w:val="28"/>
          <w:rtl w:val="true"/>
          <w:lang w:bidi="fa-IR"/>
        </w:rPr>
        <w:t xml:space="preserve">، ووافقه غیره من المتأخّرین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ذلک موقوف علی کون تخلّل الحدث بین أیّ جزء من أجزاء </w:t>
      </w:r>
      <w:bookmarkStart w:id="250" w:name="pg14971_220293"/>
    </w:p>
    <w:p>
      <w:pPr>
        <w:pStyle w:val="BookText"/>
        <w:rPr/>
      </w:pPr>
      <w:bookmarkEnd w:id="250"/>
      <w:r>
        <w:rPr>
          <w:rFonts w:ascii="IRNazanin" w:hAnsi="IRNazanin" w:eastAsia="IRNazanin"/>
          <w:color w:val="111111"/>
          <w:sz w:val="28"/>
          <w:sz w:val="28"/>
          <w:szCs w:val="28"/>
          <w:rtl w:val="true"/>
          <w:lang w:bidi="fa-IR"/>
        </w:rPr>
        <w:t xml:space="preserve">الصلاة مبطلا لها ، وهو أیضا محلّ کلام سیجی‌ء فی موضعه </w:t>
      </w:r>
      <w:r>
        <w:rPr>
          <w:rStyle w:val="FootnoteAnchor"/>
          <w:rtl w:val="true"/>
        </w:rPr>
        <w:footnoteReference w:id="358"/>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هذه الأخبار لیست بصحیحة ، فلیس فیها حجّیة عند الشارح ، وعند من یقول بحجیّة مثلها یقول بعدم مقاومتها للصحیح ، وهذه الروایة أیضا لیست بصحیحة ، لأنّ فی طریقها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منع المقدّمتین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أنّه کثیرا کان یستدل به ، بل ولا یستدل بغیره ، فکیف یمنع؟ مع أنّ العبادة التوقیفیة تحتاج إلی بیان ، وهو إمّا قول أو فعل ، والأوّل مفقود فتعیّن الثانی ، ولا یضرّ ثبوت استحباب بعض أفعالهم من دلیل ، ولا یقتضی ذلک رفع الحاجة إلی البیان ، وتمام الکلام فی رسالتنا ملحقات الفوائد الحائریة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والصدوق رواه فی العیون عن الرضا علیه السلام بتفاوت من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هذا الحدیث</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الشارح رحمه الله کان یعمل بالحدیث الذی یرویه فی الفقیه معلّلا بأنّه قال فی أوّل کتابه ما قال </w:t>
      </w:r>
      <w:r>
        <w:rPr>
          <w:rStyle w:val="FootnoteAnchor"/>
          <w:rtl w:val="true"/>
        </w:rPr>
        <w:footnoteReference w:id="359"/>
      </w:r>
      <w:r>
        <w:rPr>
          <w:rFonts w:ascii="IRNazanin" w:hAnsi="IRNazanin" w:eastAsia="IRNazanin"/>
          <w:color w:val="111111"/>
          <w:sz w:val="28"/>
          <w:sz w:val="28"/>
          <w:szCs w:val="28"/>
          <w:rtl w:val="true"/>
          <w:lang w:bidi="fa-IR"/>
        </w:rPr>
        <w:t xml:space="preserve">، مع أنّ هذه الروایة رواها الصدوق رحمه الله فیه ، والکلینی رواها أیضا ، مع أنّه أیضا قال فی أوّل کتابه ما قال ، ورواها الشیخ فی کتابیه </w:t>
      </w:r>
      <w:r>
        <w:rPr>
          <w:rStyle w:val="FootnoteAnchor"/>
          <w:rtl w:val="true"/>
        </w:rPr>
        <w:footnoteReference w:id="360"/>
      </w:r>
      <w:r>
        <w:rPr>
          <w:rFonts w:ascii="IRNazanin" w:hAnsi="IRNazanin" w:eastAsia="IRNazanin"/>
          <w:color w:val="111111"/>
          <w:sz w:val="28"/>
          <w:sz w:val="28"/>
          <w:szCs w:val="28"/>
          <w:rtl w:val="true"/>
          <w:lang w:bidi="fa-IR"/>
        </w:rPr>
        <w:t xml:space="preserve">، والسیّد ومن وافقه فی عدم جواز العمل بخبر ما لم یکن علمیا ویقینیا فقد عملوا بها </w:t>
      </w:r>
      <w:r>
        <w:rPr>
          <w:rStyle w:val="FootnoteAnchor"/>
          <w:rtl w:val="true"/>
        </w:rPr>
        <w:footnoteReference w:id="361"/>
      </w:r>
      <w:r>
        <w:rPr>
          <w:rFonts w:ascii="IRNazanin" w:hAnsi="IRNazanin" w:eastAsia="IRNazanin"/>
          <w:color w:val="111111"/>
          <w:sz w:val="28"/>
          <w:sz w:val="28"/>
          <w:szCs w:val="28"/>
          <w:rtl w:val="true"/>
          <w:lang w:bidi="fa-IR"/>
        </w:rPr>
        <w:t>، فلا وجه لقدح الشارح رحمه الله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28631_3406789950"/>
      <w:bookmarkStart w:id="252" w:name="_Toc98"/>
      <w:bookmarkEnd w:id="251"/>
      <w:r>
        <w:rPr>
          <w:rtl w:val="true"/>
        </w:rPr>
        <w:t>أدلّة القائلین بوجوب التسلیم</w:t>
      </w:r>
      <w:bookmarkEnd w:id="252"/>
    </w:p>
    <w:p>
      <w:pPr>
        <w:pStyle w:val="BookText"/>
        <w:rPr/>
      </w:pPr>
      <w:r>
        <w:rPr>
          <w:rFonts w:ascii="IRNazanin" w:hAnsi="IRNazanin" w:eastAsia="IRNazanin"/>
          <w:color w:val="111111"/>
          <w:sz w:val="28"/>
          <w:sz w:val="28"/>
          <w:szCs w:val="28"/>
          <w:rtl w:val="true"/>
          <w:lang w:bidi="fa-IR"/>
        </w:rPr>
        <w:t>سیّما مع اعتضاده بأخبار أخر تدل علی کون الخروج عن الصلاة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العلل حدیث یدل علی انحصار التحلیل فی التسلیم ، وأنّه واجب </w:t>
      </w:r>
      <w:r>
        <w:rPr>
          <w:rStyle w:val="FootnoteAnchor"/>
          <w:rtl w:val="true"/>
        </w:rPr>
        <w:footnoteReference w:id="362"/>
      </w:r>
      <w:r>
        <w:rPr>
          <w:rFonts w:ascii="IRNazanin" w:hAnsi="IRNazanin" w:eastAsia="IRNazanin"/>
          <w:color w:val="111111"/>
          <w:sz w:val="28"/>
          <w:sz w:val="28"/>
          <w:szCs w:val="28"/>
          <w:rtl w:val="true"/>
          <w:lang w:bidi="fa-IR"/>
        </w:rPr>
        <w:t>، کما یظهر من أخبار کثیرة أخری ،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ویعضدها أیضا ما رواه فی العیون عن الرضا علیه السلام فی ما کتب للمأمون من محض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أن تقول فی 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 لأنّ تحلیل الصلاة التسلیم ، فإذا قلت هذا فقد سلّمت </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نقلها مرسلا قرینة علی الاعتماد والاعتداد ، حیث نسبوا الحکم والقول إلی أمیر المؤمنین علیه السلام من دون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 وخصوصا إذا کانوا یحتجّون بها ویتمسّکون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الدلالة ففی غایة الوضوح ، من دون حاجة إلی وجه الاستدلال المذکور ، لأنّه لو لم یکن واجبا لکان الخروج عن واجبات الصلاة یتحقّق بالتشهّد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وعبدها یتحقّق الحلیّة قطعا ، ولا تحریم أصلا جزما ، فالتحلیل یتحقّق بالتشهّد والصلاة </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لا بالتسلیم ، إذا لا یبقی شی‌ء حرام علی المکلف بعدهما حتی یکون التسلیم محلّلا له ورافعا لحرمته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واستحباب السلام بعد الخروج عن الواجبات لا یقتضی کونه محلّلا لشی‌ء حرام ، بل ینافیه ، لأنّ بقاء التحریم وعدم بقائه متنافیان ، إذ بعد التشهّد والصلاة یحلّ جمیع منافیات الصلاة قطعا ، فکیف یتصوّر وقوع التحلیل بالتسلیم فی وجه من الوجوه؟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ومعلوم قطعا أنّ التحلیل حقیقة فی رفع الحرام ، والحرام والحلال متضادّان متنافیان بالبدیهة ، ألا تری أنّه بعد التسلیم یستحبّ أن یکون المکلّف علی هیئة الصلاة مستقبل القبلة طاهرا من الحدث والخبث غیر متکلّم ولا آت بشی‌ء من منافیات الصلاة؟ فالبقاء علی حال الصلاة بعنوان الاستحباب یکون بعد التسلیم قطعا ، ولا محلّل بعد ذلک ولا یمکن ، وحال قبل التسلیم وبعد الصلاة حال بعد التسلیم عند القائل باستحبابه فی ارتفاع الحرمة وحصول الحلّیة ، وتحصیل الحاصل من المحالات بالبدیهة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باستحباب التسلیم یقتضی ما ذکرناه ، وأدلة القول بالاستحباب أیضا یقتضی ذلک ، ولا دلیل لهم سواها ، وسیجی‌ء تمام الکلام فی الشرح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الوجوب أو یؤیّده أمرهم علیه السلام فی الأخبار بالتسلیم قبل صلاة الاحتیاط فیما إذا شکّ المصلی بین الثنتین وما زاد </w:t>
      </w:r>
      <w:r>
        <w:rPr>
          <w:rStyle w:val="FootnoteAnchor"/>
          <w:rtl w:val="true"/>
        </w:rPr>
        <w:footnoteReference w:id="365"/>
      </w:r>
      <w:r>
        <w:rPr>
          <w:rFonts w:ascii="IRNazanin" w:hAnsi="IRNazanin" w:eastAsia="IRNazanin"/>
          <w:color w:val="111111"/>
          <w:sz w:val="28"/>
          <w:sz w:val="28"/>
          <w:szCs w:val="28"/>
          <w:rtl w:val="true"/>
          <w:lang w:bidi="fa-IR"/>
        </w:rPr>
        <w:t xml:space="preserve">، لأنّ الاحتیاط معرض لأن یکون تتمّة الصلاة إذا اتفق وقوعها ناقصة ، بل وإذا ذکر النقصان أیضا بعد الاحتیاط ، ولا یجوز أن یتحقّق السلام فی أثناء الصلاة مع عدم الاضطرار إلیه ، سیّما فی صورة الشک بین الثنتین والأربع ، وقد ورد فی الأخبار أنّ البناء علی الأکثر والإتیان بالاحتیاط من أنّه لو کانت تامّة تکون هذه نافلة ، ولو کانت ناقصة تکون تتمّتها </w:t>
      </w:r>
      <w:r>
        <w:rPr>
          <w:rStyle w:val="FootnoteAnchor"/>
          <w:rtl w:val="true"/>
        </w:rPr>
        <w:footnoteReference w:id="366"/>
      </w:r>
      <w:r>
        <w:rPr>
          <w:rFonts w:ascii="Amiri" w:hAnsi="Amiri" w:eastAsia="Amiri" w:cs="Amiri"/>
          <w:color w:val="111111"/>
          <w:sz w:val="28"/>
          <w:sz w:val="28"/>
          <w:szCs w:val="28"/>
          <w:rtl w:val="true"/>
          <w:lang w:bidi="ar-SA"/>
        </w:rPr>
        <w:t>، 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یؤیّد أیضا الأمر بقضاء الأجزاء المنسیة بعد التسلیم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یدل ورود الأمر بالتسلیم فی أخبار لا تحصی بلغت مبلغ التواتر </w:t>
      </w:r>
    </w:p>
    <w:p>
      <w:pPr>
        <w:pStyle w:val="BookText"/>
        <w:rPr/>
      </w:pPr>
      <w:r>
        <w:rPr>
          <w:rFonts w:ascii="IRNazanin" w:hAnsi="IRNazanin" w:eastAsia="IRNazanin"/>
          <w:color w:val="111111"/>
          <w:sz w:val="28"/>
          <w:sz w:val="28"/>
          <w:szCs w:val="28"/>
          <w:rtl w:val="true"/>
          <w:lang w:bidi="fa-IR"/>
        </w:rPr>
        <w:t>وتزید ، واردة فی موارد الشکّ والسهو وقضاء الفوائت ، وأدعیة التعقیب ، وجمیع الصلوات إلاّ صلاة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الذکر لا تحصی فضلا عن الأحادیث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وصحیحها فی غایة الکثرة فضلا عن غیر الصحیح ، وغیر الصحیح أکثرها معتبر ، والأمر حقیقة فی الوجوب ، والدلالة یعضد بعضها بعضا </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أنّ ما قرّر فی إفادة الحصر غیر تامّ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أنّه لا حاجة إلی دعوی الحصر ، بل فی الجملة کاف ، مع أنّه لا قائل بالفصل ، لأنّ القائل بالاستحباب یقول بحلّیة فعل المنافی قبل التسلیم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السیاق والمقایسة قرینة الحصر ، لأنّ المحرّم منحصر فی التکبیر بلا شبهة ، وکذا المفتاح فی الطهور علی الظاهر ، والشارح رحمه الله یعتمد علی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العلماء شنّعوا علی أبی حنیفة بأنّ النبی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 الصلاة بالتسلیم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تعدّیت وجعلت فعل المنافی مثل الضرطة تحلیلا أیضا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الحصر ظاهر ، لأنّ ظاهره أنّ التحلیل من حیث هو هو ومن حیث إنّه تحلیل منحصر فی التسلیم ، وإضافة المصدر حیث لا عهد تفید العموم عند المحققین ، وصحة الاستثناء أیضا دلیل ، وأهل العرف یفهمون کذلک بلا شبهة ، والبناء فی الفقه علی العموم بلا تأمّل ، وطریقة الشارح رحمه الله وغیره التمسک بالمطلقات علی العموم ، فضلا عن مثل هذا المطلق ، لأنّ </w:t>
      </w:r>
    </w:p>
    <w:p>
      <w:pPr>
        <w:pStyle w:val="BookText"/>
        <w:rPr/>
      </w:pPr>
      <w:r>
        <w:rPr>
          <w:rFonts w:ascii="IRNazanin" w:hAnsi="IRNazanin" w:eastAsia="IRNazanin"/>
          <w:color w:val="111111"/>
          <w:sz w:val="28"/>
          <w:sz w:val="28"/>
          <w:szCs w:val="28"/>
          <w:rtl w:val="true"/>
          <w:lang w:bidi="fa-IR"/>
        </w:rPr>
        <w:t>ظاهر هذه الإضافة وحقیقتها کونها للجنس ، لأنّ لفظ المصدر اسم لجنس المصدر وطبیعته من حیث هی هی ، من دون خصوصیة فرد ، لأنّ خصوصیته أمر زائد عن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والإضافة فی الإشارة والتعریف وکون الجنس منحصرا فی شی‌ء إفادتها للحصر أظهر من أن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مر عن الشارح رحمه الله أنّ العهد الذهنی یخرج کلام الحکیم عن الفائدة ، والخارجی موقوف علی سبق معهود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ذکر ظهر فساد الاعتراض الذی ارتکبه صاحب الذخیرة من أنّ التحلیل یتحقّق بفعل المنافی للصلاة وإن کان ذلک الفعل حراما ، فحینئذ لا بدّ من تأویل التحلیل بالتحلیل الذی قرّره الشارع ، وحینئذ کما أمکن إرادة التحلیل الذی علی سبیل الوجوب أمکن إرادة التحلیل الذی قرّره علی سبیل الاستحباب ، ولیس للأوّل علی الأخیر ترجیح واضح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التحلیل عبارة عن شی‌ء یحلّل فعل المنافی ، لأنّ الحرام لیس إلاّ الفعل المنافی ، وهو المحتاج إلی ما یحلّله شرعا ، وظاهر المحلّل الشرعی للفعل المنافی والمتبادر منه أنّه غیر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قد أشرنا إلی تشنیع جمیع العلماء علی أبی حنیفة لجعل المنافی داخلا فی تحلیل الصلاة ، حتّی أنّ الحنیفة أیضا وقعوا فی الخزی والخجالة والفضیحة من هذه الشنیعة ، ورجع بعضهم عن مذهبه ، واختار مذهب الشافعیة لخصوص هذه الشنیعة ، وما قدر الباقون الذبّ عنه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تحلیل الصلاة غیر تخریب الصلاة وإبطالها ، فإنّ الظاهر منها </w:t>
      </w:r>
    </w:p>
    <w:p>
      <w:pPr>
        <w:pStyle w:val="BookText"/>
        <w:rPr/>
      </w:pPr>
      <w:r>
        <w:rPr>
          <w:rFonts w:ascii="IRNazanin" w:hAnsi="IRNazanin" w:eastAsia="IRNazanin"/>
          <w:color w:val="111111"/>
          <w:sz w:val="28"/>
          <w:sz w:val="28"/>
          <w:szCs w:val="28"/>
          <w:rtl w:val="true"/>
          <w:lang w:bidi="fa-IR"/>
        </w:rPr>
        <w:t xml:space="preserve">أن تکون الصلاة صلاة وهو محلّلها لا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تکون الصلاة صلاة بل تکون لغوا محضا ، بل حراما موجبا لدخول النار ، ولا شکّ فی أنّ المراد من الصلاة هنا الصلاة الصحیحة ، وإن قلنا بأنّ الصلاة اسم للأعمّ ، لأنّ الصحیحة هی التی تحتاج إلی محلّل ومحرّم ومفتاح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أیضا من المسلّمات أنّه إذا تعذّر الحقیقة فعلی أقرب المجازات ، وجمیع ما قرّر هو الأقرب ، وعندکم أنّ المحلّل علی سبیل الوجوب هو التشهّد والصلاة بحسب المقرّر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التحلیل علی سبیل الاستحباب لا معنی له ، کما عرفت من أنّ التحلیل رفع الحرمة ، لأنّ الحلّ فی مقابل الحرام ، ولا حرمة عندکم بعد التشهّد والصلاة ، ولو بقی حرمة فلا معنی لجعل التسلیم مستحبا لإزالتها ، وأنّه لو لم یسلّم یرتفع الحرمة من غیر 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المحلّل علی سبیل الوجوب أقرب إلی کونه محلّلا من المحلّل علی سبیل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أنّه ممّا یدل علی وجوب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ذکره الشارح رحمه الله وما ذکرنا وأشرنا إلیه من الأخبار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عنهم علیه السلام أنّ علّة وجوب التسلیم فی الصلاة کذا وکذا </w:t>
      </w:r>
      <w:r>
        <w:rPr>
          <w:rStyle w:val="FootnoteAnchor"/>
          <w:rtl w:val="true"/>
        </w:rPr>
        <w:footnoteReference w:id="373"/>
      </w:r>
      <w:r>
        <w:rPr>
          <w:rFonts w:ascii="IRNazanin" w:hAnsi="IRNazanin" w:eastAsia="IRNazanin"/>
          <w:color w:val="111111"/>
          <w:sz w:val="28"/>
          <w:sz w:val="28"/>
          <w:szCs w:val="28"/>
          <w:rtl w:val="true"/>
          <w:lang w:bidi="fa-IR"/>
        </w:rPr>
        <w:t xml:space="preserve">، فلاحظ ، وما ورد من النهی عن الترک </w:t>
      </w:r>
      <w:r>
        <w:rPr>
          <w:rStyle w:val="FootnoteAnchor"/>
          <w:rtl w:val="true"/>
        </w:rPr>
        <w:footnoteReference w:id="374"/>
      </w:r>
      <w:r>
        <w:rPr>
          <w:rFonts w:ascii="IRNazanin" w:hAnsi="IRNazanin" w:eastAsia="IRNazanin"/>
          <w:color w:val="111111"/>
          <w:sz w:val="28"/>
          <w:sz w:val="28"/>
          <w:szCs w:val="28"/>
          <w:rtl w:val="true"/>
          <w:lang w:bidi="fa-IR"/>
        </w:rPr>
        <w:t xml:space="preserve">، وما ورد من إجزاء تسلیمة واحدة </w:t>
      </w:r>
      <w:r>
        <w:rPr>
          <w:rStyle w:val="FootnoteAnchor"/>
          <w:rtl w:val="true"/>
        </w:rPr>
        <w:footnoteReference w:id="375"/>
      </w:r>
      <w:r>
        <w:rPr>
          <w:rFonts w:ascii="IRNazanin" w:hAnsi="IRNazanin" w:eastAsia="IRNazanin"/>
          <w:color w:val="111111"/>
          <w:sz w:val="28"/>
          <w:sz w:val="28"/>
          <w:szCs w:val="28"/>
          <w:rtl w:val="true"/>
          <w:lang w:bidi="fa-IR"/>
        </w:rPr>
        <w:t>، إلی غیر ذلک ممّا ستعرف</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أیضا الموثق کالصحیح ، عن أبی بصیر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 الرجل أن یسلّم فإذا ولّی وجهه عن القبلة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w:t>
      </w:r>
      <w:bookmarkStart w:id="253" w:name="pg14971_220299"/>
    </w:p>
    <w:p>
      <w:pPr>
        <w:pStyle w:val="BookText"/>
        <w:rPr/>
      </w:pPr>
      <w:bookmarkEnd w:id="253"/>
      <w:r>
        <w:rPr>
          <w:rFonts w:ascii="IRNazanin" w:hAnsi="IRNazanin" w:eastAsia="IRNazanin"/>
          <w:color w:val="111111"/>
          <w:sz w:val="28"/>
          <w:sz w:val="28"/>
          <w:szCs w:val="28"/>
          <w:rtl w:val="true"/>
          <w:lang w:bidi="fa-IR"/>
        </w:rPr>
        <w:t xml:space="preserve">عباد الله الصالحین ، فقد فرغ من صلاته </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أنّ تسلیم الإمام یجزی عن المأموم إذا نسی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والعهد الذهنی والخارجی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أنّه علی تقدیر کون الإضافة للعهد الذهنی أو الخارجی یکفی ، لتمامیة الاستدلال بعدم القول بالفصل ، وأنّ کونها للجنس لا شبهة فی إفادته للحصر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من جملة رجاله عثمان بن عیسی</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أنّه ممّن أجمعت العصابة ، وقال الشیخ فی العدّة ما قال </w:t>
      </w:r>
      <w:r>
        <w:rPr>
          <w:rStyle w:val="FootnoteAnchor"/>
          <w:rtl w:val="true"/>
        </w:rPr>
        <w:footnoteReference w:id="378"/>
      </w:r>
      <w:r>
        <w:rPr>
          <w:rFonts w:ascii="IRNazanin" w:hAnsi="IRNazanin" w:eastAsia="IRNazanin"/>
          <w:color w:val="111111"/>
          <w:sz w:val="28"/>
          <w:sz w:val="28"/>
          <w:szCs w:val="28"/>
          <w:rtl w:val="true"/>
          <w:lang w:bidi="fa-IR"/>
        </w:rPr>
        <w:t xml:space="preserve">، وسماعة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 وغیر ذلک من غیر تعرّض للوقف </w:t>
      </w:r>
      <w:r>
        <w:rPr>
          <w:rStyle w:val="FootnoteAnchor"/>
          <w:rtl w:val="true"/>
        </w:rPr>
        <w:footnoteReference w:id="379"/>
      </w:r>
      <w:r>
        <w:rPr>
          <w:rFonts w:ascii="IRNazanin" w:hAnsi="IRNazanin" w:eastAsia="IRNazanin"/>
          <w:color w:val="111111"/>
          <w:sz w:val="28"/>
          <w:sz w:val="28"/>
          <w:szCs w:val="28"/>
          <w:rtl w:val="true"/>
          <w:lang w:bidi="fa-IR"/>
        </w:rPr>
        <w:t xml:space="preserve">، واشتراک أبی بصیر بین ثقات ثلاثة أو ثقتین وموثق ، والأوّل أصحّ کما حقّقنا فی الرجال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أفعال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شکّ فی کون الظاهر منها أنّه آخر الواجبات ، إذا لا معنی للتعلیل بکون السلام مستحبا للصلاة وجائز الترک له للحکم بوجوب الخروج وغسل الأنف وإتمام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ومتروکیة الظاهر لا تضر المستدل ، لتقییدهم بعدم تحقّق المنافی ، وهذا لا یوجب خروج الحدیث عن الحجیّة ، وإلاّ لخرج جلّ الأحادیث عن الحجّیة مثل العامّ المخصّص ، والمطلق المقیّد وغیر ذلک ، مع أنّ الشارح رحمه الله</w:t>
      </w:r>
    </w:p>
    <w:p>
      <w:pPr>
        <w:pStyle w:val="Heading3"/>
        <w:numPr>
          <w:ilvl w:val="2"/>
          <w:numId w:val="1"/>
        </w:numPr>
        <w:rPr/>
      </w:pPr>
      <w:bookmarkStart w:id="254" w:name="__RefHeading___Toc28633_3406789950"/>
      <w:bookmarkStart w:id="255" w:name="_Toc99"/>
      <w:bookmarkEnd w:id="254"/>
      <w:r>
        <w:rPr>
          <w:rtl w:val="true"/>
        </w:rPr>
        <w:t>إشارة إلی أنّ عثمان بن عیسی من أصحاب الإجماع ، وسماعة ثقة</w:t>
      </w:r>
      <w:bookmarkEnd w:id="25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6" w:name="__RefHeading___Toc28635_3406789950"/>
      <w:bookmarkStart w:id="257" w:name="_Toc100"/>
      <w:bookmarkEnd w:id="256"/>
      <w:r>
        <w:rPr>
          <w:rtl w:val="true"/>
        </w:rPr>
        <w:t>إشارة إلی أنّ أبا بصیر مشترک بین ثلاث ثقات</w:t>
      </w:r>
      <w:bookmarkEnd w:id="257"/>
    </w:p>
    <w:p>
      <w:pPr>
        <w:pStyle w:val="BookText"/>
        <w:rPr/>
      </w:pPr>
      <w:r>
        <w:rPr>
          <w:rFonts w:ascii="IRNazanin" w:hAnsi="IRNazanin" w:eastAsia="IRNazanin"/>
          <w:color w:val="111111"/>
          <w:sz w:val="28"/>
          <w:sz w:val="28"/>
          <w:szCs w:val="28"/>
          <w:rtl w:val="true"/>
          <w:lang w:bidi="fa-IR"/>
        </w:rPr>
        <w:t>لا یقول بوجوب وجود القائل بمضمون الحدیث فی حجیّته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الأفعال تشمل الواجب والمندوب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فساده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آخر الصلاة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لأمره بإتمام الصلاة ، بأن یتشهّد ویصلّی علی النبی وآله ویسلّم ، ولا شکّ فی وجوب التشهّد والصلاة علیه وعلی آله ، والمستحب کیف یصیر علّة للواجب؟ بل یصیر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علّته </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عدم الإتیان بالتشهّد والصلاتین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المتبادر من أوّل الشی‌ء ووسطه وآخره جزؤه الذی لا یتحقّق إلاّ به جزما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آخر الوضوء علی الإطلاق لیس إلاّ مسح الرجل لا الدعاء أو عقیبه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الظاهر من مذهب القائل بالاستحباب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ومقتضی أدلته أیضا ، فلو لم یکن قائلا بمضمونها لکان قوله قولا من غیر دلیل ، بل ومخالفا لجمیع الأدلة ، وتکون الأدلة الدالة علی وجوبه والدالة علی استحبابه بأجمعها حجّة علیه ، مع أنّه علی القول بالاستحباب لا وجه للقول بخلاف ذلک ، کما نبّهنا علیه فی ما سبق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لا نفع فیه أصلا ، لأنّه کثیرا مّا یقول بأنّ النهی تعلّق بأمر خارج عن الصلاة ، فلا یقتضی بطلانها ، منه ما عرفت فی بحث الوضوء ثلاثا ثلاثا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هذا حال من زاد رکعة بعد التشهّد والتسلیم معا ، فإنّه بعد التسلیم برأت ذمّته وخرج عن عهدة التکلیف ، والزیادة أمر </w:t>
      </w:r>
    </w:p>
    <w:p>
      <w:pPr>
        <w:pStyle w:val="BookText"/>
        <w:rPr/>
      </w:pPr>
      <w:r>
        <w:rPr>
          <w:rFonts w:ascii="IRNazanin" w:hAnsi="IRNazanin" w:eastAsia="IRNazanin"/>
          <w:color w:val="111111"/>
          <w:sz w:val="28"/>
          <w:sz w:val="28"/>
          <w:szCs w:val="28"/>
          <w:rtl w:val="true"/>
          <w:lang w:bidi="fa-IR"/>
        </w:rPr>
        <w:t xml:space="preserve">خارج عن المکلّف به ، ففعلها حرام إن کان من تقصیر المکلّف ، فلو کان نسیانا لا یکون حراما ، وکذا جهلا عند الشارح فی کلّ موضع ، وعند المشهور فی مواضع مخصوصة ، منها الإتمام فی موضع القصر ومعلوم أنّ حال الساهی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والمتعمّد </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فی المسألتین واحد ، فلا وجه للفرق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والبناء علی التمام من أول الصلاة سواء کان تعمّدا أو جهلا أو نسیانا إن کان مبطلا یکون کذلک فی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الشارح رحمه الله یتأمّل فی فساد العبادة بمخالفة النیّة للواقع إذا کانت مشتملة علی قصد القربة والتعیین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فالعذر لا ینفع الشارح ولا غیره ، لأنّهم یقولون بالبطلان عمدا وسهوا أو عمدا فی مسألة المسافر ، وأمّا جهلا فیحکمون بالصحة البتّة ، وفی المسألة الثانیة یحکمون بالصحة مطلقا ، مع أنّهم یقولون بعدم معذوریة الجاهل فی هذه المسألة أیضا ، بخلاف المسألة الأولی ، فالمراد فی المسألة الأولی المتعمّد أو الناسی مطلقا أو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کلامهم مطلق غیر مختص بما ذکره ، وکذا کلامهم فی الثانیة مطلق ، وتخصیص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الأولی بما ذکره وفی الثانیة بما إذا لم یقع شی‌ء من صلاته ولو کان جزءا من التشهّد أو الصلاة علی النبی وآله بنیّة غیر مطابقة للواقع ، ووقع الجمیع بنیّة مطابقة له إلاّ أنّه تجدّد النیّة بعد الفراغ من جمیع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 فاسد البتّة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أنّهم فی صدد بیان حکم المسألة فی الأولی والثانیة ، فلا وجه لعدم التعرّض إلی بعض صورها ، مع أنّ عادتهم بیان حکم </w:t>
      </w:r>
    </w:p>
    <w:p>
      <w:pPr>
        <w:pStyle w:val="BookText"/>
        <w:rPr/>
      </w:pPr>
      <w:r>
        <w:rPr>
          <w:rFonts w:ascii="IRNazanin" w:hAnsi="IRNazanin" w:eastAsia="IRNazanin"/>
          <w:color w:val="111111"/>
          <w:sz w:val="28"/>
          <w:sz w:val="28"/>
          <w:szCs w:val="28"/>
          <w:rtl w:val="true"/>
          <w:lang w:bidi="fa-IR"/>
        </w:rPr>
        <w:t>الجمیع ، مع أنّهم فی الأولی کیف تعرّضوا لحکم ما إذا وقع العبادة أو شی‌ء منها علی ذلک الوجه؟ ولم یتعرّضوا لحکم ما إذا لم یقع؟ وفی الثانیة جعلوا أمرهم بالعکس؟ فهذا أیضا تحکّم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اقتصار الشارح رحمه الله علی هذه الأدلة لا وجه له ، لأنّ أدلة الموجبین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سنذکره فی المسألة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صدر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أدلتهم الاستصحاب ، وهو کونهم فی الصلاة وحرمة منافیاتها علیهم حتی یثبت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اشتغال ذمّتهم حتی یثبت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الأمر بالتسلیم فی أخبار کثیرة ، منها صحیحة </w:t>
      </w:r>
      <w:r>
        <w:rPr>
          <w:rStyle w:val="FootnoteAnchor"/>
          <w:rtl w:val="true"/>
        </w:rPr>
        <w:footnoteReference w:id="386"/>
      </w:r>
      <w:r>
        <w:rPr>
          <w:rFonts w:ascii="IRNazanin" w:hAnsi="IRNazanin" w:eastAsia="IRNazanin"/>
          <w:color w:val="111111"/>
          <w:sz w:val="28"/>
          <w:sz w:val="28"/>
          <w:szCs w:val="28"/>
          <w:rtl w:val="true"/>
          <w:lang w:bidi="fa-IR"/>
        </w:rPr>
        <w:t>، والأمر حقیقة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ورد بلفظ الإجزاء الظاهر فی أقلّ الواجب ، مثل صحیحة عبد الحمید بن عواض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تؤمّ قوما أجزأک تسلیمة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النهی عن ترکه ، مثل ما فی روایة أبی بصیر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تدع التسلیم علی یمینک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وتأمّل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علیه موثقة عمار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عن التسلیم ما هو؟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وظاهره أنّه لا إذن قبل التسلیم ، لأنّه لولا التسلیم لا یکون إذن</w:t>
      </w:r>
      <w:r>
        <w:rPr>
          <w:rFonts w:eastAsia="IRNazanin" w:cs="IRNazanin"/>
          <w:color w:val="111111"/>
          <w:sz w:val="28"/>
          <w:szCs w:val="28"/>
          <w:rtl w:val="true"/>
          <w:lang w:bidi="fa-IR"/>
        </w:rPr>
        <w:t xml:space="preserve">. </w:t>
      </w:r>
      <w:bookmarkStart w:id="258" w:name="pg14971_220303"/>
    </w:p>
    <w:p>
      <w:pPr>
        <w:pStyle w:val="BookText"/>
        <w:rPr/>
      </w:pPr>
      <w:bookmarkEnd w:id="258"/>
      <w:r>
        <w:rPr>
          <w:rFonts w:ascii="IRNazanin" w:hAnsi="IRNazanin" w:eastAsia="IRNazanin"/>
          <w:color w:val="111111"/>
          <w:sz w:val="28"/>
          <w:sz w:val="28"/>
          <w:szCs w:val="28"/>
          <w:rtl w:val="true"/>
          <w:lang w:bidi="fa-IR"/>
        </w:rPr>
        <w:t xml:space="preserve">ویدل علیه أیضا الأخبار الدالة علی أنّ المسافر إذ أتمّ یعید الصلاة </w:t>
      </w:r>
      <w:r>
        <w:rPr>
          <w:rStyle w:val="FootnoteAnchor"/>
          <w:rtl w:val="true"/>
        </w:rPr>
        <w:footnoteReference w:id="390"/>
      </w:r>
      <w:r>
        <w:rPr>
          <w:rFonts w:ascii="IRNazanin" w:hAnsi="IRNazanin" w:eastAsia="IRNazanin"/>
          <w:color w:val="111111"/>
          <w:sz w:val="28"/>
          <w:sz w:val="28"/>
          <w:szCs w:val="28"/>
          <w:rtl w:val="true"/>
          <w:lang w:bidi="fa-IR"/>
        </w:rPr>
        <w:t xml:space="preserve">، وکذا من زاد فی صلاته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صلاة ذات الرقاع فی الصحیح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فصار للأوّلین التکبیر ، وللآخرین التسلیم </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وهذا أیضا فی غایة الظهور فی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أیضا ما یدل علیه وسیجی‌ء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الأکثر إلی 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 للخروج</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ذکرنا فی المسألة السابقة عبارة عن الشیخ تدل علی اتفاق الشیعة علی أنّ الخروج عن الصلاة یتحقّق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 فلاحظ ، بل ذکرنا أنّ ذلک شعارهم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لا یشعر قائله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عرفت فساد کلام الشهید ، وأنّ الخروج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 إجماعی عند الشیعة ، وشعارهم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جماعة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یخفی أنّه فی الغالب یطعن علی الإجماع المنقول بأنّه خبر مرسل إن أرادوا النقل إلیهم من زمان الأئمّة علیه السلام ، وإن أرادوا التحقّق فی زمان الناقل فبعدم العلم بقول المعصوم علیه السلام ، لتوقّفه علی العلم بمجهول النسب ، وهو محال عادة ، مع أنّ هذا الإجماع مخالف لظواهر أخبار کثیرة ، لکن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28637_3406789950"/>
      <w:bookmarkStart w:id="260" w:name="_Toc101"/>
      <w:bookmarkEnd w:id="259"/>
      <w:r>
        <w:rPr>
          <w:rtl w:val="true"/>
        </w:rPr>
        <w:t>صور التسلیم وبیان الأقوال فیها</w:t>
      </w:r>
      <w:bookmarkEnd w:id="260"/>
    </w:p>
    <w:p>
      <w:pPr>
        <w:pStyle w:val="BookText"/>
        <w:rPr/>
      </w:pPr>
      <w:r>
        <w:rPr>
          <w:rFonts w:ascii="IRNazanin" w:hAnsi="IRNazanin" w:eastAsia="IRNazanin"/>
          <w:color w:val="111111"/>
          <w:sz w:val="28"/>
          <w:sz w:val="28"/>
          <w:szCs w:val="28"/>
          <w:rtl w:val="true"/>
          <w:lang w:bidi="fa-IR"/>
        </w:rPr>
        <w:t>أجبنا عمّا ذکره فی کلا الشقّین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 فقد انصرفت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مفهومه أنّه إن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 کان داخلا فی الصلاة ، وظاهر هذا حرمة المنافیات علیه ، فیکون ظاهره منافیا للقول باستحباب التسلیم ، ودلیلا علی وجوب السلام للخروج عن الصلاة وتحقّق التحلیل ، وشاهدا علی أنّ المراد من الانصراف فی صحیحة محمد بن مسلم </w:t>
      </w:r>
      <w:r>
        <w:rPr>
          <w:rStyle w:val="FootnoteAnchor"/>
          <w:rtl w:val="true"/>
        </w:rPr>
        <w:footnoteReference w:id="394"/>
      </w:r>
      <w:r>
        <w:rPr>
          <w:rFonts w:ascii="IRNazanin" w:hAnsi="IRNazanin" w:eastAsia="IRNazanin"/>
          <w:color w:val="111111"/>
          <w:sz w:val="28"/>
          <w:sz w:val="28"/>
          <w:szCs w:val="28"/>
          <w:rtl w:val="true"/>
          <w:lang w:bidi="fa-IR"/>
        </w:rPr>
        <w:t xml:space="preserve">وما وافقها </w:t>
      </w:r>
      <w:r>
        <w:rPr>
          <w:rStyle w:val="FootnoteAnchor"/>
          <w:rtl w:val="true"/>
        </w:rPr>
        <w:footnoteReference w:id="395"/>
      </w:r>
      <w:r>
        <w:rPr>
          <w:rFonts w:ascii="IRNazanin" w:hAnsi="IRNazanin" w:eastAsia="IRNazanin"/>
          <w:color w:val="111111"/>
          <w:sz w:val="28"/>
          <w:sz w:val="28"/>
          <w:szCs w:val="28"/>
          <w:rtl w:val="true"/>
          <w:lang w:bidi="fa-IR"/>
        </w:rPr>
        <w:t>هو التسلیم ، وأنّ التحلیل منحصر فی التسلیم ،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قلت ذلک</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أیضا یدل علی وجوب التسلیم ، بالتقریب الذی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وتحلیلها التسلیم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المراد من التسلیم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وتحلیلها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ولما کان ظاهر الروایة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 وبناء القوم أیضا علیه ، خصوصا المشهور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 غیر مخرج ، ولمّا ثبت من الأخبار کونه أیضا مخرجا ثبت کون التسلیم هنا بالمعنی الأعمّ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تقدیر القول بعدم الحصر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للتعرض 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مع أنّ المتعارف بین العامّة والخاصّة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 بحیث لا تأمّل فیه ، وکذا مداومتهم فی القول ، ولأجل ذلک ورد فی الأخبار اشتراط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 فالمناسب التعرّض 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 بل اللازم ذلک ، ولذا ورد فی الأخبار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ورد فی بعض الأخبار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فلا شبهة فی أنّه لیس السلام المحلّل ، لوقوعه خارجا عن الصلاة ، وأنّ المحلّل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تتبّع الأخبار أنّ السلام المحلّل المخرج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 ولو ثبت إجماع علی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 أیضا یصیر محلّلا فلا شبهة فی أنّه خلاف ما یظهر من تتّبع الأحادیث ، والمستفاد منها کون التسلیم اسما للخارج الذی لا یحلّل ، لو تمّ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روایة أبی بصیر نصّ فی فساد ما ذکره ، حیث أتی بکلمة الحصر ولفظ التسلیم ، وجعله أعمّ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النبی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 من دون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بل وصرّح بانقطاع الصلاة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 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لا دخل له فی التحلیل ، بل هو إذن </w:t>
      </w:r>
      <w:r>
        <w:rPr>
          <w:rStyle w:val="FootnoteAnchor"/>
          <w:rtl w:val="true"/>
        </w:rPr>
        <w:footnoteReference w:id="397"/>
      </w:r>
      <w:r>
        <w:rPr>
          <w:rFonts w:ascii="IRNazanin" w:hAnsi="IRNazanin" w:eastAsia="IRNazanin"/>
          <w:color w:val="111111"/>
          <w:sz w:val="28"/>
          <w:sz w:val="28"/>
          <w:szCs w:val="28"/>
          <w:rtl w:val="true"/>
          <w:lang w:bidi="fa-IR"/>
        </w:rPr>
        <w:t xml:space="preserve">الامام للمأموم والمأموم للآخر ، وتسلیم بعضهم علی بعض ، ولذا لم یذکر للمنفرد 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بل اکتفی له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ومثلها موثقة یونس بن یعقوب المتقدّمة </w:t>
      </w:r>
      <w:r>
        <w:rPr>
          <w:rStyle w:val="FootnoteAnchor"/>
          <w:rtl w:val="true"/>
        </w:rPr>
        <w:footnoteReference w:id="398"/>
      </w:r>
      <w:r>
        <w:rPr>
          <w:rFonts w:ascii="IRNazanin" w:hAnsi="IRNazanin" w:eastAsia="IRNazanin"/>
          <w:color w:val="111111"/>
          <w:sz w:val="28"/>
          <w:sz w:val="28"/>
          <w:szCs w:val="28"/>
          <w:rtl w:val="true"/>
          <w:lang w:bidi="fa-IR"/>
        </w:rPr>
        <w:t xml:space="preserve">وغیرها من الأخبار ، وسندها أحسن من الروایة التی ذکرها ، فی 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 ویمکن حملها علی المأموم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r>
        <w:rPr>
          <w:rStyle w:val="FootnoteAnchor"/>
          <w:rtl w:val="true"/>
        </w:rPr>
        <w:footnoteReference w:id="399"/>
      </w:r>
      <w:r>
        <w:rPr>
          <w:rFonts w:ascii="IRNazanin" w:hAnsi="IRNazanin" w:eastAsia="IRNazanin"/>
          <w:color w:val="111111"/>
          <w:sz w:val="28"/>
          <w:sz w:val="28"/>
          <w:szCs w:val="28"/>
          <w:rtl w:val="true"/>
          <w:lang w:bidi="fa-IR"/>
        </w:rPr>
        <w:t xml:space="preserve">، أو أنّه علیه السلام ذکر ذلک جریا علی العادة المتعارفة بینهم الناشئة من العامّة من أنّ السلام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فقط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 وهذا هو الأظهر ، لأنّه ورد فی غیر </w:t>
      </w:r>
    </w:p>
    <w:p>
      <w:pPr>
        <w:pStyle w:val="BookText"/>
        <w:rPr/>
      </w:pPr>
      <w:r>
        <w:rPr>
          <w:rFonts w:ascii="IRNazanin" w:hAnsi="IRNazanin" w:eastAsia="IRNazanin"/>
          <w:color w:val="111111"/>
          <w:sz w:val="28"/>
          <w:sz w:val="28"/>
          <w:szCs w:val="28"/>
          <w:rtl w:val="true"/>
          <w:lang w:bidi="fa-IR"/>
        </w:rPr>
        <w:t xml:space="preserve">واحد من الأخبار أنّ الإمام یسلّم واحدة ، والمنفرد کذلک ، والمأموم تسلیمتین </w:t>
      </w:r>
      <w:r>
        <w:rPr>
          <w:rStyle w:val="FootnoteAnchor"/>
          <w:rtl w:val="true"/>
        </w:rPr>
        <w:footnoteReference w:id="400"/>
      </w:r>
      <w:r>
        <w:rPr>
          <w:rFonts w:ascii="Amiri" w:hAnsi="Amiri" w:eastAsia="Amiri" w:cs="Amiri"/>
          <w:color w:val="111111"/>
          <w:sz w:val="28"/>
          <w:sz w:val="28"/>
          <w:szCs w:val="28"/>
          <w:rtl w:val="true"/>
          <w:lang w:bidi="ar-SA"/>
        </w:rPr>
        <w:t>،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 صحیحة سلیمان بن خالد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نسی أن یجلس فی الرکعتین الأوّلتین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فلیتمّ الصلاة حتی إذا فرغ فلیسلّم ، ولیسجد سجدتی السهو </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الحسین بن أبی العلاء عنه علیه السلام ، فی الرجل یصلّی 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ولیتمّ صلاة ثمّ یسلّم ولیسجد سجدتی السهو </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 إلی غیر ذلک ، وهذه تدل علی وجوب السلام ، وظاهرها خروجه عن الصلاة ، کما قال به جمع </w:t>
      </w:r>
      <w:r>
        <w:rPr>
          <w:rStyle w:val="FootnoteAnchor"/>
          <w:rtl w:val="true"/>
        </w:rPr>
        <w:footnoteReference w:id="403"/>
      </w:r>
      <w:r>
        <w:rPr>
          <w:rFonts w:ascii="IRNazanin" w:hAnsi="IRNazanin" w:eastAsia="IRNazanin"/>
          <w:color w:val="111111"/>
          <w:sz w:val="28"/>
          <w:sz w:val="28"/>
          <w:szCs w:val="28"/>
          <w:rtl w:val="true"/>
          <w:lang w:bidi="fa-IR"/>
        </w:rPr>
        <w:t xml:space="preserve">، 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لأصحابنا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الخروج أو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 ، ویقوی عندی أنّها من الصّلاة </w:t>
      </w:r>
      <w:r>
        <w:rPr>
          <w:rStyle w:val="FootnoteAnchor"/>
          <w:rtl w:val="true"/>
        </w:rPr>
        <w:footnoteReference w:id="40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یظهر من غیر واحد من الأخبار أنّها داخلة ، فلا بدّ من توجیه أحد الطرفین ، أو البناء علی أنّ السلام المخرج داخل ، والمعهود إن وقع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 کما هو المعهود المتعارف یکون خارجا ، وإنّ هذا صار منشأ لتوهّم الخروج أو الاستحباب ، وإلاّ فالسلام المخرج لازم علی أیّ حال ، لأن تحلیلها التسلیم ، کما مرّ ، فتأمّل جدّا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کونه قاطعا للصلاة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bookmarkStart w:id="261" w:name="pg14971_220307"/>
    </w:p>
    <w:p>
      <w:pPr>
        <w:pStyle w:val="BookText"/>
        <w:rPr/>
      </w:pPr>
      <w:bookmarkEnd w:id="261"/>
      <w:r>
        <w:rPr>
          <w:rFonts w:ascii="IRNazanin" w:hAnsi="IRNazanin" w:eastAsia="IRNazanin"/>
          <w:color w:val="111111"/>
          <w:sz w:val="28"/>
          <w:sz w:val="28"/>
          <w:szCs w:val="28"/>
          <w:rtl w:val="true"/>
          <w:lang w:bidi="fa-IR"/>
        </w:rPr>
        <w:t>إن أراد القاطعیة بعنوان الفساد فلا نسلّم الثبوت ، بل الثابت خلافه بلا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بعنوان الصحة والخروج عن الصلاة الصحیح فهو أحد الأقوال والمذهب الحق ، فلا وقع لهذا الاعتراض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أنّه ینافی الاحتیاط فهو فاسد بالبدیهة ، لأنّ ما ذکره صحیح باتفاق العلماء واتفاق الأخبار ، ولم یظهر من خبر فساده ، ولم نجد قائلا به أصلا ، فإنّ القائل بأنّ الخروج یتحقّق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 خاصّة یقول بصحة هذه الصورة قطعا ، وأدائها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إشکالها مبنیا علی القول بوجوب نیّة الوجه أو الخروج فلا وجه لما علّل به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 ذلک یکون الاحتیاط منحصرا فی ما ذکره الشهید رحمه الله بلا شبهة ، وقصد الوجه والخروج فی مقام الاحتیاط إمّا معفوّ عنه ، أو یکفی قصد التردید ، أو قصد الخروج عن الشبهات مهما أمکن ، وإلاّ لم یتحقّق احتیاط أصلا بناء علی ما ذکر ، مع أنّ الاحتیاط أحسن عند الکلّ بلا شبهة ، ومدار الشارح وجمیع المحقّقین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ابن بابویه وابن أبی عقیل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دلالة عبارتهما علی الوجوب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بابویه فی الصحیح</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الاستدلال بها نظر ظاهر ، بل بغیرها أیضا ، بعد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ینصرف إلی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من الروایة المذکورة کون الأولی تکبیرة الافتتاح ، ومن الفقه الرضوی کون الأخیرة تکبیرة الافتتاح </w:t>
      </w:r>
      <w:r>
        <w:rPr>
          <w:rStyle w:val="FootnoteAnchor"/>
          <w:rtl w:val="true"/>
        </w:rPr>
        <w:footnoteReference w:id="405"/>
      </w:r>
      <w:r>
        <w:rPr>
          <w:rFonts w:ascii="IRNazanin" w:hAnsi="IRNazanin" w:eastAsia="IRNazanin"/>
          <w:color w:val="111111"/>
          <w:sz w:val="28"/>
          <w:sz w:val="28"/>
          <w:szCs w:val="28"/>
          <w:rtl w:val="true"/>
          <w:lang w:bidi="fa-IR"/>
        </w:rPr>
        <w:t xml:space="preserve">، ولذا قال بعض الأصحاب </w:t>
      </w:r>
      <w:r>
        <w:rPr>
          <w:rFonts w:eastAsia="IRNazanin" w:cs="IRNazanin"/>
          <w:color w:val="111111"/>
          <w:sz w:val="28"/>
          <w:szCs w:val="28"/>
          <w:rtl w:val="true"/>
          <w:lang w:bidi="fa-IR"/>
        </w:rPr>
        <w:t>:</w:t>
      </w:r>
    </w:p>
    <w:p>
      <w:pPr>
        <w:pStyle w:val="Heading2"/>
        <w:numPr>
          <w:ilvl w:val="1"/>
          <w:numId w:val="1"/>
        </w:numPr>
        <w:rPr/>
      </w:pPr>
      <w:bookmarkStart w:id="262" w:name="__RefHeading___Toc28639_3406789950"/>
      <w:bookmarkStart w:id="263" w:name="_Toc102"/>
      <w:bookmarkEnd w:id="262"/>
      <w:r>
        <w:rPr>
          <w:rtl w:val="true"/>
        </w:rPr>
        <w:t>مستحبات الصلاة</w:t>
      </w:r>
      <w:bookmarkEnd w:id="26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28641_3406789950"/>
      <w:bookmarkStart w:id="265" w:name="_Toc103"/>
      <w:bookmarkEnd w:id="264"/>
      <w:r>
        <w:rPr>
          <w:rtl w:val="true"/>
        </w:rPr>
        <w:t>التوجه بست تکبیرات</w:t>
      </w:r>
      <w:bookmarkStart w:id="266" w:name="pg14971_220308"/>
      <w:bookmarkEnd w:id="265"/>
    </w:p>
    <w:p>
      <w:pPr>
        <w:pStyle w:val="BookText"/>
        <w:rPr/>
      </w:pPr>
      <w:bookmarkEnd w:id="266"/>
      <w:r>
        <w:rPr>
          <w:rFonts w:ascii="IRNazanin" w:hAnsi="IRNazanin" w:eastAsia="IRNazanin"/>
          <w:color w:val="111111"/>
          <w:sz w:val="28"/>
          <w:sz w:val="28"/>
          <w:szCs w:val="28"/>
          <w:rtl w:val="true"/>
          <w:lang w:bidi="fa-IR"/>
        </w:rPr>
        <w:t xml:space="preserve">الأولی جعلها الأخیرة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أکثر الأخبار کون المجموع تکبیرة الافتتاح ، وأنّ المکلّف مخیّر بین جعلها واحدة أو ثلاثا أو خمسا أو سبعا ، من غیر تعیین فی خصوص تکبیرة الافتتاح ، ومقتضی ذلک کون الأولی هی الفریضة ، لتحقّق الامتثال والخروج عن العهدة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باشتراک أبی بصیر بین الثقة والضعیف</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ضعف من جهة اشتراکه ، لأنّه إمّا المرادی الثقة الجلیل ، أو یحیی ابن القاسم ، وهو أیضا ثقة عدل إمامی ، کما حقّقته فی الرجال بحیث لم یبق شبهة ، وأنّ الواقفی غیره بلا شبهة </w:t>
      </w:r>
      <w:r>
        <w:rPr>
          <w:rStyle w:val="FootnoteAnchor"/>
          <w:rtl w:val="true"/>
        </w:rPr>
        <w:footnoteReference w:id="407"/>
      </w:r>
      <w:r>
        <w:rPr>
          <w:rFonts w:ascii="IRNazanin" w:hAnsi="IRNazanin" w:eastAsia="IRNazanin"/>
          <w:color w:val="111111"/>
          <w:sz w:val="28"/>
          <w:sz w:val="28"/>
          <w:szCs w:val="28"/>
          <w:rtl w:val="true"/>
          <w:lang w:bidi="fa-IR"/>
        </w:rPr>
        <w:t>، مع أنّ الشهرة تکفی للجبر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 بعد الفراغ</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دلیله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أمرتکم بشی‌ء فأتوا منه ما استطعتم </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ویؤیّده أیضا عدم القول بالفصل بین إتیانه بعد رکوع الأولی أو الثانیة أو الثالثة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بالتخییر بین الأمرین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کذلک ، بل العمل بروایة زرارة متعیّن ، لأنّه قوله المعصوم علیه السلام صریحا ، بخلاف نقل حماد ، إذ لعله کان متوهّما ، لأنّ النظر إلی ما بین الرجلین إذا کان بحالة الخشوع ربما یورث الاشتباه ، ویؤیّده أیضا عموم المنع عن التغمیض ، کما مرّ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28643_3406789950"/>
      <w:bookmarkStart w:id="268" w:name="_Toc104"/>
      <w:bookmarkEnd w:id="267"/>
      <w:r>
        <w:rPr>
          <w:rtl w:val="true"/>
        </w:rPr>
        <w:t>أبو بصیر لیث المرادی ثقة کما أنّ یحیی بن القاسم ثقة أیضا</w:t>
      </w:r>
      <w:bookmarkEnd w:id="268"/>
    </w:p>
    <w:p>
      <w:pPr>
        <w:pStyle w:val="Heading3"/>
        <w:numPr>
          <w:ilvl w:val="2"/>
          <w:numId w:val="1"/>
        </w:numPr>
        <w:rPr/>
      </w:pPr>
      <w:bookmarkStart w:id="269" w:name="__RefHeading___Toc28645_3406789950"/>
      <w:bookmarkStart w:id="270" w:name="_Toc105"/>
      <w:bookmarkEnd w:id="269"/>
      <w:r>
        <w:rPr>
          <w:rtl w:val="true"/>
        </w:rPr>
        <w:t>حکم نسیان القنوت</w:t>
      </w:r>
      <w:bookmarkEnd w:id="27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28647_3406789950"/>
      <w:bookmarkStart w:id="272" w:name="_Toc106"/>
      <w:bookmarkEnd w:id="271"/>
      <w:r>
        <w:rPr>
          <w:rtl w:val="true"/>
        </w:rPr>
        <w:t>النظر فی حال الرکوع إلی ما بین رجلیه</w:t>
      </w:r>
      <w:bookmarkStart w:id="273" w:name="pg14971_220309"/>
      <w:bookmarkEnd w:id="272"/>
    </w:p>
    <w:p>
      <w:pPr>
        <w:pStyle w:val="BookText"/>
        <w:rPr/>
      </w:pPr>
      <w:bookmarkEnd w:id="27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روی من الأدعیة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فرغت من صلاتک فارفع یدیک وأنت جالس ، فکبّر ثلاثا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شریک له أنجز وعده </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إلی آخر الدعاء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مفضل بن عمر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النبی صلی الله علیه و آله لمّا فتح مکّة صلّی الظهر عند الحجر الأسود ، فلمّا سلّم کبّر ثلاثا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ونقله الصدوق رحمه الله فی الفقیه </w:t>
      </w:r>
      <w:r>
        <w:rPr>
          <w:rStyle w:val="FootnoteAnchor"/>
          <w:rtl w:val="true"/>
        </w:rPr>
        <w:footnoteReference w:id="412"/>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النبی صلی الله علیه و آله علیهم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هذا التکبیر وهذا القول فی دبر کلّ مکتوبة ، فإنّ من فعل ذلک وقال هذه القول کان قد أدّی ما یجب علیه من شکر الله تعالی علی تقویة الإسلام وجنده </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ظهر من کلام ابن بابویه تقدیم التسبیح علی التحمید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فی الفقیه ذلک نسخة ، والنسخة الأخری علی وفق المشهور ، ثم روی عن أمیر المؤمنین علیه السلام حکایة تعلیم رسول الله صلی الله علیه و آله هذه التسبیحة له ولفاطمة علیهماالسلام ، والحکایة مشهورة ، وفی آخر الروایة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أخذتما منامکما فکبّرا أربعا وثلاثین تکبیرة وسبّحا ثلاثا وثلاثین تسبیحة واحمدا ثلاثا وثلاثین تحمیدة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وکتب جدّی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هذا الحدیث مسندا فی کتبه عن رجال العامّة ، واعتمد علیه فی الترتیب ، وعلی تقدیر صحته یمکن القول به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28649_3406789950"/>
      <w:bookmarkStart w:id="275" w:name="_Toc107"/>
      <w:bookmarkEnd w:id="274"/>
      <w:r>
        <w:rPr>
          <w:rtl w:val="true"/>
        </w:rPr>
        <w:t>التعقیب</w:t>
      </w:r>
      <w:bookmarkStart w:id="276" w:name="pg14971_220310"/>
      <w:bookmarkEnd w:id="275"/>
    </w:p>
    <w:p>
      <w:pPr>
        <w:pStyle w:val="BookText"/>
        <w:rPr/>
      </w:pPr>
      <w:bookmarkEnd w:id="276"/>
      <w:r>
        <w:rPr>
          <w:rFonts w:ascii="IRNazanin" w:hAnsi="IRNazanin" w:eastAsia="IRNazanin"/>
          <w:color w:val="111111"/>
          <w:sz w:val="28"/>
          <w:sz w:val="28"/>
          <w:szCs w:val="28"/>
          <w:rtl w:val="true"/>
          <w:lang w:bidi="fa-IR"/>
        </w:rPr>
        <w:t xml:space="preserve">عند النوم لا مطلقا ، والظاهر الترتیب المشهور مطلقا </w:t>
      </w:r>
      <w:r>
        <w:rPr>
          <w:rStyle w:val="FootnoteAnchor"/>
          <w:rtl w:val="true"/>
        </w:rPr>
        <w:footnoteReference w:id="415"/>
      </w:r>
      <w:r>
        <w:rPr>
          <w:rFonts w:ascii="IRNazanin" w:hAnsi="IRNazanin" w:eastAsia="IRNazanin"/>
          <w:color w:val="111111"/>
          <w:sz w:val="28"/>
          <w:sz w:val="28"/>
          <w:szCs w:val="28"/>
          <w:rtl w:val="true"/>
          <w:lang w:bidi="fa-IR"/>
        </w:rPr>
        <w:t>، انتهی ، وهو کما قال رحمه الله بل المشهور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العلماء کافة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الصدوق رحمه الله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الإمامیة أنّ الصلاة یقطعها الریح إذا خرج من المصلّی ، أو غیرها ممّا ینقض الوضوء ، أو یذکر أنّه علی غیر وضوء ، أو وجد أذی أو ضربا لا یمکنه الصبر علیه ، أو رعف فخرج من أنفه دم کثیر ، أو التفت حتی یری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یقطع صلاة المسلم شی‌ء یمرّ بین یدیه من کلب أو امرأة ، أو غیر ذلک </w:t>
      </w:r>
      <w:r>
        <w:rPr>
          <w:rStyle w:val="FootnoteAnchor"/>
          <w:rtl w:val="true"/>
        </w:rPr>
        <w:footnoteReference w:id="41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الصباح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 فی الرجل یخفق فی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لا یحفظ حدثا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الوضوء وإعادة الصلاة </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القوی عن الحسن بن الجهم عن الکاظم علیه السلام ، فی الرجل صلّی الظهر فأحدث حین جلس فی الرابعة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شهد الشهادتین فلا یعید ، وإن کان لم یتشهّد قبل أن یحدث فلیعد </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الحائض الّتی تحیض فی أثناء الصلاة أنها تبطل الصلاة </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ویشهد له أیضا ما مرّ فی کتاب الطهارة فی بحث الوضوء أنّ صاحب</w:t>
      </w:r>
    </w:p>
    <w:p>
      <w:pPr>
        <w:pStyle w:val="Heading2"/>
        <w:numPr>
          <w:ilvl w:val="1"/>
          <w:numId w:val="1"/>
        </w:numPr>
        <w:rPr/>
      </w:pPr>
      <w:bookmarkStart w:id="277" w:name="__RefHeading___Toc28651_3406789950"/>
      <w:bookmarkStart w:id="278" w:name="_Toc108"/>
      <w:bookmarkEnd w:id="277"/>
      <w:r>
        <w:rPr>
          <w:rtl w:val="true"/>
        </w:rPr>
        <w:t>قواطع الصلاة</w:t>
      </w:r>
      <w:bookmarkEnd w:id="27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28653_3406789950"/>
      <w:bookmarkStart w:id="280" w:name="_Toc109"/>
      <w:bookmarkEnd w:id="279"/>
      <w:r>
        <w:rPr>
          <w:rtl w:val="true"/>
        </w:rPr>
        <w:t>بطلان الصلاة بما یبطل الطهارة</w:t>
      </w:r>
      <w:bookmarkEnd w:id="280"/>
    </w:p>
    <w:p>
      <w:pPr>
        <w:pStyle w:val="BookText"/>
        <w:rPr/>
      </w:pPr>
      <w:r>
        <w:rPr>
          <w:rFonts w:ascii="IRNazanin" w:hAnsi="IRNazanin" w:eastAsia="IRNazanin"/>
          <w:color w:val="111111"/>
          <w:sz w:val="28"/>
          <w:sz w:val="28"/>
          <w:szCs w:val="28"/>
          <w:rtl w:val="true"/>
          <w:lang w:bidi="fa-IR"/>
        </w:rPr>
        <w:t xml:space="preserve">البطن الغالب یتوضّأ ویبنی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أصحابنا فی أنّ من أحدث فی الصلاة ما یقطع الصلاة یجب علیه استینافها </w:t>
      </w:r>
      <w:r>
        <w:rPr>
          <w:rStyle w:val="FootnoteAnchor"/>
          <w:rtl w:val="true"/>
        </w:rPr>
        <w:footnoteReference w:id="421"/>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فی الصحیح أنّ الفرض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والقبلة والطهور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فیه أیضا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 والوقت ، والقبلة ، والرکوع ، والسجود </w:t>
      </w:r>
      <w:r>
        <w:rPr>
          <w:rFonts w:eastAsia="IRNazanin" w:cs="IRNazanin"/>
          <w:color w:val="111111"/>
          <w:sz w:val="28"/>
          <w:szCs w:val="28"/>
          <w:rtl w:val="true"/>
          <w:lang w:bidi="fa-IR"/>
        </w:rPr>
        <w:t xml:space="preserve">»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أیضا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العبادات ماهیتها توقیفیة موقوفة علی الثبوت من الشرع ، ولم یثبت کون مثل تلک الصلاة صلاة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شغل الذمّة الیقینی یستدعی البراءة الیقینیة ، کما هو المحقّق ومرّ مرارا الإشارة إلی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الشیخ</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النقل عنه محلّ نظر ، بملاحظة کلامه فی کتبه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ویتوجّه علی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المتبادر ممّا دل علی اشتراطها به کونها من أوّلها إلی آخرها علی </w:t>
      </w:r>
    </w:p>
    <w:p>
      <w:pPr>
        <w:pStyle w:val="BookText"/>
        <w:rPr/>
      </w:pPr>
      <w:r>
        <w:rPr>
          <w:rFonts w:ascii="IRNazanin" w:hAnsi="IRNazanin" w:eastAsia="IRNazanin"/>
          <w:color w:val="111111"/>
          <w:sz w:val="28"/>
          <w:sz w:val="28"/>
          <w:szCs w:val="28"/>
          <w:rtl w:val="true"/>
          <w:lang w:bidi="fa-IR"/>
        </w:rPr>
        <w:t>الطهارة علی سبیل الاتصال والاستمرار ، والمتبادر من الصحیح المتضمّن لکون فرض الصلاة الوقت والطهور أنّه مثل الوقت من فرائضها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جریان العادة فی الأخبار وکلام الأصحاب بأنّ منافیات الصلاة تقطع الصلاة بخلاف الوضوء وغیره ، فإنّه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الوضوء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من أین ظهر کون هذه الصلاة شرعیة وعبادة؟ مع کونها توقیفیة موقوفة علی الثبوت من الشرع ، هذا إن قلنا إنّ ألفاظ العبادات أسام لخصوص الصحیحة ، کما هو أحد القولین ، ولعله أقربهما بالنظر إلی الدلیل ، کما حقّقناه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الآخر فإنّه لمّا ثبت من الشرع جزما أنّها لا تصح بغیر الظهور وحصل الشک فی أنّ الطهور علی سبیل الدوام شرط أم علی سبیل التوزیع یکفی ، فقد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الأدلة هو الأوّل ، ویعضده عدم جواز التوزیع عمدا ، وعدم الصحة حینئذ یقینا وإن کان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الأدلة علی سبیل الدوام فی حال العمد والجهل ، وعلی سبیل التوزیع فی حال النسیان ، فیه ما فیه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بأنّ الظاهر منه علی سبیل التوزیع خاصّة وثبوت الدوام فیه فی غیر حال النسیان من دلیل آخر أیضا بعید لعله لا یرضی به المنصف بعد ملاحظة الأدلة وما أشرنا إلیه ، ولذا لو لم تکن الأخبار الصحیحة لما کان القائل بالصحة یقول بها بلا شبهة ، ولا یبنی علی کون المراد حال التوزیع البتّة ، کما لا یخفی علی المتأمّل ، سیّما مع ملاحظة تحقّق أفعال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bookmarkStart w:id="281" w:name="pg14971_220313"/>
    </w:p>
    <w:p>
      <w:pPr>
        <w:pStyle w:val="BookText"/>
        <w:rPr/>
      </w:pPr>
      <w:bookmarkEnd w:id="281"/>
      <w:r>
        <w:rPr>
          <w:rFonts w:ascii="IRNazanin" w:hAnsi="IRNazanin" w:eastAsia="IRNazanin"/>
          <w:color w:val="111111"/>
          <w:sz w:val="28"/>
          <w:sz w:val="28"/>
          <w:szCs w:val="28"/>
          <w:rtl w:val="true"/>
          <w:lang w:bidi="fa-IR"/>
        </w:rPr>
        <w:t xml:space="preserve">واحد منها فعل کثیر </w:t>
      </w:r>
      <w:r>
        <w:rPr>
          <w:rFonts w:eastAsia="IRNazanin" w:cs="IRNazanin"/>
          <w:color w:val="111111"/>
          <w:sz w:val="28"/>
          <w:szCs w:val="28"/>
          <w:rtl w:val="true"/>
          <w:lang w:bidi="fa-IR"/>
        </w:rPr>
        <w:t xml:space="preserve">)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فباجتماع </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الکلّ یمحو عند المتشرعة صورة الصلاة المتلقّاة من الشرع ، المنقولة عنه ، وعلی وتقدیر تسلیم عدم الظهور الذی ذکرناه فلا أقلّ من الشکّ ، والشک فی الشرط یوجب الشک فی المشروط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سیجی‌ء من السید رحمه الله أنّه حکم ببطلان الصلاة بمجرّد وضع الیمین علی الشمال محتجّا بأنّه فعل کثیر خارج من الصلاة </w:t>
      </w:r>
      <w:r>
        <w:rPr>
          <w:rStyle w:val="FootnoteAnchor"/>
          <w:rtl w:val="true"/>
        </w:rPr>
        <w:footnoteReference w:id="427"/>
      </w:r>
      <w:r>
        <w:rPr>
          <w:rFonts w:ascii="IRNazanin" w:hAnsi="IRNazanin" w:eastAsia="IRNazanin"/>
          <w:color w:val="111111"/>
          <w:sz w:val="28"/>
          <w:sz w:val="28"/>
          <w:szCs w:val="28"/>
          <w:rtl w:val="true"/>
          <w:lang w:bidi="fa-IR"/>
        </w:rPr>
        <w:t>، فما ظنّک بأفعال کثیرة خارجة عنها؟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الإجماع فی موضع النزاع</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ما مرّ مرارا أنّ إجماعنا غیر إجماع العامّة ، فلا یضرّ خروج معلوم النسب ولو کان جماعة ، کما حقّق فی محلّه ، والإجماع المنقول بخبر الواحد حجّة کما حقّق فی محلّه ، ومرّ الکلام فیه مرارا ، خصوصا مثل الإجماع الذی نقلناه عن الصدوق ، وأنّه جعله من عقائد الإمامیة التی یجب الإقرار بها ، ویعضده الإجماع الذی نقله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وضعف سند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منجبر بفتاوی الأصحاب ، کما هو المحقّق فی محلّه ، والمسلّم عند الکلّ حتی عند الشارح فی غیر واحد من المواضع </w:t>
      </w:r>
      <w:r>
        <w:rPr>
          <w:rStyle w:val="FootnoteAnchor"/>
          <w:rtl w:val="true"/>
        </w:rPr>
        <w:footnoteReference w:id="429"/>
      </w:r>
      <w:r>
        <w:rPr>
          <w:rFonts w:ascii="IRNazanin" w:hAnsi="IRNazanin" w:eastAsia="IRNazanin"/>
          <w:color w:val="111111"/>
          <w:sz w:val="28"/>
          <w:sz w:val="28"/>
          <w:szCs w:val="28"/>
          <w:rtl w:val="true"/>
          <w:lang w:bidi="fa-IR"/>
        </w:rPr>
        <w:t xml:space="preserve">، وإن کان یناقش أیضا </w:t>
      </w:r>
      <w:r>
        <w:rPr>
          <w:rStyle w:val="FootnoteAnchor"/>
          <w:rtl w:val="true"/>
        </w:rPr>
        <w:footnoteReference w:id="430"/>
      </w:r>
      <w:r>
        <w:rPr>
          <w:rFonts w:ascii="IRNazanin" w:hAnsi="IRNazanin" w:eastAsia="IRNazanin"/>
          <w:color w:val="111111"/>
          <w:sz w:val="28"/>
          <w:sz w:val="28"/>
          <w:szCs w:val="28"/>
          <w:rtl w:val="true"/>
          <w:lang w:bidi="fa-IR"/>
        </w:rPr>
        <w:t>، ولیست بمکانها بلا شبهة ، فإنّ العدالة المشترطة فی قبول الخبر یکتفی الشارح فیها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2" w:name="__RefHeading___Toc28655_3406789950"/>
      <w:bookmarkStart w:id="283" w:name="_Toc110"/>
      <w:bookmarkEnd w:id="282"/>
      <w:r>
        <w:rPr>
          <w:rtl w:val="true"/>
        </w:rPr>
        <w:t>بیان الأقوال فی المسألة</w:t>
      </w:r>
      <w:bookmarkEnd w:id="283"/>
    </w:p>
    <w:p>
      <w:pPr>
        <w:pStyle w:val="BookText"/>
        <w:rPr/>
      </w:pPr>
      <w:r>
        <w:rPr>
          <w:rFonts w:ascii="IRNazanin" w:hAnsi="IRNazanin" w:eastAsia="IRNazanin"/>
          <w:color w:val="111111"/>
          <w:sz w:val="28"/>
          <w:sz w:val="28"/>
          <w:szCs w:val="28"/>
          <w:rtl w:val="true"/>
          <w:lang w:bidi="fa-IR"/>
        </w:rPr>
        <w:t>بظنون ضعیفة ، فکیف لا یکتفی فی التبیّن بمثل هذا الظن الذی کاد أن یتاخم الیقین؟ مع أنّ مانع الاکتفاء بالظنّ فی الکل واحد ، کما أنّ المقتضی أیضا واحد ، فالتفکیک تعسّف بحث ، ولذا اتفق الفقهاء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 الأصل فی العبادات وتحقّق ماهیتها عدم الزیادة فی التکلیف فاسد ، کما حقّق فی محلّه ، ولذا لا یعتمد علیه الشارح رحمه الله أیضا فی غالب المواضع ، ولم یستدل القائل بالصحة فی المقام به ، ولا أحد ممّن تقدّم علی الشارح فی مثل المقام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جدّا </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علی تقدیر قطع النظر عن الإجماعات وکونها صحیحة حقّا ، وبعده لا مجال لما ذکره أصلا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بصحیحة الفضیل بن یسار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یتوجه علی المستدل أنّ المطلوب کان الحدث سهوا ، والروایة تدل علی الصحة فی الحدث عمدا وهو غیر محلّ النزاع ، بل هو محلّ الإجماع ، وحمل الروایة علی صورة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الظاهر منها عدم الوصول إلی حدّ الاضطرار ، لأنّ المعصوم لم یستفصل بل قال مطلقا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نافع أصلا ، لما عرفت من أنّه لا یخرجه من العمد ولا یدخله فی النسیان ، وقیاس النسیان علی الاضطرار باطل قطعا ، هذا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مخالفة الروایة لما ذکره الشارح رحمه الله وذکرناه ، وللأخبار الدالة علی أنّ الالتفات فی الصلاة یبطل الصلاة </w:t>
      </w:r>
      <w:r>
        <w:rPr>
          <w:rStyle w:val="FootnoteAnchor"/>
          <w:rtl w:val="true"/>
        </w:rPr>
        <w:footnoteReference w:id="432"/>
      </w:r>
      <w:r>
        <w:rPr>
          <w:rFonts w:ascii="IRNazanin" w:hAnsi="IRNazanin" w:eastAsia="IRNazanin"/>
          <w:color w:val="111111"/>
          <w:sz w:val="28"/>
          <w:sz w:val="28"/>
          <w:szCs w:val="28"/>
          <w:rtl w:val="true"/>
          <w:lang w:bidi="fa-IR"/>
        </w:rPr>
        <w:t xml:space="preserve">، وهی صحیحة مفتی بها عند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وللأخبار الدالة علی أنّ استدبار القبلة وتقلیب الوجه عنها مبطل </w:t>
      </w:r>
    </w:p>
    <w:p>
      <w:pPr>
        <w:pStyle w:val="BookText"/>
        <w:rPr/>
      </w:pPr>
      <w:r>
        <w:rPr>
          <w:rFonts w:ascii="Amiri" w:hAnsi="Amiri" w:eastAsia="Amiri" w:cs="Amiri"/>
          <w:color w:val="111111"/>
          <w:sz w:val="28"/>
          <w:sz w:val="28"/>
          <w:szCs w:val="28"/>
          <w:rtl w:val="true"/>
          <w:lang w:bidi="ar-SA"/>
        </w:rPr>
        <w:t xml:space="preserve">للصلاة </w:t>
      </w:r>
      <w:r>
        <w:rPr>
          <w:rStyle w:val="FootnoteAnchor"/>
          <w:rtl w:val="true"/>
        </w:rPr>
        <w:footnoteReference w:id="433"/>
      </w:r>
      <w:r>
        <w:rPr>
          <w:rFonts w:ascii="IRNazanin" w:hAnsi="IRNazanin" w:eastAsia="IRNazanin"/>
          <w:color w:val="111111"/>
          <w:sz w:val="28"/>
          <w:sz w:val="28"/>
          <w:szCs w:val="28"/>
          <w:rtl w:val="true"/>
          <w:lang w:bidi="fa-IR"/>
        </w:rPr>
        <w:t xml:space="preserve">، وکذا الآیة القرآنیة </w:t>
      </w:r>
      <w:r>
        <w:rPr>
          <w:rStyle w:val="FootnoteAnchor"/>
          <w:rtl w:val="true"/>
        </w:rPr>
        <w:footnoteReference w:id="434"/>
      </w:r>
      <w:r>
        <w:rPr>
          <w:rFonts w:ascii="IRNazanin" w:hAnsi="IRNazanin" w:eastAsia="IRNazanin"/>
          <w:color w:val="111111"/>
          <w:sz w:val="28"/>
          <w:sz w:val="28"/>
          <w:szCs w:val="28"/>
          <w:rtl w:val="true"/>
          <w:lang w:bidi="fa-IR"/>
        </w:rPr>
        <w:t xml:space="preserve">، وهما مفتی بهما عند الأصحاب </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یخالف ما دل علی أنّ الفعل الکثیر مبطل للصلاة </w:t>
      </w:r>
      <w:r>
        <w:rPr>
          <w:rStyle w:val="FootnoteAnchor"/>
          <w:rtl w:val="true"/>
        </w:rPr>
        <w:footnoteReference w:id="436"/>
      </w:r>
      <w:r>
        <w:rPr>
          <w:rFonts w:ascii="IRNazanin" w:hAnsi="IRNazanin" w:eastAsia="IRNazanin"/>
          <w:color w:val="111111"/>
          <w:sz w:val="28"/>
          <w:sz w:val="28"/>
          <w:szCs w:val="28"/>
          <w:rtl w:val="true"/>
          <w:lang w:bidi="fa-IR"/>
        </w:rPr>
        <w:t>، مع أنّ فیها أفعالا متعدّدة کثیرة کلّ واحد منها فعل کثیر ، فباجتماعها یمحو صورة الصلاة ، وسیجی‌ء أنّها تبطل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الإجماع علی الإبطال ، کما سیجی‌ء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ورد عنهم علیه السلام الأمر بأخذ ما اشتهر بین الأصحاب وترک ما خالف القرآن ، بل ترک ما لم یوافق القرآن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یسأل أبا عبد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ضعفها ، ومخالفتها لما مرّ ، وکون حالها حال الروایة السابقة فی جمیع ما ذکرنا ، سیّما أنّها لا دخل لها فی المطلوب بوجه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حکایة سهو النبی صلی الله علیه و آله فیناسب حملها علی التقیّة ، وکذا الخبر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حملها علی التقیة ما سنذکره فی الروایة الآتیة ، فلاحظ وتأمّل ، فالأظهر کون أمثال هذه الروایات واردة مورد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زرارة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أیضا لا یظهر منها کون الحدث سهوا ، بل الظاهر منها کونه بغیر اختیار ، ومع ذلک تتضمّن ما لا یقول به أحد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شاء 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الحدیث ، ومع جمیع ذلک معارضة لما ذکره الشارح رحمه الله </w:t>
      </w:r>
    </w:p>
    <w:p>
      <w:pPr>
        <w:pStyle w:val="BookText"/>
        <w:rPr/>
      </w:pPr>
      <w:r>
        <w:rPr>
          <w:rFonts w:ascii="IRNazanin" w:hAnsi="IRNazanin" w:eastAsia="IRNazanin"/>
          <w:color w:val="111111"/>
          <w:sz w:val="28"/>
          <w:sz w:val="28"/>
          <w:szCs w:val="28"/>
          <w:rtl w:val="true"/>
          <w:lang w:bidi="fa-IR"/>
        </w:rPr>
        <w:t xml:space="preserve">وذکرنا ، سیّما روایة الحسن بن الجهم </w:t>
      </w:r>
      <w:r>
        <w:rPr>
          <w:rStyle w:val="FootnoteAnchor"/>
          <w:rtl w:val="true"/>
        </w:rPr>
        <w:footnoteReference w:id="439"/>
      </w:r>
      <w:r>
        <w:rPr>
          <w:rFonts w:ascii="IRNazanin" w:hAnsi="IRNazanin" w:eastAsia="IRNazanin"/>
          <w:color w:val="111111"/>
          <w:sz w:val="28"/>
          <w:sz w:val="28"/>
          <w:szCs w:val="28"/>
          <w:rtl w:val="true"/>
          <w:lang w:bidi="fa-IR"/>
        </w:rPr>
        <w:t xml:space="preserve">التی هی أوفق بطریقة الإمامیة ، علی ما قال الصدوق ، وإجماع الشیعة علی ما قال الشیخ ، وموافقة لغیر واحد من الأخبار المتضمّنة لکون التشهّد سنّة </w:t>
      </w:r>
      <w:r>
        <w:rPr>
          <w:rStyle w:val="FootnoteAnchor"/>
          <w:rtl w:val="true"/>
        </w:rPr>
        <w:footnoteReference w:id="440"/>
      </w:r>
      <w:r>
        <w:rPr>
          <w:rFonts w:ascii="IRNazanin" w:hAnsi="IRNazanin" w:eastAsia="IRNazanin"/>
          <w:color w:val="111111"/>
          <w:sz w:val="28"/>
          <w:sz w:val="28"/>
          <w:szCs w:val="28"/>
          <w:rtl w:val="true"/>
          <w:lang w:bidi="fa-IR"/>
        </w:rPr>
        <w:t xml:space="preserve">، ولأجل کونه سنّة لا یضرّ الحدث قبله ، وحملها الشهید رحمه الله علی التقیّة بسبب کون التشهّد الثانی غیر واجب عند أبی حنیفة ، والثوری ، والأوزاعی ، وسعید بن المسیّب ، والنخعی ، والزهری ، والعامة رووا ذلک عن علی علیه السلام </w:t>
      </w:r>
      <w:r>
        <w:rPr>
          <w:rStyle w:val="FootnoteAnchor"/>
          <w:rtl w:val="true"/>
        </w:rPr>
        <w:footnoteReference w:id="441"/>
      </w:r>
      <w:r>
        <w:rPr>
          <w:rFonts w:ascii="IRNazanin" w:hAnsi="IRNazanin" w:eastAsia="IRNazanin"/>
          <w:color w:val="111111"/>
          <w:sz w:val="28"/>
          <w:sz w:val="28"/>
          <w:szCs w:val="28"/>
          <w:rtl w:val="true"/>
          <w:lang w:bidi="fa-IR"/>
        </w:rPr>
        <w:t xml:space="preserve">، ومعلوم إجماع الشیعة علی وجوب هذا التشهّد أیضا ، وأخبارهم متظافرة </w:t>
      </w:r>
      <w:r>
        <w:rPr>
          <w:rStyle w:val="FootnoteAnchor"/>
          <w:rtl w:val="true"/>
        </w:rPr>
        <w:footnoteReference w:id="442"/>
      </w:r>
      <w:r>
        <w:rPr>
          <w:rFonts w:ascii="IRNazanin" w:hAnsi="IRNazanin" w:eastAsia="IRNazanin"/>
          <w:color w:val="111111"/>
          <w:sz w:val="28"/>
          <w:sz w:val="28"/>
          <w:szCs w:val="28"/>
          <w:rtl w:val="true"/>
          <w:lang w:bidi="fa-IR"/>
        </w:rPr>
        <w:t>فیه ، ومن هذا یظهر قدح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هذه الأخبار أیضا أنّ الحدث فی الصلاة مبطل لها ، کما لا یخفی ، نعم هذه الصحیحة لا یظهر منها ، نعم یظهر أنّه من قبیل تلک الأخبار ، کما لا یخفی علی من لاحظ المجموع ، فلاحظ</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نقل عن الصدوق أنّ تخلّل الحدث فی أثناء الصلاة غیر ضارّ إذا وقع بعد الفراغ من أرکان الصلاة </w:t>
      </w:r>
      <w:r>
        <w:rPr>
          <w:rStyle w:val="FootnoteAnchor"/>
          <w:rtl w:val="true"/>
        </w:rPr>
        <w:footnoteReference w:id="443"/>
      </w:r>
      <w:r>
        <w:rPr>
          <w:rFonts w:ascii="IRNazanin" w:hAnsi="IRNazanin" w:eastAsia="IRNazanin"/>
          <w:color w:val="111111"/>
          <w:sz w:val="28"/>
          <w:sz w:val="28"/>
          <w:szCs w:val="28"/>
          <w:rtl w:val="true"/>
          <w:lang w:bidi="fa-IR"/>
        </w:rPr>
        <w:t xml:space="preserve">، فهذا الحدیث حجّة له لو کان ، لا حجّة المستدل ، لعدم تحقّق الإجماع المرکّب ، وروایة ابن الجهم مستند صاحب الفاخر ، فإنّه نقل عنه أنّ الحدث بعد الشهادتین لا یضرّ ، وهو ممّن قال بوجوب السلام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الکلام بالنسبة إلی ما نقل عن الصدوق وصاحب الفاخر یظهر من التأمّل فی ما ذکرناه وما مرّ فی بحث التشهّد والصلاة علی </w:t>
      </w:r>
    </w:p>
    <w:p>
      <w:pPr>
        <w:pStyle w:val="BookText"/>
        <w:rPr/>
      </w:pPr>
      <w:r>
        <w:rPr>
          <w:rFonts w:ascii="IRNazanin" w:hAnsi="IRNazanin" w:eastAsia="IRNazanin"/>
          <w:color w:val="111111"/>
          <w:sz w:val="28"/>
          <w:sz w:val="28"/>
          <w:szCs w:val="28"/>
          <w:rtl w:val="true"/>
          <w:lang w:bidi="fa-IR"/>
        </w:rPr>
        <w:t>النبی والتسلیم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یظهر من جمیع ما ذکرنا الکلام فی ما احتجّ به الشیخان علی البناء فی التیمم خاصّة ، مضافا إلی استبعاد الصحة فی التیمّم دون المائیة بالنظر إلی المقتضیات والموانع ، والسؤال وقع عن المتیمّم فأجاب بالبناء ، لأنّ البناء من خصائص التیمّم ، مع أنّه لو صحّ فیه لعله یصح فیها بطریق أولی ، علی 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أحدث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أمطر </w:t>
      </w:r>
      <w:r>
        <w:rPr>
          <w:rStyle w:val="FootnoteAnchor"/>
          <w:rtl w:val="true"/>
        </w:rPr>
        <w:footnoteReference w:id="445"/>
      </w:r>
      <w:r>
        <w:rPr>
          <w:rFonts w:ascii="IRNazanin" w:hAnsi="IRNazanin" w:eastAsia="IRNazanin"/>
          <w:color w:val="111111"/>
          <w:sz w:val="28"/>
          <w:sz w:val="28"/>
          <w:szCs w:val="28"/>
          <w:rtl w:val="true"/>
          <w:lang w:bidi="fa-IR"/>
        </w:rPr>
        <w:t xml:space="preserve">، 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أمطار أوّل السنة </w:t>
      </w:r>
      <w:r>
        <w:rPr>
          <w:rStyle w:val="FootnoteAnchor"/>
          <w:rtl w:val="true"/>
        </w:rPr>
        <w:footnoteReference w:id="446"/>
      </w:r>
      <w:r>
        <w:rPr>
          <w:rFonts w:ascii="IRNazanin" w:hAnsi="IRNazanin" w:eastAsia="IRNazanin"/>
          <w:color w:val="111111"/>
          <w:sz w:val="28"/>
          <w:sz w:val="28"/>
          <w:szCs w:val="28"/>
          <w:rtl w:val="true"/>
          <w:lang w:bidi="fa-IR"/>
        </w:rPr>
        <w:t>، وفی صدر الروایة ما یشعر بذلک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کلمة الفاء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الماء ، أیضا یشعر به ، لعدم الارتباط لو کان المراد الحدیث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الوافی أیضا صرّح بأنّ المراد لیس الحدیث المتعارف ، لکن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بالبناء علی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سنح أمر من أمطار السماء وغیرها من أسباب وجدان الماء ، والکنایة عن مثله بالحدث شائعة فی کلامهم </w:t>
      </w:r>
      <w:r>
        <w:rPr>
          <w:rStyle w:val="FootnoteAnchor"/>
          <w:rtl w:val="true"/>
        </w:rPr>
        <w:footnoteReference w:id="44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الإجماع لا تصادمه الروایة ، ولا بأس بالعمل بها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یتحقّق وهن فی الروایة ، لأنّ حملها علی خصوص صورة النسیان بعید ، بل ربما لا یصح ، لأنّ صورة النسیان فی الحدث من الفروض </w:t>
      </w:r>
      <w:bookmarkStart w:id="284" w:name="pg14971_220318"/>
    </w:p>
    <w:p>
      <w:pPr>
        <w:pStyle w:val="BookText"/>
        <w:rPr/>
      </w:pPr>
      <w:bookmarkEnd w:id="284"/>
      <w:r>
        <w:rPr>
          <w:rFonts w:ascii="IRNazanin" w:hAnsi="IRNazanin" w:eastAsia="IRNazanin"/>
          <w:color w:val="111111"/>
          <w:sz w:val="28"/>
          <w:sz w:val="28"/>
          <w:szCs w:val="28"/>
          <w:rtl w:val="true"/>
          <w:lang w:bidi="fa-IR"/>
        </w:rPr>
        <w:t>النادرة ، وحمل المطلق فی الأخبار علی الفروض النادرة فیه ما فیه ، بل لیس بمطلق بل عامّ ، لأنّ ترک الاستفصال فی مقام السؤال مع قیام الاحتمال یفید العموم ، فضلا عن أن یکون الاحتمال أظهر ، بل الاحتمال الآخر فی غایة البعد ، ومخالفة الظاهر ، وصرف العام إلی الفرد النادر أشدّ قبحا ومنعا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الشیخ والمرتضی فیه الإجماع</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الصدوق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بأنّه لا یجوز التکفیر فی الصلاة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واستوجهه فی المعتبر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لا یدل علی الکراهة ، بل ترک المستحب ، وإن کان ما ذکره أخیرا یدل علی الکراهة ، ففی کلامه تدافع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وضعهما کیف شاء</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صورة لم یقصد کونه من الصلاة ، 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التسلیم ، لأنّ هیئة العبادة توقیفیة ، والمنقول عن الشرع غیر هذه الهیئة ، ولم یتحقّق إجماع علی صحة هذه الهیئة ، ولا ثبتت من نص ، وأصل العدم لا یجری فی العبادات ، کما حقّق فی محلّه ، مع أنّه نوع من الاستصحاب ، فمن لا یقول بحجّیته کیف یتمسّک به؟</w:t>
      </w:r>
    </w:p>
    <w:p>
      <w:pPr>
        <w:pStyle w:val="BookText"/>
        <w:rPr/>
      </w:pPr>
      <w:r>
        <w:rPr>
          <w:rFonts w:ascii="IRNazanin" w:hAnsi="IRNazanin" w:eastAsia="IRNazanin"/>
          <w:color w:val="111111"/>
          <w:sz w:val="28"/>
          <w:sz w:val="28"/>
          <w:szCs w:val="28"/>
          <w:rtl w:val="true"/>
          <w:lang w:bidi="fa-IR"/>
        </w:rPr>
        <w:t>إلاّ أن یقول بأنّ الصلاة اسم لمجرّد الأرکان عند المتشرعة ، وعدم الوضع خارج عنها البتّة عندهم ، ومراد الشارع من لفظ الصلاة لیس إلاّ ما هو مجرّد الأرکان عند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ما ذکر محلّ صعوبة ، فتأمّل جدّا ،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عرفت من الأمالی وغیره من دین الإمامیة وإجماعهم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28657_3406789950"/>
      <w:bookmarkStart w:id="286" w:name="_Toc111"/>
      <w:bookmarkEnd w:id="285"/>
      <w:r>
        <w:rPr>
          <w:rtl w:val="true"/>
        </w:rPr>
        <w:t>بطلان الصلاة بالتکفیر</w:t>
      </w:r>
      <w:bookmarkStart w:id="287" w:name="pg14971_220319"/>
      <w:bookmarkEnd w:id="286"/>
    </w:p>
    <w:p>
      <w:pPr>
        <w:pStyle w:val="BookText"/>
        <w:rPr/>
      </w:pPr>
      <w:bookmarkEnd w:id="28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جودة کلامه فرع عدم ورود النهی التحریمی من الشارع ، وهو فاسد ، کما اعترف به الشارح رحمه الله فأیّ جودة بقیت بعد ذلک؟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الکراهة نظر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هو أظهر فی التحریم ، لما ورد عنهم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تشبّه بقوم فهو منهم </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 مضافا إلی فهم الأصحاب ، والإجماعات المنقولة ، وما ورد عنهم علیه السلام من أنّ الرشد فی خلاف العامّة </w:t>
      </w:r>
      <w:r>
        <w:rPr>
          <w:rStyle w:val="FootnoteAnchor"/>
          <w:rtl w:val="true"/>
        </w:rPr>
        <w:footnoteReference w:id="450"/>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لتوجّه النهی إلی أمر خارج عن العبادة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التأمّل فی ذلک ، وهذا وما سبق منه ومن المحقّق مبنیان علی کون الصلاة اسما للأعمّ من الصحیحة کما هو أحد القولین ، وأنّ الوضع وعدمه لا مدخل لهما أصلا فی ماهیة الصلاة بحسب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والالتفات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 عبارة الأمالی فی إبطال الالتفات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الاستقبال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مقتضی هذا کون الشرط هو الاستقبال علی سبیل الاتصال والاستمرار ، کما ذکرنا فی مسألة الحدث فی أثناء الصلاة ، ومقتضی کلامه هنا فی صورة السهو أنّ الاستقبال لیس شرطا علی سبیل الاستمرار </w:t>
      </w:r>
      <w:r>
        <w:rPr>
          <w:rStyle w:val="FootnoteAnchor"/>
          <w:rtl w:val="true"/>
        </w:rPr>
        <w:footnoteReference w:id="453"/>
      </w:r>
      <w:r>
        <w:rPr>
          <w:rFonts w:ascii="IRNazanin" w:hAnsi="IRNazanin" w:eastAsia="IRNazanin"/>
          <w:color w:val="111111"/>
          <w:sz w:val="28"/>
          <w:sz w:val="28"/>
          <w:szCs w:val="28"/>
          <w:rtl w:val="true"/>
          <w:lang w:bidi="fa-IR"/>
        </w:rPr>
        <w:t>بل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28659_3406789950"/>
      <w:bookmarkStart w:id="289" w:name="_Toc112"/>
      <w:bookmarkEnd w:id="288"/>
      <w:r>
        <w:rPr>
          <w:rtl w:val="true"/>
        </w:rPr>
        <w:t>بطلان الصلاة بالالتفات</w:t>
      </w:r>
      <w:bookmarkEnd w:id="289"/>
    </w:p>
    <w:p>
      <w:pPr>
        <w:pStyle w:val="BookText"/>
        <w:rPr/>
      </w:pPr>
      <w:r>
        <w:rPr>
          <w:rFonts w:ascii="IRNazanin" w:hAnsi="IRNazanin" w:eastAsia="IRNazanin"/>
          <w:color w:val="111111"/>
          <w:sz w:val="28"/>
          <w:sz w:val="28"/>
          <w:szCs w:val="28"/>
          <w:rtl w:val="true"/>
          <w:lang w:bidi="fa-IR"/>
        </w:rPr>
        <w:t xml:space="preserve">علی التوزیع ، وفیه ما فیه ، ومع ذلک مقتضی تعلیله أنّ الالتفات إلی ما بین المغرب والمشرق أیضا موجب لبطلان الصلاة ، إلاّ أن یقول بأنّ ما بینهما قبلة مطلقا ، وفیه ما فیه ، ومرّ الکلام فی بحث القبلة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العمد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مقتضی الأخبار أنّ الالتفات الفاحش یبطل الصلاة وإن کان سهوا ، وأما غیر الفاحش وإن کان لا یبطل الصلاة إلاّ أنّه نهی عنه ، کما یظهر من صحیحة زرارة ، وصحیحة محمد بن مسلم أنّه سأل الباقر علیه السلام عن الرجل یلتفت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ولا ینقض أصابعه </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ورد فی روایة عبد الملک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الالتفات لا یقطع الصلاة ، وما أحبّ أن یفعل </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لکن لا یقاوم سندا ، مع أنّ الحسنة متضمّنة لتعلیل ثابت ظاهر ، فهی أرجح من هذه الجهة أیضا ، کما أنّ فی الروایة غیر الصحیحة وهن آخر من جهة الحکم بعدم قاطعیة الالتفات مطلقا ، ومع ذلک یمکن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المنع ، لأنّهم کثیرا مّا یستعملونه فیه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 التفصیل الذی سیذکره مناسب لجعله فی صورة عدم الفاحش ، وأنّه إن کان عمدا وأتی شیئا من الأفعال فی هذه الحالة یبطل الصلاة إن کانت زیادته مبطلة للصلاة عمدا ، وإن لم تکن مبطلة عمدا لکن یجب فعله فی الصلاة ولم یأت به مستقبل القبلة أتی به مستقبل القبلة ، وإلاّ </w:t>
      </w:r>
      <w:bookmarkStart w:id="290" w:name="pg14971_220321"/>
    </w:p>
    <w:p>
      <w:pPr>
        <w:pStyle w:val="BookText"/>
        <w:rPr/>
      </w:pPr>
      <w:bookmarkEnd w:id="290"/>
      <w:r>
        <w:rPr>
          <w:rFonts w:ascii="Amiri" w:hAnsi="Amiri" w:eastAsia="Amiri" w:cs="Amiri"/>
          <w:color w:val="111111"/>
          <w:sz w:val="28"/>
          <w:sz w:val="28"/>
          <w:szCs w:val="28"/>
          <w:rtl w:val="true"/>
          <w:lang w:bidi="ar-SA"/>
        </w:rPr>
        <w:t>فیصحّ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سهوا ، فإن کانت زیادته مبطلة سهوا فکذلک ، وإلاّ فیأتی به مستقبل القبلة ، وإن لم یمکن تدارکه وهو رکن فیبطل ، وإن لم یکن رکنا فلا یضرّ بل یسجد للسهو أو یقضی ویسجد معا علی النحو المقرّر ، فإذا لم یتفطّن فی أثناء الصلاة بل تفطّن بعدها فالأمر علی ما ذکره الشارح رحمه الله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ما ذکرنا فی السهو إنّما هو إذا بلغ حدّ الیمین أو الیسار ، وإلاّ فلا یضرّ أصلا ، کما ذکره أیضا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وحسنة الحلبی عن أبی عبد الله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المتبادر من الروایتین وغیرهما کون التکلّم عمدا ، سیّما بملاحظة انصراف المطلق إلی الأفراد الشائعة ، ونسیان کونه فی الصلاة ثم التکلّم لعله نادر ، نعم نسیان عدم جواز التکلّم فیها والتکلّم غفلة لعله غیر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فی غیر واحد من الأخبار أنّ التکلم ناسیا لا یبطل الصلاة </w:t>
      </w:r>
      <w:r>
        <w:rPr>
          <w:rStyle w:val="FootnoteAnchor"/>
          <w:rtl w:val="true"/>
        </w:rPr>
        <w:footnoteReference w:id="457"/>
      </w:r>
      <w:r>
        <w:rPr>
          <w:rFonts w:ascii="IRNazanin" w:hAnsi="IRNazanin" w:eastAsia="IRNazanin"/>
          <w:color w:val="111111"/>
          <w:sz w:val="28"/>
          <w:sz w:val="28"/>
          <w:szCs w:val="28"/>
          <w:rtl w:val="true"/>
          <w:lang w:bidi="fa-IR"/>
        </w:rPr>
        <w:t xml:space="preserve">، وإن کان ورد فی بعضها أنّه یکبّر تکبیرا کثیرا </w:t>
      </w:r>
      <w:r>
        <w:rPr>
          <w:rStyle w:val="FootnoteAnchor"/>
          <w:rtl w:val="true"/>
        </w:rPr>
        <w:footnoteReference w:id="458"/>
      </w:r>
      <w:r>
        <w:rPr>
          <w:rFonts w:ascii="IRNazanin" w:hAnsi="IRNazanin" w:eastAsia="IRNazanin"/>
          <w:color w:val="111111"/>
          <w:sz w:val="28"/>
          <w:sz w:val="28"/>
          <w:szCs w:val="28"/>
          <w:rtl w:val="true"/>
          <w:lang w:bidi="fa-IR"/>
        </w:rPr>
        <w:t xml:space="preserve">، وحمل علی الاستحباب </w:t>
      </w:r>
      <w:r>
        <w:rPr>
          <w:rStyle w:val="FootnoteAnchor"/>
          <w:rtl w:val="true"/>
        </w:rPr>
        <w:footnoteReference w:id="459"/>
      </w:r>
      <w:r>
        <w:rPr>
          <w:rFonts w:ascii="IRNazanin" w:hAnsi="IRNazanin" w:eastAsia="IRNazanin"/>
          <w:color w:val="111111"/>
          <w:sz w:val="28"/>
          <w:sz w:val="28"/>
          <w:szCs w:val="28"/>
          <w:rtl w:val="true"/>
          <w:lang w:bidi="fa-IR"/>
        </w:rPr>
        <w:t xml:space="preserve">، والسند منجبر بعمل الأصحاب ، ومرّ فی صحیحة الفضیل </w:t>
      </w:r>
      <w:r>
        <w:rPr>
          <w:rStyle w:val="FootnoteAnchor"/>
          <w:rtl w:val="true"/>
        </w:rPr>
        <w:footnoteReference w:id="460"/>
      </w:r>
      <w:r>
        <w:rPr>
          <w:rFonts w:ascii="IRNazanin" w:hAnsi="IRNazanin" w:eastAsia="IRNazanin"/>
          <w:color w:val="111111"/>
          <w:sz w:val="28"/>
          <w:sz w:val="28"/>
          <w:szCs w:val="28"/>
          <w:rtl w:val="true"/>
          <w:lang w:bidi="fa-IR"/>
        </w:rPr>
        <w:t>وغیرها أنّ التکلّم فی الصلاة ناسیا غیر مضرّ أصلا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سماعة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یخفی أنّ الأخبار مطلقة ، والتقیید بصورة العمد من جهة أنّ</w:t>
      </w:r>
    </w:p>
    <w:p>
      <w:pPr>
        <w:pStyle w:val="Heading3"/>
        <w:numPr>
          <w:ilvl w:val="2"/>
          <w:numId w:val="1"/>
        </w:numPr>
        <w:rPr/>
      </w:pPr>
      <w:bookmarkStart w:id="291" w:name="__RefHeading___Toc28661_3406789950"/>
      <w:bookmarkStart w:id="292" w:name="_Toc113"/>
      <w:bookmarkEnd w:id="291"/>
      <w:r>
        <w:rPr>
          <w:rtl w:val="true"/>
        </w:rPr>
        <w:t>بطلان الصلاة بالکلام عمداً</w:t>
      </w:r>
      <w:bookmarkEnd w:id="29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28663_3406789950"/>
      <w:bookmarkStart w:id="294" w:name="_Toc114"/>
      <w:bookmarkEnd w:id="293"/>
      <w:r>
        <w:rPr>
          <w:rtl w:val="true"/>
        </w:rPr>
        <w:t>بطلان الصلاة بالقهقهة</w:t>
      </w:r>
      <w:bookmarkStart w:id="295" w:name="pg14971_220322"/>
      <w:bookmarkEnd w:id="294"/>
    </w:p>
    <w:p>
      <w:pPr>
        <w:pStyle w:val="BookText"/>
        <w:rPr/>
      </w:pPr>
      <w:bookmarkEnd w:id="295"/>
      <w:r>
        <w:rPr>
          <w:rFonts w:ascii="IRNazanin" w:hAnsi="IRNazanin" w:eastAsia="IRNazanin"/>
          <w:color w:val="111111"/>
          <w:sz w:val="28"/>
          <w:sz w:val="28"/>
          <w:szCs w:val="28"/>
          <w:rtl w:val="true"/>
          <w:lang w:bidi="fa-IR"/>
        </w:rPr>
        <w:t xml:space="preserve">المطلق ینصرف إلی الفرد الشائع المتبادر ، وفرض وقوع الضحک حال نسیان الصلاة نادر وغیر متبادر ، أمّا الوقوع بغیر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داخل فی العمد ، لأنّ المراد منه ما یقابل السهو ، کما عرفت ، والغالب وقوعه بغیر اختیار </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فالظاهر شمول الأخبار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تنمحی به صورة الصلاة بالکلّیّة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المراد الانمحاء عند المتشرعة ، بناء علی ثبوت الحقیقة الشرعیة مطلقا ، أو فی مثل الصلاة مطلقا ، أو فی زمان الصادقین ومن بعدهما من الأئمة علیه السلام ، والتحقیق فی الأصول ، بل علی تقدیر القول بعدم الثبوت مطلقا أیضا یتمّ ، لأنّ مع وجود القرینة الصارفة عن المعنی اللغوی یتعیّن حقیقة المتشرعة إجماعا ، لنهایة کثرة الاستعمال فیها إلی أن قال أعاظم الفحول بصیرورته حقیقة ، فینصرف إلیها لا إلی ما لم یعهد استعمال الشرع فیه مطلقا أو إلاّ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بعض ما ورد فی الأخبار أنّه غیر مضرّ </w:t>
      </w:r>
      <w:r>
        <w:rPr>
          <w:rStyle w:val="FootnoteAnchor"/>
          <w:rtl w:val="true"/>
        </w:rPr>
        <w:footnoteReference w:id="462"/>
      </w:r>
      <w:r>
        <w:rPr>
          <w:rFonts w:ascii="IRNazanin" w:hAnsi="IRNazanin" w:eastAsia="IRNazanin"/>
          <w:color w:val="111111"/>
          <w:sz w:val="28"/>
          <w:sz w:val="28"/>
          <w:szCs w:val="28"/>
          <w:rtl w:val="true"/>
          <w:lang w:bidi="fa-IR"/>
        </w:rPr>
        <w:t>یمحو صورة الصلاة عند المتشرعة ، حتی عند المجتهدین والمقلدین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اقتصارا فی ما خالف الأصل علی موضع الوفاق</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 تمّ فإنّما یتمّ علی القول بأنّ الصلاة اسم لمجرّد الأرکان ، وقد مرّ الکلام فی أمثال المقام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باشتماله علی عدّة من الضعفاء</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Heading3"/>
        <w:numPr>
          <w:ilvl w:val="2"/>
          <w:numId w:val="1"/>
        </w:numPr>
        <w:rPr/>
      </w:pPr>
      <w:bookmarkStart w:id="296" w:name="__RefHeading___Toc28665_3406789950"/>
      <w:bookmarkStart w:id="297" w:name="_Toc115"/>
      <w:bookmarkEnd w:id="296"/>
      <w:r>
        <w:rPr>
          <w:rtl w:val="true"/>
        </w:rPr>
        <w:t>بطلان الصلاة بالفعل الکثیر</w:t>
      </w:r>
      <w:bookmarkEnd w:id="29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28667_3406789950"/>
      <w:bookmarkStart w:id="299" w:name="_Toc116"/>
      <w:bookmarkEnd w:id="298"/>
      <w:r>
        <w:rPr>
          <w:rtl w:val="true"/>
        </w:rPr>
        <w:t>بطلان الصلاة بالبکاء لشیء من أمور الدنیا</w:t>
      </w:r>
      <w:bookmarkStart w:id="300" w:name="pg14971_220323"/>
      <w:bookmarkEnd w:id="299"/>
    </w:p>
    <w:p>
      <w:pPr>
        <w:pStyle w:val="BookText"/>
        <w:rPr/>
      </w:pPr>
      <w:bookmarkEnd w:id="300"/>
      <w:r>
        <w:rPr>
          <w:rFonts w:ascii="IRNazanin" w:hAnsi="IRNazanin" w:eastAsia="IRNazanin"/>
          <w:color w:val="111111"/>
          <w:sz w:val="28"/>
          <w:sz w:val="28"/>
          <w:szCs w:val="28"/>
          <w:rtl w:val="true"/>
          <w:lang w:bidi="fa-IR"/>
        </w:rPr>
        <w:t>السند منجبر بالشهرة ، وجریان الأصل فی ماهیة العبادات التوقیفیة محلّ کلام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 المصنّف فی المعتبر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بمکانه ، لأنّ الإجماع المنقول بخبر الواحد حجّة ، بل الظاهر أنّه إجماع ، ویؤیّده ما نقله فی المنتهی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العبادات ماهیتها توقیفیة ، فکیف یکتفی بما وقع فیه هذا الأجنبی الغریب؟</w:t>
      </w:r>
    </w:p>
    <w:p>
      <w:pPr>
        <w:pStyle w:val="BookText"/>
        <w:rPr/>
      </w:pPr>
      <w:r>
        <w:rPr>
          <w:rFonts w:ascii="IRNazanin" w:hAnsi="IRNazanin" w:eastAsia="IRNazanin"/>
          <w:color w:val="111111"/>
          <w:sz w:val="28"/>
          <w:sz w:val="28"/>
          <w:szCs w:val="28"/>
          <w:rtl w:val="true"/>
          <w:lang w:bidi="fa-IR"/>
        </w:rPr>
        <w:t xml:space="preserve">ویؤیّده أیضا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 وتتبّع تضاعیف أحوال الصلاة ومفسداتها ، ومرّ الکلام فی مثله فی وضع الیمین علی الشمال وغیره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 فی کراهة التأوّه والأنین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أنّ فی صلاته فقد تکلّم ، وعمل بها الصدوق </w:t>
      </w:r>
      <w:r>
        <w:rPr>
          <w:rStyle w:val="FootnoteAnchor"/>
          <w:rtl w:val="true"/>
        </w:rPr>
        <w:footnoteReference w:id="466"/>
      </w:r>
      <w:r>
        <w:rPr>
          <w:rFonts w:ascii="IRNazanin" w:hAnsi="IRNazanin" w:eastAsia="IRNazanin"/>
          <w:color w:val="111111"/>
          <w:sz w:val="28"/>
          <w:sz w:val="28"/>
          <w:szCs w:val="28"/>
          <w:rtl w:val="true"/>
          <w:lang w:bidi="fa-IR"/>
        </w:rPr>
        <w:t xml:space="preserve">، رواه الشیخ فی التهذیب بسنده عن طلحة بن زید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علیّ </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یسمّی تحیّة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فیه تأمّل ظاهر ، روی الصدوق فی آخر کتاب الخصال فی حدیث طویل عن أبی جعفر علیه السلام عن آبائه عن أمیر المؤمنین علیه السلام ممّا علّمه</w:t>
      </w:r>
    </w:p>
    <w:p>
      <w:pPr>
        <w:pStyle w:val="Heading3"/>
        <w:numPr>
          <w:ilvl w:val="2"/>
          <w:numId w:val="1"/>
        </w:numPr>
        <w:rPr/>
      </w:pPr>
      <w:bookmarkStart w:id="301" w:name="__RefHeading___Toc28669_3406789950"/>
      <w:bookmarkStart w:id="302" w:name="_Toc117"/>
      <w:bookmarkEnd w:id="301"/>
      <w:r>
        <w:rPr>
          <w:rtl w:val="true"/>
        </w:rPr>
        <w:t>بطلان الصلاة بالأکل والشرب</w:t>
      </w:r>
      <w:bookmarkEnd w:id="302"/>
    </w:p>
    <w:p>
      <w:pPr>
        <w:pStyle w:val="Heading3"/>
        <w:numPr>
          <w:ilvl w:val="2"/>
          <w:numId w:val="1"/>
        </w:numPr>
        <w:rPr/>
      </w:pPr>
      <w:bookmarkStart w:id="303" w:name="__RefHeading___Toc28671_3406789950"/>
      <w:bookmarkStart w:id="304" w:name="_Toc118"/>
      <w:bookmarkEnd w:id="303"/>
      <w:r>
        <w:rPr>
          <w:rtl w:val="true"/>
        </w:rPr>
        <w:t>کراهة التأوّه فی الصلاة</w:t>
      </w:r>
      <w:bookmarkEnd w:id="30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5" w:name="__RefHeading___Toc28673_3406789950"/>
      <w:bookmarkStart w:id="306" w:name="_Toc119"/>
      <w:bookmarkEnd w:id="305"/>
      <w:r>
        <w:rPr>
          <w:rtl w:val="true"/>
        </w:rPr>
        <w:t>الکلام فی تسمیت العاطس</w:t>
      </w:r>
      <w:bookmarkStart w:id="307" w:name="pg14971_220324"/>
      <w:bookmarkEnd w:id="306"/>
    </w:p>
    <w:p>
      <w:pPr>
        <w:pStyle w:val="BookText"/>
        <w:rPr/>
      </w:pPr>
      <w:bookmarkEnd w:id="307"/>
      <w:r>
        <w:rPr>
          <w:rFonts w:ascii="Amiri" w:hAnsi="Amiri" w:eastAsia="Amiri" w:cs="Amiri"/>
          <w:color w:val="111111"/>
          <w:sz w:val="28"/>
          <w:sz w:val="28"/>
          <w:szCs w:val="28"/>
          <w:rtl w:val="true"/>
          <w:lang w:bidi="ar-SA"/>
        </w:rPr>
        <w:t xml:space="preserve">أصحابه فی مجلس واحد من أربعمائة باب ممّا یصلح للمسلم فی دینه ،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عطس أحدکم فسمّتوه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یرحمکم الله ،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الله لکم ویرحمکم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حُیِّیتُمْ بِتَحِیَّةٍ فَحَیُّوا بِأَحْسَنَ مِنْها أَوْ رُدُّوها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حیث المعارضة لصحیحة ابن مسلم وغیرها </w:t>
      </w:r>
      <w:r>
        <w:rPr>
          <w:rStyle w:val="FootnoteAnchor"/>
          <w:rtl w:val="true"/>
        </w:rPr>
        <w:footnoteReference w:id="470"/>
      </w:r>
      <w:r>
        <w:rPr>
          <w:rFonts w:ascii="IRNazanin" w:hAnsi="IRNazanin" w:eastAsia="IRNazanin"/>
          <w:color w:val="111111"/>
          <w:sz w:val="28"/>
          <w:sz w:val="28"/>
          <w:szCs w:val="28"/>
          <w:rtl w:val="true"/>
          <w:lang w:bidi="fa-IR"/>
        </w:rPr>
        <w:t xml:space="preserve">، ولظاهر القرآن </w:t>
      </w:r>
      <w:r>
        <w:rPr>
          <w:rStyle w:val="FootnoteAnchor"/>
          <w:rtl w:val="true"/>
        </w:rPr>
        <w:footnoteReference w:id="471"/>
      </w:r>
      <w:r>
        <w:rPr>
          <w:rFonts w:ascii="IRNazanin" w:hAnsi="IRNazanin" w:eastAsia="IRNazanin"/>
          <w:color w:val="111111"/>
          <w:sz w:val="28"/>
          <w:sz w:val="28"/>
          <w:szCs w:val="28"/>
          <w:rtl w:val="true"/>
          <w:lang w:bidi="fa-IR"/>
        </w:rPr>
        <w:t>والعمومات فی ردّ السلام ، مع إمکان حملهما</w:t>
      </w:r>
    </w:p>
    <w:p>
      <w:pPr>
        <w:pStyle w:val="BookText"/>
        <w:rPr/>
      </w:pPr>
      <w:r>
        <w:rPr>
          <w:rFonts w:ascii="IRNazanin" w:hAnsi="IRNazanin" w:eastAsia="IRNazanin"/>
          <w:color w:val="111111"/>
          <w:sz w:val="28"/>
          <w:sz w:val="28"/>
          <w:szCs w:val="28"/>
          <w:rtl w:val="true"/>
          <w:lang w:bidi="fa-IR"/>
        </w:rPr>
        <w:t>علی عدم زیادة الجهر المنافیة لحرمة الصلاة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ردّ غیر السلام من الدعوات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سلّم علیه سلام ملحون فالأحوط أن یردّ علیه بصورة الآیة القرآنیة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روایة تدل بمنطوقها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تکفی دلالة ظاهر الآیة والمفهومات فی الروایات وظواهرها ، منها روایة حریز وسماعة الآتیتان ، وموثقة عمار فی قتل الحیّة فی الصلاة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بین المصلّی وبین الحیّة خطوة فلیخط ولیقتلها ، وإلاّ فلا </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 وغیرها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8" w:name="__RefHeading___Toc28675_3406789950"/>
      <w:bookmarkStart w:id="309" w:name="_Toc120"/>
      <w:bookmarkEnd w:id="308"/>
      <w:r>
        <w:rPr>
          <w:rtl w:val="true"/>
        </w:rPr>
        <w:t>کلمة فی جواز ردّ السلام فی أثناء الصلاة</w:t>
      </w:r>
      <w:bookmarkStart w:id="310" w:name="pg14971_220325"/>
      <w:bookmarkEnd w:id="309"/>
    </w:p>
    <w:p>
      <w:pPr>
        <w:pStyle w:val="BookText"/>
        <w:rPr/>
      </w:pPr>
      <w:bookmarkEnd w:id="310"/>
      <w:r>
        <w:rPr>
          <w:rFonts w:ascii="IRNazanin" w:hAnsi="IRNazanin" w:eastAsia="IRNazanin"/>
          <w:color w:val="111111"/>
          <w:sz w:val="28"/>
          <w:sz w:val="28"/>
          <w:szCs w:val="28"/>
          <w:rtl w:val="true"/>
          <w:lang w:bidi="fa-IR"/>
        </w:rPr>
        <w:t xml:space="preserve">وکذا ما ورد من المنع من فعل المنافیات فی الصلاة </w:t>
      </w:r>
      <w:r>
        <w:rPr>
          <w:rStyle w:val="FootnoteAnchor"/>
          <w:rtl w:val="true"/>
        </w:rPr>
        <w:footnoteReference w:id="475"/>
      </w:r>
      <w:r>
        <w:rPr>
          <w:rFonts w:ascii="IRNazanin" w:hAnsi="IRNazanin" w:eastAsia="IRNazanin"/>
          <w:color w:val="111111"/>
          <w:sz w:val="28"/>
          <w:sz w:val="28"/>
          <w:szCs w:val="28"/>
          <w:rtl w:val="true"/>
          <w:lang w:bidi="fa-IR"/>
        </w:rPr>
        <w:t xml:space="preserve">، وما ورد فی الصحیح فی کثیر الشکّ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تعوّدوا الخبیث من أنفسکم نقض الصلاة فتطمعوه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الخبیث أن یطاع فإذا عصی لم یعد إلی أحدکم </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وغیر ذلک ، فتتّبع الأخبار وتأمّل فیها یظهر لک 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ذلک إجماعی أیضا ، بل الظاهر أنّه من ضروریات الدین ، فما ذکره من انتفاء الدلیل علی التحریم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روایة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الأخبار المتواترة المتضمّنة لقولهم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وتحریمها 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وتحلیلها التسلیم </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وأمثال ذلک دالة علی المطلوب بالمنطوق ، وبالجملة ، الأخبار متواترة ، منها ما ورد فی المنع من منافیات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العلماء کافّة علی وجوب صلاة الجمعة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المجمع علیه هو ضروری الدین لا یحتاج إلی الدلیل ، فضلا عمّا ارتکبه من التطویل والتأکید والتشدید ، سیّما والأدلة ظنّیة نظریة فکیف یستدل بها علی الضروری الیقینی؟ اللهم إلاّ أن یکون مراده إثبات عدم اشتراط الإمام أو نائبه ، کما یظهر من آخر کلامه ، لکن فی الدلالة نظر ستعرفه ، فلاحظ</w:t>
      </w:r>
      <w:r>
        <w:rPr>
          <w:rFonts w:eastAsia="IRNazanin" w:cs="IRNazanin"/>
          <w:color w:val="111111"/>
          <w:sz w:val="28"/>
          <w:szCs w:val="28"/>
          <w:rtl w:val="true"/>
          <w:lang w:bidi="fa-IR"/>
        </w:rPr>
        <w:t>.</w:t>
      </w:r>
    </w:p>
    <w:p>
      <w:pPr>
        <w:pStyle w:val="Heading3"/>
        <w:numPr>
          <w:ilvl w:val="2"/>
          <w:numId w:val="1"/>
        </w:numPr>
        <w:rPr/>
      </w:pPr>
      <w:bookmarkStart w:id="311" w:name="__RefHeading___Toc28677_3406789950"/>
      <w:bookmarkStart w:id="312" w:name="_Toc121"/>
      <w:bookmarkEnd w:id="311"/>
      <w:r>
        <w:rPr>
          <w:rtl w:val="true"/>
        </w:rPr>
        <w:t>حرمة قطع الصلاة إختیاراً</w:t>
      </w:r>
      <w:bookmarkEnd w:id="312"/>
    </w:p>
    <w:p>
      <w:pPr>
        <w:pStyle w:val="Heading2"/>
        <w:numPr>
          <w:ilvl w:val="1"/>
          <w:numId w:val="1"/>
        </w:numPr>
        <w:rPr/>
      </w:pPr>
      <w:bookmarkStart w:id="313" w:name="__RefHeading___Toc28679_3406789950"/>
      <w:bookmarkStart w:id="314" w:name="_Toc122"/>
      <w:bookmarkEnd w:id="313"/>
      <w:r>
        <w:rPr>
          <w:rtl w:val="true"/>
        </w:rPr>
        <w:t>صلاة الجمعة</w:t>
      </w:r>
      <w:bookmarkEnd w:id="31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28681_3406789950"/>
      <w:bookmarkStart w:id="316" w:name="_Toc123"/>
      <w:bookmarkEnd w:id="315"/>
      <w:r>
        <w:rPr>
          <w:rtl w:val="true"/>
        </w:rPr>
        <w:t>حکمها فی زمان الغیبة</w:t>
      </w:r>
      <w:bookmarkStart w:id="317" w:name="pg14971_220326"/>
      <w:bookmarkEnd w:id="316"/>
    </w:p>
    <w:p>
      <w:pPr>
        <w:pStyle w:val="BookText"/>
        <w:rPr/>
      </w:pPr>
      <w:bookmarkEnd w:id="31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هنا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تنبیه علی أنّ صیغة الأمر لا تدل علی التکرار ، کما حقّق فی محلّه ومسلّم عند المحققین ، ومنهم الشارح ، فیرد علیه أنّ التکرار إذا کان من اتفاق العلماء یکون متقدّرا بقدره ، ولا نزاع لأحد فی التکرار المتفق علیه ، بل نقلوا الإجماع علی اشتراط الإمام أو نائبه ، فیکون التکرار المتفق علیه فی صورة وجود الإمام أو نائبه بحیث یکونان إمام الجمعة بالاتفاق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علی تقدیر عدم العلم بتحقّق هذا الإجماع فالظنّ به لا شکّ فیه ، لأنّه إجماع نقله جماعة کثیرة من الفقهاء الفحول ،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عدم الظنّ فالاحتمال لا شکّ فیه بالبدیهة ، بل علی تقدیر الظنّ بعدم الاشتراط لا شبهة فی کون التکرار الذی اتفق علیه العلماء هو الذی لا نزاع لأحد فیه ، فالظنّ بعدم الاشتراط من جهة أمر خارج لا ینفع المستدل فی استناده إلی القدر المتفق علیه ،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شبهة فی فساد استدلاله ، بل الآیة تکون حجّة علی الشارح لا له ، لأنّ الأمر لا یقتضی التکرار ، بل المقتضی له هو الإجماع ، ففی موضع الخلاف لا تکون واجبة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للتکرار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أراد التکرار فی الجملة فمسلّم ، لکن لا فائدة ، کما أشرنا ، وإن أراد علی سبیل الدوام فممنوع ، بل باطل ، وبالجملة التکرار فی نفسه لیس له حدّ مضبوط معیّن ، بل إنّما هو علی حسب ما یقتضیه مقتضیه ، فإذا کان المقتضی هو اتفاقهم فلا جرم یکون المقتضی هو الأمر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إن أراد التکرار بعد النداء ففساده لا یخفی ، وإن أراد علی</w:t>
      </w:r>
    </w:p>
    <w:p>
      <w:pPr>
        <w:pStyle w:val="Heading3"/>
        <w:numPr>
          <w:ilvl w:val="2"/>
          <w:numId w:val="1"/>
        </w:numPr>
        <w:rPr/>
      </w:pPr>
      <w:bookmarkStart w:id="318" w:name="__RefHeading___Toc28683_3406789950"/>
      <w:bookmarkStart w:id="319" w:name="_Toc124"/>
      <w:bookmarkEnd w:id="318"/>
      <w:r>
        <w:rPr>
          <w:rtl w:val="true"/>
        </w:rPr>
        <w:t>تحقیق فی أنّ صیغة الأمر لا تدلّ علی التکرار</w:t>
      </w:r>
      <w:bookmarkEnd w:id="319"/>
    </w:p>
    <w:p>
      <w:pPr>
        <w:pStyle w:val="Heading3"/>
        <w:numPr>
          <w:ilvl w:val="2"/>
          <w:numId w:val="1"/>
        </w:numPr>
        <w:rPr/>
      </w:pPr>
      <w:bookmarkStart w:id="320" w:name="__RefHeading___Toc28685_3406789950"/>
      <w:bookmarkStart w:id="321" w:name="_Toc125"/>
      <w:bookmarkEnd w:id="320"/>
      <w:r>
        <w:rPr>
          <w:rtl w:val="true"/>
        </w:rPr>
        <w:t xml:space="preserve">أدلّة القائلین بالوجوب العینی والجواب عنها </w:t>
      </w:r>
      <w:r>
        <w:rPr>
          <w:rtl w:val="true"/>
        </w:rPr>
        <w:t>:</w:t>
      </w:r>
      <w:bookmarkEnd w:id="32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2" w:name="__RefHeading___Toc28687_3406789950"/>
      <w:bookmarkStart w:id="323" w:name="_Toc126"/>
      <w:bookmarkEnd w:id="322"/>
      <w:r>
        <w:rPr>
          <w:rtl w:val="true"/>
        </w:rPr>
        <w:t xml:space="preserve">الأوّل </w:t>
      </w:r>
      <w:r>
        <w:rPr>
          <w:rtl w:val="true"/>
        </w:rPr>
        <w:t xml:space="preserve">: </w:t>
      </w:r>
      <w:r>
        <w:rPr>
          <w:rtl w:val="true"/>
        </w:rPr>
        <w:t>الآیة الشریفة</w:t>
      </w:r>
      <w:bookmarkEnd w:id="323"/>
    </w:p>
    <w:p>
      <w:pPr>
        <w:pStyle w:val="BookText"/>
        <w:rPr/>
      </w:pPr>
      <w:r>
        <w:rPr>
          <w:rFonts w:ascii="IRNazanin" w:hAnsi="IRNazanin" w:eastAsia="IRNazanin"/>
          <w:color w:val="111111"/>
          <w:sz w:val="28"/>
          <w:sz w:val="28"/>
          <w:szCs w:val="28"/>
          <w:rtl w:val="true"/>
          <w:lang w:bidi="fa-IR"/>
        </w:rPr>
        <w:t xml:space="preserve">حسب النداء فلا وجه للقول بأنّ الأمر للتکرار ، بل المناسب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إذا هنا للعموم ، وإن لم تفد لغة ، کما هو الحق عنده ومعظم المحقّقین </w:t>
      </w:r>
      <w:r>
        <w:rPr>
          <w:rStyle w:val="FootnoteAnchor"/>
          <w:rtl w:val="true"/>
        </w:rPr>
        <w:footnoteReference w:id="479"/>
      </w:r>
      <w:r>
        <w:rPr>
          <w:rFonts w:ascii="IRNazanin" w:hAnsi="IRNazanin" w:eastAsia="IRNazanin"/>
          <w:color w:val="111111"/>
          <w:sz w:val="28"/>
          <w:sz w:val="28"/>
          <w:szCs w:val="28"/>
          <w:rtl w:val="true"/>
          <w:lang w:bidi="fa-IR"/>
        </w:rPr>
        <w:t>، اللهم إلاّ أن یؤول کلامه إلی ذلک بضرب من العنایة ، وکیف کان ، فالاعتراض باق بحاله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استدل علی العموم بأنّ الحمل علی المعیّن ترجیح من غیر مرجّح ، وعلی غیر معیّن ینفی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تمّ فهو من باب إرجاع المطلق إلی العموم ، وغیر خفی أنّه إنّما یرجع إلیه إذا لم یکن هناک شائع غالب ، وإلاّ فالذهن ینصرف إلیه ، وهو المرجّح ، والشارح اعترف بذلک فی مواضع شتّی ، والشائع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زمان نزول الآیة وقوع النداء عند حضور السلطان أو نائبه ، بل وما بعده أیضا کان کذلک ، کما سیجی‌ء عن المحقّق ، وکذا الکلام فی لفظ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الظاهر المتبادر النداء الصحیح الشرعی ، وکذا الصلاة الصحیحة الشرعیة ، سیّما علی رأی القائل بأنّ ألفاظ العبادات أسام للصحیحة المستجمعة لشرائط الصحة ، وکون الواقع بغیر حضور السلطان أو نائبه صحیحا محلّ نظر ، بل أوّل الکلام ، وباقی الکلام سیجی‌ء فتربّص</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المحقّق فی الأصول أنّ الأمر للطبیعة ، وأنّ امتثاله مرّة یکفی ، بل لا یجوز أزید من المرّة لو کان عبادة ، فالتکرار إذا کان من الإجماع </w:t>
      </w:r>
      <w:r>
        <w:rPr>
          <w:rStyle w:val="FootnoteAnchor"/>
          <w:rtl w:val="true"/>
        </w:rPr>
        <w:footnoteReference w:id="480"/>
      </w:r>
      <w:r>
        <w:rPr>
          <w:rFonts w:ascii="IRNazanin" w:hAnsi="IRNazanin" w:eastAsia="IRNazanin"/>
          <w:color w:val="111111"/>
          <w:sz w:val="28"/>
          <w:sz w:val="28"/>
          <w:szCs w:val="28"/>
          <w:rtl w:val="true"/>
          <w:lang w:bidi="fa-IR"/>
        </w:rPr>
        <w:t>ففی موضع الخلاف لا تکرار ، فیکفی الواحدة ولا یلزم التکرار ، فتأمّل</w:t>
      </w:r>
      <w:r>
        <w:rPr>
          <w:rFonts w:eastAsia="IRNazanin" w:cs="IRNazanin"/>
          <w:color w:val="111111"/>
          <w:sz w:val="28"/>
          <w:szCs w:val="28"/>
          <w:rtl w:val="true"/>
          <w:lang w:bidi="fa-IR"/>
        </w:rPr>
        <w:t xml:space="preserve">. </w:t>
      </w:r>
      <w:bookmarkStart w:id="324" w:name="pg14971_220328"/>
    </w:p>
    <w:p>
      <w:pPr>
        <w:pStyle w:val="BookText"/>
        <w:rPr/>
      </w:pPr>
      <w:bookmarkEnd w:id="32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والتعلیق بالنداء مبنی علی الغالب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دفع إیراد یرد علیه ، وهو أنّ مفهوم الشرط حجّة ، کما حقّق ، ومسلّم عندکم ، وهو هنا عدم الوجوب عند عدم النداء ، والموجبون نافون لذلک ومتحاشون عنه ، فأجاب بأنّ الشرط هنا وارد مورد الغالب ، ولا اعتبار لمفهوم مثله ، لأنّ المتعارف لمّا کان فی ذلک الزمان أنّهم ینادون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کذلک ، لا أنّه إذا لم یتحقّق النداء علی الندرة أو فرضا فلا یجب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التسلیم غایة ما یلزم عدم ظهور حکم المفهوم ، لا أنّه یظهر من المنطوق أنّ الحکم فی صورة المفهوم أیضا موافق لحکم المنطوق ، وهو واضح ، إذ کیف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اسعوا مکرّرا إذا نودی أو لم یناد للصلاة إذا نودی للصلاة؟ فإنّ السفیه لا یتکلم کذلک فضلا عن الحکیم ، فضلا عن الله تعالی ، فضلا عن القرآن الذی هو فی غایة البلاغة ، فغایة ما ثبت من الآیة وجوب الجمعة فی الغالب لیس إلاّ ، ولا نزاع فیه ، لما عرفت من أنّ الغالب کما کان بأنّهم کانوا ینادون کذا ، کان ذلک النداء عند حضور السلطان أو نائبه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 من تأمّله من أولی الأفهام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بالعکس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الأوامر المتأخّرة أکثرها لیس للوجوب ، ومثل هذا یضرّ عند الشارح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منصور عن أبی عبد الله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الاستدلال بها وبصحیحة فضل الآتیة ونظائرهما علی عینیة الوجوب نظر یظهر ممّا سیجی‌ء فی بیان العدد ، مع أنّ الشارح رحمه الله حمل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5" w:name="__RefHeading___Toc28689_3406789950"/>
      <w:bookmarkStart w:id="326" w:name="_Toc127"/>
      <w:bookmarkEnd w:id="325"/>
      <w:r>
        <w:rPr>
          <w:rtl w:val="true"/>
        </w:rPr>
        <w:t xml:space="preserve">الثانی </w:t>
      </w:r>
      <w:r>
        <w:rPr>
          <w:rtl w:val="true"/>
        </w:rPr>
        <w:t xml:space="preserve">: </w:t>
      </w:r>
      <w:r>
        <w:rPr>
          <w:rtl w:val="true"/>
        </w:rPr>
        <w:t>الروایات</w:t>
      </w:r>
      <w:bookmarkEnd w:id="326"/>
    </w:p>
    <w:p>
      <w:pPr>
        <w:pStyle w:val="BookText"/>
        <w:rPr/>
      </w:pPr>
      <w:r>
        <w:rPr>
          <w:rFonts w:ascii="IRNazanin" w:hAnsi="IRNazanin" w:eastAsia="IRNazanin"/>
          <w:color w:val="111111"/>
          <w:sz w:val="28"/>
          <w:sz w:val="28"/>
          <w:szCs w:val="28"/>
          <w:rtl w:val="true"/>
          <w:lang w:bidi="fa-IR"/>
        </w:rPr>
        <w:t>الوجوب فیها علی التخییر ، فکیف یستل بها علی العینی؟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صحیحة الفضل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صیغة الأمر ، ولا یرجع إلیه أیضا عند الشارح ونظرائه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الأمر الواقع عقیب الحظر الصریح أو المستفاد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أربعا ، بوجه من الوجوه دلالته علی الوجوب محلّ کلام ونظر ، کما ذکر فی الأصول </w:t>
      </w:r>
      <w:r>
        <w:rPr>
          <w:rStyle w:val="FootnoteAnchor"/>
          <w:rtl w:val="true"/>
        </w:rPr>
        <w:footnoteReference w:id="481"/>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زرارة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الاستدلال بها علی عینیة الوجوب فی غایة الغرابة ، إذا الحثّ لا دلالة 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یدل علی أزید من الترغیب فقط ، فلا یدل علی المنع من الترک بإحدی الدلالات ، والأصل عدم المنع من الترک وبراءة الذمّة من الفعل ، فیدل علی مذهب المخیّر </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 بل لا خفاء فی ظهوره فی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لفظ ینبغی </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 وزرارة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عدالته وفقاهته وجلالته ورئاسته علی من تبعه من الشیعة الذین کانوا یعبّرون عنهم بالزراریة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ممّا ورد ، فیه ویظهر من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یروی کرّات ومرّات متعدّدة عن الباقر علیه السلام أنّ الجمعة فریضة فرضها الله فی جماعة ، ولیست موضوعة إلاّ عن تسعة ، ولیس هو منهم ،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واجبة علی من صلّی 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متی اجتمع سبعة ولم یخافوا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 إلی غیر ذلک ممّا لم یذکر الشارح رحمه الله وضبطها فی أصله المشتهر اشتهار الشمس فی الشیعة ، والأجلّة کانوا رووا عنه ودوّنوا فی أصولهم ، ومع ذلک کان یترکها حتی </w:t>
      </w:r>
    </w:p>
    <w:p>
      <w:pPr>
        <w:pStyle w:val="BookText"/>
        <w:rPr/>
      </w:pPr>
      <w:r>
        <w:rPr>
          <w:rFonts w:ascii="IRNazanin" w:hAnsi="IRNazanin" w:eastAsia="IRNazanin"/>
          <w:color w:val="111111"/>
          <w:sz w:val="28"/>
          <w:sz w:val="28"/>
          <w:szCs w:val="28"/>
          <w:rtl w:val="true"/>
          <w:lang w:bidi="fa-IR"/>
        </w:rPr>
        <w:t xml:space="preserve">احتجاج إلی حثّ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کیف اکتفی علیه السلام بالحثّ؟ مع أنّه ما نفعه التعریضات والإیجابات والتأکیدات والتشدیدات ، بل وفضاعة عدم العمل بها وشناعته ، بل کان المناسب أن یستفسر أوّلا وجه ترکه ، فإن أتی بالعذر وکان صوابا ترکه علی حاله ، وإن کان خطأ بیّنه له ونبّه علیه ، وإن لم یأت به أنکر علیه أشدّ الإنکار وهدّد وشدّد أزید ممّا فعله والده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وهو علیه السلام أنکر علی حماد بعدم إتیانه بالصلاة بحدودها تامّة مع أنّها من المستحبات والآداب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أقبح بالرجل منکم </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الحدیث ، بل کانوا ینکرون بترک مثل غسل الجمعة والنوافل الیومیة وأمثال ذلک ، فکیف فی مثل هذه الفریضة من مثل هذا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بعد إیجابات کثیرة سابقة أکیدة شدیدة رواها هو بنفسه ، وکذا شرکاؤه ونظراؤه مثل ابن مسلم وأبی بصیر وغیرهما من الأجلّة ، ودوّنوها فی أصولهم المعمولة المشهورة ، مع أنّهم دائما کانوا یقرؤون القرآن وسورة الجمعة ویفهمون المعنی أحسن منّا ، وکذا الحال فی الأخبار الصادرة عن الرسول وأهل البیت علیه السلام ، سیّما ما رووه بأنفسهم ، وکان المعصوم علیه السلام عندهم ، یتمکّنون من الرجوع إلیه فی معرفة القیود والشرائط ویمکنهم استفصال أنّ الآیة بأیّ شی‌ء مقیّدة ، وکانوا أحسن منّا فی المعرفة ومعانی أحادیثهم وأحادیث غیرهم حتی ما ورد عن الرسول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وزرارة کان من فقهاء العامّة فاستبصر ، فکیف اتفقوا علی الترک فی مدّة مدیدة ولم یتفطّن أحد منهم ولا ممّن تبعهم ولا من غیرهم من </w:t>
      </w:r>
    </w:p>
    <w:p>
      <w:pPr>
        <w:pStyle w:val="BookText"/>
        <w:rPr/>
      </w:pPr>
      <w:r>
        <w:rPr>
          <w:rFonts w:ascii="IRNazanin" w:hAnsi="IRNazanin" w:eastAsia="IRNazanin"/>
          <w:color w:val="111111"/>
          <w:sz w:val="28"/>
          <w:sz w:val="28"/>
          <w:szCs w:val="28"/>
          <w:rtl w:val="true"/>
          <w:lang w:bidi="fa-IR"/>
        </w:rPr>
        <w:t xml:space="preserve">صدیقهم أو عدوّهم تشنیعا ، أو غیرهم حیرة وتعجّبا </w:t>
      </w:r>
      <w:r>
        <w:rPr>
          <w:rStyle w:val="FootnoteAnchor"/>
          <w:rtl w:val="true"/>
        </w:rPr>
        <w:footnoteReference w:id="485"/>
      </w:r>
      <w:r>
        <w:rPr>
          <w:rFonts w:ascii="IRNazanin" w:hAnsi="IRNazanin" w:eastAsia="IRNazanin"/>
          <w:color w:val="111111"/>
          <w:sz w:val="28"/>
          <w:sz w:val="28"/>
          <w:szCs w:val="28"/>
          <w:rtl w:val="true"/>
          <w:lang w:bidi="fa-IR"/>
        </w:rPr>
        <w:t>؟ فکیف لم یتفطّن واحد منهم ، أو تفطّنوا لکن لم یقبل منهم واحد؟</w:t>
      </w:r>
    </w:p>
    <w:p>
      <w:pPr>
        <w:pStyle w:val="BookText"/>
        <w:rPr/>
      </w:pPr>
      <w:r>
        <w:rPr>
          <w:rFonts w:ascii="IRNazanin" w:hAnsi="IRNazanin" w:eastAsia="IRNazanin"/>
          <w:color w:val="111111"/>
          <w:sz w:val="28"/>
          <w:sz w:val="28"/>
          <w:szCs w:val="28"/>
          <w:rtl w:val="true"/>
          <w:lang w:bidi="fa-IR"/>
        </w:rPr>
        <w:t>مع أنّه یورث التهمة فی أحادیثهم ، فکیف اتفق الرواة والفقهاء فی أخذ الأحادیث منهم دائما؟ مع أنّهم کانوا یحتاطون فی أخذ الحدیث غایة الاحتیاط ، ویلاحظون الوثاقة غایة الملاحظة ، کما لا یخفی علی المطّلع بأحوالهم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یظهر من الرجال أنّه رحمه الله کان محسودا بسبب غایة تقرّبه إلی المعصوم علیه السلام ونهایة جلالته واشتهاره عند الشیعة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جمع منهم فی غایة التفتیش فی عثرة أو عیب لعلّه یکون فیه ، وربما کانوا یخترعون ، وربما کانوا علیه السلام یذبّون عنه </w:t>
      </w:r>
      <w:r>
        <w:rPr>
          <w:rStyle w:val="FootnoteAnchor"/>
          <w:rtl w:val="true"/>
        </w:rPr>
        <w:footnoteReference w:id="486"/>
      </w:r>
      <w:r>
        <w:rPr>
          <w:rFonts w:ascii="IRNazanin" w:hAnsi="IRNazanin" w:eastAsia="IRNazanin"/>
          <w:color w:val="111111"/>
          <w:sz w:val="28"/>
          <w:sz w:val="28"/>
          <w:szCs w:val="28"/>
          <w:rtl w:val="true"/>
          <w:lang w:bidi="fa-IR"/>
        </w:rPr>
        <w:t>، ومع ذلک لم یشر إلی ذلک أحد أصلا ، وکذا الحال بالنسبة إلی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ویؤکد الاستحباب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 إذ لو کان الحث علی سبیل الوجوب ولم یکن فعلها منصبا للإمام بل واجبا علی کل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یدّعون ، ویدّعون ظهور ذلک من روایات زرارة عن الباقر علیه السلام ، بل وربما یدّعون کونها کالصریحة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لأن یتوهّم من زیادة الحثّ الغدو علیه ، بل کان المناسب خلاف ذلک ، مثل أنّ یتوهّم فعلها خلف غیر العادل أیضا مثلا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الوجوب غیر قابل للدرجات بهذا النحو ، إذ علی ترکه العقاب ، فبعد دخول جهنم کیف یبقی شی‌ء آخر حتی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الحثّ </w:t>
      </w:r>
    </w:p>
    <w:p>
      <w:pPr>
        <w:pStyle w:val="BookText"/>
        <w:rPr/>
      </w:pPr>
      <w:r>
        <w:rPr>
          <w:rFonts w:ascii="IRNazanin" w:hAnsi="IRNazanin" w:eastAsia="IRNazanin"/>
          <w:color w:val="111111"/>
          <w:sz w:val="28"/>
          <w:sz w:val="28"/>
          <w:szCs w:val="28"/>
          <w:rtl w:val="true"/>
          <w:lang w:bidi="fa-IR"/>
        </w:rPr>
        <w:t xml:space="preserve">إلی حدّ ظنّنا کذا وکذا؟ نعم الواجب درجاته التزیید </w:t>
      </w:r>
      <w:r>
        <w:rPr>
          <w:rStyle w:val="FootnoteAnchor"/>
          <w:rtl w:val="true"/>
        </w:rPr>
        <w:footnoteReference w:id="487"/>
      </w:r>
      <w:r>
        <w:rPr>
          <w:rFonts w:ascii="IRNazanin" w:hAnsi="IRNazanin" w:eastAsia="IRNazanin"/>
          <w:color w:val="111111"/>
          <w:sz w:val="28"/>
          <w:sz w:val="28"/>
          <w:szCs w:val="28"/>
          <w:rtl w:val="true"/>
          <w:lang w:bidi="fa-IR"/>
        </w:rPr>
        <w:t>فی العقاب ، والتشدید فیه کمّا وکیفا ، بل غیر خفی علی المنصف أنّ مراد زرارة أنّه من شدّة حثّه ومبالغته فیه توهّمنا الوجوب ، ولمّا کان یدری أنّه منصبه علیه السلام ولم یکن له منصوب فی العراق لعدم بسط یده توهّم أنّه یرید أن یغدو علیه ، ویظهر من عبارة زرارة أنّ ظنّه کان توهّما منه ، لا أنّه کان فی موقعه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حال استدلاله بسائر روایات زرارة وروایات نظرائه أیضا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بظاهره علی عدم الوجوب عینا ما رواه الشیخ فی مصباحه والصدوق فی أمالیه بسند صحیح 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أحبّ للرجل أن لا یخرج </w:t>
      </w:r>
      <w:r>
        <w:rPr>
          <w:rStyle w:val="FootnoteAnchor"/>
          <w:rtl w:val="true"/>
        </w:rPr>
        <w:footnoteReference w:id="488"/>
      </w:r>
      <w:r>
        <w:rPr>
          <w:rFonts w:ascii="IRNazanin" w:hAnsi="IRNazanin" w:eastAsia="IRNazanin"/>
          <w:color w:val="111111"/>
          <w:sz w:val="28"/>
          <w:sz w:val="28"/>
          <w:szCs w:val="28"/>
          <w:rtl w:val="true"/>
          <w:lang w:bidi="fa-IR"/>
        </w:rPr>
        <w:t xml:space="preserve">من الدنیا حتی یتمتّع ولو مرّة ، وأن یصلّی الجمعة فی جماعة ولو مرّة </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ویظهر منه رحمه الله فی المصباح أنّ مستند التخییر عندهم هو هذا الحدیث ، فلاحظ ، إلی غیر ذلک من الأخبار الکثیرة التی ستعرفها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أیضا روایة عبد الملک أنّه قال له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مثلک یهلک ولم یصلّ فریضة فرضها الله تعالی؟ </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الهلاک الموت ، لأنّه معناه ، ولأنّ الظاهر منه فی المقام ذلک ، لأنّ مناسب الهلاک بمعنی الوقوع فی العذاب التعلیل بترک الفریضة ، </w:t>
      </w:r>
    </w:p>
    <w:p>
      <w:pPr>
        <w:pStyle w:val="BookText"/>
        <w:rPr/>
      </w:pPr>
      <w:r>
        <w:rPr>
          <w:rFonts w:ascii="IRNazanin" w:hAnsi="IRNazanin" w:eastAsia="IRNazanin"/>
          <w:color w:val="111111"/>
          <w:sz w:val="28"/>
          <w:sz w:val="28"/>
          <w:szCs w:val="28"/>
          <w:rtl w:val="true"/>
          <w:lang w:bidi="fa-IR"/>
        </w:rPr>
        <w:t xml:space="preserve">لا الإتیان بالواو الحالیة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الحالیة </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ولأنّ عبد الملک کان یترک ویظهر من الخبر أنّ ترکه لم یکن فسقا وعصیانا ، بل من جهة أنّه ما کان یدری ما یصنع ، بل کان یعتقد أنّه لا یجوز بغیر المنصوب من قبل الإمام ، ولذا أزال حیرته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تتوقّف علی المنصوب واکتف بالجماعة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ترکه لأجل التقیّة لما کان لسؤاله مناسبة ، وکذا جواب المعصوم علیه السلام ، کما لا یخفی علی المتأمّل فی مضمون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مثلک یذهب من الدنیا ولم یصدر منه فریضة فرضها الله ، لأنّ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یصلّ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صلاّها أصلا ، وهذا منشأ التوبیخ له ، کما هو الظاهر ، ومفهومه أنّه إن صدر منه فریضة لما کان کذلک ، وإیجاب الواجب مطلقا والمنع عن الترک بالمرّة لا یکون بتلک العبارة ، بل المناسب أن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یجوز لک أن تترک مرّة واحدة فریضة الله فی مدّة عمرک؟ 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ینقضی مدّة عمرک ولم یتحقّق منک فریضة فرضها الله ولم توجد من هذه الطبیعة فرد منها؟</w:t>
      </w:r>
    </w:p>
    <w:p>
      <w:pPr>
        <w:pStyle w:val="BookText"/>
        <w:rPr/>
      </w:pPr>
      <w:r>
        <w:rPr>
          <w:rFonts w:ascii="IRNazanin" w:hAnsi="IRNazanin" w:eastAsia="IRNazanin"/>
          <w:color w:val="111111"/>
          <w:sz w:val="28"/>
          <w:sz w:val="28"/>
          <w:szCs w:val="28"/>
          <w:rtl w:val="true"/>
          <w:lang w:bidi="fa-IR"/>
        </w:rPr>
        <w:t xml:space="preserve">مع أنّ الأمر الوارد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مقام توهّم الحظر ، فدلالته علی الوجوب محلّ نظر ، بل لا یدل ، کما حقّق فی محلّه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الوجوب التخییری لا شکّ فی کونه وجوبا ، وواجبه من أفراد الواجب ، وصدق تعریف الواجب والتعبیر عنه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 متعارف متداول فی الآیات والأخبار ، غایة الأمر أنّه إذا قیل 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هذا الشی‌ء ، یکون ظاهرا فی العینی ، فالمدار علی الظهور ، وبناء الاستدلال علیه ، وإن کان الاخبار یحتمل الأعمّ من العینی والتخییری ، وإذا کان البناء علی الظهور </w:t>
      </w:r>
    </w:p>
    <w:p>
      <w:pPr>
        <w:pStyle w:val="BookText"/>
        <w:rPr/>
      </w:pPr>
      <w:r>
        <w:rPr>
          <w:rFonts w:ascii="IRNazanin" w:hAnsi="IRNazanin" w:eastAsia="IRNazanin"/>
          <w:color w:val="111111"/>
          <w:sz w:val="28"/>
          <w:sz w:val="28"/>
          <w:szCs w:val="28"/>
          <w:rtl w:val="true"/>
          <w:lang w:bidi="fa-IR"/>
        </w:rPr>
        <w:t>فلا شبهة فی أنّ هذه الروایة زرارة وغیرها ظاهرة فی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فراوی هذه الروایة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اشتراط من یخطب ، کما ذکرت وعرفت الحال فیه ، وروی أیضا اشتراط الإمام وقاضیه وغیرهما ممّن سیذکر فی بحث اشتراط السلطان أو من نصبه </w:t>
      </w:r>
      <w:r>
        <w:rPr>
          <w:rStyle w:val="FootnoteAnchor"/>
          <w:rtl w:val="true"/>
        </w:rPr>
        <w:footnoteReference w:id="492"/>
      </w:r>
      <w:r>
        <w:rPr>
          <w:rFonts w:ascii="IRNazanin" w:hAnsi="IRNazanin" w:eastAsia="IRNazanin"/>
          <w:color w:val="111111"/>
          <w:sz w:val="28"/>
          <w:sz w:val="28"/>
          <w:szCs w:val="28"/>
          <w:rtl w:val="true"/>
          <w:lang w:bidi="fa-IR"/>
        </w:rPr>
        <w:t xml:space="preserve">، وإنّ الصدوق أفتی بمضمونه </w:t>
      </w:r>
      <w:r>
        <w:rPr>
          <w:rStyle w:val="FootnoteAnchor"/>
          <w:rtl w:val="true"/>
        </w:rPr>
        <w:footnoteReference w:id="493"/>
      </w:r>
      <w:r>
        <w:rPr>
          <w:rFonts w:ascii="IRNazanin" w:hAnsi="IRNazanin" w:eastAsia="IRNazanin"/>
          <w:color w:val="111111"/>
          <w:sz w:val="28"/>
          <w:sz w:val="28"/>
          <w:szCs w:val="28"/>
          <w:rtl w:val="true"/>
          <w:lang w:bidi="fa-IR"/>
        </w:rPr>
        <w:t xml:space="preserve">، والحدیث صحیح ، والدلالة ظاهرة ، والقائل بمضمونه موجود </w:t>
      </w:r>
      <w:r>
        <w:rPr>
          <w:rStyle w:val="FootnoteAnchor"/>
          <w:rtl w:val="true"/>
        </w:rPr>
        <w:footnoteReference w:id="494"/>
      </w:r>
      <w:r>
        <w:rPr>
          <w:rFonts w:ascii="IRNazanin" w:hAnsi="IRNazanin" w:eastAsia="IRNazanin"/>
          <w:color w:val="111111"/>
          <w:sz w:val="28"/>
          <w:sz w:val="28"/>
          <w:szCs w:val="28"/>
          <w:rtl w:val="true"/>
          <w:lang w:bidi="fa-IR"/>
        </w:rPr>
        <w:t xml:space="preserve">، مع أنّ الشارح یشترط </w:t>
      </w:r>
      <w:r>
        <w:rPr>
          <w:rStyle w:val="FootnoteAnchor"/>
          <w:rtl w:val="true"/>
        </w:rPr>
        <w:footnoteReference w:id="495"/>
      </w:r>
      <w:r>
        <w:rPr>
          <w:rFonts w:ascii="IRNazanin" w:hAnsi="IRNazanin" w:eastAsia="IRNazanin"/>
          <w:color w:val="111111"/>
          <w:sz w:val="28"/>
          <w:sz w:val="28"/>
          <w:szCs w:val="28"/>
          <w:rtl w:val="true"/>
          <w:lang w:bidi="fa-IR"/>
        </w:rPr>
        <w:t xml:space="preserve">وجود القائل بمضمون الحدیث لکونه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تتمّة الکلام هنالک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شبهة فی جواز أن یکون المراد بعد استجماع شرائط الصلاة ، بل هذا هو الظاهر ، ولعلّ الإذن من الشرائط ، کما نقل جماعة کثیرة الإجماع </w:t>
      </w:r>
      <w:r>
        <w:rPr>
          <w:rStyle w:val="FootnoteAnchor"/>
          <w:rtl w:val="true"/>
        </w:rPr>
        <w:footnoteReference w:id="497"/>
      </w:r>
      <w:r>
        <w:rPr>
          <w:rFonts w:ascii="IRNazanin" w:hAnsi="IRNazanin" w:eastAsia="IRNazanin"/>
          <w:color w:val="111111"/>
          <w:sz w:val="28"/>
          <w:sz w:val="28"/>
          <w:szCs w:val="28"/>
          <w:rtl w:val="true"/>
          <w:lang w:bidi="fa-IR"/>
        </w:rPr>
        <w:t>، وظهر ذلک من غیر واحد من الأخبار ، فتدبّر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أنّه ورد فی شأن زرارة أنّه لیس أحد أصدع بالحقّ منه </w:t>
      </w:r>
      <w:r>
        <w:rPr>
          <w:rStyle w:val="FootnoteAnchor"/>
          <w:rtl w:val="true"/>
        </w:rPr>
        <w:footnoteReference w:id="498"/>
      </w:r>
      <w:r>
        <w:rPr>
          <w:rFonts w:ascii="IRNazanin" w:hAnsi="IRNazanin" w:eastAsia="IRNazanin"/>
          <w:color w:val="111111"/>
          <w:sz w:val="28"/>
          <w:sz w:val="28"/>
          <w:szCs w:val="28"/>
          <w:rtl w:val="true"/>
          <w:lang w:bidi="fa-IR"/>
        </w:rPr>
        <w:t xml:space="preserve">، وورد فیه وفی نظرائه أنّهم أمناء الله علی الحلال والحرام والأحکام ، ولولا هؤلاء لاندرست آثار النبوّة ، وأنّهم حفّاظ دین الله ، وأنّ الباقر علیه السلام ائتمنهم علی حلال الله وحرامه ، وکانوا عیبة علمه ، وأنّهم عند الصادق علیه السلام أیضا کانوا کذلک ، وکانوا </w:t>
      </w:r>
      <w:r>
        <w:rPr>
          <w:rStyle w:val="FootnoteAnchor"/>
          <w:rtl w:val="true"/>
        </w:rPr>
        <w:footnoteReference w:id="499"/>
      </w:r>
      <w:r>
        <w:rPr>
          <w:rFonts w:ascii="IRNazanin" w:hAnsi="IRNazanin" w:eastAsia="IRNazanin"/>
          <w:color w:val="111111"/>
          <w:sz w:val="28"/>
          <w:sz w:val="28"/>
          <w:szCs w:val="28"/>
          <w:rtl w:val="true"/>
          <w:lang w:bidi="fa-IR"/>
        </w:rPr>
        <w:t xml:space="preserve">مستودع سرّه ، وأنّه إذا أراد الله بأهل الأرض </w:t>
      </w:r>
    </w:p>
    <w:p>
      <w:pPr>
        <w:pStyle w:val="BookText"/>
        <w:rPr/>
      </w:pPr>
      <w:r>
        <w:rPr>
          <w:rFonts w:ascii="IRNazanin" w:hAnsi="IRNazanin" w:eastAsia="IRNazanin"/>
          <w:color w:val="111111"/>
          <w:sz w:val="28"/>
          <w:sz w:val="28"/>
          <w:szCs w:val="28"/>
          <w:rtl w:val="true"/>
          <w:lang w:bidi="fa-IR"/>
        </w:rPr>
        <w:t xml:space="preserve">سوءا صرفه بهم ، وأنّهم نجوم الشیعة یکشف الله بهم کلّ بدعة ، وأنّهم ینفون عن الدین انتحال المبطلین وتأویل الغالین ، صلوات الله علیهم أحیاء وأمواتا ، إلی غیر ذلک من المدائح </w:t>
      </w:r>
      <w:r>
        <w:rPr>
          <w:rStyle w:val="FootnoteAnchor"/>
          <w:rtl w:val="true"/>
        </w:rPr>
        <w:footnoteReference w:id="500"/>
      </w:r>
      <w:r>
        <w:rPr>
          <w:rFonts w:ascii="IRNazanin" w:hAnsi="IRNazanin" w:eastAsia="IRNazanin"/>
          <w:color w:val="111111"/>
          <w:sz w:val="28"/>
          <w:sz w:val="28"/>
          <w:szCs w:val="28"/>
          <w:rtl w:val="true"/>
          <w:lang w:bidi="fa-IR"/>
        </w:rPr>
        <w:t>، فکیف مثل هؤلاء کانوا یترکون الجمعة مع کونهم الرواة لوجوبها کرّاتا ومرّاتا؟ إلی غیر ذلک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والبناء علی أنّ ترکهم کان تقیّة ینافی الحثّ علی فعلها ، بل الشیعة زهّادهم وعبّادهم کانوا حریصین علی ترک التقیّة ، بل وعدولهم فضلا عن غیرهم ، وکان الأئمّة علیه السلام حریصین علی ترک التقیّة ، بل وعدولهم فضلا عن غیرهم ، وکان الأئمّة علیه السلام حریصین علی أمرهم بالتقیّة ، وکانوا یشکون عنهم فی مخالفتهم للتقیّة ، فکیف صار الأمر فی المقام بالعکس؟</w:t>
      </w:r>
    </w:p>
    <w:p>
      <w:pPr>
        <w:pStyle w:val="BookText"/>
        <w:rPr/>
      </w:pPr>
      <w:r>
        <w:rPr>
          <w:rFonts w:ascii="IRNazanin" w:hAnsi="IRNazanin" w:eastAsia="IRNazanin"/>
          <w:color w:val="111111"/>
          <w:sz w:val="28"/>
          <w:sz w:val="28"/>
          <w:szCs w:val="28"/>
          <w:rtl w:val="true"/>
          <w:lang w:bidi="fa-IR"/>
        </w:rPr>
        <w:t xml:space="preserve">مع أنّ زرارة ونظراءه فی غایة الفقاهة والعدالة وغیرهما ممّا أشرنا إلیه ، وکانوا عارفین بالتقیّة ووقت التقیّة ، وکانوا یلاحظون مقام عدم التقیّة ومکان التقیّة ، فلو کان ترکهم للتقیّة فکان لخوفهم علی أنفسهم ، والتقیّة صاحبها أبصر بها وأعرف ، کما فی الأخبار </w:t>
      </w:r>
      <w:r>
        <w:rPr>
          <w:rStyle w:val="FootnoteAnchor"/>
          <w:rtl w:val="true"/>
        </w:rPr>
        <w:footnoteReference w:id="501"/>
      </w:r>
      <w:r>
        <w:rPr>
          <w:rFonts w:ascii="IRNazanin" w:hAnsi="IRNazanin" w:eastAsia="IRNazanin"/>
          <w:color w:val="111111"/>
          <w:sz w:val="28"/>
          <w:sz w:val="28"/>
          <w:szCs w:val="28"/>
          <w:rtl w:val="true"/>
          <w:lang w:bidi="fa-IR"/>
        </w:rPr>
        <w:t>، فکیف کان علیه السلام یأمر أمثال هؤلاء بخلاف ما کان یأمر شیعتهم ویصرّح بأنّ التقیّة موکولة إلی معرفة صاحب التقیّة وهو أبصر بها؟ والعمل فی الشرع فی التقیّة علی ما ذکر بلا تأمّل ، کما لا یخفی علی المطّلع بالأخبار والفتاوی وطریقة الشیعة فی الأعصار والأمصار وطریقة سلوک الأئمّة معهم وأمرهم بها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علیه السلام علی فرض أن یکون فی خصوص المقام مخالفا للطریقة المعهودة الثابتة بأنّه کان یعلم من باب المعجزة أنّه ما کان تقیّة لهم وخوفهم کان عبثا لا بحسب الحال ولا بحسب المآل لکان یقول لزرارة وغیره هذا المعنی فقط ، ولا معنی للحثّ والترغیب وغیر ذلک ممّا عرفت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والقول بأنّهم کانوا یعلمون بأنّ الشیعة کانوا متمکّنین من فعلها فی القری والبیوت خفیة فلذا أمرهم وحثّهم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فاسد ، لأنّه أیضا ینافی التقیّة بحسب الوجدان ، لأنّ مثله یشیع ویذیع عادة فی بلاد التقیّة ، ومع ذلک یبعد أنّ هؤلاء الفقهاء جمیعا لم یتفطّنوا بذلک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لم یظهر مما ذکر فی خبر أصلا ، خبر أصلا ، إذ حکایة القری والبیوت والإخفاء وأمثالها لیس فی الروایات منها عین ولا أثر ، فکان اللازم أن یکون المذکور فی الأخبار هذا الذی ذکر ، لا مجرّد الأمر والحثّ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الحثّ لا معنی له علی ما ذکر أیضا ، بل اللازم إظهار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بنی أمیّة وبنی العبّاس فی ذلک الزمان کانوا مشغولین بأنفسهم ، والکوفة کانت بلد الشیعة ، ورؤساؤهم وطوائفهم وقبائلهم کانوا شیعة أو مائلین إلی آل فاطمة علیهاالسلام ، فما کانت تقیّة حین صدور الحثّ ، إلاّ أنّ الأئمّة علیه السلام ما کانوا متمکّنین من النصب فی إمام الجمعة ، لأنّه منصب السلطنة ، وکانوا علیه السلام یعلمون أنّ بنی العبّاس یغلبون ویتسلّطون ویؤاخذون إن وجدوا منصوبا من قبلهم علیه السلام ، وکانوا یطلعون البتّة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 السلام یدّعون السلطنة ، وکانوا یؤاخذون أشدّ المؤاخذة ، ولا کذا نفس فعل الجمعة لو وقعت خفیة فی تلک الفترة ، سیّما بعد ملاحظة أنّ العامة کثیر منهم أو أکثرهم یجوّزون فعل الجمعة من غیر وجود منصوب ، سیّما فی أوقات الفترة واشتغال السلاطین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 أربعا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الحدیث أنّه إذا لم یکن من یخطب یکون المطلوب منهم أربعا علی الحتم والتعیین ، فمفهوم الشرط لا یقتضی وجوب الجمعة علی الحتم </w:t>
      </w:r>
    </w:p>
    <w:p>
      <w:pPr>
        <w:pStyle w:val="BookText"/>
        <w:rPr/>
      </w:pPr>
      <w:r>
        <w:rPr>
          <w:rFonts w:ascii="IRNazanin" w:hAnsi="IRNazanin" w:eastAsia="IRNazanin"/>
          <w:color w:val="111111"/>
          <w:sz w:val="28"/>
          <w:sz w:val="28"/>
          <w:szCs w:val="28"/>
          <w:rtl w:val="true"/>
          <w:lang w:bidi="fa-IR"/>
        </w:rPr>
        <w:t>والتعیین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الإمام یجب أن یکون عادلا عارفا بأحکام الصلاة ومتعلّقاتها التی من جملتها أحکام الإمامة ، ومع ذلک لا یقدر علی أقلّ الواجب من الخطبة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أنّهم لا یشترطون القدرة علی الإنشاء ، فکان المناسب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خطیبه من البلاد ، فإن لم یتمکّن یصلّون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الخطبة مقدّمة الواجب المطلق لا المشروط بمقتضی کلامهم وأدلّتهم ، وسیجی‌ء تمام الکلام </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عمر بن یزید عن أبی عبد الله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یأبی السیاق عن الحمل علی الواجب العینی ، لأنّ جلّ الأوامر علی الاستحباب ، والشارح ربما یمنع بمثل ما ذکر فی أمثال ما ذکر ، فتدبّر ، وبالجملة لا یبقی وثوق بعد ملاحظة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الکلام فی أنّ الإمام الوارد فیها هو إمام الجمعة أو الجماعة؟ مع أنّه یظهر من الأخبار المغایرة بین الإمامین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الجمعة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یقل أحد بالوجوب علی من إن صلّی الغداة أدرک الجمعة وفرغ من العصر فی وقت الظهر ووصل بیته قبل اللیل ، فإنّ هذا یصیر أربعة فراسخ لا أقلّ منه ، فتأمّل ، ولعلّ هذا مذهب بعض العامّة ، فهی محمولة علی الاستحباب أو التقیّة ، کما سیجی‌ء</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 لکن غایة ما یثبت من ظاهرها أنّ الموضع الذی انعقد فیه </w:t>
      </w:r>
    </w:p>
    <w:p>
      <w:pPr>
        <w:pStyle w:val="BookText"/>
        <w:rPr/>
      </w:pPr>
      <w:r>
        <w:rPr>
          <w:rFonts w:ascii="IRNazanin" w:hAnsi="IRNazanin" w:eastAsia="IRNazanin"/>
          <w:color w:val="111111"/>
          <w:sz w:val="28"/>
          <w:sz w:val="28"/>
          <w:szCs w:val="28"/>
          <w:rtl w:val="true"/>
          <w:lang w:bidi="fa-IR"/>
        </w:rPr>
        <w:t>الجمعة یجب علی أهل الأطراف للفرسخین حضور تلک الجمعة ، فلو کان المراد من هذا الوجوب العینی لزم أن یکون من لم یحضر هذه الجمعة منهم معاقبا ، وإن تیسّر معه اجتماع سبعة نفر أحدهم قابل لإمامتهم ، تیسّر فی مکانه أو بعد الفرسخین أو مساویهما أو قبلهما إلی فرسخ إلی موضع تلک الجمعة ، وهذا باطل عند الشارح وموافقیه أیضا ، ولا وجه لإیجاب المشی فرسخین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مفهومها عدم وجوب الجمعة مطلقا علی من لم یدرک تلک الجمعة إن صلّی الغداة فی أهله ، سواء تیسّر معه ذلک الاجتماع أم لا ، وهذا أیضا باطل عندهم ، مع أنّ الغالب التیسّر فی المنطوق والمفهوم جمیعا ، بل التحقّق والغفلة بالبدیهة ، ولذا یکون المتعارف تیسّر الصلاة متعدّدا فی سعة أربعة فراسخ فی أربعة طولا أو عرضا وعلی شکل الاستدارة بحسب الغالب ، فحمل الروایة علی الفروض النادرة باطل وفاقا قطعا ، فدعوی أنّها مقیّدة بصورة فقد التیسّر باطل قطعا ، مع أنّ بناء استدلالهم إنّما هو علی کون الأخبار مطلقة ، فکیف یمکن دعوی التقیید فی مقام الاستدلال؟ وکذا الحال إن ادّعوا خلاف ظاهر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وارد علی مشترط السلطان أو المنصوب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نصبه کان علی حسب رأیه ، فلعلّه کان نصبه بحیث لا یتحقّق المفسدتان غالبا ، وإطلاقات الأخبار محمولة علی الغالب ، فتأمّل جدّا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منه أنّ الإمام رجل مشخّص یجب علی أهل الأطراف إلی فرسخین أو ما زاد الحضور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الصلاة معه ، کما کان </w:t>
      </w:r>
    </w:p>
    <w:p>
      <w:pPr>
        <w:pStyle w:val="BookText"/>
        <w:rPr/>
      </w:pPr>
      <w:r>
        <w:rPr>
          <w:rFonts w:ascii="IRNazanin" w:hAnsi="IRNazanin" w:eastAsia="IRNazanin"/>
          <w:color w:val="111111"/>
          <w:sz w:val="28"/>
          <w:sz w:val="28"/>
          <w:szCs w:val="28"/>
          <w:rtl w:val="true"/>
          <w:lang w:bidi="fa-IR"/>
        </w:rPr>
        <w:t>السنّة فی زمان الرسول صلی الله علیه و آله ذلک ، لا أنّ أی رجل یکون قابلا للإمامة وتیسّر معه أربعة أو ستة یجب علیهم الجمعة معه أو مع غیره بحیث لا یفوت من أحدهم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ظهر الکلام فی الأخبار الآخر التی استدلّ بها الشارح وغیره </w:t>
      </w:r>
      <w:r>
        <w:rPr>
          <w:rStyle w:val="FootnoteAnchor"/>
          <w:rtl w:val="true"/>
        </w:rPr>
        <w:footnoteReference w:id="504"/>
      </w:r>
      <w:r>
        <w:rPr>
          <w:rFonts w:ascii="IRNazanin" w:hAnsi="IRNazanin" w:eastAsia="IRNazanin"/>
          <w:color w:val="111111"/>
          <w:sz w:val="28"/>
          <w:sz w:val="28"/>
          <w:szCs w:val="28"/>
          <w:rtl w:val="true"/>
          <w:lang w:bidi="fa-IR"/>
        </w:rPr>
        <w:t xml:space="preserve">، وتضمّنت ذکر السقوط عمّن کان علی رأس الفرسخین ، والثبوت علی من کان دونه ، فتأمّل جدّا </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سبعة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سبق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هذا یحتمل أن یکون من کلام الصدوق بملاحظة طریقته فی الفقیه ، وملاحظة صدر الروایة ، ووقع کثیرا أمثال هذا الاشتباه ونبّهوا علیه ، والفاضل المحشّی علی الفقیه مولانا مراد حکم بکونه من کلام الصدوق </w:t>
      </w:r>
      <w:r>
        <w:rPr>
          <w:rStyle w:val="FootnoteAnchor"/>
          <w:rtl w:val="true"/>
        </w:rPr>
        <w:footnoteReference w:id="506"/>
      </w:r>
      <w:r>
        <w:rPr>
          <w:rFonts w:ascii="IRNazanin" w:hAnsi="IRNazanin" w:eastAsia="IRNazanin"/>
          <w:color w:val="111111"/>
          <w:sz w:val="28"/>
          <w:sz w:val="28"/>
          <w:szCs w:val="28"/>
          <w:rtl w:val="true"/>
          <w:lang w:bidi="fa-IR"/>
        </w:rPr>
        <w:t>، هذا مع المناقشة فی الدلالة علی الوجوب العینی ، سیّما مع ملاحظة الورود مورد توهم الحظر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إشعار فیها بالتخییر بینها وبین فرد آخر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هذا أنّ استدلاله جدل لا برهان ، وردّ لمذهب المشهور لا القائل بالتحریم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الوجوب یردّه ، وفیه ما عرفت وستعرف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الجمعة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سابقا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راوی هذه الروایة بعینه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هو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اشتراط من یخطب ، کما ذکرت ، وقد عرفت الحال فیه ، وروی أیضا اشتراط الإمام وقاضیه وغیرهما ممّن سیذکر فی بحث اشتراط السلطان أو من نصب ، وأنّ الصدوق أفتی بمضمونه ، والحدیث صحیح ، والدلالة ظاهرة ، والقائل بمضمونه موجود ، مع أنّ الشارح یشترط وجود القائل بمضمون الحدیث لکونه حجّة </w:t>
      </w:r>
      <w:r>
        <w:rPr>
          <w:rStyle w:val="FootnoteAnchor"/>
          <w:rtl w:val="true"/>
        </w:rPr>
        <w:footnoteReference w:id="509"/>
      </w:r>
      <w:r>
        <w:rPr>
          <w:rFonts w:ascii="IRNazanin" w:hAnsi="IRNazanin" w:eastAsia="IRNazanin"/>
          <w:color w:val="111111"/>
          <w:sz w:val="28"/>
          <w:sz w:val="28"/>
          <w:szCs w:val="28"/>
          <w:rtl w:val="true"/>
          <w:lang w:bidi="fa-IR"/>
        </w:rPr>
        <w:t>، وسیجی‌ء تتمّة الکلام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 دلالة علی اعتبار حضور الإمام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یجب أن یکون فیها دلالة ، بل فاسد ، إذ لا دلالة فیها علی شرط من الشروط المسلّمة ، مع أنّه فرع مسلّمیة کون ما ذکره صلاة الجمعة ، وهو أوّل النزاع فی موضوع الحکم لا نفس الحکم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من قوله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یظهر ممّا ذکره وأخبار کثیرة صحاح ومعتبرة ، مثل ما رواه الفضل بن عبد الملک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قوم فی قریة صلّوا الجمعة أربع رکعات ، فإذا کان لهم من یخطب بهم جمّعوا </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الموثق کالصحیح بابن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فی قریة لیس لهم من یجمّع بهم ، أیصلّون الظهر یوم الجمعة فی جماعة؟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لم یخافوا </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صلّی بقوم یوم الجمعة فی غیر جماعة فلیصلّها أربعا </w:t>
      </w:r>
      <w:r>
        <w:rPr>
          <w:rFonts w:eastAsia="IRNazanin" w:cs="IRNazanin"/>
          <w:color w:val="111111"/>
          <w:sz w:val="28"/>
          <w:szCs w:val="28"/>
          <w:rtl w:val="true"/>
          <w:lang w:bidi="fa-IR"/>
        </w:rPr>
        <w:t xml:space="preserve">» </w:t>
      </w:r>
      <w:r>
        <w:rPr>
          <w:rStyle w:val="FootnoteAnchor"/>
          <w:rtl w:val="true"/>
        </w:rPr>
        <w:footnoteReference w:id="51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موثقة سماعة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إذا لم یکن إمام یخطب فهی أربع رکعات وإن صلّوا جماعة </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إمام الجمعة غیر إمام الجماعة ، وأنّه یعتبر فیه أمر زائد علی ما یعتبر فی إمام الجماعة ، والفقهاء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الزائد هو الإذن والنصب ، والشارح یقول غیره ، فلیس هو ذلک ، فإطلاق الآیة والأخبار مقیّد بذلک الزائد علی أیّ تقدیر ، فکیف یمکن للشارح ومن وافقه أن یتمسک بإطلاقاتهما علی عدم اشتراط الإذن والنصب ، مع أنّ تقییدها بالأمر الزائد مسلّم عند الکلّ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الأدلة </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بلا تأمّل ، وإنّما الکلام فی أنّه ما ذا وکیف یثبت من الإطلاقات أنّ ذلک القید المسلّم الثابت لیس ما ذکره الفقهاء من جهة أنّ الآیة والأخبار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مطلقة أیضا </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 بل هو الذی یدّعیه الشارح وموافقوه من جهة أنّهما مطلقتان؟ بل عرفت وستعرف أیضا أنّ الحق مع الفقهاء ، وأنّ الشرط الزائد الثابت علی أیّ تقدیر هو الإذن </w:t>
      </w:r>
      <w:bookmarkStart w:id="327" w:name="pg14971_220342"/>
    </w:p>
    <w:p>
      <w:pPr>
        <w:pStyle w:val="BookText"/>
        <w:rPr/>
      </w:pPr>
      <w:bookmarkEnd w:id="327"/>
      <w:r>
        <w:rPr>
          <w:rFonts w:ascii="IRNazanin" w:hAnsi="IRNazanin" w:eastAsia="IRNazanin"/>
          <w:color w:val="111111"/>
          <w:sz w:val="28"/>
          <w:sz w:val="28"/>
          <w:szCs w:val="28"/>
          <w:rtl w:val="true"/>
          <w:lang w:bidi="fa-IR"/>
        </w:rPr>
        <w:t>والنصب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الخطبتین شرط قطعا عند الکل ، وإنّما الکلام فی ما زاد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أقلّ الواجب منهما أمر یتمکّن منها الأطفال بالبدیهة ، سیّما بعنوان التعلیم والتلقین ، فما ظنّک بإمام الجماعة للقوم؟ بل یحصل القطع للمتأمّل فی هذه الأخبار أن لیس المراد مجرّد قراءة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 وصلّی الله علی محمد وآله ، واتقوا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التمکّن من إنشاء الخطبة بنفسه أو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من الشروط المجمع علیها التی اتفق علی اعتبارها کل الفقهاء ، فإذا ادعی الشارح رحمه الله وموافقوه ذلک ویستدلّون بالإطلاقات علی ثبوت دعواهم دون دعوی الفقهاء یتوجّه علیهم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ثبوت اشتراط النصب صار بحیث لم یتفق فی کثیر من الشروط تحقّق هذا المقدار من الأدلّة من الأخبار والإجماعات والاعتبار والشواهد والآثار ، مثلا عدالة إمام الجمعة شرط عند هؤلاء بلا تأمّل ، ولم یرد فیها ما ورد فی النصب من الأخبار والإجماعات والشواهد عشر معشاره ، کما لا یخفی علی من له أدنی ملاحظة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5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لهم من یخطب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شبهة فی أنّ الظاهر ممن یخطب لیس ما ذکره الشارح رحمه الله وقد مرّ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الشریفة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8" w:name="__RefHeading___Toc28691_3406789950"/>
      <w:bookmarkStart w:id="329" w:name="_Toc128"/>
      <w:bookmarkEnd w:id="328"/>
      <w:r>
        <w:rPr>
          <w:rtl w:val="true"/>
        </w:rPr>
        <w:t>المناقشة فیما قاله الشهید فی رسالته من إثباته الوجوب العینی لصلاة الجمعة</w:t>
      </w:r>
      <w:bookmarkEnd w:id="329"/>
    </w:p>
    <w:p>
      <w:pPr>
        <w:pStyle w:val="BookText"/>
        <w:rPr/>
      </w:pPr>
      <w:r>
        <w:rPr>
          <w:rFonts w:ascii="IRNazanin" w:hAnsi="IRNazanin" w:eastAsia="IRNazanin"/>
          <w:color w:val="111111"/>
          <w:sz w:val="28"/>
          <w:sz w:val="28"/>
          <w:szCs w:val="28"/>
          <w:rtl w:val="true"/>
          <w:lang w:bidi="fa-IR"/>
        </w:rPr>
        <w:t xml:space="preserve">فی هذه الرسالة ما لا یرضی المتأمّل أن ینسب إلی جاهل ، فضلا عن العاقل ، فضلا عن الفقیه ، فضلا عن الشهید رحمه الله فإنّه ما کان یرضی أن ینسب الفسق إلی المجاهر بالفسق ، فکیف یحکم بفسق علمائنا وفقهائنا العظام ، الزهاد الکرام ، الثقات العدول بلا کلام ، أمناء الله فی الحلال والحرام ، وحجج الله علی الأنام بعد الأئمّة ، المتکفّلین لأیتامهم ، والمؤسّسین لشرعهم وأحکامهم ، والمروّجین لحلالهم وحرامهم ، وعلیهم المدار فی الدین والمذهب فی الأعصار والأمصار ، الراد علیهم کالرادّ علی الله </w:t>
      </w:r>
      <w:r>
        <w:rPr>
          <w:rStyle w:val="FootnoteAnchor"/>
          <w:rtl w:val="true"/>
        </w:rPr>
        <w:footnoteReference w:id="517"/>
      </w:r>
      <w:r>
        <w:rPr>
          <w:rFonts w:ascii="IRNazanin" w:hAnsi="IRNazanin" w:eastAsia="IRNazanin"/>
          <w:color w:val="111111"/>
          <w:sz w:val="28"/>
          <w:sz w:val="28"/>
          <w:szCs w:val="28"/>
          <w:rtl w:val="true"/>
          <w:lang w:bidi="fa-IR"/>
        </w:rPr>
        <w:t xml:space="preserve">، إلی غیر ذلک ممّا ورد عن الله ورسوله والأئمّة علیه السلام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التوبیخ والتقریع والتشنیع والتفظیع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فلیحذر الذین یخالفون عن أمره </w:t>
      </w:r>
      <w:r>
        <w:rPr>
          <w:rStyle w:val="FootnoteAnchor"/>
          <w:rtl w:val="true"/>
        </w:rPr>
        <w:footnoteReference w:id="518"/>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الفقهاء فی زمانه ومقلّدیهم وسائر الشیعة ما کانوا متمکّنین من صلاة الجمعة من جهة التقیّة ، ولذا کان هو أیضا لا یصلّی الجمعة ، ومن کان متمکّنا منها أکثرهم کانوا یصلّونها لکونها واجبة عندهم وإن کان بالوجوب التخییری ومستحبّة عندهم عینیّا ، ومن لا یصلّی لأنّه کان یعتقد الحرمة ، فکیف یمکنه فعل الحرام؟ وکیف یتأتّی منه قصد القربة؟ فما ندری أنّ تشنیعه علی أیّ جماعة وأی شخص؟</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أنّا لا ندری أنّ الأمر الأوّل الذی أصابهم ما ذا؟ فإن کان المحنة والشدّة من أعدائهم فلیست تلک إلاّ بتمسّکهم بحبل أولیائهم علیه السلام ، وإلاّ فلم یصبهم أمر یکون ذلک بسبب ترک صلاة الجمعة ، بل الذی قال </w:t>
      </w:r>
    </w:p>
    <w:p>
      <w:pPr>
        <w:pStyle w:val="BookText"/>
        <w:rPr/>
      </w:pPr>
      <w:r>
        <w:rPr>
          <w:rFonts w:ascii="IRNazanin" w:hAnsi="IRNazanin" w:eastAsia="IRNazanin"/>
          <w:color w:val="111111"/>
          <w:sz w:val="28"/>
          <w:sz w:val="28"/>
          <w:szCs w:val="28"/>
          <w:rtl w:val="true"/>
          <w:lang w:bidi="fa-IR"/>
        </w:rPr>
        <w:t>بوجوبها لم یکن محنه وفتنة أقلّ بلا تأمّل ، کیف؟ وصار شهیدا فی غایة الغربة والکربة والمحنة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ذکرناه وغیره ممّا فی الرسالة ینادی بأعلی صوته إنّ الرسالة لیست من الشهید ، ولو کانت منه لکان مریضا حین تألیفها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کتبها فی الطفولیة وصغر السن وحاشاه ثم حاشاه من هذه الشنائع والقبائح ، کیف؟ وهو فی جمیع تألیفاته المعلومة أنّها منه اختار عدم الوجوب العینی ، فکیف حکم بفسق نفسه أیضا فی جمیع تألیفاته إلی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العدالة شرط فی الاجتهاد لا شبهة ، ومسلّم هذا عنده بلا مریة ، فکیف ما حکم بأنّ جمیع تألیفاته باطلة عاطلة لیست باجتهاد فقیه؟ بل کان اللازم علیه محو هذا الفسق من تألیفاته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لا شکّ عنده فی أنّ العدالة شرط فی قبول الروایة بل هو فی غایة الإصرار والمبالغة والتشنیع علی العلاّمة وغیره فی قبول خبر غیر العادل ، کما لا یخفی علی من لاحظ تألیفاته ، سیّما ما کتبه علی الخلاصة ، فعلی هذا کیف یتمسّک بالأحادیث مع فسق الشیخ رحمه الله وغیره من رواة الأخبار حتی زرارة وغیره من الأعاظم؟ إذ یظهر من الرسالة أنّ جمیعهم کانوا فسّاقا یترکون الفریضة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أشدّ الفرائض وأوجبها بعد المعرفة إلی أن صار ذلک سبب الشبهة علی الناس فی توهّم اشتراط الإذن الخاصّ</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ویلزم علیه أن لا یتمسک بالإجماع أیضا ، لأنّه اتفاق الفقهاء لا اتفاق </w:t>
      </w:r>
    </w:p>
    <w:p>
      <w:pPr>
        <w:pStyle w:val="BookText"/>
        <w:rPr/>
      </w:pPr>
      <w:r>
        <w:rPr>
          <w:rFonts w:ascii="Amiri" w:hAnsi="Amiri" w:eastAsia="Amiri" w:cs="Amiri"/>
          <w:color w:val="111111"/>
          <w:sz w:val="28"/>
          <w:sz w:val="28"/>
          <w:szCs w:val="28"/>
          <w:rtl w:val="true"/>
          <w:lang w:bidi="ar-SA"/>
        </w:rPr>
        <w:t>الفسقة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وأیضا مسلّم عنده أنّ خطاء المجتهد فی الفروع لا ضرر فیه ، بل یکون مثابا البتّة أیضا ، فکیف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ولینتظر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إصابة الفتنة ، وأنّهما یجتمعان فیه ، لا یکفی أحدهما عذابا له ، وسائر الفسوق علیها عذاب واحد </w:t>
      </w:r>
      <w:r>
        <w:rPr>
          <w:rFonts w:eastAsia="IRNazanin" w:cs="IRNazanin"/>
          <w:color w:val="111111"/>
          <w:sz w:val="28"/>
          <w:szCs w:val="28"/>
          <w:rtl w:val="true"/>
          <w:lang w:bidi="fa-IR"/>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 مع أنّه تعالی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یُصِیبَهُمْ عَذابٌ أَلِیمٌ </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مسلّم عنده أنّ المجتهد یجب علیه استفراغ وسعه والعمل بما أدّی إلیه اجتهاده ، ویجب علی العامی أیضا تقلیده ، فکیف یکون الشی‌ء واجبا علیهم وموجبا لعذاب الدنیا والآخرة والفتنة والعذاب الألیم؟ سیّما وأن یکونوا بأجمعهم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اتفقوا علی عدم استفراغ الوسع وعدم السعی والإغماض عن طلب الحق ، مع أنّ الجاهل یلاحظ ویری أنّهم کانوا یبحثون ویفحصون ویتتبّعون ویتأمّلون ویناظرون ویباحثون ویسعون ویجتهدون ، وهذا حال الجاهل ، فکیف یکون حال العالم بفعلهم وطریقتهم وتألیفاتهم واستدلالاتهم؟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طریقته رحمه الله فی کتبه مثل المسالک وغیره أنّه یطرح الأحادیث الصحیحة والمعتبرة بسبب مخالفتها لفتوی المشهور أو القاعدة المشهورة أو الإجماع المنقول بخبر الواحد </w:t>
      </w:r>
      <w:r>
        <w:rPr>
          <w:rStyle w:val="FootnoteAnchor"/>
          <w:rtl w:val="true"/>
        </w:rPr>
        <w:footnoteReference w:id="522"/>
      </w:r>
      <w:r>
        <w:rPr>
          <w:rFonts w:ascii="IRNazanin" w:hAnsi="IRNazanin" w:eastAsia="IRNazanin"/>
          <w:color w:val="111111"/>
          <w:sz w:val="28"/>
          <w:sz w:val="28"/>
          <w:szCs w:val="28"/>
          <w:rtl w:val="true"/>
          <w:lang w:bidi="fa-IR"/>
        </w:rPr>
        <w:t xml:space="preserve">، وربما کان الناقل هو وحده ، بل ربما لا یوجد الفتوی بذلک من غیره ، وأین طرح الحدیث بالمرّة من </w:t>
      </w:r>
    </w:p>
    <w:p>
      <w:pPr>
        <w:pStyle w:val="BookText"/>
        <w:rPr/>
      </w:pPr>
      <w:r>
        <w:rPr>
          <w:rFonts w:ascii="IRNazanin" w:hAnsi="IRNazanin" w:eastAsia="IRNazanin"/>
          <w:color w:val="111111"/>
          <w:sz w:val="28"/>
          <w:sz w:val="28"/>
          <w:szCs w:val="28"/>
          <w:rtl w:val="true"/>
          <w:lang w:bidi="fa-IR"/>
        </w:rPr>
        <w:t>تقیید المطلق الذی یقیّد بتقییدات کثیرة؟ وأین الشهرة فی الفتوی من الإجماع الذی من اتفاق الفتاوی ، مع نقل جماعة کثیرة غایة الکثرة الإجماع؟ وتؤیّد تلک الإجماعات والفتاوی بأخبار کثیرة ، کما ستعرف ، وبعد الإغماض غایة الأمر التساوی ، وبعد الإغماض عن التساوی أیضا غایة الأمر کون ما فعله أرجح ، إمّا التفسیق فکیف یمکن؟ سیّما بالفسق الذی علیه أشدّ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شنائع ما فی الرسالة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بعض الفقهاء </w:t>
      </w:r>
      <w:r>
        <w:rPr>
          <w:rStyle w:val="FootnoteAnchor"/>
          <w:rtl w:val="true"/>
        </w:rPr>
        <w:footnoteReference w:id="523"/>
      </w:r>
      <w:r>
        <w:rPr>
          <w:rFonts w:ascii="IRNazanin" w:hAnsi="IRNazanin" w:eastAsia="IRNazanin"/>
          <w:color w:val="111111"/>
          <w:sz w:val="28"/>
          <w:sz w:val="28"/>
          <w:szCs w:val="28"/>
          <w:rtl w:val="true"/>
          <w:lang w:bidi="fa-IR"/>
        </w:rPr>
        <w:t xml:space="preserve">، وما أدری کیف عدّ جمیع فقهائنا المتقدّمین والمتأخّرین الذین یکون الشهید الثانی واحدا منهم بعض العلماء؟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بعض العلماء ، بل ستعرف أنّه لم یوجد مخالف ، فکیف یکون جمیع الشیعة مخالفین؟</w:t>
      </w:r>
    </w:p>
    <w:p>
      <w:pPr>
        <w:pStyle w:val="BookText"/>
        <w:rPr/>
      </w:pPr>
      <w:r>
        <w:rPr>
          <w:rFonts w:ascii="IRNazanin" w:hAnsi="IRNazanin" w:eastAsia="IRNazanin"/>
          <w:color w:val="111111"/>
          <w:sz w:val="28"/>
          <w:sz w:val="28"/>
          <w:szCs w:val="28"/>
          <w:rtl w:val="true"/>
          <w:lang w:bidi="fa-IR"/>
        </w:rPr>
        <w:t xml:space="preserve">وأعجب منه دعواه الإجماع علی عینیة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النزاع </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کما یظهر من الرسالة </w:t>
      </w:r>
      <w:r>
        <w:rPr>
          <w:rStyle w:val="FootnoteAnchor"/>
          <w:rtl w:val="true"/>
        </w:rPr>
        <w:footnoteReference w:id="525"/>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عنده لیست ممّا یتعلّق بها الاجتهاد والتقلید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الدین أو المذهب لا یتعلّق بها الاجتهاد والتقلید ، والشیعة من زمان الأئمّة علیه السلام إلی زمانه کانوا تارکین للجمعة صلحاؤهم وزهّادهم وعدولهم وعلماؤهم وفقهاؤهم </w:t>
      </w:r>
      <w:r>
        <w:rPr>
          <w:rStyle w:val="FootnoteAnchor"/>
          <w:rtl w:val="true"/>
        </w:rPr>
        <w:footnoteReference w:id="527"/>
      </w:r>
      <w:r>
        <w:rPr>
          <w:rFonts w:ascii="IRNazanin" w:hAnsi="IRNazanin" w:eastAsia="IRNazanin"/>
          <w:color w:val="111111"/>
          <w:sz w:val="28"/>
          <w:sz w:val="28"/>
          <w:szCs w:val="28"/>
          <w:rtl w:val="true"/>
          <w:lang w:bidi="fa-IR"/>
        </w:rPr>
        <w:t xml:space="preserve">، والفقهاء أفتوا ما أفتوا ، ونقل الإجماع جماعة کثیرة ،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الغریق یتشبّث بکل حشیش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الرسالة ما نقل الخلاف إلاّ عن نادر منهم من بعض کتبه ، وإلاّ ففی باقی الکتب وافق غیره إلاّ من شذّ ممّن لم یظهر بعد اعتبار قوله فی مقام الإجماع ، مع أنّ المحقّقین من علمائنا صرّحوا بأنّ عبارة النادر فی بعض الکتب أیضا لا یظهر منها الخلاف ، وسیظهر لک أنّه حق ، وکیف کان هذه المسألة خلاف ما ذکره أشبه بالضروریة ممّا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والأخبار المتواترة یفیدان العلم والیقین ، ومنکر العلمی آثم غیر معذور ، والخطاء غیر مأمون علی الظنون لا العلمیّات ، وإلاّ لزم معذوریة الخاطئ فی أصول الدین ومنکر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ما ذکرت لزم خروج الفقهاء عن الإیمان ، بل والإسلام أیضا ، ومع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الثابت منهما وجوب صلاة الجمعة عینا ، وأمّا أنّ صلاة الجمعة ما هی؟ فلم یثبت ، والکلام فی الثانی فی أنّ الإذن الخاصّ هل هو شرط لتحقّق ماهیة صلاة الجمعة ، أو شرط لصحتها ، أو شرط لعینیّة وجوبها لا تخییریته ، أو الإذن العامّ ینوب مناب الخاصّ فی بعض الصور ، أو لیس بشرط أصلا إن تحقّق هذا القول؟ وسیجی‌ء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بعض الأخبار أنّ الإذن لیس بشرط ، مثل ما أشار إلیه الشارح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کان لهم من یخطب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اجتمع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غیره من الصحاح الدالة علی أنّ مع عدم إمام الجمعة یصلّون الجمعة جماعة أربعا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الأوّل له ظهور فی اشتراط الإذن والنصب ، سلّمنا لکن الظاهر منه اشتراط شی‌ء زائد علی ما یقول به الشارح وصاحب الرسالة </w:t>
      </w:r>
    </w:p>
    <w:p>
      <w:pPr>
        <w:pStyle w:val="BookText"/>
        <w:rPr/>
      </w:pPr>
      <w:r>
        <w:rPr>
          <w:rFonts w:ascii="IRNazanin" w:hAnsi="IRNazanin" w:eastAsia="IRNazanin"/>
          <w:color w:val="111111"/>
          <w:sz w:val="28"/>
          <w:sz w:val="28"/>
          <w:szCs w:val="28"/>
          <w:rtl w:val="true"/>
          <w:lang w:bidi="fa-IR"/>
        </w:rPr>
        <w:t xml:space="preserve">ومن وافقهما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شکّ فی هذه الدلالة ولا شبهة </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فالأخبار لا دلالة لها علی ما یقولون بوجه ، لثبوت الشرط الزائد علی أیّ حال ، واعتمادهم لیس إلاّ علی کون الآیة والأخبار مطلقة ، وتمسّکهم إنّما هو بذلک ، فإطلاقهما کیف یدل علی أنّ الزائد لیس ما یقول الفقهاء الماهرون المطّلعون ، بل غیره ، بحیث لا یضرّ القول بالوجوب العینی؟ بل عدم الضرر أیضا لا ینفعهم فی مقام استدلالهم ، بل لا بدّ من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وحملها علی قراءة أقلّ الواجب من الخطبة المتفق علیه عند الکلّ قد عرفت فساده ، وأنّ الأطفال یمکنهم هذه القراءة ، سیّما بعنوان التلقین ، فما ظنّک بإمام جماعة قوم مستجمع لشرائط الإمامة مع کونه عربا؟ ولم یشترط أزید من نفس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الزائد علی أمر زائد عن نفس القراءة یوجب ورود ذلک الاعتراض علیهم بالنحو الذی عرفت ، بل نقول بتعیّن کونه الإذن والنصب ، لما عهد من طریقة الرسول صلی الله علیه و آله وعلی والحسن علیهماالسلام ، ویظهر من الأخبار المنجبرة بالشهرة وعمل الأصحاب ، ومن الإجماعات المنقولة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ممّا مرّ وسیجی‌ء </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مع أنّ ما دلّ علی حجّیة الخبر الواحد یشمل الإجماع المنقول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الشرط الزائد لعلّه الأمر المتفق علیه وهو قراءة أقلّ الواجب من الخطبة فاستدلالهم من جهة الإطلاق بمکانه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فاسد ، لأنّ القدر الذی لم یتحقّق من أحد خلاف فی اعتباره هو </w:t>
      </w:r>
    </w:p>
    <w:p>
      <w:pPr>
        <w:pStyle w:val="BookText"/>
        <w:rPr/>
      </w:pPr>
      <w:r>
        <w:rPr>
          <w:rFonts w:ascii="IRNazanin" w:hAnsi="IRNazanin" w:eastAsia="IRNazanin"/>
          <w:color w:val="111111"/>
          <w:sz w:val="28"/>
          <w:sz w:val="28"/>
          <w:szCs w:val="28"/>
          <w:rtl w:val="true"/>
          <w:lang w:bidi="fa-IR"/>
        </w:rPr>
        <w:t xml:space="preserve">نفس قراءة أقلّ الواجب ، وهو الحمد لله ، والصلاة علی محمد وآله ، وقول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 مع أنّ المعتبر هو الإجماع لا عدم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الإجماع علی هذا القدر ، لکن لم یعتبر أزید من نفس هذا القول ، فیصحّ وإن کان بعنوان التلقین حال الخطبة ، وهذا یتمکّن منه الأطفال الغیر الممیّزة فضلا عن الممیّز ، فضلا عن البالغ ، فضلا عن العارف ، فضلا عن کونه إمام قوم ، فلا معنی لعدم إمام الجمعة مع وجود إمام الجماعة لقوم وأهل قریة وجماعة ، وهذا فساده فی غایة 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اعتبر أزید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یتوجّه علیهم الاعتراض المذکور ، إذ لا معنی لأن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یدل علی أنّ القید الزائد الذی ثبت من الصحاح لیس ما فهمه القوم واعتبروه ، بل أمر لم یعتبره أحد من الفقهاء ، أو اعتبره فلان منهم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اعتبرته أنا </w:t>
      </w:r>
      <w:r>
        <w:rPr>
          <w:rFonts w:eastAsia="IRNazanin" w:cs="IRNazanin"/>
          <w:color w:val="111111"/>
          <w:sz w:val="28"/>
          <w:szCs w:val="28"/>
          <w:rtl w:val="true"/>
          <w:lang w:bidi="fa-IR"/>
        </w:rPr>
        <w:t xml:space="preserve">)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أنّه لا یظهر کونه کلام المعصوم علیه السلام ، بل یحتمل کونه کلام الصدوق رحمه الله لأنّ فتاواه مخلوطة مع الأخبار التی أوردها فیه ، وصرّح بذلک المحققون الماهرون ، بل عرفت أنّ الراجح کونه کلام الصدوق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الدلالة علی الوجوب العینی محلّ مناقشة ، لأنّه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اجتمع سبعة ولم یخافوا أمّهم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المعنی أنّ مع الخوف لا یصلّون الجمعة ، وإذا لم یخافوا یصلّون ، أی یصحّ لهم أن یصلّوا ، بأنّه أمر فی مقام توهّم الحظر ، فتأمّل ، سیّما وهو جملة خبریة ، ویؤیّده أنّ </w:t>
      </w:r>
    </w:p>
    <w:p>
      <w:pPr>
        <w:pStyle w:val="BookText"/>
        <w:rPr/>
      </w:pPr>
      <w:r>
        <w:rPr>
          <w:rFonts w:ascii="IRNazanin" w:hAnsi="IRNazanin" w:eastAsia="IRNazanin"/>
          <w:color w:val="111111"/>
          <w:sz w:val="28"/>
          <w:sz w:val="28"/>
          <w:szCs w:val="28"/>
          <w:rtl w:val="true"/>
          <w:lang w:bidi="fa-IR"/>
        </w:rPr>
        <w:t xml:space="preserve">فتوی الصدوق فی بعض کتب فتاویه کذلک </w:t>
      </w:r>
      <w:r>
        <w:rPr>
          <w:rStyle w:val="FootnoteAnchor"/>
          <w:rtl w:val="true"/>
        </w:rPr>
        <w:footnoteReference w:id="532"/>
      </w:r>
      <w:r>
        <w:rPr>
          <w:rFonts w:ascii="Amiri" w:hAnsi="Amiri" w:eastAsia="Amiri" w:cs="Amiri"/>
          <w:color w:val="111111"/>
          <w:sz w:val="28"/>
          <w:sz w:val="28"/>
          <w:szCs w:val="28"/>
          <w:rtl w:val="true"/>
          <w:lang w:bidi="ar-SA"/>
        </w:rPr>
        <w:t>علی ما أظنّه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سلّمنا الدلالة لکن یعارضها ما ستعرف من الأخبار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الإجماعات وغیرها </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 مع أنّ المشتهر بین الأصحاب حجّة دون غیر المشتهر ، سیّما مع تأیّدها بما ستعرف وما عرفت من الأخبار الظاهرة فی استحباب صلاة الجمعة ، المتأیّدة بالشهرة بین الأصحاب والإجماع الذی نقله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w:t>
      </w:r>
      <w:r>
        <w:rPr>
          <w:rFonts w:eastAsia="IRNazanin" w:cs="IRNazanin"/>
          <w:color w:val="111111"/>
          <w:sz w:val="28"/>
          <w:szCs w:val="28"/>
          <w:rtl w:val="true"/>
          <w:lang w:bidi="fa-IR"/>
        </w:rPr>
        <w:t xml:space="preserve">)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تقدیر لا أقلّ من التساوی والتقاوم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ما ذکرت فالحکم بالفسق من أین؟ لأنّ الخطاء غیر مأمون علی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یطلقون علی ما نحن فیه لفظ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أعمّ من الحقیقة وهو مسلّم عند الموجبین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الآن من لفظ صلاة الجمعة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القرینة موجودة ، وهی عدم تحقّق الإذن والنصب ، مع أنّ المتبادر الصلاة الصحیحة بعنوان اللابشرط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النزاع العظیم واقع فی مطلق العبادات وفی خصوص المقام أیضا وقع نزاع خاصّ غیر النزاع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رکعتان کالصبح</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النزاع واقع بینهم أنّها نفس الرکعتین أو الرکعتین الصحیحتین ، أعنی المستجمعتین للشرائط ، مع أنّ اصطلاح الفقهاء فی کتبهم إنّما هو اصطلاحهم فی کتبهم ، ولا یصیر بهذا حقیقة المتشرعة بأجمعهم ، فضلا أن </w:t>
      </w:r>
    </w:p>
    <w:p>
      <w:pPr>
        <w:pStyle w:val="BookText"/>
        <w:rPr/>
      </w:pPr>
      <w:r>
        <w:rPr>
          <w:rFonts w:ascii="IRNazanin" w:hAnsi="IRNazanin" w:eastAsia="IRNazanin"/>
          <w:color w:val="111111"/>
          <w:sz w:val="28"/>
          <w:sz w:val="28"/>
          <w:szCs w:val="28"/>
          <w:rtl w:val="true"/>
          <w:lang w:bidi="fa-IR"/>
        </w:rPr>
        <w:t>یصیر حقیقة الشارع ، وتحقیق المقام فی الأصول ، وسیجی‌ء تتمّة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یسع المسلم الذی یخاف الله تعالی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أردت أنّ الأئمّة علیهم السلام طلبوا من الرواة وسائر الشیعة فعل الجمعة بعنوان الوجوب العینی ، ففیه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 السلام کیف أوجبوا وألزموا کلّ واحد من الشیعة أن یحضروا من کلّ طرف إلی فرسخین وما زاد ویجتمعوا علی إمام لهم سوی غیر المکلّفین منهم والمرأة والمسافر والمملوک ومن ماثلهم ، مع أنّهم علیه السلام أوجبوا علیهم الجمعة أیضا إذا</w:t>
      </w:r>
    </w:p>
    <w:p>
      <w:pPr>
        <w:pStyle w:val="BookText"/>
        <w:rPr/>
      </w:pPr>
      <w:r>
        <w:rPr>
          <w:rFonts w:ascii="IRNazanin" w:hAnsi="IRNazanin" w:eastAsia="IRNazanin"/>
          <w:color w:val="111111"/>
          <w:sz w:val="28"/>
          <w:sz w:val="28"/>
          <w:szCs w:val="28"/>
          <w:rtl w:val="true"/>
          <w:lang w:bidi="fa-IR"/>
        </w:rPr>
        <w:t>حضروا إلاّ قلیلا منهم ، مع أنّ رواة إخبارک جمیعهم من أکابر أهل الکوفة ، وما کانوا ممّن لا یعبأ أهل السنّة فی عدم حضورهم صلاة جمعة أهل السنّة ولا یصلّوا خلف إمام سلطان فیهم ، فکیف کان یمکنهم ترک الصلاة معهم وعقد الصلاة علی حدة بطریق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کیف أوجبوا علی جمیع هؤلاء الاجتماع فی کلّ جمعة علی إمام یصعد ذلک الإمام بینهم المنبر ویخطب الخطبة علی طریقة الشیعة ویذکر أئمّتنا علیهم السلام لا أئمّة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مقتضی روایتک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ویصلّی الرکعتین علی طریقة الشیعة ویترک بدع العامّة ولا یراعی شرائط العامّة من التمدّن وغیره ممّا هو ظاهر من هذه الروایات؟ فإنّهم لو فعلوا ذلک جمعة واحدة لاشتهروا بالتشیّع اشتهار الشمس فی وسط النهار وبلغ صیتهم الأمصار والأقطار بحیث لا یخفی أمرهم علی الصغار فضلا عن الکبار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الجمعة منصب السلطنة عند العامّة قالوا بذلک أو لم یقولوا علی ما هو المشاهد بالعیان والمعروف منهم فی کل زمان ، بحیث لو کان </w:t>
      </w:r>
    </w:p>
    <w:p>
      <w:pPr>
        <w:pStyle w:val="BookText"/>
        <w:rPr/>
      </w:pPr>
      <w:r>
        <w:rPr>
          <w:rFonts w:ascii="IRNazanin" w:hAnsi="IRNazanin" w:eastAsia="IRNazanin"/>
          <w:color w:val="111111"/>
          <w:sz w:val="28"/>
          <w:sz w:val="28"/>
          <w:szCs w:val="28"/>
          <w:rtl w:val="true"/>
          <w:lang w:bidi="fa-IR"/>
        </w:rPr>
        <w:t>فقیه منهم یفعل ذلک بغیر رخصة من السلطان وإن صلّی بطریقة أهل السنّة لربما قتلوه ، فما ظنّک بإمام الشیعة وأن یصلّی علی طریقة الشیعة مخالفة للعامّة؟</w:t>
      </w:r>
    </w:p>
    <w:p>
      <w:pPr>
        <w:pStyle w:val="BookText"/>
        <w:rPr/>
      </w:pPr>
      <w:r>
        <w:rPr>
          <w:rFonts w:ascii="IRNazanin" w:hAnsi="IRNazanin" w:eastAsia="IRNazanin"/>
          <w:color w:val="111111"/>
          <w:sz w:val="28"/>
          <w:sz w:val="28"/>
          <w:szCs w:val="28"/>
          <w:rtl w:val="true"/>
          <w:lang w:bidi="fa-IR"/>
        </w:rPr>
        <w:t>مع أنّ الشیعة وأهل السنّة فی زمانهم کانوا مخلوطین غایة الخلطة ، ومع ذلک کان بینهم غایة العداوة والعصبیة ، فکیف کان إمام الشیعة مع جمیع ما ذکرناه یتأتّی منه أن یقوم علی المنبر علی رؤوس الأشهاد فی ذلک المشهد العظیم غایة العظمة فی جمعة واحدة فی صلاة الجمعة؟ وإنّ عوام أهل السنّة کانوا یقتلونه بالحجارة وما کانوا یدعون أن یصل خبرهم إلی سلطانهم ، وسلاطینهم فی غایة العداوة مع الشیعة کانوا یتفحّصون ویتجسّسون عسی أن یعثروا علی واحد منهم فیقتلونه ، وربما کانوا بمجرّد المظنّة أو التوهم کانوا یقتلون ، فإذا کانت جمعة واحدة لا یمکنه ذلک ولا للشیعة فکیف الإیجاب علیهم فی کلّ جمعة؟</w:t>
      </w:r>
    </w:p>
    <w:p>
      <w:pPr>
        <w:pStyle w:val="BookText"/>
        <w:rPr/>
      </w:pPr>
      <w:r>
        <w:rPr>
          <w:rFonts w:ascii="Amiri" w:hAnsi="Amiri" w:eastAsia="Amiri" w:cs="Amiri"/>
          <w:color w:val="111111"/>
          <w:sz w:val="28"/>
          <w:sz w:val="28"/>
          <w:szCs w:val="28"/>
          <w:rtl w:val="true"/>
          <w:lang w:bidi="ar-SA"/>
        </w:rPr>
        <w:t xml:space="preserve">مع أنّ </w:t>
      </w:r>
      <w:r>
        <w:rPr>
          <w:rStyle w:val="FootnoteAnchor"/>
          <w:rtl w:val="true"/>
        </w:rPr>
        <w:footnoteReference w:id="536"/>
      </w:r>
      <w:r>
        <w:rPr>
          <w:rFonts w:ascii="IRNazanin" w:hAnsi="IRNazanin" w:eastAsia="IRNazanin"/>
          <w:color w:val="111111"/>
          <w:sz w:val="28"/>
          <w:sz w:val="28"/>
          <w:szCs w:val="28"/>
          <w:rtl w:val="true"/>
          <w:lang w:bidi="fa-IR"/>
        </w:rPr>
        <w:t>ما کان جمیعهم أرباب الأحلام ، بل غالبهم أرباب الجمعة ، ولذا کانوا فی الغب یخالفون التقیّة ، فلو کان الأمر علی ما ذکرت لکانوا یدعون الإمام المنصوب من قبل سلطان الجور فیهجمون الشیعة علی إمام الشیعة ، لأنّهم سمعوا من إمامهم أنّه أوجب علیهم الحضور عند إمام الشیعة الساعة وفتنة کبیرة یبقی صیتها إلی یوم القیامة ، هذا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سلطان الجور کان شاهرا سیفه علی الأئمّة علیهم السلام ، ینتهزون فرصة وتهمة ویسارعون بأدنی مظنّة ، کما لا یخفی علی من له أدنی فطنة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 مع جمیع ما ذکرنا وأضعاف ذلک بحیث لا یخفی علی من له أدین فطنة کیف کان الأئمّة علیهم السلام یأمرونهم بمضمون روایاتک ویؤکّدون ویشدّدون ویبالغون ویهدّدون ، مع ما عرفت من المفاسد الیقینة والمخالفة للتقیّة الجزمیة؟</w:t>
      </w:r>
    </w:p>
    <w:p>
      <w:pPr>
        <w:pStyle w:val="BookText"/>
        <w:rPr/>
      </w:pPr>
      <w:r>
        <w:rPr>
          <w:rFonts w:ascii="IRNazanin" w:hAnsi="IRNazanin" w:eastAsia="IRNazanin"/>
          <w:color w:val="111111"/>
          <w:sz w:val="28"/>
          <w:sz w:val="28"/>
          <w:szCs w:val="28"/>
          <w:rtl w:val="true"/>
          <w:lang w:bidi="fa-IR"/>
        </w:rPr>
        <w:t>مع أنّهم صلوات الله علیهم کانوا یأمرون الشیعة بإخفاء أنفسهم عن نسائهم من العامّة وجیرانهم منهم بحیث یتعقدون أنّهم من أهل السنّة ، ویبالغون فی هذا المعنی نهایة المبالغة ، وکانوا یوقعون بینهم الاختلاف بهذه الجهة ویأمرونهم بترک الواجبات وفعل المحرّمات وأباحوا لهم جمیع ذلک ، بل أوجبوا علیهم سوی الدماء لأجل التقیّة ، إلی غیر ذلک ممّا یدل علی سبیل الیقین علی أنّهم علیه السلام ما کانوا یأمرون الشیعة بشی‌ء عسی أن یؤول إلی خلاف التقیّة ، فیما ظنّک بمضمون تلک الروایات؟</w:t>
      </w:r>
    </w:p>
    <w:p>
      <w:pPr>
        <w:pStyle w:val="BookText"/>
        <w:rPr/>
      </w:pPr>
      <w:r>
        <w:rPr>
          <w:rFonts w:ascii="IRNazanin" w:hAnsi="IRNazanin" w:eastAsia="IRNazanin"/>
          <w:color w:val="111111"/>
          <w:sz w:val="28"/>
          <w:sz w:val="28"/>
          <w:szCs w:val="28"/>
          <w:rtl w:val="true"/>
          <w:lang w:bidi="fa-IR"/>
        </w:rPr>
        <w:t xml:space="preserve">مع أنّ الشیعة أیضا ما کانوا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یترکون مع کونهم هم الروایة لتلک الأخبار ، وربما کان بعض الأئمّة علیهم السلام یرغّب جمعا منهم بفعل الجمعة بأن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للرجل أن لا یخرج من الدنیا إلاّ ویتمتّع ولو مرّة ، ویصلّی الجمعة جماعة ، ولو مرّة </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وأمثال هذه العبارة الظاهرة فی غایة الظهور فی الاستحباب ، لا علی حسب مضمون روایاتک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یقینا أنّهم ما یریدون إلاّ بحیث لا ینافی التقیّة ، وما ینافی ذلک إلاّ بأن یفعل جماعة من أولیی أحلام الشیعة ، الحاذقین فی أمر التقیّة المتحفّظین خلافه ، لا بأن یفعلوا فی خبایا بعض البیوت الخفیّة البعیدة عن </w:t>
      </w:r>
    </w:p>
    <w:p>
      <w:pPr>
        <w:pStyle w:val="BookText"/>
        <w:rPr/>
      </w:pPr>
      <w:r>
        <w:rPr>
          <w:rFonts w:ascii="IRNazanin" w:hAnsi="IRNazanin" w:eastAsia="IRNazanin"/>
          <w:color w:val="111111"/>
          <w:sz w:val="28"/>
          <w:sz w:val="28"/>
          <w:szCs w:val="28"/>
          <w:rtl w:val="true"/>
          <w:lang w:bidi="fa-IR"/>
        </w:rPr>
        <w:t>البلد والمصر الواقعة بین جماعة کلهم 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لا یمکن ذلک إلاّ من عدد قلیل ، عشرة وما قاربها ، ویفعلوا ذلک بنحو لا یتفطّن به نساء الشیعة وأطفالهم وجهّالهم ، إذا لم یکن علی أفواههم وألسنتهم الأوکیة ، کما کان الأئمّة علیهم السلام یشکون من ذلک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ومعلوم أنّ ذلک لا یتأتّی من الحاذقین أیضا إلاّ نادرا غایة الندرة ، ولا یناسب ذلک الإیجاب علیهم ، إذ ربما یؤدّی ذلک إلی الحرج ، لعدم معروفیته لأحد الذی بسببه یترک الواجب والفریضة الشدیدة ، وربما یؤدّی التزامه إلی خلاف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العادة </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إلی غیر ذلک ممّا سنذکر الوجه فی استحبابها عند عدم بسط ید الإمام ، ولو ضایقت عن الاستحباب أیضا فلا مضایقة معک ، لأنّ الکلام فی بطلان أسند لا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فرع معروفیة المطلوب ، ولفظ صلاة الجمعة معناه لیس بضروری ، بل محلّ نزاع عظیم ، کما ستعرف ، ومعناه له أجزأه کثیرة وترتیب وهیئة وأحکام وشروط کثیرة وأحکام لها ، وجمیع ذلک نظریات ، بل کثیر منها فی أخفی النظریات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 الرواة یعرفونها أم لا؟</w:t>
      </w:r>
    </w:p>
    <w:p>
      <w:pPr>
        <w:pStyle w:val="BookText"/>
        <w:rPr/>
      </w:pPr>
      <w:r>
        <w:rPr>
          <w:rFonts w:ascii="IRNazanin" w:hAnsi="IRNazanin" w:eastAsia="IRNazanin"/>
          <w:color w:val="111111"/>
          <w:sz w:val="28"/>
          <w:sz w:val="28"/>
          <w:szCs w:val="28"/>
          <w:rtl w:val="true"/>
          <w:lang w:bidi="fa-IR"/>
        </w:rPr>
        <w:t>والثانی بطلانه واضح ، لعدم جواز تأخیر البیان عن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صدور الروایات ما کان وقت الحاجة ، لکن بیّنوا لهم عند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إلی الشقّ الأوّل من التردید ، وسنورد علیه إیرادات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أنّه کیف فی جمیع هذه الروایات ما أشیر إلی وقت </w:t>
      </w:r>
    </w:p>
    <w:p>
      <w:pPr>
        <w:pStyle w:val="BookText"/>
        <w:rPr/>
      </w:pPr>
      <w:r>
        <w:rPr>
          <w:rFonts w:ascii="IRNazanin" w:hAnsi="IRNazanin" w:eastAsia="IRNazanin"/>
          <w:color w:val="111111"/>
          <w:sz w:val="28"/>
          <w:sz w:val="28"/>
          <w:szCs w:val="28"/>
          <w:rtl w:val="true"/>
          <w:lang w:bidi="fa-IR"/>
        </w:rPr>
        <w:t xml:space="preserve">الحاجة؟ ولا إلی البیان بعد وقت الحاجة؟ مع أنّهم عادتهم أنّهم یروون کلّ ما بلغهم عن المعصوم علیه السلام ، فکیف ما رووا هذه الأمور مع اتفاقهم علی روایة أصل الوجوب ، مع کون هذه الأمور یحتاج إلی البیان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بلغهم بیان لهم؟ وأیضا کیف ما ذکروا البیانات عند ورود </w:t>
      </w:r>
      <w:r>
        <w:rPr>
          <w:rStyle w:val="FootnoteAnchor"/>
          <w:rtl w:val="true"/>
        </w:rPr>
        <w:footnoteReference w:id="540"/>
      </w:r>
      <w:r>
        <w:rPr>
          <w:rFonts w:ascii="IRNazanin" w:hAnsi="IRNazanin" w:eastAsia="IRNazanin"/>
          <w:color w:val="111111"/>
          <w:sz w:val="28"/>
          <w:sz w:val="28"/>
          <w:szCs w:val="28"/>
          <w:rtl w:val="true"/>
          <w:lang w:bidi="fa-IR"/>
        </w:rPr>
        <w:t>تلک الروایات للراوین عنهم ، وکذلک الراوین عنهم ، وهکذا إلی أن وصل روایاتهم إلی فقهائنا؟</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الرواة عنهم أیضا ما کان قوت روایتهم وقت حاجتهم ، وهکذا إلی زمان الفقهاء ، ووصلهم البیانات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ما نقلوا إلی زمان الفقهاء؟ مع أنّ ما ذکر لا یتأتّی فی نفسه ، کما لا یخفی علی المتدبّر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یعرفون جمیع هذه الأمور المذکورة التی لیست بضروریة ، بل وکلّ ما کانت 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یمکن أن یکونوا یعرفون هذه الأمور وما کانوا یعرفون وجوب الجمعة؟ بل هذا فاسد قطعا ، إذ کثیر من هذه الأمور فرع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أنّها کیف یجوّز عاقل أن یکون بعد أن یعرف معنی العبادة الواجبة وأجزاءها وأحکامها وشرائطها لا یعرف نفسه وجوبها؟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الوجوب من بدیهیات الدین ، فکیف کأنی یخفی علیهم بأجمعهم حتی احتاجوا إلی معرفة الوجوب؟ مع أنّ کلّ واحد واحد من شرائط الجمعة وآدابها وأحکامها کان وصل إلیهم من الرسول صلی الله علیه و آله وعلیّ والحسن والحسین علیه السلام بعنوان التواتر ، ولو لم یکن الکلّ فکثیر </w:t>
      </w:r>
    </w:p>
    <w:p>
      <w:pPr>
        <w:pStyle w:val="BookText"/>
        <w:rPr/>
      </w:pPr>
      <w:r>
        <w:rPr>
          <w:rFonts w:ascii="IRNazanin" w:hAnsi="IRNazanin" w:eastAsia="IRNazanin"/>
          <w:color w:val="111111"/>
          <w:sz w:val="28"/>
          <w:sz w:val="28"/>
          <w:szCs w:val="28"/>
          <w:rtl w:val="true"/>
          <w:lang w:bidi="fa-IR"/>
        </w:rPr>
        <w:t>منها ، مثل أنّهم علیه السلام یمنعون عن البیع وقت النداء ، ویوجبون الحضور علی البعیدین ، وغیر ذلک ممّا هو فی کتب الأحادیث والتواریخ مذکور ، بحیث لا یختلجه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کانوا یقرؤون القرآن ویفهمونه أحسن منّا کیف ما قرؤوا سورة الجمعة ، أهم ما کانوا یفهمون العربیة ، مع أنّهم یستدلون ، ولیسوا بأقصر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أنّه لم یتأمّل أحد من المحرّمین والمخیّرین أنّ وجوب الجمعة بحسب الأصل کان عینیا ، وأنّه عند حضور الإمام أو نائبه الخاص وبسط یدهما تکون الجمعة واجبة علی کلّ کافر فضلا عن المسلم وجوبا عینیا من یوم نزول الآیة إلی یوم القیامة ، وادعوا الإجماع ، فمع ذلک کیف یحتاج الرواة إلی إظهار وجوب الجمعة مع کونه من أجلی البدیهیات ، وما احتاجوا إلی معرفة جمیع تلک النظریات ، وسیّما الخفیات منها ، وکان معرفتها أجلی من معرفة نفس قصر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فاسد قطعا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الرواة عنهم أیضا کانوا یعرفون کما کانوا یعرفون أم لا؟ وعلی الثانی کیف ما عرّفوهم؟ لأنّهم مشارکون معهم فی التکلیف ، والتکلیف فرع المعرفة ، ولو کانوا عرّفوهم وکانوا هؤلاء أیضا یعرفون فننقل الکلام إلی </w:t>
      </w:r>
      <w:r>
        <w:rPr>
          <w:rStyle w:val="FootnoteAnchor"/>
          <w:rtl w:val="true"/>
        </w:rPr>
        <w:footnoteReference w:id="541"/>
      </w:r>
      <w:r>
        <w:rPr>
          <w:rFonts w:ascii="IRNazanin" w:hAnsi="IRNazanin" w:eastAsia="IRNazanin"/>
          <w:color w:val="111111"/>
          <w:sz w:val="28"/>
          <w:sz w:val="28"/>
          <w:szCs w:val="28"/>
          <w:rtl w:val="true"/>
          <w:lang w:bidi="fa-IR"/>
        </w:rPr>
        <w:t>الراوی ، وهکذا إی زمان الفقهاء فإن کانوا یعرفون أو یعترفون علی وفق ما قاله الفقهاء فهذه الروایات حجّة علیک 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کانوا یعرفون ویعترفون علی من توافق إلیه فکیف اتفق فقهاؤنا المتقدّمون والمتأخّرون حتی الشهید الثانی علی خلافه ، ونقلوا الإجماعات المتواترة مع عدالتهم وورعهم؟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من هذا 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تفهم </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خلاف الفقهاء ، </w:t>
      </w:r>
    </w:p>
    <w:p>
      <w:pPr>
        <w:pStyle w:val="BookText"/>
        <w:rPr/>
      </w:pPr>
      <w:r>
        <w:rPr>
          <w:rFonts w:ascii="IRNazanin" w:hAnsi="IRNazanin" w:eastAsia="IRNazanin"/>
          <w:color w:val="111111"/>
          <w:sz w:val="28"/>
          <w:sz w:val="28"/>
          <w:szCs w:val="28"/>
          <w:rtl w:val="true"/>
          <w:lang w:bidi="fa-IR"/>
        </w:rPr>
        <w:t>مع أنّه لا طریق إلی الفهم لک سوی ما نقلوا وذکروا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فائدة فی استدلالک وقد عرفت أنّه لا تأمّل لأحد فی وجوب الجمعة عینیا علی الکافرین أیضا مع اجتماع جمیع الشرائط ، إنّما تأمّلهم فی ما ذکرت من أنّهم کانوا یعرفون ، فمن أین کانوا یعرفون علی وفق مرادک ، وما کانوا یعرفون علی ما علیه الفقهاء؟ بل الثانی أولی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تلک الروایات لیس إلاّ وجوبها علی کل أحد ، وکون شی‌ء شرطا یحتاج إلی الثبوت ، فما ثبت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 إن أراد الوجوب من غیر اشتراط شی‌ء فقد عرفت فساده ، وإن أراد الوجوب بشرطه وشروطه ، فقد عرفت ، الحال ، وإن أراد القدر المشترک بینهما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أیضا لیس محلّ النزاع ، لأنّ الخاصّ إذا لم یکن محلّ نزاع أحد فالعامّ بطریق أولی ، ومع ذلک العامّ لا یدل علی الخاصّ ، فأیّ فائدة فی استدلالک؟</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یثبت مطلوبه بضمیمة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الأصل حجّة ونافعا فهو دلیل مستقل لا حاجة إلی الآیات والأخبار أصلا ، مع ما عرفت من أنّ الوجوب بشرط ولا بشرط لیس محلّ نزاع أحد ، والکلام فی دلالة الآیة والأخبار ، والأصل لو کان دلیله فهو دلیل واحد لیس إلاّ ، مع ذلک ما أشار إلیه المستدل أصلا ، وما ذکروا لا طائل تحته ، لأنّ الضروری لا یتوقّف علی الدلیل ، فضلا عن کون الدلیل ظنّیا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ستعرف أنّ الأصل لا ینفعه أصلا ، بل إن کان المراد أصل البراءة فهو ینفع المخیّر ، وإن کان أصل العدم فینفع المحرّم لا 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یثبت بالإطلاقات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الإطلاق من غیر تقیید أو بقیوده ، فقد عرفت حالهما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الإطلاق المطلق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فرع معرفة المطلق ، وفیه النزاع ، کما عرفت وستعرف ، ومع ذلک فرع أن یکون المراد طلب الأرکان المخصوصة من غیر اعتبار الشرائط فهو فاسد قطعا ، لأنّ ضرورة الدین یحکم بأنّ الأرکان المخصوصة مع قطع النظر عن الشرائط لیست مطلوبة علی الیقین ، بل ومبغوضة ، وبدیهی أنّ المراد بشروطه ، فقد عرفت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أنّ المقام لیس مقام الطلب بل مقام حکایة نفس الوجوب ، فما اقتضته الدواعی علی هذا النقل ، مع عدم داع إلی نقل الشرائط؟ کما 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واجب ،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الأصل عدم إرادة ما هو زائد عن اللفظ والعبارة ، فهو کلام حقّ ، لکن لا ینفعه فی الاستدلال ، فإنّ المحرّمین والمخیّرین أیضا علی سبیل الحکایة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جعل من الواجبات العینیة صلاة الجمعة ، وأنتم أیضا حینما تقولون لا تریدون إلاّ الحکایة ، لا أنّکم تطلبون من أحد أن یقوم إلی صلاة الجمعة ، لأنّ کلامکم فی الغالب لیس یوم الجمعة وبعد دخول وقت الصلاة وعند اجتماع الشرائط ، إنّ مرادکم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الموجودین والمعدومین معا ، کما هو الحال فی روایاتک ، ولا شک فی أنّکم إن أردتم أن یقوموا إلیها فمرادکم بشروطها وبعد تحقّقها ، وإن أردت الإجمال فالإجمال لا یناسب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من الإیرادات یرد علی المخیّرین والمحرّمین أیضا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 لأنّهم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حصل جمیع الشرائط </w:t>
      </w:r>
    </w:p>
    <w:p>
      <w:pPr>
        <w:pStyle w:val="BookText"/>
        <w:rPr/>
      </w:pPr>
      <w:r>
        <w:rPr>
          <w:rFonts w:ascii="IRNazanin" w:hAnsi="IRNazanin" w:eastAsia="IRNazanin"/>
          <w:color w:val="111111"/>
          <w:sz w:val="28"/>
          <w:sz w:val="28"/>
          <w:szCs w:val="28"/>
          <w:rtl w:val="true"/>
          <w:lang w:bidi="fa-IR"/>
        </w:rPr>
        <w:t xml:space="preserve">والتمکّن یجب وجوبا عینیا علی الکافرین فضلا عن المسلمین ، ومن الشرائط الأمن من الضرر مطلقا ، ولو اختلّ أحد الشرائط یصیر حراما فضلا عن أن یکون واجبا ، وهذا هو مقتضی الأدلة قطعا بحیث لا یخفی علی من له أدنی فهم ، إلاّ أنّ المخیّرین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المختلّ هو خصوص حضور الإمام أو نائبه تصیر مستحبة ، کصلاة العیدین ، لما اقتضاه الأدلة ، کما عرفت وستعرف ، وأمّا إذا کان شرط آخر فهی حرام ، کما اقتضته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المستدل أیضا کذلک ، إلاّ أنّه یطالب بدلیل اشتراط الإمام أو نائبه ، لأنّ الاشتراط حکم وضعی شرعی ، وکلّ حکم شرعی موقوف علی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عینیة وجوب الجمعة بالنحو المذکور من بدیهیات الدین ، فلا وجه لاستدلاله ، وعلی من یحتجّ؟ إذ لا منکر لها إلاّ وهو کافر ، وکلامنا فی أنّه لا وجه لاستدلاله أیضا ، إذ کون استدلاله من جهة الإطلاقات قد عرفت فساده ، وکذا من جهة الأصل لو استدل به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مطالبته بدلیل الاشتراط 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أنّها لا دخل لها فی استدلاله بما استدل ویکون أمرا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الورود ، لأنّ کون الواجب فی زمان الغیبیة هو الجمعة لا غیر حکم شرعی أیضا ، بل هو أولی بالتوقّف علی الثبوت ، سیّما بملاحظة أنّ الواجب بالضرورة من الدین إمّا الجمعة أو الظهر ، وشغل الذمّة الیقینی یستدعی البراءة الیقینیة ، ولذا یکون الواجب علی المکلّفین فعلهما جمیعا ، لانصار البراءة الیقینة والامتثال العرفی فیه بلا شبهة </w:t>
      </w:r>
    </w:p>
    <w:p>
      <w:pPr>
        <w:pStyle w:val="BookText"/>
        <w:rPr/>
      </w:pPr>
      <w:r>
        <w:rPr>
          <w:rFonts w:ascii="IRNazanin" w:hAnsi="IRNazanin" w:eastAsia="IRNazanin"/>
          <w:color w:val="111111"/>
          <w:sz w:val="28"/>
          <w:sz w:val="28"/>
          <w:szCs w:val="28"/>
          <w:rtl w:val="true"/>
          <w:lang w:bidi="fa-IR"/>
        </w:rPr>
        <w:t xml:space="preserve">ومسلّم عند الفقهاء ، وعلیه أدلة ظاهرة حقّقناه فی الفوائد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إذا اجتهد مجتهد وحصل له رجحان معتدّ به وحصل له الیقین بجواز تعویله علی رجحانه بحیث یکتفی به وإن کان فی مقام لزوم تحصیل الیقین والتمکن من الیقین فإنّ هذا المجتهد والمقلّد له یکتفیان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ترجیحه ، مع کون الاحتیاط والمستحب فعلهما معا لو </w:t>
      </w:r>
      <w:r>
        <w:rPr>
          <w:rStyle w:val="FootnoteAnchor"/>
          <w:rtl w:val="true"/>
        </w:rPr>
        <w:footnoteReference w:id="545"/>
      </w:r>
      <w:r>
        <w:rPr>
          <w:rFonts w:ascii="IRNazanin" w:hAnsi="IRNazanin" w:eastAsia="IRNazanin"/>
          <w:color w:val="111111"/>
          <w:sz w:val="28"/>
          <w:sz w:val="28"/>
          <w:szCs w:val="28"/>
          <w:rtl w:val="true"/>
          <w:lang w:bidi="fa-IR"/>
        </w:rPr>
        <w:t xml:space="preserve">لم یمنع مانع من الاحتیاط ، کما حقّقنا فیها </w:t>
      </w:r>
      <w:r>
        <w:rPr>
          <w:rStyle w:val="FootnoteAnchor"/>
          <w:rtl w:val="true"/>
        </w:rPr>
        <w:footnoteReference w:id="546"/>
      </w:r>
      <w:r>
        <w:rPr>
          <w:rFonts w:ascii="IRNazanin" w:hAnsi="IRNazanin" w:eastAsia="IRNazanin"/>
          <w:color w:val="111111"/>
          <w:sz w:val="28"/>
          <w:sz w:val="28"/>
          <w:szCs w:val="28"/>
          <w:rtl w:val="true"/>
          <w:lang w:bidi="fa-IR"/>
        </w:rPr>
        <w:t>، وخصوصا أیضا بعد ملاحظة أنّ التکلیف کان أوّلا بالظهر یقینا ، وتغیّر التکلیف إلی الجمعة لم یکن بالنسبة إلی جمیع المکلّفین ، فلم یثبت التغیّر فی ما نحن فیه ، هذا ، وغیر ذلک ممّا ستعرف وعرفت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من یقول بالاشتراط یدعی الإجماع ، وهو من الأدلة الیقینیة بل أقواها ، والمستدل یکتفی بالظنّی فکیف بالیقینی؟ فإن ادعی ظهور بطلان إجماعهم بسبب وجود المخالف فهو غلط قطعا من وجوه متعدّدة ستعرفها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ادعی أنّه لم یحصل له العلم بکونه حقا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غالب البدیهیات مثل الحسیّات والتجربیات والمشاهدات وغیرها لا یظهر علی غالب الناس ، فما ظنّک بالکسبیات التی مثل الإجماع ، ولیس لمن لا یعلم حجّة علی من یعلم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أنّه لم یثبت علیه ، فمعلوم أنّ أخبار الآحاد أیضا لا تثبت </w:t>
      </w:r>
    </w:p>
    <w:p>
      <w:pPr>
        <w:pStyle w:val="BookText"/>
        <w:rPr/>
      </w:pPr>
      <w:r>
        <w:rPr>
          <w:rFonts w:ascii="IRNazanin" w:hAnsi="IRNazanin" w:eastAsia="IRNazanin"/>
          <w:color w:val="111111"/>
          <w:sz w:val="28"/>
          <w:sz w:val="28"/>
          <w:szCs w:val="28"/>
          <w:rtl w:val="true"/>
          <w:lang w:bidi="fa-IR"/>
        </w:rPr>
        <w:t>علیه ، إلاّ أنّ الأدلّة الدالة علی کونها حجّة اقتضت حجّیتها ، ومعلوم أنّها شاملة للإجماع المنقول بخبر الواحد ، مع أنّ نقل الإجماع فیه متواتر ، کما لا یخفی علی المطّلع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 بل المتواترة ، کما عرفت وستعرف ، مضافا إلی الاعتبار الیقینی ، وستعرفه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حال المخیّر والمحرّم فی اشتراطهم ، مضافا إلی الأصول التی عرفت وستعرفها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العبادات توقیفیة ، فمع اجتماع جمیع الشرائط الإجماعیة والنزاعیة تکون عبادة مطلوبة قطعا ، ومع عدم النزاعی تکون عبادة مطلوبة تتوقّف علی الثبوت من الشرع ولم یثبت ، وستعرف هذا أیضا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المستدل فلیس له دلیل أصلا ، کما عرفت ، ولا له أصل ولا قاعدة ولا اعتبار ظنّی فضلا عن القطعی ، ولا إجماع ظنّی فضلا عن المتواتر ، بل ولا شهرة له لو قلنا بوجود موافق له فإنّه شاذّ البتّة ، مع أنّک ستعرف ما فیه ، ولیس له مؤیّد ، بل الکلّ علیه ،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المصلّی صلاة الجمعة فی زمان الغیبة صدق علیه عرفا أنّه صلّی الجمعة ، فهی صلاة الجمعة ، وکلّ صلاة الجمعة واجبة عینا بالآیة والأخبار ، فهی واجبة عینا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الکلّیة ممنوعة بوجوه متعدّدة ، أمّا الآیة فقد مرّ الاعتراضات الکثیرة ، وسیجی‌ء أیضا ، وأمّا الأخبار فقد مرّ أیضا الاعتراضات علی الاستدلال بخصوص کل حدیث حدیث ، والاعتراضات علی سبیل الکلیّة بأنّ المقام لیس مقام الطلب ، علی أنّه لا أقلّ من عدم ثبوت کون المقام مقام الطلب ، والسند قد عرفت ، وعلی تسلیم کون المقام مقام الطلب فلا شک </w:t>
      </w:r>
    </w:p>
    <w:p>
      <w:pPr>
        <w:pStyle w:val="BookText"/>
        <w:rPr/>
      </w:pPr>
      <w:r>
        <w:rPr>
          <w:rFonts w:ascii="IRNazanin" w:hAnsi="IRNazanin" w:eastAsia="IRNazanin"/>
          <w:color w:val="111111"/>
          <w:sz w:val="28"/>
          <w:sz w:val="28"/>
          <w:szCs w:val="28"/>
          <w:rtl w:val="true"/>
          <w:lang w:bidi="fa-IR"/>
        </w:rPr>
        <w:t>فی کون المراد بشرطها وشروطها ، کما عرفت ، فالواجب لیس مطلق صلاة الجمعة ، بل بشروطها ، وصدق بشروطها أیضا علی ما نحن فیه عرفا مصادرة ومکابرة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 لکن لیس فی الأخبار أنّ کل ما یطلق علیه لفظ صلاة الجمعة بأیّ إطلاق فی أی عرف واجبة ، بل صلاة الجمعة واجبة علی کل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وعموم المفرد المحلّی باللام علی تقدیر التسلیم لا یستلزم العموم الذی ذکرت ، لکن العموم إنّما هو بالنسبة إلی أفراد المعنی الذی أراد المعصوم علیه السلام ، لا بالنسبة إلی کل معنی استعمل هذا اللفظ فیه بأیّ استعمال ومن أیّ مستعمل ، وذلک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 ما نحن فیه بعینه المعنی الذی أراده المعصوم علیه السلام أو ممّا صدق علیه حقیقة أوّل الکلام ، إذ یتوقّف علی ثبوت مقدّمات نزاعیة غیر ثابتة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الأصل فی الاستعمال الحقیقة ، إذ کون ما نحن فیه صلاة الجمعة مجازا لا فائدة فیه أصلا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حقیقة عند جمیع المتشرعة ، وفیه أیضا نظر ومنع قد عرفت وستعرف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الحقیقة الشرعیة سیّما فی مثل ما ذکرت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سلّمنا ، لکن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الجمعة ، علی من صلّی الصلاة الفاسدة بمرتبة لا یحصی ، لعدم إحصاء الصلوات الفاسدة ، مثلا من صلّی الجمعة فی حال شدّة التقیّة وخالف التقیّة صدق علیه أنّه صلّی الجمعة ، وقس علی هذا سائر الشروط وجمیع الأبعاض حتی مثل تشدید ربّ العالمین وفتحة الراء وترتیبه ، إلی غیر ذلک ، وتخصیص العامّ إلی هذا القدر لا یرضی به </w:t>
      </w:r>
    </w:p>
    <w:p>
      <w:pPr>
        <w:pStyle w:val="BookText"/>
        <w:rPr/>
      </w:pPr>
      <w:r>
        <w:rPr>
          <w:rFonts w:ascii="IRNazanin" w:hAnsi="IRNazanin" w:eastAsia="IRNazanin"/>
          <w:color w:val="111111"/>
          <w:sz w:val="28"/>
          <w:sz w:val="28"/>
          <w:szCs w:val="28"/>
          <w:rtl w:val="true"/>
          <w:lang w:bidi="fa-IR"/>
        </w:rPr>
        <w:t>المحقّقون ، مع أنّا لم نجد فرقا بین هذا الصدق والصدق الذی فی ما نحن فیه أصلا ، فمثل هذا الصدق کیف ینفع؟</w:t>
      </w:r>
    </w:p>
    <w:p>
      <w:pPr>
        <w:pStyle w:val="BookText"/>
        <w:rPr/>
      </w:pPr>
      <w:r>
        <w:rPr>
          <w:rFonts w:ascii="IRNazanin" w:hAnsi="IRNazanin" w:eastAsia="IRNazanin"/>
          <w:color w:val="111111"/>
          <w:sz w:val="28"/>
          <w:sz w:val="28"/>
          <w:szCs w:val="28"/>
          <w:rtl w:val="true"/>
          <w:lang w:bidi="fa-IR"/>
        </w:rPr>
        <w:t xml:space="preserve">مع أنّه کما یجوز التخصیص کذا یجوز أن یکون المراد فی الأخبار صلاة الجمعة الصحیحة علی القول بأنّ صلاة الجمعة اسم لمجرّد الأرکان المخصوصة ، وإلاّ فعلی القول بأنّها اسم لخصوص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أحد القولین وأقواهما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معارضة ، فلا غبار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شک فی کون صحة ما نحن فیه مشکوک فیها ، والصحة عبارة عن موافقة الأمر أو إسقاط القضاء ، فأی فائدة فی الصدوق المذکور ، لأنّ الصحة لا بدّ منها قطعا ، سیّما بالمعنی الأوّل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مواقع أمر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أراد أن بمجرّد سماع اللفظ یجب المبادرة إلی الامتثال وإن لم یعرف المطلوب والمرام ولم یتمکّن منه ، ففاسد قطعا ، لأنّ الفهم والتمکّن شرط فی التکلیف بضرورة العقل والدین والآیات القرآنیة والأخبار المتواترة ، بل هو أعظم الشروط وأصلها واسّها ، وعموم الوجوب علی کل مسلم مسلم لا نزاع فیه ، بل وإن لم یکن مسلما ، إلاّ أنّه مشروط بما ذکر ومخصّص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أنّه لا سترة فی المطلوب أیضا إلاّ أنّ فقهاءنا المتقدّمین والمتأخّرین صاروا أحمقین ، فحاشا الشهید الثانی وحاشاهم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 أنّه کشف السترة ، فلیس فی کلامه عین ولا أثر ، إذ لم یزد علی الإتیان بما دل علی وجوب الجمعة ، وهو بدیهی الدین ، والنزاع فی أمر آخر ، فما لا نزاع فیه أطال فی القیل والقال ، وما فیه النزاع لم یشر إلیه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سترة فی المطلوب ، لأنّ صلاة الجمعة یعرفها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قطعا ، لأنّ العبادة وظیفة الشرع لا طریق للعقل ولا للعرف إلیها أصلا ، فإن أراد الثبوت من الشرع ، فستعرف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أنّه لم یتحقّق من الفقهاء نزاع فیها بل نزاعهم فی أنّ من شروطها الإمام أو نائبه أم لا ، فلذا ما تعرّض لشأنها وأبطل اشتراطها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عبارة المحرّمین أو بعضهم أنّ المقام لیس بصلاة الجمعة ، بل هو أمر حرام ، وهو تعالی أوجب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النزاع واقع فی أنّ العبادات أسام للصحیحة أم للأعمّ ، ولا شک فی أنّ المحرّم یقول بعدم الصحة ، فالنزاع فی الماهیة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بعض الأخبار أنّها رکعتان مثل سائر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الرکعتین هل هو اسم للصحیحة أم لمجرّد الأرکان؟</w:t>
      </w:r>
    </w:p>
    <w:p>
      <w:pPr>
        <w:pStyle w:val="BookText"/>
        <w:rPr/>
      </w:pPr>
      <w:r>
        <w:rPr>
          <w:rFonts w:ascii="IRNazanin" w:hAnsi="IRNazanin" w:eastAsia="IRNazanin"/>
          <w:color w:val="111111"/>
          <w:sz w:val="28"/>
          <w:sz w:val="28"/>
          <w:szCs w:val="28"/>
          <w:rtl w:val="true"/>
          <w:lang w:bidi="fa-IR"/>
        </w:rPr>
        <w:t xml:space="preserve">ولا شک فی أنّ الجمعة للصحیحة لیست مثل سائل الصلوات الصحیحة ، فعلی القول بأنّها اسم للصحیحة کیف یثبت وجوب المقام مع خلّوها عن الشرط المتنازع؟ فما لم یثبت أنّه صحیح کیف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سترة فیه؟</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عندی أنّه اسم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أنّه اسم للصحیح ، للتبادر عند الإطلاق ، وصحة السلب ، وغیر ذلک ممّا حقّقناه فی الفوائد </w:t>
      </w:r>
      <w:r>
        <w:rPr>
          <w:rStyle w:val="FootnoteAnchor"/>
          <w:rtl w:val="true"/>
        </w:rPr>
        <w:footnoteReference w:id="547"/>
      </w:r>
      <w:r>
        <w:rPr>
          <w:rFonts w:ascii="Amiri" w:hAnsi="Amiri" w:eastAsia="Amiri" w:cs="Amiri"/>
          <w:color w:val="111111"/>
          <w:sz w:val="28"/>
          <w:sz w:val="28"/>
          <w:szCs w:val="28"/>
          <w:rtl w:val="true"/>
          <w:lang w:bidi="ar-SA"/>
        </w:rPr>
        <w:t>، خصوصا بملاحظة الأوامر الواردة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سلّمنا ، لکن ثبوت ما ذکرت من أین؟ فضلا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سترة فیها ولا شبهة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سلّمنا ، لکن ضروری الدین أنّ الجمعة بغیر الشروط لا تصیر ولا تکون مطلوبة ، فبمجرّد استماع الآیة والأخبار یتبادر إلی ذهننا أنّ المراد ما هو بالشرائط قطعا ، لأنّ الضرورة من الدین تصیر منشأ للتبادر والسبق إلی الفهم ، کما یفهم من الأمر بقراءة دعاء العرفة الاستحباب ، وغیر ذلک ممّا أشرنا إلیه فی رسالة الإجماع والفوائد </w:t>
      </w:r>
      <w:r>
        <w:rPr>
          <w:rStyle w:val="FootnoteAnchor"/>
          <w:rtl w:val="true"/>
        </w:rPr>
        <w:footnoteReference w:id="548"/>
      </w:r>
      <w:r>
        <w:rPr>
          <w:rFonts w:ascii="IRNazanin" w:hAnsi="IRNazanin" w:eastAsia="IRNazanin"/>
          <w:color w:val="111111"/>
          <w:sz w:val="28"/>
          <w:sz w:val="28"/>
          <w:szCs w:val="28"/>
          <w:rtl w:val="true"/>
          <w:lang w:bidi="fa-IR"/>
        </w:rPr>
        <w:t>مع غایة وضوحها ، فعلی هذا یرجع إلی الأوّل ویصیر مثل القول بکونه اسما للصحیحة من دون تفاوت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عدم التعرّض للشروط الإجماعیة کاشف عن کون المقام مقام بیان نفس الوجوب لا التعرّض إلی الشروط ، والوجوب علی کل أحد مقام وکونه مشروطا بشروط مقام آخر ، کما لا یخفی علی العارف ، وأشرنا إلی مثل ذلک فی مبحث الحیض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وجوبها علی کلّ أحد ، ومع ذلک لا شک فی کونها مشروطة بشروط کثیرة ، وکونها واجبة علی کل أحد لا یقتضی ان لا تکون مشروطة ، فإذا لم یکن المقام مقام التعرّض لذکر الشروط لا یکون عدم الذکر دلیلا علی العدم ، وعلی فرض أن لا یکون حدیث یدل علی اشتراطه لا یقتضی أن لا یکون شرطا ، لأنّ مع الاحتمال لا یعلم کون الخالیة عنه صلاة الجمعة صحیحة ، نعم مع الوجود تعلم الصحة ، فیعلم کونه مطلوبا ، فکیف لا یکون سترة أصلا فی کون الخالیة صلاة الجمعة؟ مع أنّ الظاهر والموافق للقاعدة أنّها لیست صلاة الجمعة ، کما عرفت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بنی علی أنّ الأصل عدم الاشتراط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من الأصل أصل البراءة 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أنّه لا یجری فی ماهیة العبادة کما 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رفع التکلیف لا إثباته ، ولذا جعل من شروطه رفع التکلیف ، وهو ظاهر أیضا ، لأنّه مقتضی أدلة هذا الأصل ، نعم هذا الأصل ینفع القائل بالتخییر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استصحاب العدم الأصلی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لیس حجّة عند جمع من المحقّقین </w:t>
      </w:r>
      <w:r>
        <w:rPr>
          <w:rStyle w:val="FootnoteAnchor"/>
          <w:rtl w:val="true"/>
        </w:rPr>
        <w:footnoteReference w:id="55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متفقون علی عدم جریانه فی بیان العبادات ، ویدل علیه أدلة قطعیة ذکرناها فی 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الجریان فکما یجری فی صلاة الجمعة کذا یجری فی صلاة الظهر ، فالترجیح من غیر مرجّح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الترجیح فی الظهر ، لاستصحاب بقائها وعدم ثبوت الخلاف ، لأنّ الظهر کانت واجبة قبل الجمعة ثمّ تغیّر التکلیف إلی الجمعة لا بالنسبة إلی جمیع المکلّفین ، بل بالنسبة إلی المستجمع لشرائطها ، وکون المقام مستجمعا للشرائط أوّل الکلام ، فالأصل بقاء الظهر ولم یثبت خلافه ، مع أنّ الأصل عدم الاستجماع ، مع أنّه کما أنّ الأصل عدم شرط کذلک الأصل عدم کون الباقی صلاة الجمعة ، کما هو ظاهر وحقّقناه مشروحا فی الملحقات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مع المحرّم بلا شبهة ، مع أنّه کیف یکون المقام لا سترة فیه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الأخبار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فرضها الله فی جماعة </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وهذا یدل علی أنّ الجماعة من حیث هی هی تکفی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غلط واضح ، لأنّ إثبات الشی‌ء لا ینفی ما عداه ، وهذا بعینه مفهوم الوصف الذی عند المحققین أنّه لیس بحجّة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یکون فیه إشعار ، إلاّ أنّه منتف فی المقام ، لأنّ العدد شرط فی الجماعة بل هو أنسب إلی الجماعة وأقرب إلیها ومع ذلک لم یتعرّضوا له ولا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الشروط </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فحصل الیقین بأنّ المقام لیس مقام التعرّض إلی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وکلّ معرفة الشروط التی لم تذکر إلی المعروفیة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فاسد ، لأنّ وجوب الجمعة مع کونه من ضروری الدین وکذا سقوطها عن مثل الصغیر والمجنون وأمثالهما تعرّضوا للذکر ، فکیف وکلّوا إلی الظهور ما لم یثبت إلاّ بحدیث؟ کما سیجی‌ء ، وتأخیر البیان عن وقت الحاجة لا یجوز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الأصل عدم إرادة ما زاد عن مدلول العبارة ، فإنّ المقام مقام بیان نفس الوجوب الذی لا نزاع فیه ، وکذا لا نزاع فی کونه مشروطا بشروط کثیرة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سلّمنا ، لکن الشروط المسلّمة عنده ربما تثبت بدلیل ظنّی مثل خبر الواحد ، فکیف لا یثبت کون الجمعة منصب الإمام علیه السلام بالإجماعات </w:t>
      </w:r>
    </w:p>
    <w:p>
      <w:pPr>
        <w:pStyle w:val="BookText"/>
        <w:rPr/>
      </w:pPr>
      <w:r>
        <w:rPr>
          <w:rFonts w:ascii="IRNazanin" w:hAnsi="IRNazanin" w:eastAsia="IRNazanin"/>
          <w:color w:val="111111"/>
          <w:sz w:val="28"/>
          <w:sz w:val="28"/>
          <w:szCs w:val="28"/>
          <w:rtl w:val="true"/>
          <w:lang w:bidi="fa-IR"/>
        </w:rPr>
        <w:t xml:space="preserve">المتواترة والأخبار المتواترة والدلیل العقلی </w:t>
      </w:r>
      <w:r>
        <w:rPr>
          <w:rStyle w:val="FootnoteAnchor"/>
          <w:rtl w:val="true"/>
        </w:rPr>
        <w:footnoteReference w:id="555"/>
      </w:r>
      <w:r>
        <w:rPr>
          <w:rFonts w:ascii="IRNazanin" w:hAnsi="IRNazanin" w:eastAsia="IRNazanin"/>
          <w:color w:val="111111"/>
          <w:sz w:val="28"/>
          <w:sz w:val="28"/>
          <w:szCs w:val="28"/>
          <w:rtl w:val="true"/>
          <w:lang w:bidi="fa-IR"/>
        </w:rPr>
        <w:t>القینی الذی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 المتواترة بین الشیعة والزیدیة وأهل السنّة أنّها من المعصوم علیه السلام ، مع أنّ متن الأدعیة ینادی بأعلی صوت أنّها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الدلالة فهی أیضا قطعیة ، لأنّه لو کان صلاة الجمعة واجبة عینا علیهم لما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ابتزّوها </w:t>
      </w:r>
      <w:r>
        <w:rPr>
          <w:rStyle w:val="FootnoteAnchor"/>
          <w:rtl w:val="true"/>
        </w:rPr>
        <w:footnoteReference w:id="556"/>
      </w:r>
      <w:r>
        <w:rPr>
          <w:rFonts w:ascii="IRNazanin" w:hAnsi="IRNazanin" w:eastAsia="IRNazanin"/>
          <w:color w:val="111111"/>
          <w:sz w:val="28"/>
          <w:sz w:val="28"/>
          <w:szCs w:val="28"/>
          <w:rtl w:val="true"/>
          <w:lang w:bidi="fa-IR"/>
        </w:rPr>
        <w:t xml:space="preserve">وغصبوها من غیرهم ، مضافا إلی باقی العبارات ، ولذا لو شهد أحد واتفق أنّه لم یکن عادلا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المقام لخلفائک ابتزّها منهم ، فضلا عن سائر العبارات وضمّ صلاة العیدین ، وسیجی‌ء کونها منصبهم بلا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عید یجدّد حزنا لآل محمد علیه السلام ، لأنّهم یرون حقّهم فی ید غیرهم </w:t>
      </w:r>
      <w:r>
        <w:rPr>
          <w:rStyle w:val="FootnoteAnchor"/>
          <w:rtl w:val="true"/>
        </w:rPr>
        <w:footnoteReference w:id="557"/>
      </w:r>
      <w:r>
        <w:rPr>
          <w:rFonts w:ascii="IRNazanin" w:hAnsi="IRNazanin" w:eastAsia="IRNazanin"/>
          <w:color w:val="111111"/>
          <w:sz w:val="28"/>
          <w:sz w:val="28"/>
          <w:szCs w:val="28"/>
          <w:rtl w:val="true"/>
          <w:lang w:bidi="fa-IR"/>
        </w:rPr>
        <w:t>، مشیرین إلی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قول معلّی بن خنیس حینما یصعد إمامهم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هذا المقام </w:t>
      </w:r>
      <w:r>
        <w:rPr>
          <w:rStyle w:val="FootnoteAnchor"/>
          <w:rtl w:val="true"/>
        </w:rPr>
        <w:footnoteReference w:id="558"/>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الخدشة فی دلالة هذه مثل الخدشة فی 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بل أشدّ بمراتب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الإجماعات فقد بلغت حدّ التواتر وفاضت وزادت ، ولم نجد مسألة من مسائل الفقه بهذه المثابة ، مضافا إلی جمیع ما ذکرناه وسنذکر ممّا </w:t>
      </w:r>
    </w:p>
    <w:p>
      <w:pPr>
        <w:pStyle w:val="BookText"/>
        <w:rPr/>
      </w:pPr>
      <w:r>
        <w:rPr>
          <w:rFonts w:ascii="IRNazanin" w:hAnsi="IRNazanin" w:eastAsia="IRNazanin"/>
          <w:color w:val="111111"/>
          <w:sz w:val="28"/>
          <w:sz w:val="28"/>
          <w:szCs w:val="28"/>
          <w:rtl w:val="true"/>
          <w:lang w:bidi="fa-IR"/>
        </w:rPr>
        <w:t xml:space="preserve">یظهر من الأخبار والإجماعات المتواترة والفتاوی ، وطریقة النبی صلی الله علیه و آله وعلی والحسن والحسین علیه السلام والشیعة ، والقواعد الشرعیة ، إذ الإجماعیات ربما نقلوا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واحدا أو اثنین أو ثلاثا ، لا عدد التواتر ، ولا طریق إلی الخدشة فیه ، لأنّه لا یمکن الخدشة فی المتواترات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مرسل ، أو فلان خارج ،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خروج معلوم النسب غیر مضرّ بإجماع الشیعة إجماعا من الشیعة ، ولذا لا یضرّ خروج ابن الجنید فی الإجماع علی حرمة القیاس ، وکذا غیره ، ولیس المقام مقام البسط ، وقد أشرنا فی الجملة فی رسالة الإجماع </w:t>
      </w:r>
      <w:r>
        <w:rPr>
          <w:rStyle w:val="FootnoteAnchor"/>
          <w:rtl w:val="true"/>
        </w:rPr>
        <w:footnoteReference w:id="560"/>
      </w:r>
      <w:r>
        <w:rPr>
          <w:rFonts w:ascii="IRNazanin" w:hAnsi="IRNazanin" w:eastAsia="IRNazanin"/>
          <w:color w:val="111111"/>
          <w:sz w:val="28"/>
          <w:sz w:val="28"/>
          <w:szCs w:val="28"/>
          <w:rtl w:val="true"/>
          <w:lang w:bidi="fa-IR"/>
        </w:rPr>
        <w:t xml:space="preserve">وغیرها ، مع أنّه ستعرف عدم وجود مخالف ، وبعد اللتیا والتی کیف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سترة فیه؟</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تعرّض بالقائل بالتخییر ، لأنّه یقول بصحة المقام ومع ذلک یقول بالتخییر ، مع أنّ الأدلة تقتضی العینیة ولا تعریض له بالمحرّم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فاسد ، کما لا یخفی ، ومع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کونها منصب الإمام ، وجمیع مناصبه یباشرها بنفسه أو بنائبه حتی الإمامة والحکومة ، لأنّ مباشرتها بنفسه إنّما کانت فی بلده ، وفی بعض الأوقات وأکثرها لا جمیع الأوقات ، فإذا کانت منصبه فله أن یرخّص غیره بعنوان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وله أن لا یرخّص کما هو الأمر فی الجهاد ، وله أن یرخّص وینصب بعنوان العموم ، کما هو الأمر فی القضاء ، وله أن یرخّص بعنوان العموم أن یفعلوا بعنوان الندب والاستحباب ، کما هو الأمر فی صلاة العیدین ، وله أیضا أن یرخّص بعنوان الوجوب ، إلاّ أنّ الثابت منه هو </w:t>
      </w:r>
    </w:p>
    <w:p>
      <w:pPr>
        <w:pStyle w:val="BookText"/>
        <w:rPr/>
      </w:pPr>
      <w:r>
        <w:rPr>
          <w:rFonts w:ascii="IRNazanin" w:hAnsi="IRNazanin" w:eastAsia="IRNazanin"/>
          <w:color w:val="111111"/>
          <w:sz w:val="28"/>
          <w:sz w:val="28"/>
          <w:szCs w:val="28"/>
          <w:rtl w:val="true"/>
          <w:lang w:bidi="fa-IR"/>
        </w:rPr>
        <w:t>الأوّل ،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ومجرّد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واجبة ، لا یفید النصب ، لأنّه نقل نفس وجوب الصلة ، لأنّ المتبادر منه هو الفرض الأصلی المقرّر من الله ، ولا لما هو من رخصة المعصوم علیه السلام لکونه منصبا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 واجبة ، وأمثال ذلک ، ولذا فی زمان الحضور وبسط یدهم بمجرّد استماع وجوب صلاة الجمعة لا یصیرون منصوبین من قبلهم ، وما کانوا یفعلون ، وکانوا یترکونها إلی أنّ حجّهم المعصوم علیه السلام ، مع کونهم هم الرواة لأحادیث الوجوب ، ومع ذلک قال لهم أن یفعلوا ، ومثله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أنّک عرفت أنّ الوجوب مشروط بشروط من جملتها الإمام أو نائبه جزما ، والمشروط عدم عند عدم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قد عرفت أنّ المقام لیس مقام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حالها حال صلاة العیدین ، وسیجی‌ء فی مبحثهما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ورد أخبار صحیحة السند واضحة الدلالة علی الاستحباب ، وهی موافقة للشهرة بین الأصحاب بل شعار الشیعة فی الأعصار والأمصار ، کما اعترف به منهم أنّهم یترکونها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مخالفة للعامّة ، والأخبار متواترة فی الأمر بأخذ ما خالفهم ، وأنّ الرشد فی خلافهم ، وأخذ ما اشتهر بین الأصحاب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یعارضها ما دل علی الوجوب ، لما عرفت من اشتراطه بالإمام أو نائبه ، إلی غیر ذلک 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أنّ الأخبار الدالة علی الوجوب واردة فی مقام النقل والحکایة لا مقام الطلب ، بخلاف الدالة علی الاستحباب ، </w:t>
      </w:r>
    </w:p>
    <w:p>
      <w:pPr>
        <w:pStyle w:val="BookText"/>
        <w:rPr/>
      </w:pPr>
      <w:r>
        <w:rPr>
          <w:rFonts w:ascii="IRNazanin" w:hAnsi="IRNazanin" w:eastAsia="IRNazanin"/>
          <w:color w:val="111111"/>
          <w:sz w:val="28"/>
          <w:sz w:val="28"/>
          <w:szCs w:val="28"/>
          <w:rtl w:val="true"/>
          <w:lang w:bidi="fa-IR"/>
        </w:rPr>
        <w:t>فإنّها واردة فی مقام الطلب یقینا ،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ولهم أیضا أصل البراءة ، وأنّ ما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الظهر مطلق ویشمل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دلالة الآیة وأمثالها من الأخبار </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علی وجوب المقام بواسطة الإجماع ، کما عرفت ، ولم یثبت من الإجماع أزید من القدر المشترک من الوجوب العینی والتخییری ، وبأصل البراءة والعدم یتعیّن التخییر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ذلک الکلام فی الأخبار التی لا تدل علی أزید من الرجحان والمطلوبیة ، ولا تدل علی أزید من القدر المشترک بین الوجوب العینی والتخییری ، هذا مع ادعائهم الإجماع وظهور أخبار کثیرة موافقا لدعواهم وهم الخبیرون المطلعون الشاهدون ، والشاهد یری ما لا یراه الغائب ، وسیجی‌ء تتمّة الکلام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العفو والرحمة بمنّه وکرمه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وجوب الجمعة وکونه من ضروریات الدین ، ومنکره خارج من فرق المسلمین ، والأخبار متواترة عن الحجج المعصومین ، بعد ما نصّه الله فی کتابه المبین ، إنّما النزاع فی وجوب ما فعل بغیر الإذن الخاصّ والنائب الخاصّ ، فمنهم من أنکر کون ذلک صلاة الجمعة ، بل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لغو ، بل تشریع لیس هو بصلاة الجمعة أصلا ، ومنهم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صلاة الجمعة إلاّ أنّها فاسدة بفساد شرط صحته ، ومنهم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صحیحة إلاّ أنّ وجوبه تخییری ، والواجب العینی هو ما فعله المنصوب ، ومنهم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عینی ، لو ثبت هذا القول</w:t>
      </w:r>
      <w:r>
        <w:rPr>
          <w:rFonts w:eastAsia="IRNazanin" w:cs="IRNazanin"/>
          <w:color w:val="111111"/>
          <w:sz w:val="28"/>
          <w:szCs w:val="28"/>
          <w:rtl w:val="true"/>
          <w:lang w:bidi="fa-IR"/>
        </w:rPr>
        <w:t xml:space="preserve">. </w:t>
      </w:r>
      <w:bookmarkStart w:id="330" w:name="pg14971_220372"/>
    </w:p>
    <w:p>
      <w:pPr>
        <w:pStyle w:val="BookText"/>
        <w:rPr/>
      </w:pPr>
      <w:bookmarkEnd w:id="330"/>
      <w:r>
        <w:rPr>
          <w:rFonts w:ascii="IRNazanin" w:hAnsi="IRNazanin" w:eastAsia="IRNazanin"/>
          <w:color w:val="111111"/>
          <w:sz w:val="28"/>
          <w:sz w:val="28"/>
          <w:szCs w:val="28"/>
          <w:rtl w:val="true"/>
          <w:lang w:bidi="fa-IR"/>
        </w:rPr>
        <w:t xml:space="preserve">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الأوامر الصادرة فی القرآن والأخبار علی وجوبه موقوفة علی ثبوت کونه صلاة الجمعة ، إذ مجرّد تسمیة الخصم ذلک بصلاة الجمعة کیف یثبت مطلوبه؟ إذ لا شکّ فی أنّ العبادات توقیفیة ، موقوفة بیانها ومعرفتها علی النصّ من الشارع ، وقد صرّح الشارح أیضا بذلک فی مواضع غیر عدیدة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سیجی‌ء عن قریب فی شرح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بزوال الشمس</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 فلو سلّم أحد أنّه صلاة الجمعة أمکن الاحتجاج بها علیه بعنوان الجدل ، أمّا البرهان أو الاحتجاج علی </w:t>
      </w:r>
      <w:r>
        <w:rPr>
          <w:rStyle w:val="FootnoteAnchor"/>
          <w:rtl w:val="true"/>
        </w:rPr>
        <w:footnoteReference w:id="566"/>
      </w:r>
      <w:r>
        <w:rPr>
          <w:rFonts w:ascii="IRNazanin" w:hAnsi="IRNazanin" w:eastAsia="IRNazanin"/>
          <w:color w:val="111111"/>
          <w:sz w:val="28"/>
          <w:sz w:val="28"/>
          <w:szCs w:val="28"/>
          <w:rtl w:val="true"/>
          <w:lang w:bidi="fa-IR"/>
        </w:rPr>
        <w:t xml:space="preserve">منکر ذلک فلا ، وقد صرّح بالإنکار من صرّح منهم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المطلق أو العامّ علی مطلب فرع معرفة معنی ذلک المطلق وذلک العام ، ولا یمکن المعرفة إذا کان عبادة إلاّ من صاحب الشرع ، بنصّه أو فعله أو تقریره ، والأوّل والآخر مفقودان ، وأمّا الفعل فلا شکّ فی أنّه کان السلطان المعصوم علیه السلام وکان فی زمانه یفعل بإذنه الخاص ونصبه ،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نوقش فی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فعلها من غیر المنصوب فی زمانه حتی یمکن إثبات البیان بتقریره لو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بعدم ثبوت الحقیقة الشرعیة غایة ما فی الآیة والأخبار وجود القرائن الصارفة عن المعنی اللغوی ، أمّا المعینة للمعنی الشرعی بحیث تنفع المستدل فی المقام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الشارح رحمه الله لا یکتفی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1" w:name="__RefHeading___Toc28693_3406789950"/>
      <w:bookmarkStart w:id="332" w:name="_Toc129"/>
      <w:bookmarkEnd w:id="331"/>
      <w:r>
        <w:rPr>
          <w:rtl w:val="true"/>
        </w:rPr>
        <w:t>أدلّة القائلین بعدم الوجوب العینی</w:t>
      </w:r>
      <w:bookmarkEnd w:id="332"/>
    </w:p>
    <w:p>
      <w:pPr>
        <w:pStyle w:val="BookText"/>
        <w:rPr/>
      </w:pPr>
      <w:r>
        <w:rPr>
          <w:rFonts w:ascii="IRNazanin" w:hAnsi="IRNazanin" w:eastAsia="IRNazanin"/>
          <w:color w:val="111111"/>
          <w:sz w:val="28"/>
          <w:sz w:val="28"/>
          <w:szCs w:val="28"/>
          <w:rtl w:val="true"/>
          <w:lang w:bidi="fa-IR"/>
        </w:rPr>
        <w:t xml:space="preserve">بالقرینة الصارفة عن اللغوی فی جعل المعنی هو الشرعی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عند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بثبوت الحقیقة الشرعیة فمعلوم أنّ المتشرّعة علی فرقتین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تقول بأنّ ألفاظ العبادات حقائق فی الصحیحة المستجمعة لشرائط الصحة الشرعیة ، مع أنّ بعض المنکرین للوجوب العینی صرّح فی المقام بأنّ صلاة الجمعة اسم للصحیحة التی تکون مع الإذن الخاصّ ، وأنّه بلا </w:t>
      </w:r>
      <w:r>
        <w:rPr>
          <w:rStyle w:val="FootnoteAnchor"/>
          <w:rtl w:val="true"/>
        </w:rPr>
        <w:footnoteReference w:id="568"/>
      </w:r>
      <w:r>
        <w:rPr>
          <w:rFonts w:ascii="IRNazanin" w:hAnsi="IRNazanin" w:eastAsia="IRNazanin"/>
          <w:color w:val="111111"/>
          <w:sz w:val="28"/>
          <w:sz w:val="28"/>
          <w:szCs w:val="28"/>
          <w:rtl w:val="true"/>
          <w:lang w:bidi="fa-IR"/>
        </w:rPr>
        <w:t xml:space="preserve">هذا لا تکون صلاة الجمعة أصلا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أیضا لا یمکن الإثبات إلاّ بواسطة انضمام أصالة عدم الزیادة ، لکن عرفت حال الانضمام ومفاسده ، ومع ذلک یتوقّف الإثبات علی ثبوت حجّیة هذا الأصل وجریانه فی بیان العبادات ، ومع ذلک یتوقّف الإثبات علی ثبوت حجّیة هذا الأصل أن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مثبتا </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للتکلیف ، ومع ذلک إنّه معارض بمثله فی جانب العمومات الدالة علی وجوب صلاة الظهر ، وکذا معارض بأصالة عدم تغیّر تکلیف الظهر بالنسبة إلی المقام ، بل تعراضه أصالة عدم کونه صلاة الجمعة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القول بأنّ تلک الألفاظ حقائق فی مطلق الأرکان یمکن الاستدلال إن لم یناقش أحد فی ذلک أیضا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منصرف إلی الأفراد الصحیحة و </w:t>
      </w:r>
      <w:r>
        <w:rPr>
          <w:rStyle w:val="FootnoteAnchor"/>
          <w:rtl w:val="true"/>
        </w:rPr>
        <w:footnoteReference w:id="571"/>
      </w:r>
      <w:r>
        <w:rPr>
          <w:rFonts w:ascii="IRNazanin" w:hAnsi="IRNazanin" w:eastAsia="IRNazanin"/>
          <w:color w:val="111111"/>
          <w:sz w:val="28"/>
          <w:sz w:val="28"/>
          <w:szCs w:val="28"/>
          <w:rtl w:val="true"/>
          <w:lang w:bidi="fa-IR"/>
        </w:rPr>
        <w:t>أنّه لا یثبت عموم له أزید من هذا ، مضافا إلی ما عرفت سابقا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المناقشة خلوّ الآیة والأخبار الدالة علی الوجوب بأسرها عن </w:t>
      </w:r>
    </w:p>
    <w:p>
      <w:pPr>
        <w:pStyle w:val="BookText"/>
        <w:rPr/>
      </w:pPr>
      <w:r>
        <w:rPr>
          <w:rFonts w:ascii="IRNazanin" w:hAnsi="IRNazanin" w:eastAsia="IRNazanin"/>
          <w:color w:val="111111"/>
          <w:sz w:val="28"/>
          <w:sz w:val="28"/>
          <w:szCs w:val="28"/>
          <w:rtl w:val="true"/>
          <w:lang w:bidi="fa-IR"/>
        </w:rPr>
        <w:t>الإشارة إلی شرائط الوجوب المسلّمة المتفق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عدم اشتراط المنصوب خلوّ الأخبار بأسرها عن الإشارة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الإشارة فی بعضها ، مثل صحیحة محمد بن مسلم المتقدّمة وغیرها ممّا مرّ ، وقد أشرنا إلی وجه الإشارة ، ومثل دعاء الصحیفة السجادیة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اختصصتهم بها قد ابتزّوها </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وما بعده أیضا ، فلاحظ </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فلو لم یکن فعلها منصبا لهم کیف یحسن هذه العبارة حینئذ؟ إذ یکون حال الجمعة حینئذ حال صلاة الظهر والعصر ، هل یحسن أن یقال بالنسبة إلی الظهر 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المقام لخلفائک ،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الدرجة الرفیعة التی اختصصتهم بها قد ابتزّوها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فعل النائب فهو فعل المنوب عنه ، وهو یؤکّد الاختصاص لا أنّه 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الحکومة مع کونها من أخصّ خصائص الإمام إنّما تصدر منه بنوّابه ، فإن شرق الأرض وغربها بید نوّابه غیر بلد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بلد نفسه أیضا کثیرا تصرّفه فیه بواسطة النوّاب ، مثل وقت مرضه أو سفره أو شغله الضروری المانع ، وکذا الحال فی سائر مناصبه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أنّه لا قائل بالفصل ، مع أنّ عدم الفصل فی المقام ضروری الدین ، إذ بدیهی أنّ صلاة الجمعة غیر منحصرة فی فعل المعصوم بعنوان مباشرة نفسه ، بل کلّ العالم علیهم صلاة الجمعة إمّا مع السلطان أو من </w:t>
      </w:r>
    </w:p>
    <w:p>
      <w:pPr>
        <w:pStyle w:val="BookText"/>
        <w:rPr/>
      </w:pPr>
      <w:r>
        <w:rPr>
          <w:rFonts w:ascii="Amiri" w:hAnsi="Amiri" w:eastAsia="Amiri" w:cs="Amiri"/>
          <w:color w:val="111111"/>
          <w:sz w:val="28"/>
          <w:sz w:val="28"/>
          <w:szCs w:val="28"/>
          <w:rtl w:val="true"/>
          <w:lang w:bidi="ar-SA"/>
        </w:rPr>
        <w:t xml:space="preserve">نصبه ، وإمّا مطلقا ، فتأمّل ، جدّا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ذلک من الأخبار التی أشرت إلیها فی رسالتی التی کتبتها فی هذا المقام ،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الأشعثیات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الجمعة والحکومة لإمام المسلمین </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العلل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الصلاة مع الأمیر 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یخبرهم</w:t>
      </w:r>
      <w:r>
        <w:rPr>
          <w:rFonts w:eastAsia="IRNazanin" w:cs="IRNazanin"/>
          <w:color w:val="111111"/>
          <w:sz w:val="28"/>
          <w:szCs w:val="28"/>
          <w:rtl w:val="true"/>
          <w:lang w:bidi="fa-IR"/>
        </w:rPr>
        <w:t xml:space="preserve">. » </w:t>
      </w:r>
      <w:r>
        <w:rPr>
          <w:rStyle w:val="FootnoteAnchor"/>
          <w:rtl w:val="true"/>
        </w:rPr>
        <w:footnoteReference w:id="576"/>
      </w:r>
      <w:r>
        <w:rPr>
          <w:rFonts w:ascii="IRNazanin" w:hAnsi="IRNazanin" w:eastAsia="IRNazanin"/>
          <w:color w:val="111111"/>
          <w:sz w:val="28"/>
          <w:sz w:val="28"/>
          <w:szCs w:val="28"/>
          <w:rtl w:val="true"/>
          <w:lang w:bidi="fa-IR"/>
        </w:rPr>
        <w:t xml:space="preserve">وما ورد من أنّ الصلاة مع الإمام رکعتان ، وبغیر الإمام أربع وإن صلّوا جماعة </w:t>
      </w:r>
      <w:r>
        <w:rPr>
          <w:rStyle w:val="FootnoteAnchor"/>
          <w:rtl w:val="true"/>
        </w:rPr>
        <w:footnoteReference w:id="5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ورد من أنّه لیس علی أهل القری حضور الجمعة وصلاة العید </w:t>
      </w:r>
      <w:r>
        <w:rPr>
          <w:rStyle w:val="FootnoteAnchor"/>
          <w:rtl w:val="true"/>
        </w:rPr>
        <w:footnoteReference w:id="578"/>
      </w:r>
      <w:r>
        <w:rPr>
          <w:rFonts w:ascii="IRNazanin" w:hAnsi="IRNazanin" w:eastAsia="IRNazanin"/>
          <w:color w:val="111111"/>
          <w:sz w:val="28"/>
          <w:sz w:val="28"/>
          <w:szCs w:val="28"/>
          <w:rtl w:val="true"/>
          <w:lang w:bidi="fa-IR"/>
        </w:rPr>
        <w:t xml:space="preserve">منها الصحاح الدالة علی الصلاة أربع رکعات جماعة إذا لم یکن من یجمّع بهم </w:t>
      </w:r>
      <w:r>
        <w:rPr>
          <w:rStyle w:val="FootnoteAnchor"/>
          <w:rtl w:val="true"/>
        </w:rPr>
        <w:footnoteReference w:id="579"/>
      </w:r>
      <w:r>
        <w:rPr>
          <w:rFonts w:ascii="IRNazanin" w:hAnsi="IRNazanin" w:eastAsia="IRNazanin"/>
          <w:color w:val="111111"/>
          <w:sz w:val="28"/>
          <w:sz w:val="28"/>
          <w:szCs w:val="28"/>
          <w:rtl w:val="true"/>
          <w:lang w:bidi="fa-IR"/>
        </w:rPr>
        <w:t xml:space="preserve">، وإذا لم یکن من یخطب </w:t>
      </w:r>
      <w:r>
        <w:rPr>
          <w:rStyle w:val="FootnoteAnchor"/>
          <w:rtl w:val="true"/>
        </w:rPr>
        <w:footnoteReference w:id="580"/>
      </w:r>
      <w:r>
        <w:rPr>
          <w:rFonts w:ascii="Amiri" w:hAnsi="Amiri" w:eastAsia="Amiri" w:cs="Amiri"/>
          <w:color w:val="111111"/>
          <w:sz w:val="28"/>
          <w:sz w:val="28"/>
          <w:szCs w:val="28"/>
          <w:rtl w:val="true"/>
          <w:lang w:bidi="ar-SA"/>
        </w:rPr>
        <w:t>، وغیر ذلک ممّا مرّ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اشتراط الإمام ، وأنّه لا بدّ منه </w:t>
      </w:r>
      <w:r>
        <w:rPr>
          <w:rStyle w:val="FootnoteAnchor"/>
          <w:rtl w:val="true"/>
        </w:rPr>
        <w:footnoteReference w:id="581"/>
      </w:r>
      <w:r>
        <w:rPr>
          <w:rFonts w:ascii="IRNazanin" w:hAnsi="IRNazanin" w:eastAsia="IRNazanin"/>
          <w:color w:val="111111"/>
          <w:sz w:val="28"/>
          <w:sz w:val="28"/>
          <w:szCs w:val="28"/>
          <w:rtl w:val="true"/>
          <w:lang w:bidi="fa-IR"/>
        </w:rPr>
        <w:t>، والمتبادر من لفظ الإمام علی الإطلاق إمام الأصل ، کما قال الفقهاء وفهموا ، مع أنّ المطلق ینصرف إلی الفرد الکامل ، وفهم إمام الجماعة موقوف علی القرینة من إضافة أو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الأخبار الدالة علی استحباب صلاة الجمعة </w:t>
      </w:r>
      <w:r>
        <w:rPr>
          <w:rStyle w:val="FootnoteAnchor"/>
          <w:rtl w:val="true"/>
        </w:rPr>
        <w:footnoteReference w:id="582"/>
      </w:r>
      <w:r>
        <w:rPr>
          <w:rFonts w:ascii="IRNazanin" w:hAnsi="IRNazanin" w:eastAsia="IRNazanin"/>
          <w:color w:val="111111"/>
          <w:sz w:val="28"/>
          <w:sz w:val="28"/>
          <w:szCs w:val="28"/>
          <w:rtl w:val="true"/>
          <w:lang w:bidi="fa-IR"/>
        </w:rPr>
        <w:t xml:space="preserve">، ویؤیّدها استحباب صلاة العیدین التی توافق الجمعة فی الشروط وأدلة الوجوب </w:t>
      </w:r>
      <w:r>
        <w:rPr>
          <w:rStyle w:val="FootnoteAnchor"/>
          <w:rtl w:val="true"/>
        </w:rPr>
        <w:footnoteReference w:id="583"/>
      </w:r>
      <w:r>
        <w:rPr>
          <w:rStyle w:val="FootnoteAnchor"/>
          <w:rtl w:val="true"/>
        </w:rPr>
        <w:footnoteReference w:id="584"/>
      </w:r>
      <w:r>
        <w:rPr>
          <w:rFonts w:ascii="IRNazanin" w:hAnsi="IRNazanin" w:eastAsia="IRNazanin"/>
          <w:color w:val="111111"/>
          <w:sz w:val="28"/>
          <w:sz w:val="28"/>
          <w:szCs w:val="28"/>
          <w:rtl w:val="true"/>
          <w:lang w:bidi="fa-IR"/>
        </w:rPr>
        <w:t xml:space="preserve">إلی غیر ذلک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الإجماعات المنقولة الکثیرة جدّا المتأیّدة بالآثار والاعتبار التی أشرت إلیها فی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المنقول بخبر الواحد یشمله ما دل علی حجّیة خبر الواحد </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الآثار حکایة المازندرانی الذی وصل إلی جزیرة الصاحب علیه السلام </w:t>
      </w:r>
      <w:r>
        <w:rPr>
          <w:rStyle w:val="FootnoteAnchor"/>
          <w:rtl w:val="true"/>
        </w:rPr>
        <w:footnoteReference w:id="587"/>
      </w:r>
      <w:r>
        <w:rPr>
          <w:rFonts w:ascii="IRNazanin" w:hAnsi="IRNazanin" w:eastAsia="IRNazanin"/>
          <w:color w:val="111111"/>
          <w:sz w:val="28"/>
          <w:sz w:val="28"/>
          <w:szCs w:val="28"/>
          <w:rtl w:val="true"/>
          <w:lang w:bidi="fa-IR"/>
        </w:rPr>
        <w:t>، وهی تنادی بالاختصاص بالإمام ومنصوبه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ما دل علی اشتراط النصب أزید ممّا دل علی اشتراط العدالة وبعض الشروط المسلّمة ، بل زیادته علیه بمراتب شتّی ، کما مرّت الإشارة هنا وسابقا ، وسیجی‌ء أیضا ، وما یظهر من الإجماع علی اعتبار العدالة لیس عشر معشار ما یظهر من الإجماع علی اعتبار النصب ، کما لا یخفی </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الأدلة من الطرفین لا تخلو عن الخدشة والمناقشة فالاحتیاط الإتیان بالجمعة والظهر معا تحصیلا للبراءة الیقینیة أو العرفیة ، والله یعلم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استدلاله بالآیة وأمثالها ممّا یتضمّن وجوبها بعنوان </w:t>
      </w:r>
    </w:p>
    <w:p>
      <w:pPr>
        <w:pStyle w:val="BookText"/>
        <w:rPr/>
      </w:pPr>
      <w:r>
        <w:rPr>
          <w:rFonts w:ascii="IRNazanin" w:hAnsi="IRNazanin" w:eastAsia="IRNazanin"/>
          <w:color w:val="111111"/>
          <w:sz w:val="28"/>
          <w:sz w:val="28"/>
          <w:szCs w:val="28"/>
          <w:rtl w:val="true"/>
          <w:lang w:bidi="fa-IR"/>
        </w:rPr>
        <w:t xml:space="preserve">الخطاب مبنی علی المذهب السخیف من کون الخطاب شاملا للمشافه والغائب جمیعا ، ولا شکّ فی سخافته ، لأنّهم إن أرادوا الشمول بحسب الوضع العربی </w:t>
      </w:r>
      <w:r>
        <w:rPr>
          <w:rStyle w:val="FootnoteAnchor"/>
          <w:rtl w:val="true"/>
        </w:rPr>
        <w:footnoteReference w:id="589"/>
      </w:r>
      <w:r>
        <w:rPr>
          <w:rFonts w:ascii="IRNazanin" w:hAnsi="IRNazanin" w:eastAsia="IRNazanin"/>
          <w:color w:val="111111"/>
          <w:sz w:val="28"/>
          <w:sz w:val="28"/>
          <w:szCs w:val="28"/>
          <w:rtl w:val="true"/>
          <w:lang w:bidi="fa-IR"/>
        </w:rPr>
        <w:t>الحقیقة اللغویة والعرفیة فلا شکّ فی فساده ، لکون الصیغة موضوعة للخطاب مع حاضر وحقیقة فیه ، بل الخطاب لا یتأتّی مع الغائب ، ولا شبهة فی 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أنکر الشیعة والمعتزلة وجمیع من له فهم علی الأشاعرة فی قولهم بقدم القرآن ، بأنّه کیف یخاطب الله المعدوم؟ ولا یفعل ذلک إلاّ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أرادوا أنّ الشمول بعنوان المجاز بأنّه لیس بحطاب حقیقة ، بل غیبة ، أو خطاب وغیبة ، غلب جانب الخطاب علی الغیبة واستعمل لفظه فیها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الاستعمال الحقیقة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الاشتراک فی التکالیف الثابت بالإجماع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 إذ یمکن أن یکون الحکم بالاشتراک بعد الخطاب ، وعلی تقدیر أن یکون قبل الخطاب أیضا لا یستلزم الاشتراک فی التکلیف الاشتراک فی الخطاب ، ألا تری أنّا نخاطب العوام حین استفتائهم وجوابهم فی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کذا ، وللمرأة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افعلی کذا؟ لیس خطابنا إلاّ معه أو معها خاصّة بلا شائبة تأمّل ، لا أنّ الخطاب معه ومع غیره من المکلّفین جمیعا ، وکذا معها ومع جمیع المکلّفین قاطبة ، لأنّه باطل بالبدیهة ، سیّما المکلّفین المعدومین الذین انعدموا أو ما خلقوا بعد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سلّمنا ، 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ثبت اشتراک التکلیف یصیر ذلک قرینة ، واشتراک التکلیف ثبوته إنّما هو من الإجماع ، والإجماع ثبوته فی </w:t>
      </w:r>
    </w:p>
    <w:p>
      <w:pPr>
        <w:pStyle w:val="BookText"/>
        <w:rPr/>
      </w:pPr>
      <w:r>
        <w:rPr>
          <w:rFonts w:ascii="IRNazanin" w:hAnsi="IRNazanin" w:eastAsia="IRNazanin"/>
          <w:color w:val="111111"/>
          <w:sz w:val="28"/>
          <w:sz w:val="28"/>
          <w:szCs w:val="28"/>
          <w:rtl w:val="true"/>
          <w:lang w:bidi="fa-IR"/>
        </w:rPr>
        <w:t>موضع النزاع غیر متحقّق بالبدیهة ، سیّما مثل ما نحن فیه ، لأنّ الفقهاء صرّحوا باشتراط الإمام أو نائبه ، وجماعة کثیرة منهم ادعوا الإجماع علی ذلک ، فکیف یمکن دعوی اشتراک من لم یکن له الإمام ولا نائبه مع من کان له الإمام أو نائبه؟ ولا شکّ فی فساد ذلک بالبدیهة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إنّما تحقّق فی اشتراک التکلیف بین الغائب والحاضر إذا اتحد حالهما بالنسبة إلی ذلک التکلیف لا مطلقا ، فإذا کان الحاضر صلاته مع الإمام أو نائبه فلا شک فی أنّ الغائب أیضا إن کان کذلک یکون حکمه حکم الحاضر بالإجماع ، والإجماع حینئذ متحقّق ، وأمّا إذا تغیّر حالهما فی ذلک فلا إجماع علی الاشتراک لو لم نقل بالإجماع علی عدم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دلیل الاشتراک هو الإجماع فالاشتراک دائر مع الإجماع ، فکلّ موضع یتحقّق فالاشتراک متحقّق ، وکلّ موضع وقع الخلاف فعلی القول باختصاص الخطاب بالمشافهین لا یثبت الحکم فی حق غیر المشافهین ، بل الحکم فیه ما اقتضاه الأصول والأدلة ، وعلی القول بشمول الخطاب للغائبین یکون الحکم شاملا لهم حتی یثبت القید من الخارج ، ویثبت من جهة الاختصاص بالمشافهین ومن یکون حاله حالهم ، وهذا ثمرة من ثمرات هذا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الحکم مختصّا بالمشافه بالإجماع یقول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فی خصوص واقعة ، ولا یتعدّون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فائدة فی الاستدلال بالآیة والأخبار؟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فی الموضع الذی وقع الإجماع علی اتحادنا فی التکالیف ولا نزاع فی الاتحاد ، لکن لا یدرون أنّ الحکم ما ذا؟ کما هو الحال فی غالب الأحکام ، فإنّ العلم الإجمالی حاصل باتحاد المکلّفین فیه ، </w:t>
      </w:r>
      <w:bookmarkStart w:id="333" w:name="pg14971_220379"/>
    </w:p>
    <w:p>
      <w:pPr>
        <w:pStyle w:val="BookText"/>
        <w:rPr/>
      </w:pPr>
      <w:bookmarkEnd w:id="333"/>
      <w:r>
        <w:rPr>
          <w:rFonts w:ascii="IRNazanin" w:hAnsi="IRNazanin" w:eastAsia="IRNazanin"/>
          <w:color w:val="111111"/>
          <w:sz w:val="28"/>
          <w:sz w:val="28"/>
          <w:szCs w:val="28"/>
          <w:rtl w:val="true"/>
          <w:lang w:bidi="fa-IR"/>
        </w:rPr>
        <w:t xml:space="preserve">ولذا یبادرون بالحکم بالاشتراک وإن کان الخطاب بعنوان الاختصاص بلا شبهة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أنت کذا ، أو حکمک کذا ، أو أشدّ من هذا فی الظهور فی الاختصاص ، وتمام التحقیق فی الأصول ، وسیجی‌ء بعض الکلام فی المباحث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فیقتصر علی صفتها المنقولة ، والمنقول من فعله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سیجی‌ء فی مسألة اشتراط وجوب الجمعة بالسلطان العادل أو من نصبه منع الشارح دلالة فعل النبی صلی الله علیه و آله علی الشرطیة ، وأنّ العامّ لا یدل علی الخاصّ </w:t>
      </w:r>
      <w:r>
        <w:rPr>
          <w:rStyle w:val="FootnoteAnchor"/>
          <w:rtl w:val="true"/>
        </w:rPr>
        <w:footnoteReference w:id="590"/>
      </w:r>
      <w:r>
        <w:rPr>
          <w:rFonts w:ascii="IRNazanin" w:hAnsi="IRNazanin" w:eastAsia="IRNazanin"/>
          <w:color w:val="111111"/>
          <w:sz w:val="28"/>
          <w:sz w:val="28"/>
          <w:szCs w:val="28"/>
          <w:rtl w:val="true"/>
          <w:lang w:bidi="fa-IR"/>
        </w:rPr>
        <w:t>، وهو رحمه الله لا ضابطة فی کلامه کثیرا ، إذ کثیرا ما یقول بشی‌ء وکثیرا ما ینکره علی سبیل المزج ، یقول وینکر ثمّ یقول وینکر وهکذا فی کثیر من الأمور ، ومنها الاقتصار فی العبادة علی المنقول ، ولا شکّ فی أنّ الأمر کما ذکره هنا ، وما ذکره من عدم الاقتصار غلط فاحش ، کما حقّق فی محلّه ، ومن هنا ظهر فساد ما ذکره فی أوّل المبحث من الأدلة علی عینیة الوجوب ، کما عرفت وستعرف أیضا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ویدفعه ما رواه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أفهم وجه الدفع ، لعدم معلومیة کون الساعة المذکورة تزید عن المقدار المذکور ، لعدم معلومیة المراد منها ومن الخطبة ، وأضعف منه الاستدلال بروایة الفضیل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مأخذه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الاحتجاج عن الحمیری عن الصاحب صلوات الله علیه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4" w:name="__RefHeading___Toc28695_3406789950"/>
      <w:bookmarkStart w:id="335" w:name="_Toc130"/>
      <w:bookmarkEnd w:id="334"/>
      <w:r>
        <w:rPr>
          <w:rtl w:val="true"/>
        </w:rPr>
        <w:t>وقت صلاة الجمعة</w:t>
      </w:r>
      <w:bookmarkStart w:id="336" w:name="pg14971_220380"/>
      <w:bookmarkEnd w:id="335"/>
    </w:p>
    <w:p>
      <w:pPr>
        <w:pStyle w:val="BookText"/>
        <w:rPr/>
      </w:pPr>
      <w:bookmarkEnd w:id="336"/>
      <w:r>
        <w:rPr>
          <w:rFonts w:ascii="IRNazanin" w:hAnsi="IRNazanin" w:eastAsia="IRNazanin"/>
          <w:color w:val="111111"/>
          <w:sz w:val="28"/>
          <w:sz w:val="28"/>
          <w:szCs w:val="28"/>
          <w:rtl w:val="true"/>
          <w:lang w:bidi="fa-IR"/>
        </w:rPr>
        <w:t xml:space="preserve">لحق مع الإمام من تسبیح الرکوع تسبیحة واحدة اعتدّ بتلک الرکعة </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 بدعوی الإجماع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کلامه صریح فی دعوی الإجماع ،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 خرق للإجماع ، وجمع کثیر من فقهائنا ادعوا الإجماع صریحا </w:t>
      </w:r>
      <w:r>
        <w:rPr>
          <w:rStyle w:val="FootnoteAnchor"/>
          <w:rtl w:val="true"/>
        </w:rPr>
        <w:footnoteReference w:id="592"/>
      </w:r>
      <w:r>
        <w:rPr>
          <w:rFonts w:ascii="IRNazanin" w:hAnsi="IRNazanin" w:eastAsia="IRNazanin"/>
          <w:color w:val="111111"/>
          <w:sz w:val="28"/>
          <w:sz w:val="28"/>
          <w:szCs w:val="28"/>
          <w:rtl w:val="true"/>
          <w:lang w:bidi="fa-IR"/>
        </w:rPr>
        <w:t>، کما أشرنا إلیه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ویتوجّه علی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لا یلائم ما صرّح مرارا أنّ الوظائف الشرعیة إنّما تستفاد من صاحب الشرع ، فتقتصر علی صفتها المنقولة من فعله صلوات الله علیه ، ومنه ما سیجی‌ء من لزوم کون الخطبة عربیة ، وکون الخطیب قائما ومطمئنّا وغیر ذلک </w:t>
      </w:r>
      <w:r>
        <w:rPr>
          <w:rStyle w:val="FootnoteAnchor"/>
          <w:rtl w:val="true"/>
        </w:rPr>
        <w:footnoteReference w:id="593"/>
      </w:r>
      <w:r>
        <w:rPr>
          <w:rFonts w:ascii="Amiri" w:hAnsi="Amiri" w:eastAsia="Amiri" w:cs="Amiri"/>
          <w:color w:val="111111"/>
          <w:sz w:val="28"/>
          <w:sz w:val="28"/>
          <w:szCs w:val="28"/>
          <w:rtl w:val="true"/>
          <w:lang w:bidi="ar-SA"/>
        </w:rPr>
        <w:t>، 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أنّه لا شبهة فی أنّ مراد المحقق أنّ الجمعة کانت مقصورة فی صورة نصب الإمام ، منحصرة فیما إذا تحقّق المنصوب من قبله صلوات الله علیه ، فلا شکّ فی أنّ ذلک صریح فی الشرطیة ، کیف یمکن منع الدلالة؟</w:t>
      </w:r>
    </w:p>
    <w:p>
      <w:pPr>
        <w:pStyle w:val="BookText"/>
        <w:rPr/>
      </w:pPr>
      <w:r>
        <w:rPr>
          <w:rFonts w:ascii="IRNazanin" w:hAnsi="IRNazanin" w:eastAsia="IRNazanin"/>
          <w:color w:val="111111"/>
          <w:sz w:val="28"/>
          <w:sz w:val="28"/>
          <w:szCs w:val="28"/>
          <w:rtl w:val="true"/>
          <w:lang w:bidi="fa-IR"/>
        </w:rPr>
        <w:t>اللهم إلاّ أن یبنی علی أنّه علیه السلام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 منه ، لأنّ الجمعة إذا لم تکن مشروطة بالمنصوب لم تکن مقصورة فیه ، ولا منحصرة فیما إذا تحقّق المنصوب من قبله ، بل کان اللازم علیه والواجب علیه أن یأمر أمّته بفعل الجمعة متی ما حصل إمام الجمعة ، من دون توقّف علی المنصوب من قبله أصلا ورأسا ، بل کان الواجب علیه المبالغة التامّة فی</w:t>
      </w:r>
    </w:p>
    <w:p>
      <w:pPr>
        <w:pStyle w:val="Heading3"/>
        <w:numPr>
          <w:ilvl w:val="2"/>
          <w:numId w:val="1"/>
        </w:numPr>
        <w:rPr/>
      </w:pPr>
      <w:bookmarkStart w:id="337" w:name="__RefHeading___Toc28697_3406789950"/>
      <w:bookmarkStart w:id="338" w:name="_Toc131"/>
      <w:bookmarkEnd w:id="337"/>
      <w:r>
        <w:rPr>
          <w:rtl w:val="true"/>
        </w:rPr>
        <w:t>شرائط صلاة الجمعة</w:t>
      </w:r>
      <w:bookmarkEnd w:id="338"/>
    </w:p>
    <w:p>
      <w:pPr>
        <w:pStyle w:val="Heading4"/>
        <w:numPr>
          <w:ilvl w:val="3"/>
          <w:numId w:val="1"/>
        </w:numPr>
        <w:rPr/>
      </w:pPr>
      <w:bookmarkStart w:id="339" w:name="__RefHeading___Toc28699_3406789950"/>
      <w:bookmarkStart w:id="340" w:name="_Toc132"/>
      <w:bookmarkEnd w:id="339"/>
      <w:r>
        <w:rPr>
          <w:rtl w:val="true"/>
        </w:rPr>
        <w:t>السلطان العادل</w:t>
      </w:r>
      <w:bookmarkEnd w:id="34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1" w:name="__RefHeading___Toc28701_3406789950"/>
      <w:bookmarkStart w:id="342" w:name="_Toc133"/>
      <w:bookmarkEnd w:id="341"/>
      <w:r>
        <w:rPr>
          <w:rtl w:val="true"/>
        </w:rPr>
        <w:t>أدلّة القائلین بعدم الاشتراط والجواب عنها</w:t>
      </w:r>
      <w:bookmarkEnd w:id="342"/>
    </w:p>
    <w:p>
      <w:pPr>
        <w:pStyle w:val="BookText"/>
        <w:rPr/>
      </w:pPr>
      <w:r>
        <w:rPr>
          <w:rFonts w:ascii="IRNazanin" w:hAnsi="IRNazanin" w:eastAsia="IRNazanin"/>
          <w:color w:val="111111"/>
          <w:sz w:val="28"/>
          <w:sz w:val="28"/>
          <w:szCs w:val="28"/>
          <w:rtl w:val="true"/>
          <w:lang w:bidi="fa-IR"/>
        </w:rPr>
        <w:t>ذلک ، لأنّ الواجب یکون علی ترکه العقاب البتّة ، سیّما مثل هذه الفریضة التی هی من أوجب الفرائض ، وکان علیه السلام من غایة الاهتمام فی هدایة الأمّة وإتمام الحجّة علیهم ، فکیف یجعل ما لا یتوقّف علی النصب موقوفا علیه؟ بل لو کانت الجمعة مستحبة ما کان یفعل کذلک قطعا ، فکیف إذا کانت من أوجب الفرائض؟ ألا تری أنّ الجماعة والأذان ما جعلهما مقصورین علی المنصوب وبالغ فی ذلک حتی صار من ضروریات الدین وأمر بفعلهما من دون توقّف علی المنصوب بحیث یظهر علی الأطفال والنساء والجواری فی البیوت؟ لاقتضاء العادة فی مثله ، وکان یصل إلی من بعده بعنوان التواتر ، وفوق التواتر ، وکذا الحال والکلام فی علی علیه السلام فی أیّام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مراده منع الحصر والقصر فی المنصوب ، فمع أنّه خلاف مدلول کلامه غیر خفیّ فساده ، لأنّ النبی وعلیّا علیهماالسلام لو کانا یبالغان فی عدم القصر والحصر ویأمران بفعل الجمعة فی کلّ فرسخ فرسخ من مملکتهم الوسیعة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وسیّما مملکة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یشیع ویذیع أزید من الشیوع والذیوع الواقع فی الجماعة والأذان ، ویظهر علی العواتق فی البیوت ، لما عرفت من نهایة شدّة الداعی إلی فعل أشدّ الفرائض ، بخلاف المستحب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اجتماع أمور کثیرة کلّ واحد منها یقتضی الاشتهار والانتشار والشیوع ، مثل فعلها جهارا فی مجمع جماعة یکون أقلّهم سبعة وأکثرهم لا حدّ له ، وفی الغالب یجتمع الأکثر بل یجب اجتماع الجمیع ولا یعذر إلاّ نادر ، ویجب الحضور علی من کان علی رأس فرسخین من موضع إقامة الصلاة ، ومنع المکلّفین عن البیع والشراء والسفر وغیر ذلک من الأشغال المانعة عنها ، وقراءة الخطبة المتضمّنة للتهدید والوعد والوعید علی أفعال کثیرة ، ووجود إمام یتصف بأمور کثیرة ، وأنّه ربما یمنعه بحسب العادة </w:t>
      </w:r>
    </w:p>
    <w:p>
      <w:pPr>
        <w:pStyle w:val="BookText"/>
        <w:rPr/>
      </w:pPr>
      <w:r>
        <w:rPr>
          <w:rFonts w:ascii="IRNazanin" w:hAnsi="IRNazanin" w:eastAsia="IRNazanin"/>
          <w:color w:val="111111"/>
          <w:sz w:val="28"/>
          <w:sz w:val="28"/>
          <w:szCs w:val="28"/>
          <w:rtl w:val="true"/>
          <w:lang w:bidi="fa-IR"/>
        </w:rPr>
        <w:t>موانع من قبیل المرض والسفر وغیرها ، وربما یموت ، فیکف یصیر الحال؟ إلی غیر ذلک من الأمور التی تتفاوت الحال بین اشتراط المنصوب وعدمه ، وأنّ مع عدم المنصوب هل کانوا یصلّون أم ینتظرون وجوده؟ وربما کان بین موت المنصوب ووصول الخبر إلی الإمام یطول الزمان من بعد المسافة أو غیره ، وکذا بین نصب الإمام غیره ووصول الخبر إلی الموضع ، وربما لم یتحقّق من له أهلیة النصب ، أو لم یتیسّر له سکنی هذا الموضع ، إلی غیر ذلک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جمیع ذلک کیف یبقی خفاء علی الأطفال ، فضلا عن غیرهم؟ سیّما العلماء الماهرین الباذلین للجهد ، وکلّما طال الزمان فی مثل ذلک یزید الاشتهار ، فکیف صار الأمر بالعکس؟ لأنّ کلّ الأمّة أذعنوا بأنّ الجمعة فی زمانهما علیهماالسلام وزمان سائر الخلفاء کانت تفعل بالمنصوب لا بغیره أصلا ، ولذا طعنوا علی الخلفاء الذین أحدثوا بعد الرسول صلی الله علیه و آله وغیّروا طریقته بکلّ ما أحدثوا وغیّروا ، ولم یطعن علی أحد منهم أحد فی حکایة نصبهم وقصرهم فی المنصوب ، بل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طریقتهم کانت طریقة الرسول صلی الله علیه و آله وعلی والحسن صلوات الله علیهما فی ذلک من زمان أوّل الخلفاء إلی زمان فقهائنا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والعامّة مع شدّة اختلافهم فی اشتراط النصب وغایة قربهم فی زمان الصادقین علیهماالسلام إلی زمان الخلفاء سلّموا قصر النبی صلی الله علیه و آله والخلفاء فی المنصوب ، ولم یشر أحد منهم إلی تأمّل فی ذلک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الشیعة فإنّهم اتفقوا فی ذلک ، حتی صرّح فقهاؤهم بالاشتراط ، إمّا مطلقا أو فی الجملة ، وادعی جماعة کثیرة منهم الإجماع علی الاشتراط وهم ثلاثون ، وربما کانوا أربعین بل أزید منهم ، والباقون منهم اتفقوا علی </w:t>
      </w:r>
    </w:p>
    <w:p>
      <w:pPr>
        <w:pStyle w:val="BookText"/>
        <w:rPr/>
      </w:pPr>
      <w:r>
        <w:rPr>
          <w:rFonts w:ascii="IRNazanin" w:hAnsi="IRNazanin" w:eastAsia="IRNazanin"/>
          <w:color w:val="111111"/>
          <w:sz w:val="28"/>
          <w:sz w:val="28"/>
          <w:szCs w:val="28"/>
          <w:rtl w:val="true"/>
          <w:lang w:bidi="fa-IR"/>
        </w:rPr>
        <w:t>التصریح بذلک ، والنادر وإن لم یقع منهم التصریح إلاّ أنّه ظهر من القرائن ، کما حقّق فی محلّه ، وورد فی الأخبار وغیرها دلالة علیه أو إشارة إلیه ، علی ما عرفت وستعرف ، بل لو تأمّل المنصف حصل له القطع بأنّه ما کانت تفعل الجمعة فی زمانهما إلاّ بالمنصوب ، ولذا ما منع الشارح رحمه الله ذلک ، مع أنّه فی غایة الحرص فی هدم قوانین أدلة الفقهاء فی المقام ، ولذا صدر عنه ما صدر من الأغلاط الواضحة علی ما عرفت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لحسم مادّة النزاع فی هذه المرتبة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حسم مادّة النزاع إنّما هو من الأمور اللازمة ، فلو کان تحقّقه بالنصب لزم النصب ، مع أنّه إذا کان فی زمانه علیه السلام وعند حضوره کانت الأمّة محتاجین إلی حسم مادّة النزاع ، مع أنّه کان أمره علیه السلام فیهم فی غایة النفوذ لکانت الأمّة فی زمان الغیبة أحوج إلی حسم مادّة النزاع وأحوج بمراتب شتّی ، فتدبّر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التعیین إمّا أن یکون واجبا أو مستحبا أو لا هذا ولا هذا ، وعلی الأوّل إمّا أن یکون فعل الجمعة مقصورا علی تعیینه أو لا ، فعلی الأوّل ثبت المطلوب ، سیّما بملاحظة کون العبادات توقیفیة ووظائف شرعیة ، ولم یتحقّق منه بیان قولی ، فوجب الاقتصار علی صفتها المنقولة من فعله ، بل مرّ فی بحث تکبیرة الإحرام أنّه یجب الاقتصار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أفعل مجزوم الراء ، مقطوعا همزة الوصل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وغیر ذلک ممّا هو فی هذه الهیئة ، لا یجوز تغییره أصلا ، مع أنّه ورد فی أخبار لا تحصی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 وأمثال ذلک من العبارات الظاهرة فی مطلق </w:t>
      </w:r>
    </w:p>
    <w:p>
      <w:pPr>
        <w:pStyle w:val="BookText"/>
        <w:rPr/>
      </w:pPr>
      <w:r>
        <w:rPr>
          <w:rFonts w:ascii="IRNazanin" w:hAnsi="IRNazanin" w:eastAsia="IRNazanin"/>
          <w:color w:val="111111"/>
          <w:sz w:val="28"/>
          <w:sz w:val="28"/>
          <w:szCs w:val="28"/>
          <w:rtl w:val="true"/>
          <w:lang w:bidi="fa-IR"/>
        </w:rPr>
        <w:t xml:space="preserve">التکبیر ، من دون تخصیص بهیئة ، هذا ، وغیر ذلک من مباحث العبادات المسلّمة عند الشارح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لا یکون فعلها مقصورا علی الإذن ، وقد عرفت فی الحاشیة السابقة القطع بفساده ، وإن لم یتحقّق من الفقهاء دعاوی الإجماعات والتصریحات فی الفتاوی ونقلهم فی مقام الاستدلال ، ولم یتفق اتفاق جمیع علماء الشیعة والسنّة وما ذکره أصحاب التواریخ وظهر منهم ، وکذا لم یتفق ورود الأخبار الصریحة والأخبار الظاهرة والمشیرة والآثار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تحقّق جمیع ما ذکر واتفق ، فکیف یبقی لمن له أدنی فهم التأمّل فی ذلک؟ ومن هذا ظهر حال الشقّین الآخرین وقطعیة فسادهما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أنّهم کانوا یعیّنون إمام الجماعة والأذان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المسلمین فی زمانه ومن بعده إلی زماننا فی الأعصار والأمصار ما کانوا یقتصرون فی الجماعة والأذان علی المنصوب ، کسائر العبادات ، بخلاف صلاة الجمعة ، فقیاسها بهما قیاس مع الفارق الظاهر فی غایة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مجهول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أنّه قوی ، بل المحقّق حکم بصحة روایته وحجّیتها </w:t>
      </w:r>
      <w:r>
        <w:rPr>
          <w:rStyle w:val="FootnoteAnchor"/>
          <w:rtl w:val="true"/>
        </w:rPr>
        <w:footnoteReference w:id="59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بعدّة طرق </w:t>
      </w:r>
      <w:r>
        <w:rPr>
          <w:rStyle w:val="FootnoteAnchor"/>
          <w:rtl w:val="true"/>
        </w:rPr>
        <w:footnoteReference w:id="596"/>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الصدوق رواها بطریق صحیح </w:t>
      </w:r>
      <w:r>
        <w:rPr>
          <w:rStyle w:val="FootnoteAnchor"/>
          <w:rtl w:val="true"/>
        </w:rPr>
        <w:footnoteReference w:id="597"/>
      </w:r>
      <w:r>
        <w:rPr>
          <w:rFonts w:ascii="IRNazanin" w:hAnsi="IRNazanin" w:eastAsia="IRNazanin"/>
          <w:color w:val="111111"/>
          <w:sz w:val="28"/>
          <w:sz w:val="28"/>
          <w:szCs w:val="28"/>
          <w:rtl w:val="true"/>
          <w:lang w:bidi="fa-IR"/>
        </w:rPr>
        <w:t xml:space="preserve">، کما حقّق ، ومنه یظهر أنّه قائل بمضمونه مفت به ، لما </w:t>
      </w:r>
    </w:p>
    <w:p>
      <w:pPr>
        <w:pStyle w:val="BookText"/>
        <w:rPr/>
      </w:pPr>
      <w:r>
        <w:rPr>
          <w:rFonts w:ascii="IRNazanin" w:hAnsi="IRNazanin" w:eastAsia="IRNazanin"/>
          <w:color w:val="111111"/>
          <w:sz w:val="28"/>
          <w:sz w:val="28"/>
          <w:szCs w:val="28"/>
          <w:rtl w:val="true"/>
          <w:lang w:bidi="fa-IR"/>
        </w:rPr>
        <w:t>ذکر فی أوّل کتابه ، ولما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الانجبار بعمل الأصحاب متحقّق ، ومع ذلک ذکر المحقّق ذلک من باب التأیید لا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الإیراد الثانی وإن کان متوجّها ظاهرا ، إلاّ أنّه ربما کان مراد المحقق من التأیید أنّه ربما یظهر من الخبر أنّ وجه اختیار السبعة فی أقلّ ما ینعقد به الجمعة أنّ الجمعة من متعلّقات الحکومة ، والحکومة وثمرتها تتحقّق غالبا بوجود هذه السبعة ، ولذا اختیر فیها هذا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توجیه بعض الخبر أو ردّه لا یقتضی ردّ مجموع الخبر عند فقهائنا ، کما مرّ مرارا ومرّ وجهه ، ومدار الشارح وغیره علی ذلک ، وإلاّ فیخرج کلّ أخبارنا عن الحجّیة أو 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ترک العمل بظاهرها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کذلک ، لأنّ قدماءنا الذین ذکروا هذا الحدیث فی المقام من دون تعرّض لتوجیه أو تأویل أو طرح ظاهرهم العمل ، بل ربما یحصل القطع بعدم الطرح ، بل الصدوق فی کتاب فتواه صرّح باشتراط مجموع السبعة المذکورة فی وجوب صلاة الجمعة ، وأنّه لا بدّ من حضورهم جمیعا حتی تجب الجمعة </w:t>
      </w:r>
      <w:r>
        <w:rPr>
          <w:rStyle w:val="FootnoteAnchor"/>
          <w:rtl w:val="true"/>
        </w:rPr>
        <w:footnoteReference w:id="598"/>
      </w:r>
      <w:r>
        <w:rPr>
          <w:rFonts w:ascii="IRNazanin" w:hAnsi="IRNazanin" w:eastAsia="IRNazanin"/>
          <w:color w:val="111111"/>
          <w:sz w:val="28"/>
          <w:sz w:val="28"/>
          <w:szCs w:val="28"/>
          <w:rtl w:val="true"/>
          <w:lang w:bidi="fa-IR"/>
        </w:rPr>
        <w:t xml:space="preserve">، فهذا یدل علی أنّه فی الفقیه أیضا قائل بمضمونه کما أشرنا ، ومسلّم عند المحقّقین سیّما الشارح أنّ ما ذکره فی الفقیه فتواه بظاهره ومضمونه ، وهذا یؤیّد أیضا ما ذکرناه من أنّ قدمائنا بل من روی الروایات الدالة علی أنّ إمام الجمعة غیر إمام الجماعة ، وأنّ أحدهم الإمام ، واستحباب الجمعة ، وغیر ذلک من الروایات الدالة علی المذهب المشهور </w:t>
      </w:r>
    </w:p>
    <w:p>
      <w:pPr>
        <w:pStyle w:val="BookText"/>
        <w:rPr/>
      </w:pPr>
      <w:r>
        <w:rPr>
          <w:rFonts w:ascii="IRNazanin" w:hAnsi="IRNazanin" w:eastAsia="IRNazanin"/>
          <w:color w:val="111111"/>
          <w:sz w:val="28"/>
          <w:sz w:val="28"/>
          <w:szCs w:val="28"/>
          <w:rtl w:val="true"/>
          <w:lang w:bidi="fa-IR"/>
        </w:rPr>
        <w:t>حاله حال راوی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خصّت السبعة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دلالة فی هذا القول علی ما ذکره من إطباق المسلمین کافّة علی ترک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کالنصّ</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أنّه لیس کذلک ، بل الظاهر منها خلاف ذلک ، فهی بالدلالة علی الخلاف أشبه ، بل دلیل علی الخلاف ، کما مرّ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یعدّ من قبیل الألغاز المنافی للحکمة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أنّه إذا کان معهودا أنّ الخطیب من هو؟ لم یکن فیه إلغاز ، کما هو الشأن فی أمثال زماننا فی البلاد التی معهود فیها أنّ الخطیب من هو ، وکون إمام الجماعة العادل العارف بمسائل الصلاة والجماعة الذی هو من العرب غیر قادر علی أقلّ الواجب من الخطبة فی غایة الغرابة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کان اللازم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تحصیل الخطبة والسعی فی أدائها بأیّ نحو یکون ، لا أنّه إذا لم یکن من یخطب یصلّی أربعا ، من غیر تنبیه علی أنّه یفعل کذلک حینئذ ، بل یناسبه تنبیه آخر ، وهو أنّه یجب التحصیل والسعی لما بعد 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المعلوم أنّ المراد من الإمام فیها إمام الجماعة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بعض الأخبار ظاهر فی أنّ المراد غیر إمام الجماعة ، حیث صرّح فیه بأنّه یصلی أربعا وإن کان یصلّی جماعة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الفقیه </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وضع الرکعتان اللتان أضافهما النبی صلی الله علیه و آله لمکان الخطبتین مع الإمام ، فمن صلّی یوم الجمعة من غیر جماعة فلیصلّها أربعا کصلاة الظهر فی سائر الأیّام </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جواز فعلها للنائب فغیر مضرّ ، لأنّ فعل النائب فعل المنوب عنه ، فإنّ الحاکم کثیرا من الأحکام التی هی منصبه یوکّل وینیب ولا یباشر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للعلاّمة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ما خرج بالدلیل وبقی الباقی ، وأنتم فی جمیع الأخبار والآیة لا محیص لکم عن ضمّ هذه المقدّمة ، لدلالتها علی الوجوب علی غیر من اجتمع فیه الشرائط المسلّمة أیضا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دعوی العلم أوّلا والقطع ثانیا مقطوع بفسادهما ، لأنّ المتبادر من لفظ الإمام علی الإطلاق إمام الأصل ، وأمّا مع القرینة فعلی حسب ما اقتضاه القرینة ، وأمّا مع الإضافة فإمام المضاف إلیه ، فإن کان المضاف إلیه الجماعة فإمام الجماعة ، وإن کان الجمعة فإمام الجمعة ، وحال القرینة الدالة علی المضاف حال نفس المضاف إلیه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یظهر من غیر واحد من الأخبار أنّ إمام الجماعة غیر إمام الجمعة ، مثل روایة سماعة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مع الإمام فرکعتان ، وأمّا من صلّی وحده فأربع وإن صلّوا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وروایة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صلّی بقوم یوم الجمعة فلیصلّها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وضع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وروایة ابن </w:t>
      </w:r>
    </w:p>
    <w:p>
      <w:pPr>
        <w:pStyle w:val="BookText"/>
        <w:rPr/>
      </w:pPr>
      <w:r>
        <w:rPr>
          <w:rFonts w:ascii="IRNazanin" w:hAnsi="IRNazanin" w:eastAsia="IRNazanin"/>
          <w:color w:val="111111"/>
          <w:sz w:val="28"/>
          <w:sz w:val="28"/>
          <w:szCs w:val="28"/>
          <w:rtl w:val="true"/>
          <w:lang w:bidi="fa-IR"/>
        </w:rPr>
        <w:t xml:space="preserve">مسلم الصحیحة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یصلّون الجمعة جماعة أربعا إذا لم یکن من یخطب </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وروایة الأشعثیات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والحکومة لإمام المسلمین </w:t>
      </w:r>
      <w:r>
        <w:rPr>
          <w:rStyle w:val="FootnoteAnchor"/>
          <w:rtl w:val="true"/>
        </w:rPr>
        <w:footnoteReference w:id="602"/>
      </w:r>
      <w:r>
        <w:rPr>
          <w:rFonts w:ascii="IRNazanin" w:hAnsi="IRNazanin" w:eastAsia="IRNazanin"/>
          <w:color w:val="111111"/>
          <w:sz w:val="28"/>
          <w:sz w:val="28"/>
          <w:szCs w:val="28"/>
          <w:rtl w:val="true"/>
          <w:lang w:bidi="fa-IR"/>
        </w:rPr>
        <w:t xml:space="preserve">، ودعاء الصحیفة السجادیة </w:t>
      </w:r>
      <w:r>
        <w:rPr>
          <w:rStyle w:val="FootnoteAnchor"/>
          <w:rtl w:val="true"/>
        </w:rPr>
        <w:footnoteReference w:id="603"/>
      </w:r>
      <w:r>
        <w:rPr>
          <w:rFonts w:ascii="IRNazanin" w:hAnsi="IRNazanin" w:eastAsia="IRNazanin"/>
          <w:color w:val="111111"/>
          <w:sz w:val="28"/>
          <w:sz w:val="28"/>
          <w:szCs w:val="28"/>
          <w:rtl w:val="true"/>
          <w:lang w:bidi="fa-IR"/>
        </w:rPr>
        <w:t>والأخبار الکثیرة الظاهرة فی استحباب صلاة الجمعة ، وغیر ذلک ، ومرّ الإشارة إلی کثیر منها فی بحث وجوب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فهم الفقهاء له مدخلیة عظیمة فی فهم الأخبار ، لأنّهم الشهود المطّلعون الخبیرون ، وفی کثیر من المقامات یکون البناء علی فهمهم ، مثل الإقعاء وکیفیة الإقامة وغیر ذلک ممّا لا یحصی کثرة ، ولا یخفی علی المطّلع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 حضوره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منصب الإمام ومخصوص به وحقّه ، أعمّ من أن یفعل بنفسه ویباشر به أو ینوب آخر منابه ویقیمه مقامه کسائر الأمور التی هی منصبه ، بل ربما لا یمکنه مباشرة الجمیع ، لغایة الکثرة ونهایة الوفور إلاّ أنّ الاختیار إلیه فی اختیاره ما یباشره ووکول غیره إلی نائبه ، وفعل النائب فعل المنوب عنه ، مع أنّه ثبت من الإجماع وغیره جواز النائب خاصّة ، فلا تضرّ هذه الأخبار ، کما هو الحال فی الأخبار التی استدل بها الشارح علی وجوب الجمعة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الاجتماع فی الظهر یوم الجمعة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الوجوب عند المفید ومن ماثله أعمّ من العینی والتخییری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عدم الفرق فی ذلک بین الأزمان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یتعرّض لاشتراط العدالة أیضا ، مع أنّه تعرّض لذکر جمیع ما هو شرط فی إمام الجمعة أو أکثره ، بل تعرّض لذکر السلامة من المعرّة ، فما هو الجواب له هو الجواب للفقهاء</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تلامذته رؤساء الفقهاء صرّحوا بإجماع فقهاء الشیعة علی اشتراط الإذن والنصب ، والمفید عندهم أفقه الفقهاء ورئیسهم ومؤسّس مذهب الشیعة ، وإنّه فی الواقع أیضا کان کذلک ، مع أنّ تصانیفه غیر منحصرة فی ما ذکر فی الإشراف فی خصوص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الظاهر من کتابه الإرشاد موافقة باقی الفقهاء </w:t>
      </w:r>
      <w:r>
        <w:rPr>
          <w:rStyle w:val="FootnoteAnchor"/>
          <w:rtl w:val="true"/>
        </w:rPr>
        <w:footnoteReference w:id="606"/>
      </w:r>
      <w:r>
        <w:rPr>
          <w:rFonts w:ascii="IRNazanin" w:hAnsi="IRNazanin" w:eastAsia="IRNazanin"/>
          <w:color w:val="111111"/>
          <w:sz w:val="28"/>
          <w:sz w:val="28"/>
          <w:szCs w:val="28"/>
          <w:rtl w:val="true"/>
          <w:lang w:bidi="fa-IR"/>
        </w:rPr>
        <w:t xml:space="preserve">، فلاحظ ، بل فی المقنعة أیضا إشارة إلیه وإلی أنّ إذنهم حصل بما ورد فی الأخبار </w:t>
      </w:r>
      <w:r>
        <w:rPr>
          <w:rStyle w:val="FootnoteAnchor"/>
          <w:rtl w:val="true"/>
        </w:rPr>
        <w:footnoteReference w:id="607"/>
      </w:r>
      <w:r>
        <w:rPr>
          <w:rFonts w:ascii="IRNazanin" w:hAnsi="IRNazanin" w:eastAsia="IRNazanin"/>
          <w:color w:val="111111"/>
          <w:sz w:val="28"/>
          <w:sz w:val="28"/>
          <w:szCs w:val="28"/>
          <w:rtl w:val="true"/>
          <w:lang w:bidi="fa-IR"/>
        </w:rPr>
        <w:t>علی حسب ما نذکر فی حاشیتنا علی کلام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باقی کلامه فی الإشراف لم یظهر لنا ، إذ ربما یظهر الموافقة من موضع آخر </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 أخبرنا بالإجماع ، فلا بدّ من تصدیقه والتمسّک بقوله ، لما دل علی حجّیّة خبر الواحد ، إلاّ أنّ یثبت الخلاف ، ولم یثبت ممّا ذکر ،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خروج معلوم النسب غیر مضرّ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نقل الإجماع من واحد من العدول یکون هذا حاله فما ظنّک باتفاق المتقدّمین والمتأخّرین من الفقهاء فی نقلهم الإجماع إلی أن بلغوا حدّ التواتر؟ فإنّا إذا عددنا قول مثل الشهید الثانی </w:t>
      </w:r>
      <w:r>
        <w:rPr>
          <w:rStyle w:val="FootnoteAnchor"/>
          <w:rtl w:val="true"/>
        </w:rPr>
        <w:footnoteReference w:id="609"/>
      </w:r>
      <w:r>
        <w:rPr>
          <w:rFonts w:ascii="IRNazanin" w:hAnsi="IRNazanin" w:eastAsia="IRNazanin"/>
          <w:color w:val="111111"/>
          <w:sz w:val="28"/>
          <w:sz w:val="28"/>
          <w:szCs w:val="28"/>
          <w:rtl w:val="true"/>
          <w:lang w:bidi="fa-IR"/>
        </w:rPr>
        <w:t>ومن ضاهاه فی نقل الإجماع فلا شک فی بلوغهم عدد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ممّا ذکره من الإشراف الخلاف ، إذ لو ثبت منه الخلاف لزم أن یکون العدالة أیضا خلافیا بین الشیعة ، واللازم باطل مسلّم عند هؤلاء ، فکذا الملزوم ، والملازمة ظاهرة ، وأیّ عاقل یمکنه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الخلاف فی اشتراط الإمام أو نائبه من تلک العبارة ولا یثبت الخلاف باعتبار العدالة؟ فإنّه تحکّم بیّن ، بل والأمر فی العدالة أشدّ بمراتب کثیرة ، لأنّ ناقل الإجماع فی العدالة جماعة قلیلة ، وناقل الإجماع فی اشتراط الإمام ونائبه جماعة کثیرة ، بل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جمعا کثیرا منهم تلامذة المفید ، کما قلنا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المفید رحمه الله فی الکتاب المذکور فی صلاة العیدین أظهر اشتراط الإمام أو نائبه </w:t>
      </w:r>
      <w:r>
        <w:rPr>
          <w:rStyle w:val="FootnoteAnchor"/>
          <w:rtl w:val="true"/>
        </w:rPr>
        <w:footnoteReference w:id="610"/>
      </w:r>
      <w:r>
        <w:rPr>
          <w:rFonts w:ascii="IRNazanin" w:hAnsi="IRNazanin" w:eastAsia="IRNazanin"/>
          <w:color w:val="111111"/>
          <w:sz w:val="28"/>
          <w:sz w:val="28"/>
          <w:szCs w:val="28"/>
          <w:rtl w:val="true"/>
          <w:lang w:bidi="fa-IR"/>
        </w:rPr>
        <w:t xml:space="preserve">، ولذا لم ینبّه الشارح ولا غیره إلی القول بعدم </w:t>
      </w:r>
    </w:p>
    <w:p>
      <w:pPr>
        <w:pStyle w:val="BookText"/>
        <w:rPr/>
      </w:pPr>
      <w:r>
        <w:rPr>
          <w:rFonts w:ascii="IRNazanin" w:hAnsi="IRNazanin" w:eastAsia="IRNazanin"/>
          <w:color w:val="111111"/>
          <w:sz w:val="28"/>
          <w:sz w:val="28"/>
          <w:szCs w:val="28"/>
          <w:rtl w:val="true"/>
          <w:lang w:bidi="fa-IR"/>
        </w:rPr>
        <w:t xml:space="preserve">اشتراط الإمام أو نائبه فی صلاة العیدین ، مع أنّهم یذکرون فی صلاة العیدین أنّها متساویة لصلاة الجمعة فی الشرائط ، واعترف الشارح رحمه الله بذلک </w:t>
      </w:r>
      <w:r>
        <w:rPr>
          <w:rStyle w:val="FootnoteAnchor"/>
          <w:rtl w:val="true"/>
        </w:rPr>
        <w:footnoteReference w:id="611"/>
      </w:r>
      <w:r>
        <w:rPr>
          <w:rFonts w:ascii="IRNazanin" w:hAnsi="IRNazanin" w:eastAsia="IRNazanin"/>
          <w:color w:val="111111"/>
          <w:sz w:val="28"/>
          <w:sz w:val="28"/>
          <w:szCs w:val="28"/>
          <w:rtl w:val="true"/>
          <w:lang w:bidi="fa-IR"/>
        </w:rPr>
        <w:t>، کما ستعرف ، وادعوا علی ذلک إجماعات متعدّدة ، کما سیجی‌ء الإشارة إلی ذلک فی الجملة فی مبحثها ، وهذا ینادی بأنّ المفید رحمه الله فی هذا الکتاب أیضا موافق للقوم ، مضافا إلی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الفقهاء متفقون علی أنّ القضاء منصب الإمام علیه السلام ، والفقیه منصوب من قبله ، لمقبولة ابن حنظلة </w:t>
      </w:r>
      <w:r>
        <w:rPr>
          <w:rStyle w:val="FootnoteAnchor"/>
          <w:rtl w:val="true"/>
        </w:rPr>
        <w:footnoteReference w:id="612"/>
      </w:r>
      <w:r>
        <w:rPr>
          <w:rFonts w:ascii="IRNazanin" w:hAnsi="IRNazanin" w:eastAsia="IRNazanin"/>
          <w:color w:val="111111"/>
          <w:sz w:val="28"/>
          <w:sz w:val="28"/>
          <w:szCs w:val="28"/>
          <w:rtl w:val="true"/>
          <w:lang w:bidi="fa-IR"/>
        </w:rPr>
        <w:t xml:space="preserve">وروایة أبی خدیجة </w:t>
      </w:r>
      <w:r>
        <w:rPr>
          <w:rStyle w:val="FootnoteAnchor"/>
          <w:rtl w:val="true"/>
        </w:rPr>
        <w:footnoteReference w:id="613"/>
      </w:r>
      <w:r>
        <w:rPr>
          <w:rFonts w:ascii="IRNazanin" w:hAnsi="IRNazanin" w:eastAsia="IRNazanin"/>
          <w:color w:val="111111"/>
          <w:sz w:val="28"/>
          <w:sz w:val="28"/>
          <w:szCs w:val="28"/>
          <w:rtl w:val="true"/>
          <w:lang w:bidi="fa-IR"/>
        </w:rPr>
        <w:t>، ومع ذلک لا یذکرون فی کتبهم الفقهیة فی مبحث القضاء هذا المعنی ، بل یقتصرون علی صفات الفقیه ، وهذا لا یقتضی أنّ الفقهاء رحمه الله لا یقولون بأنّ القضاء منصب الإمام وأنّ الفقیه منصوب منه ، وممّا ذکرنا ظهر حال ما ذکره عن أبی الصلاح والقاضی أبی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صریحة فی الاکتفاء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تعذّر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العدد المعیّن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أسقط الشارح من کلامه أنّ شرط الجمعة الأذان والإقامة أیضا ، فإنّه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تعذّر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وأذان وإقامة ، فلاحظ المختلف </w:t>
      </w:r>
      <w:r>
        <w:rPr>
          <w:rStyle w:val="FootnoteAnchor"/>
          <w:rtl w:val="true"/>
        </w:rPr>
        <w:footnoteReference w:id="615"/>
      </w:r>
      <w:r>
        <w:rPr>
          <w:rFonts w:ascii="IRNazanin" w:hAnsi="IRNazanin" w:eastAsia="IRNazanin"/>
          <w:color w:val="111111"/>
          <w:sz w:val="28"/>
          <w:sz w:val="28"/>
          <w:szCs w:val="28"/>
          <w:rtl w:val="true"/>
          <w:lang w:bidi="fa-IR"/>
        </w:rPr>
        <w:t xml:space="preserve">، فعلی هذا کیف یبقی لکلامه اعتداد؟ فلا بدّ للشارح إمّا أن یقول باشتراط الأذان والإقامة أیضا ، أو یرفع الید عن کلامه ، ولا معنی لما </w:t>
      </w:r>
    </w:p>
    <w:p>
      <w:pPr>
        <w:pStyle w:val="BookText"/>
        <w:rPr/>
      </w:pP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العلاّمة وغیره بنوا علی أنّ مراده الوجوب التخییری </w:t>
      </w:r>
      <w:r>
        <w:rPr>
          <w:rStyle w:val="FootnoteAnchor"/>
          <w:rtl w:val="true"/>
        </w:rPr>
        <w:footnoteReference w:id="616"/>
      </w:r>
      <w:r>
        <w:rPr>
          <w:rFonts w:ascii="IRNazanin" w:hAnsi="IRNazanin" w:eastAsia="IRNazanin"/>
          <w:color w:val="111111"/>
          <w:sz w:val="28"/>
          <w:sz w:val="28"/>
          <w:szCs w:val="28"/>
          <w:rtl w:val="true"/>
          <w:lang w:bidi="fa-IR"/>
        </w:rPr>
        <w:t>، أی الأعمّ من العینی والتخییری ، ولا شکّ فی ذلک ، فإنّ الانعقاد لا یدل علی العینیة مطلقا ، لا مطابقة ولا تضمّنا ولا التزاما بالبدیهة ، وما نقله بعد ذلک منه فلا بدّ من ملاحظة کتابه ، فإنّه رحمه الله کثیرا نقل عن کتاب فلاحظنا الکتاب فوجدناه فی غایة الظهور فی خلاف ما فهمه ،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دعوی الإجماع فیها غیر جیّدة ، کما اتفق لهم فی کثیر من المسائل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أیضا من الغفلات الصادرة منه وممّن تبعه ووافقه ، فإنّ الإجماع عندنا لیس إجماع الکلّ حتی یلزم من خروج بعض عدم تحقّقه ، بل عند العامّة أیضا لا یضرّ خروج بعض ، لأنّ الإجماع عندهم اتفاق أهل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فی خروج من ذکره والتمسّک بظواهر ما ذکره کلام یطول ذکره ، ومن أراد التحقیق فعلیه بمطالعة رسالة المحققین فی نفی الوجوب العینی ، مثل رسالة المحقّق جمال الملّة والدین رحمه الله وغیرها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ما لم یلاحظ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کلام أبی الصلاح وغیره لم یفهم مرادهم ، ووجدنا الشارح رحمه الله کثیرا </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ینقل عن المختلف والمنتهی کلاما من العلاّمة ، ووجدنا فی الکتابین أنّه لیس کذلک ، بل ربما یدل کلامه علی خلاف ما ذکره وادّعاه ، بل ضدّه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ما عرفت فی </w:t>
      </w:r>
    </w:p>
    <w:p>
      <w:pPr>
        <w:pStyle w:val="BookText"/>
        <w:rPr/>
      </w:pPr>
      <w:r>
        <w:rPr>
          <w:rFonts w:ascii="IRNazanin" w:hAnsi="IRNazanin" w:eastAsia="IRNazanin"/>
          <w:color w:val="111111"/>
          <w:sz w:val="28"/>
          <w:sz w:val="28"/>
          <w:szCs w:val="28"/>
          <w:rtl w:val="true"/>
          <w:lang w:bidi="fa-IR"/>
        </w:rPr>
        <w:t xml:space="preserve">الحاشیة السابقة </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ادعی الإجماع علی اشتراط الإمام أو نائبه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کذلک ، بل القائل بالوجوب التخییری یدّعی کذلک ، وأمّا القائل بالحرمة فهو یقول بالحرمة من حیث إنّ الإذن شرط مطلقا ، وما کانت تفعل إلاّ بالإمام أو نائبه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الذی ثبت الإجماع فیه هو فی الوجوب العینی أو بسط ید الإمام ، ولذا ورد الأخبار بجواز فعلها إذا اجتمع العدد ولم یکن الإمام ولا المنصوب ، وعمل بها جمع من الأصحاب ، بل الکلّ إلاّ القلیل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الذی یدل دلالة ظاهرة علی الوجوب التخییری ما رواه الشیخ فی مصباحه والصدوق فی أمالیه فی الصحیح ، عن ابن أبی عمیر ، عن هشام ،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أحبّ للرجل أن لا یخرج من الدنیا حتی یتمتّع ولو مرّة ، وأن یصلّی الجمعة جماعة </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وفی الأمالی بعد هذا ذکر عبارة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الشیخ رحمه الله فی المصباح أنّ هذا الخبر دلیل علی الوجوب التخییری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 روایة زرارة وحثّ الصادق علیه السلام إیّاه وأصحابه ، وروایة عبد الملک </w:t>
      </w:r>
      <w:r>
        <w:rPr>
          <w:rStyle w:val="FootnoteAnchor"/>
          <w:rtl w:val="true"/>
        </w:rPr>
        <w:footnoteReference w:id="621"/>
      </w:r>
      <w:r>
        <w:rPr>
          <w:rFonts w:ascii="IRNazanin" w:hAnsi="IRNazanin" w:eastAsia="IRNazanin"/>
          <w:color w:val="111111"/>
          <w:sz w:val="28"/>
          <w:sz w:val="28"/>
          <w:szCs w:val="28"/>
          <w:rtl w:val="true"/>
          <w:lang w:bidi="fa-IR"/>
        </w:rPr>
        <w:t xml:space="preserve">، والقرائن الدالة علی إرادة الاستحباب ، إلی غیر ذلک ممّا مرّ </w:t>
      </w:r>
    </w:p>
    <w:p>
      <w:pPr>
        <w:pStyle w:val="BookText"/>
        <w:rPr/>
      </w:pPr>
      <w:r>
        <w:rPr>
          <w:rFonts w:ascii="IRNazanin" w:hAnsi="IRNazanin" w:eastAsia="IRNazanin"/>
          <w:color w:val="111111"/>
          <w:sz w:val="28"/>
          <w:sz w:val="28"/>
          <w:szCs w:val="28"/>
          <w:rtl w:val="true"/>
          <w:lang w:bidi="fa-IR"/>
        </w:rPr>
        <w:t>فی المباحث السابقة وسیجی‌ء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رواه الشیخ فی کالصحیح إلی حفص الذی ادعی فی العدّة إجماع الشیعة علی العمل بروایة أمثاله </w:t>
      </w:r>
      <w:r>
        <w:rPr>
          <w:rStyle w:val="FootnoteAnchor"/>
          <w:rtl w:val="true"/>
        </w:rPr>
        <w:footnoteReference w:id="622"/>
      </w:r>
      <w:r>
        <w:rPr>
          <w:rFonts w:ascii="IRNazanin" w:hAnsi="IRNazanin" w:eastAsia="IRNazanin"/>
          <w:color w:val="111111"/>
          <w:sz w:val="28"/>
          <w:sz w:val="28"/>
          <w:szCs w:val="28"/>
          <w:rtl w:val="true"/>
          <w:lang w:bidi="fa-IR"/>
        </w:rPr>
        <w:t xml:space="preserve">، عن الصادق علیه السلام عن أبیه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أهل القری جمعة ولا خروج فی العیدین </w:t>
      </w:r>
      <w:r>
        <w:rPr>
          <w:rFonts w:eastAsia="IRNazanin" w:cs="IRNazanin"/>
          <w:color w:val="111111"/>
          <w:sz w:val="28"/>
          <w:szCs w:val="28"/>
          <w:rtl w:val="true"/>
          <w:lang w:bidi="fa-IR"/>
        </w:rPr>
        <w:t xml:space="preserve">» </w:t>
      </w:r>
      <w:r>
        <w:rPr>
          <w:rStyle w:val="FootnoteAnchor"/>
          <w:rtl w:val="true"/>
        </w:rPr>
        <w:footnoteReference w:id="623"/>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عموم القرآن خالیا عن المعارض</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منه بناء علی أنّ الأمر حقیقة فی مطلق الوجوب أعمّ من العینی والتخییری وغیر ذلک ، ولا یخلو من تأمّل ، فإنّ ظاهر القرآن الوجوب العینی لا الجواز الذی ادعیت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معنی الاشتراط أنّه إذا لم یتحقّق الشرط لم یتحقّق المشروط ، فکیف مع عدم الشرط یسقط اعتباره ویبقی عموم وجوب المشروط بحاله؟ مع أنّ ما دل علی اشتراط الإذن أیضا مطلق وعامّ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ما ذکره أوّلا ، موافقا لما ذکره الشیخ رحمه الله وغیره</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وتوجیهه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الذی یکون منصب الإمام علیه السلام لا یلزم أن یباشره بنفسه المقدّسة ، بل له أن یباشره بنفسه وبنائبه الخاصّ ، فإنّ فعل النائب فعل المنوب عنه ، والنائب یجوز أن یکون خاصّا وأن یکون عامّا ، فإنّ الحکومة علی الناس مع کونها من أشدّ خصائصه وأخصّ مناصبه کان مباشرته إیّاها بنوّابه إلاّ ما شذّ ، فإنّ جمیع أقطار العالم بید نوّابه إلاّ بلد </w:t>
      </w:r>
    </w:p>
    <w:p>
      <w:pPr>
        <w:pStyle w:val="BookText"/>
        <w:rPr/>
      </w:pPr>
      <w:r>
        <w:rPr>
          <w:rFonts w:ascii="IRNazanin" w:hAnsi="IRNazanin" w:eastAsia="IRNazanin"/>
          <w:color w:val="111111"/>
          <w:sz w:val="28"/>
          <w:sz w:val="28"/>
          <w:szCs w:val="28"/>
          <w:rtl w:val="true"/>
          <w:lang w:bidi="fa-IR"/>
        </w:rPr>
        <w:t xml:space="preserve">نفسه ، مع أنّه أیضا فی کثیر من الأوقات بید نوّابه ، مثل أوقات کونه مریضا أو مسافرا أو غیر ذلک ، مع أنّ مناصبه خارجة عن حدّ الإحصاء ولا یمکنه مباشرة الجمیع بالبدیهة ، بل جلّها بالنوّاب الخاصّة ، ولا یباشرها بنفسه أصلا ، ولو لم یکن جلّها کذلک فلا شک فی أنّ کثیرا منها کذلک ، وصرّح الفقهاء بذلک ، ومع ذلک فی حال بسط یدهم یباشرون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لنوّاب الخاصّة ، وحال عدم البسط ربما کانوا یباشرون بالنائب </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العامّ ، کما اتفق منهم علیه السلام فی القضاء وحاکم الشرع فی مقبولة عمر بن حنظلة وروایة أبی خدیجة ، وکذا فی إمام العیدین وإمام الجمعة ، لکن فی القاضی والحاکم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قاضیا وحاکما ، وفی إمامة تلک الصلوات لم یقل ذلک ، بل أذن ورغّب ، فهو بمنزلة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منصوبا ، ففعل الإمام تلک الصلوات من جهة النصب لا علی سبیل الغصب ، لکون المنصب منصبه مطلقا ، کما عرفت ، فلیس فعله مثل صلاة الظهر الواجبة علیه أو الواجب التخییری من حیث وجوب نفس الصلاة ، بل من کونه منصوبا بالأدلة التی عرفت وستعرف ، لکن نصبه بعنوان العموم لیس للصلاة علی سبیل الوجوب العینی ، بل علی سبیل الاستحباب والوجوب التخییری ، لأنّ ذلک هو مقتضی تلک الأدلة ، کما هو الحال فی صلاة العیدین أیضا ، وسیجی‌ء فی مبحثه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أدلة الجمعة فقد عرفت الأخبار الدالة علی الاستحباب بمتون عباراتها والقرائن الدالة علیه علی وجه لا یقبل التوجیه ، مع نقل الإجماع علی الاستحباب والوجوب التخییری صریحا ، والإجماع المنقول حجّة کما عرفت </w:t>
      </w:r>
      <w:bookmarkStart w:id="343" w:name="pg14971_220396"/>
    </w:p>
    <w:p>
      <w:pPr>
        <w:pStyle w:val="BookText"/>
        <w:rPr/>
      </w:pPr>
      <w:bookmarkEnd w:id="343"/>
      <w:r>
        <w:rPr>
          <w:rFonts w:ascii="IRNazanin" w:hAnsi="IRNazanin" w:eastAsia="IRNazanin"/>
          <w:color w:val="111111"/>
          <w:sz w:val="28"/>
          <w:sz w:val="28"/>
          <w:szCs w:val="28"/>
          <w:rtl w:val="true"/>
          <w:lang w:bidi="fa-IR"/>
        </w:rPr>
        <w:t>مضافا إلی أفهام الفقهاء الماهرین الخبیرین المعاصرین للمعصوم علیه السلام ، أو قریبی العهد إلیه ، وکون ذلک الطریقة المستمرّة بین الشیعة فی الأعصار السابقة مع بسط یدهم فی کثیر من الأوقات بحیث ارتکبوا ما ینافی التقیّة أشدّ من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الصحاح الصریحة فی أنّ مع عدم إمام الجمعة یصلّی أربعا جماعة ، وما ورد من الأمر الوارد مورد الحظر أو توهمه ، فیفید الإذن والرخصة ، کما حقّق فی محلّه ، ویمکن الحمل علی الوجوب علی من لم یرد فیه الإذن ، أو لم یصل إلیه ، أو کان قبل صدور الإذن العامّ منهم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أنّا لم نجد ما یدل علی عینیة الوجوب حینئذ ، لأنّ ما استدل به علیها قد عرفت حاله ، خصوصا أنّه لم یذکر فیه الشروط أصلا ، وربما ذکر فی بعضها بعض الشروط ، فالمقام لم یکن مقام ذکر کلّ الشروط بالبدیهة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هذا لا یکون عدم الذکر دلیلا علی العدم بلا شبهة ، فلم یتحقّق تعارض بالبدیهة </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فلا وجه لحمل ما دل علی الاستحباب علی الوجوب بوجه من الوجوه ، مع أنّ غالب الواجبات التخییریة ورد بلفظ الوجوب مطلقا وظهر التخییر فیه من القرینة ، ولیست بأقوی ممّا فی المقام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بالصحة یتوقّف علی الدلیل ، فإن ثبت ، وإلاّ یبقی تحت عهدة التکلیف ، وهو معنی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مراده أنّه دخل فی الصلاة دخولا مشروعا وکانت الصلاة حینئذ صحیحة ، فالصحة مستصحبة حتی یظهر خلافها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4" w:name="__RefHeading___Toc28703_3406789950"/>
      <w:bookmarkStart w:id="345" w:name="_Toc134"/>
      <w:bookmarkEnd w:id="344"/>
      <w:r>
        <w:rPr>
          <w:rtl w:val="true"/>
        </w:rPr>
        <w:t>حکم ما لو مات الإمام فی أثناء الصلاة</w:t>
      </w:r>
      <w:bookmarkStart w:id="346" w:name="pg14971_220397"/>
      <w:bookmarkEnd w:id="345"/>
    </w:p>
    <w:p>
      <w:pPr>
        <w:pStyle w:val="BookText"/>
        <w:rPr/>
      </w:pPr>
      <w:bookmarkEnd w:id="346"/>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مبنی علی القول بحجّیة الاستصحاب ، وهو لا یقول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یمکن إثبات البطلان بأنّ مقتضی الأدلة أنّه لا بدّ فی الجمعة من إمام یأتمّون به ، وصلاة الجمعة اسم لمجموع الأفعال والأبعاض ، ومقتضی ذلک أن یکون للمجموع إمام ، والمتبادر منه هو الإمام الذی یأتمّون به أوّلا ، فتأمّل ، إذ یمکن منع التبادر وکیف کان إذا کان إجماع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 وجه تقدیم الجماعة من یتمّ بهم بل وجوبه ، کما ذکر العلاّمة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أیضا ضعف الوجه الثانی الذی ذکره فی التذکرة ، وأمّا الوجه الأوّل فإنّه یصحّ بالنظر إلی الوجوب العینی لا جواز الفعل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أیضا ضعف ما ذکره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إجماع علی ما ذکره ولم یثبت ، فالأولی الإتیان بصلاة الظهر أیضا تحصیلا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کالصریحة فی عدم اعتبار حضور الإمام أو نائبه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مرّ الکلام فی المقام فی صدر مبحث الجمعة ، ویظهر منه التدافع فی کلام الشارح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اشتراط الموالاة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وعلّة الوجه الآخر أنّ المنقول إلینا خلاف ذلک ، والمتبادر من الخطبة أیضا الموالاة ، وعدم جریان الأصل فی العبادات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7" w:name="__RefHeading___Toc28705_3406789950"/>
      <w:bookmarkStart w:id="348" w:name="_Toc135"/>
      <w:bookmarkEnd w:id="347"/>
      <w:r>
        <w:rPr>
          <w:rtl w:val="true"/>
        </w:rPr>
        <w:t>العدد</w:t>
      </w:r>
      <w:bookmarkStart w:id="349" w:name="pg14971_220398"/>
      <w:bookmarkEnd w:id="348"/>
    </w:p>
    <w:p>
      <w:pPr>
        <w:pStyle w:val="BookText"/>
        <w:rPr/>
      </w:pPr>
      <w:bookmarkEnd w:id="34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اشتراط استدامة العدد منفی بالأصل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من الأخبار اشتراطها وعدم اختصاص العدد بابتداء الصلاة ، بل هو فی الصلاة التی هی اسم للمجموع ، فإن کان إجماع ، وإلاّ أشکل الحکم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انفضاض العدد یقطع الصلاة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للروایة ظهور فی عدم الإضافة ، فلا یبقی إلاّ البطلان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متّجه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اتجاه ،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الخطبة بدونه عرفا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فیه تأمّل ظاهر إن أراد العرف العامّ ، وإن أراد المتشرّعة فیتوقّف علی ثبوت الحقیقة الشرعیة ، وأنّه عند جمیع المتشرّعة لا یتحقّق بدونه ، وکیف کان فالتمسّک بالإجماع لعله أولی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 وفی نظائره یمنع الوجوب من جهة التأسّی ، ومن هذا القبیل نصب النبی صلی الله علیه و آله وعلی والحسن علیهاالسلام إمام الجمعة ، وعند حضور هم وفی بلدهم کانوا یفعلون بأنفسهم ، ومرّ من الشارح رحمه الله أنّه لا یدل علی الشرطیة ، إذ العامّ لا یدل علی الخاصّ ، والتأسی إن کان واجبا فواجب مطلقا ، وإلاّ فلا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السعی بعد النداء</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تمّ هذا الدلیل لاقتضی عدم وجوب الجمعة إلاّ بعد النداء ، وهو</w:t>
      </w:r>
    </w:p>
    <w:p>
      <w:pPr>
        <w:pStyle w:val="Heading4"/>
        <w:numPr>
          <w:ilvl w:val="3"/>
          <w:numId w:val="1"/>
        </w:numPr>
        <w:rPr/>
      </w:pPr>
      <w:bookmarkStart w:id="350" w:name="__RefHeading___Toc28707_3406789950"/>
      <w:bookmarkStart w:id="351" w:name="_Toc136"/>
      <w:bookmarkEnd w:id="350"/>
      <w:r>
        <w:rPr>
          <w:rtl w:val="true"/>
        </w:rPr>
        <w:t>الخطبتان</w:t>
      </w:r>
      <w:bookmarkEnd w:id="351"/>
    </w:p>
    <w:p>
      <w:pPr>
        <w:pStyle w:val="Heading4"/>
        <w:numPr>
          <w:ilvl w:val="3"/>
          <w:numId w:val="1"/>
        </w:numPr>
        <w:rPr/>
      </w:pPr>
      <w:bookmarkStart w:id="352" w:name="__RefHeading___Toc28709_3406789950"/>
      <w:bookmarkStart w:id="353" w:name="_Toc137"/>
      <w:bookmarkEnd w:id="352"/>
      <w:r>
        <w:rPr>
          <w:rtl w:val="true"/>
        </w:rPr>
        <w:t>اشتراط کون الخطبة العربیّة</w:t>
      </w:r>
      <w:bookmarkEnd w:id="35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4" w:name="__RefHeading___Toc28711_3406789950"/>
      <w:bookmarkStart w:id="355" w:name="_Toc138"/>
      <w:bookmarkEnd w:id="354"/>
      <w:r>
        <w:rPr>
          <w:rtl w:val="true"/>
        </w:rPr>
        <w:t>حکم إیقاع الخطبتین قبل الزوال</w:t>
      </w:r>
      <w:bookmarkEnd w:id="355"/>
    </w:p>
    <w:p>
      <w:pPr>
        <w:pStyle w:val="BookText"/>
        <w:rPr/>
      </w:pPr>
      <w:r>
        <w:rPr>
          <w:rFonts w:ascii="IRNazanin" w:hAnsi="IRNazanin" w:eastAsia="IRNazanin"/>
          <w:color w:val="111111"/>
          <w:sz w:val="28"/>
          <w:sz w:val="28"/>
          <w:szCs w:val="28"/>
          <w:rtl w:val="true"/>
          <w:lang w:bidi="fa-IR"/>
        </w:rPr>
        <w:t xml:space="preserve">لا یقول به ، کما مرّ الکلام فیه </w:t>
      </w:r>
      <w:r>
        <w:rPr>
          <w:rStyle w:val="FootnoteAnchor"/>
          <w:rtl w:val="true"/>
        </w:rPr>
        <w:footnoteReference w:id="628"/>
      </w:r>
      <w:r>
        <w:rPr>
          <w:rFonts w:ascii="IRNazanin" w:hAnsi="IRNazanin" w:eastAsia="IRNazanin"/>
          <w:color w:val="111111"/>
          <w:sz w:val="28"/>
          <w:sz w:val="28"/>
          <w:szCs w:val="28"/>
          <w:rtl w:val="true"/>
          <w:lang w:bidi="fa-IR"/>
        </w:rPr>
        <w:t>، ومع ذلک لا دخل له فی المقام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حسنة ابن مسلم أیضا ، لتضمّنها المستحبات ، مع ذکر الجملة الخبریة ، مع أنّها حسنة ولم تثبت العدالة ، إلاّ أن یقول بالانجبار بالشهرة ، وهو 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حکایة البدلیة وحکمها فیظهر من الشارح رحمه الله عدم اعتقاده به </w:t>
      </w:r>
      <w:r>
        <w:rPr>
          <w:rStyle w:val="FootnoteAnchor"/>
          <w:rtl w:val="true"/>
        </w:rPr>
        <w:footnoteReference w:id="629"/>
      </w:r>
      <w:r>
        <w:rPr>
          <w:rFonts w:ascii="IRNazanin" w:hAnsi="IRNazanin" w:eastAsia="IRNazanin"/>
          <w:color w:val="111111"/>
          <w:sz w:val="28"/>
          <w:sz w:val="28"/>
          <w:szCs w:val="28"/>
          <w:rtl w:val="true"/>
          <w:lang w:bidi="fa-IR"/>
        </w:rPr>
        <w:t xml:space="preserve">، کما سیجی‌ء </w:t>
      </w:r>
      <w:r>
        <w:rPr>
          <w:rStyle w:val="FootnoteAnchor"/>
          <w:rtl w:val="true"/>
        </w:rPr>
        <w:footnoteReference w:id="630"/>
      </w:r>
      <w:r>
        <w:rPr>
          <w:rFonts w:ascii="IRNazanin" w:hAnsi="IRNazanin" w:eastAsia="IRNazanin"/>
          <w:color w:val="111111"/>
          <w:sz w:val="28"/>
          <w:sz w:val="28"/>
          <w:szCs w:val="28"/>
          <w:rtl w:val="true"/>
          <w:lang w:bidi="fa-IR"/>
        </w:rPr>
        <w:t xml:space="preserve">، ومرّ أیضا فی بحث التیمّم وغیره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حکایة استحباب الرکعتین لا دلالة بل ولا تأیید لها ، کما هو ظاهر ، فإنّ جواز فعل الظهر أوّل الوقت إجماعی متواتر من المعصومین علیه السلام ، وهذا لا یمنع استحباب نافلة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الرکعتین وقتهما قیام الشمس إن کان عند الزوال ، کما فی بعض الأخبار </w:t>
      </w:r>
      <w:r>
        <w:rPr>
          <w:rStyle w:val="FootnoteAnchor"/>
          <w:rtl w:val="true"/>
        </w:rPr>
        <w:footnoteReference w:id="632"/>
      </w:r>
      <w:r>
        <w:rPr>
          <w:rFonts w:ascii="IRNazanin" w:hAnsi="IRNazanin" w:eastAsia="IRNazanin"/>
          <w:color w:val="111111"/>
          <w:sz w:val="28"/>
          <w:sz w:val="28"/>
          <w:szCs w:val="28"/>
          <w:rtl w:val="true"/>
          <w:lang w:bidi="fa-IR"/>
        </w:rPr>
        <w:t xml:space="preserve">، وأمّا فی أکثر الأخبار فبعد زوال الشمس </w:t>
      </w:r>
      <w:r>
        <w:rPr>
          <w:rStyle w:val="FootnoteAnchor"/>
          <w:rtl w:val="true"/>
        </w:rPr>
        <w:footnoteReference w:id="633"/>
      </w:r>
      <w:r>
        <w:rPr>
          <w:rFonts w:ascii="IRNazanin" w:hAnsi="IRNazanin" w:eastAsia="IRNazanin"/>
          <w:color w:val="111111"/>
          <w:sz w:val="28"/>
          <w:sz w:val="28"/>
          <w:szCs w:val="28"/>
          <w:rtl w:val="true"/>
          <w:lang w:bidi="fa-IR"/>
        </w:rPr>
        <w:t>، ولا مانع من حیلولتهما بین الخطبة والصلاة ، فتأمّل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له الاستدلال بکون العبادات توقیفیة ، وشغل الذمة الیقینی یستدعی البراءة الیقینیة أو العرفیة ، ولا یثبت ممّا ذکره </w:t>
      </w:r>
      <w:r>
        <w:rPr>
          <w:rStyle w:val="FootnoteAnchor"/>
          <w:rtl w:val="true"/>
        </w:rPr>
        <w:footnoteReference w:id="634"/>
      </w:r>
      <w:r>
        <w:rPr>
          <w:rFonts w:ascii="IRNazanin" w:hAnsi="IRNazanin" w:eastAsia="IRNazanin"/>
          <w:color w:val="111111"/>
          <w:sz w:val="28"/>
          <w:sz w:val="28"/>
          <w:szCs w:val="28"/>
          <w:rtl w:val="true"/>
          <w:lang w:bidi="fa-IR"/>
        </w:rPr>
        <w:t xml:space="preserve">الشیخ رحمه الله یقین </w:t>
      </w:r>
    </w:p>
    <w:p>
      <w:pPr>
        <w:pStyle w:val="BookText"/>
        <w:rPr/>
      </w:pPr>
      <w:r>
        <w:rPr>
          <w:rFonts w:ascii="IRNazanin" w:hAnsi="IRNazanin" w:eastAsia="IRNazanin"/>
          <w:color w:val="111111"/>
          <w:sz w:val="28"/>
          <w:sz w:val="28"/>
          <w:szCs w:val="28"/>
          <w:rtl w:val="true"/>
          <w:lang w:bidi="fa-IR"/>
        </w:rPr>
        <w:t>ولا ظنّ شرعی ، لأنّ نقل الإجماع فی موضع الخلاف الذی لیس بنادر محلّ الریبة فضلا عن أن یکون المعظم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الخبر ، ففیه ما ذکره الشارح وما سنذکر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والحسنة أیضا حجّة ، لانجبارها سندا ومتنا ، مع عدم الضرر من جهة الجملة الخبریة ولا تضمّن المستحبات ، لظهور الأولی فی الوجوب ، وکون مداومة النبی صلی الله علیه و آله فی مخالف المستحب واختیاره ما هو مرجوح بعیدا جدّا ، مع أنّه مرّ أنّه إذا ثبت خروج بعض الخبر عن الظاهر لا یستلزم ذلک خروج الکلّ ،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حکایة البدلیة تؤیّد بل تدل ،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وقعت الخطبة قبل الزوال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یخفی أنّ الخصم یقول بجواز التقدیم لا تحتّمه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فهذه الروایة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إشارة إلی أنّ ما ذکره رحمه الله من الاحتمال أیضا لا یخلو عن مرجوحیة ، إلاّ أنّه کیف کان لا یکون فی الروایة ظهور یصلح لمقاومة الآیة والأخبار المعتبرة والأصول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الظاهر منها مداومة النبی صلی الله علیه و آله بذلک ، فیدل علی رجحان تامّ لو لم نقل بدلالتها علی الوجوب ، لکونه فعله فی مقام امتثال الأمر المطلق ، سیّما مع مداومته ، فتعارضها الآیة والمعتبرة قطعا ، أمّا المعتبرة ففی غایة الوضوح ، وقد أشرنا فی الجملة ، وأمّا الآیة فلأنّ کون الشرط واردا مورد الغالب والمتعارف یقتضی کون صلاة الرسول صلی الله علیه و آله بعد النداء کذلک ، کما </w:t>
      </w:r>
    </w:p>
    <w:p>
      <w:pPr>
        <w:pStyle w:val="BookText"/>
        <w:rPr/>
      </w:pPr>
      <w:r>
        <w:rPr>
          <w:rFonts w:ascii="IRNazanin" w:hAnsi="IRNazanin" w:eastAsia="IRNazanin"/>
          <w:color w:val="111111"/>
          <w:sz w:val="28"/>
          <w:sz w:val="28"/>
          <w:szCs w:val="28"/>
          <w:rtl w:val="true"/>
          <w:lang w:bidi="fa-IR"/>
        </w:rPr>
        <w:t>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وتعضد الآیة والمعتبرة أخبار أخر </w:t>
      </w:r>
      <w:r>
        <w:rPr>
          <w:rStyle w:val="FootnoteAnchor"/>
          <w:rtl w:val="true"/>
        </w:rPr>
        <w:footnoteReference w:id="636"/>
      </w:r>
      <w:r>
        <w:rPr>
          <w:rFonts w:ascii="IRNazanin" w:hAnsi="IRNazanin" w:eastAsia="IRNazanin"/>
          <w:color w:val="111111"/>
          <w:sz w:val="28"/>
          <w:sz w:val="28"/>
          <w:szCs w:val="28"/>
          <w:rtl w:val="true"/>
          <w:lang w:bidi="fa-IR"/>
        </w:rPr>
        <w:t>والأصول ، وأنّ الظاهر أنّه لم یقل بالرجحان قبل الزوال أحد ، وإن بنی علی المرجوحیة ، ففیه ما عرفت أنّه لا معنی للقول باختیار الرسول صلی الله علیه و آله المرجوح دائما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یخفی أنّ للروایة المذکورة قرائن کثیرة علی إرادة ما ذکره الشارح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دلالة هذه الروایة علی کون صلاته حین ما یزاد الفی‌ء قدر شراک ، وأنّ جبرئیل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لأجل الصلاة ، فیکون هذا القول أیضا منه ذلک الحین ، ومعلوم أنّ هذا القول منه بعد الزوال المذکور بلا فصل ، کما تنادی به العبارة ، فتعیّن أن یکون المراد الزوال الذی ذکره الشارح ، ولا محیص عنه ، ولا یمکن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الزوال عن دائرة نصف النهار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قرائن أخر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صلاة حتی ینزل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الصلاة معلوم أنّها تفعل بعد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هذا القول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للاستمرار وأنّ ذلک کان عادته ، ولو کان کذلک لاشتهر فی العالمین اشتهار الشمس ، سیّما والجمعة ممّا تعمّ به البلوی تفعل حینئذ کلّ جمعة بمشهد عظیم من الناس علی رؤوس الأشهاد ، مع أنّ الأخبار وفتاوی الأخیار وطریقة المسلمین فی الأعصار والأمصار علی خلاف ذلک </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المعروف من مذهب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bookmarkStart w:id="356" w:name="pg14971_220402"/>
    </w:p>
    <w:p>
      <w:pPr>
        <w:pStyle w:val="BookText"/>
        <w:rPr/>
      </w:pPr>
      <w:bookmarkEnd w:id="356"/>
      <w:r>
        <w:rPr>
          <w:rFonts w:ascii="IRNazanin" w:hAnsi="IRNazanin" w:eastAsia="IRNazanin"/>
          <w:color w:val="111111"/>
          <w:sz w:val="28"/>
          <w:sz w:val="28"/>
          <w:szCs w:val="28"/>
          <w:rtl w:val="true"/>
          <w:lang w:bidi="fa-IR"/>
        </w:rPr>
        <w:t xml:space="preserve">لکن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مؤخّرة عن الصلاة فقدّمها فلان </w:t>
      </w:r>
      <w:r>
        <w:rPr>
          <w:rStyle w:val="FootnoteAnchor"/>
          <w:rtl w:val="true"/>
        </w:rPr>
        <w:footnoteReference w:id="638"/>
      </w:r>
      <w:r>
        <w:rPr>
          <w:rFonts w:ascii="IRNazanin" w:hAnsi="IRNazanin" w:eastAsia="IRNazanin"/>
          <w:color w:val="111111"/>
          <w:sz w:val="28"/>
          <w:sz w:val="28"/>
          <w:szCs w:val="28"/>
          <w:rtl w:val="true"/>
          <w:lang w:bidi="fa-IR"/>
        </w:rPr>
        <w:t>، والظاهر أنّه توهّم منه ، ولذا ادعی العلاّمة والشارح عدم الخلاف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جواز الجلوس</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مشکل ، لما سیجی‌ء فی بحث الجماعة من عدم جواز إمامة القاعد للقائم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قیاس محض</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 العلاّمة إلی قاعدة البدلیة ، کما أنّ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 علیها </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فی جواز الجلوس وغیره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منع استلزام هذا القول للاحتیاط</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شغل الذمّة بالعبادة یقینی ، وهی توقیفیة لا نعلم کونها العبادة المطلوبة إذا لم تکن طهارة ، ویعلم إذا کانت ، فیجب تحصیلا للبراءة الیقینیة أو العرفیة أو الشرعیة ، والکلّ واحد بحسب التحقیق ، والبراءة الاحتمالیة لا تکفی جزما ، وجریان الأصل فی العبادات محلّ نظر ، لأنّ أصل البراءة لا یعارض الدلیل وهو استصحاب شغل الذمة الیقینی بالتکلیف بأمر مجمل ، بل وأشدّ من المجمل ، ویتأتّی الامتثال بارتکاب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أصل العدم فیعارضه أصل عدم حصول البراءة وبقاء شغل الذمة ، وأصالة عدم کون الخالی عن الطهارة عبادة شرعیة وصحیحة ، وغیر ذلک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الیقین بالامتثال غیر ظاهر</w:t>
      </w:r>
      <w:r>
        <w:rPr>
          <w:rFonts w:eastAsia="IRNazanin" w:cs="IRNazanin"/>
          <w:color w:val="111111"/>
          <w:sz w:val="28"/>
          <w:szCs w:val="28"/>
          <w:rtl w:val="true"/>
          <w:lang w:bidi="fa-IR"/>
        </w:rPr>
        <w:t>.</w:t>
      </w:r>
    </w:p>
    <w:p>
      <w:pPr>
        <w:pStyle w:val="Heading4"/>
        <w:numPr>
          <w:ilvl w:val="3"/>
          <w:numId w:val="1"/>
        </w:numPr>
        <w:rPr/>
      </w:pPr>
      <w:bookmarkStart w:id="357" w:name="__RefHeading___Toc28713_3406789950"/>
      <w:bookmarkStart w:id="358" w:name="_Toc139"/>
      <w:bookmarkEnd w:id="357"/>
      <w:r>
        <w:rPr>
          <w:rtl w:val="true"/>
        </w:rPr>
        <w:t>وجوب تقدیم الخطبتین علی الصلاة</w:t>
      </w:r>
      <w:bookmarkEnd w:id="358"/>
    </w:p>
    <w:p>
      <w:pPr>
        <w:pStyle w:val="Heading4"/>
        <w:numPr>
          <w:ilvl w:val="3"/>
          <w:numId w:val="1"/>
        </w:numPr>
        <w:rPr/>
      </w:pPr>
      <w:bookmarkStart w:id="359" w:name="__RefHeading___Toc28715_3406789950"/>
      <w:bookmarkStart w:id="360" w:name="_Toc140"/>
      <w:bookmarkEnd w:id="359"/>
      <w:r>
        <w:rPr>
          <w:rtl w:val="true"/>
        </w:rPr>
        <w:t>وجوب کون الخطیب قائماً</w:t>
      </w:r>
      <w:bookmarkEnd w:id="360"/>
    </w:p>
    <w:p>
      <w:pPr>
        <w:pStyle w:val="Heading4"/>
        <w:numPr>
          <w:ilvl w:val="3"/>
          <w:numId w:val="1"/>
        </w:numPr>
        <w:rPr/>
      </w:pPr>
      <w:bookmarkStart w:id="361" w:name="__RefHeading___Toc28717_3406789950"/>
      <w:bookmarkStart w:id="362" w:name="_Toc141"/>
      <w:bookmarkEnd w:id="361"/>
      <w:r>
        <w:rPr>
          <w:rtl w:val="true"/>
        </w:rPr>
        <w:t>هل یجب اتحاد الخطیب والإمام</w:t>
      </w:r>
      <w:bookmarkEnd w:id="36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3" w:name="__RefHeading___Toc28719_3406789950"/>
      <w:bookmarkStart w:id="364" w:name="_Toc142"/>
      <w:bookmarkEnd w:id="363"/>
      <w:r>
        <w:rPr>
          <w:rtl w:val="true"/>
        </w:rPr>
        <w:t>اشتراط الطهارة فی الخطبتین</w:t>
      </w:r>
      <w:bookmarkStart w:id="365" w:name="pg14971_220403"/>
      <w:bookmarkEnd w:id="364"/>
    </w:p>
    <w:p>
      <w:pPr>
        <w:pStyle w:val="BookText"/>
        <w:rPr/>
      </w:pPr>
      <w:bookmarkEnd w:id="365"/>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والتأسی إنّما یجب فی ما علم وجوبه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أنّه فعل فی مقام بیان الواجب ، کما مرّ فی وجوب الخطبة قائما ومطمئنا وغیر ذلک ، مع أنّه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وهذا یشمل الکلّ إلاّ ما ثبت استحبابه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أن یکون من جمیع الوجوه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الظاهر کونها من جمیع الوجوه ، لأنّ عند تعذّر الحقیقة یتعیّن أقرب المجازات ، إلاّ أن یکون وجه الشبه أمرا شائعا ظاهرا ینصرف إلیه الذهن ، کما حقّقناه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العدد حاصلا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أنّه کما یکون العدد شرطا کذلک الجماعة أیضا ، وربما کان کذلک وجود الإمام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الامتثال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دعوی الصدق بعد اطّلاعهم بحقیقة الحال فیه ما فیه ، لأنّهم اطّلعوا علی أنّ الذی فعلوه ما کان المأمور به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إطلاق قوله علیه السلام فیخدشه ما هو من المسلّمات عنده وعند غیره أنّه ینصرف إلی الأفراد الشائعة المتبادرة ، وانصراف الذهن إلی الجمعة أیضا فی زمانه علیه السلام مع عدم تمکّن الشیعة منها غالبا لو لم نقل کلّیا فیه ما فیه ، سیّما إلی صورة یکون الإمام من جملة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ولمانع أن یمنع تعلّق النهی بالسابقة مع العلم بالسبق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Heading4"/>
        <w:numPr>
          <w:ilvl w:val="3"/>
          <w:numId w:val="1"/>
        </w:numPr>
        <w:rPr/>
      </w:pPr>
      <w:bookmarkStart w:id="366" w:name="__RefHeading___Toc28721_3406789950"/>
      <w:bookmarkStart w:id="367" w:name="_Toc143"/>
      <w:bookmarkEnd w:id="366"/>
      <w:r>
        <w:rPr>
          <w:rtl w:val="true"/>
        </w:rPr>
        <w:t>الجماعة</w:t>
      </w:r>
      <w:bookmarkEnd w:id="36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8" w:name="__RefHeading___Toc28723_3406789950"/>
      <w:bookmarkStart w:id="369" w:name="_Toc144"/>
      <w:bookmarkEnd w:id="368"/>
      <w:r>
        <w:rPr>
          <w:rtl w:val="true"/>
        </w:rPr>
        <w:t>حکم ما لو أقیمت جمعتان</w:t>
      </w:r>
      <w:bookmarkEnd w:id="369"/>
    </w:p>
    <w:p>
      <w:pPr>
        <w:pStyle w:val="BookText"/>
        <w:rPr/>
      </w:pPr>
      <w:r>
        <w:rPr>
          <w:rFonts w:ascii="IRNazanin" w:hAnsi="IRNazanin" w:eastAsia="IRNazanin"/>
          <w:color w:val="111111"/>
          <w:sz w:val="28"/>
          <w:sz w:val="28"/>
          <w:szCs w:val="28"/>
          <w:rtl w:val="true"/>
          <w:lang w:bidi="fa-IR"/>
        </w:rPr>
        <w:t xml:space="preserve">هذا من الفروض العقلیة ، وإلاّ فبحسب العادة کیف یتیسّر العلم؟ نعم ربما یحصل الظن ، وفی کونه حجّة إشکال ، لعدم دلیل علی الحجّیة ، والأصل والعمومات تقتضی عدمها ، ویظهر من کلام الشارح أیضا أنّ الظنّ غیر معتبر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جزم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معلوم أنّ المعتبر العلم بالسبق حین النیة والتکبیر ، وهذا لا یمکن تحقّقه إلاّ فی صورة صدور جمعة کلّ واحد من الطائفتین بمحضر الأخری ، وحصل للسابقین الیقین بعدم تمامیة جمیع شرائط الجمعة ومقدّماتها للاّحقین ، فحینئذ دخول السابقین فی الصلاة حرام ، لکونه مفوّتا للواجب الذی هو تحصیل الوحدة فی الجمعة فی ما دون ثلاثة أمیال ، لأنّ الجمعة فرض علی السابقین واللاحقین جمیعا ، وکلّهم مخاطبون بتحصیل الوحدة التی هی شرط وهی واجبة کما هم مخاطبون بإتیان الجمعة ، ولیس الخطاب بتحصیل الوحدة مختصّا بطائفة دون طائفة ومکلّف دون مکلّف ، فإذا بادر طائفة بالدخول فیها فربما لم یتیسّر للآخرین الدخول معهم ، فیصیر المبادرة منشأ لترک الفریضة التی هی أشدّ الفرائض ، مع ما عرفت من توجّه الخطاب بتحصیل هؤلاء المبادرین أیضا ، فیجب علیهم عدم المبادرة وتحصیل الوحدة بأن یتفق هؤلاء مع اللاّحقین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أنّ إمام اللاّحقین صار فاسقا بترکه إطاعة الأمر بالوحدة یکون مشترک الورود ، لأنّ إمام السابقین أیضا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کلّ واحدة من الطائفتین لا یعتقد بإمام الأخری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واحدة منهم یحکم ببطلان صلاة غیرهم یخرج عن فرض المسألة ، لأنّ ما نحن فیه وقوع جمعتین صحیحتین عند الکلّ لولا السبق والمسبوقیة ، ولذا لم تتعیّن صحة صلاة طائفة منهما إلاّ بالسبق ، </w:t>
      </w:r>
    </w:p>
    <w:p>
      <w:pPr>
        <w:pStyle w:val="BookText"/>
        <w:rPr/>
      </w:pPr>
      <w:r>
        <w:rPr>
          <w:rFonts w:ascii="IRNazanin" w:hAnsi="IRNazanin" w:eastAsia="IRNazanin"/>
          <w:color w:val="111111"/>
          <w:sz w:val="28"/>
          <w:sz w:val="28"/>
          <w:szCs w:val="28"/>
          <w:rtl w:val="true"/>
          <w:lang w:bidi="fa-IR"/>
        </w:rPr>
        <w:t>فاللاّحق إن اتفق سبق صلاتهم کانت صلاتهم صحیحة ، وإن کان کلّ منهم یحکم بصحة صلاة الآخرین لولا الاقتران أو المسبوقیة 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إمام الأصل علیه السلام حاضرا یتعیّن علی الجمیع الحضور عنده ، وهذا أیضا خلاف مفروض المسألة ، کما أنّه یمکن صحة صلاة السابقین إذا أرادوا تحصیل الوحدة والإطاعة فی التکلیف به إلاّ أنّ اللاّحقین یمنعونهم ولا یدعونهم یصلّون ، لأنّ الصحة علی هذا لیست من جهة السبق ، بل لو کانوا هم اللاّحقین لصحت صلاتهم أیضا ، وإن کان مانعهم غیر اللاحقین ، بل اللاحقین أیضا یریدون الامتثال ، فحینئذ یعود الإشکال أیضا ، إذ ربما کان اللاحقون لا یتیسّر لهم الخروج إلی الفرسخ الآخر ، أو تیسّر إلاّ أنّ البناء علی تعیین إخراجهم یحتاج إلی معیّن شرعی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ذکرنا ظهر أنّ الصورة التی ذکرناها لم یکن مدّ نظر الفقهاء جزما ، إذ عرفت أنّ الصحة لو کانت فیها لم تکن من جهة السبق ، ویکون مرادهم من سبق أحدهما تحقّق السبق بعد الدخول فی الصلاة ، کما یشیر إلیه قول المصنّف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تتحقّق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تعیّن ما ذکره فی الروض ، وعلم یقینا أنّ مراد الفقهاء أیضا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ثبوت شرطیة الوحدة علی هذا الوجه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الدلیل الشرطیة علی هذا الوجه ، لأنّ الظاهر منه عدم کون الفرسخ واقعا بینهما واقعا ، فلو جزم أحدهما بالعدم ثمّ ظهر خلافه یشکل </w:t>
      </w:r>
    </w:p>
    <w:p>
      <w:pPr>
        <w:pStyle w:val="BookText"/>
        <w:rPr/>
      </w:pPr>
      <w:r>
        <w:rPr>
          <w:rFonts w:ascii="IRNazanin" w:hAnsi="IRNazanin" w:eastAsia="IRNazanin"/>
          <w:color w:val="111111"/>
          <w:sz w:val="28"/>
          <w:sz w:val="28"/>
          <w:szCs w:val="28"/>
          <w:rtl w:val="true"/>
          <w:lang w:bidi="fa-IR"/>
        </w:rPr>
        <w:t>الحکم بصحّة صلاتهما فضلا عمّا ذکرت ، وإشکال الحکم بالصحة مقتض للحکم بعدم تحقّق الامتثال ، وهو عین عدم الصحة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الشرط کما ذکرت لزم بطلان صلاة الجمعة الصادرة عن المکلّفین إلاّ فی ما ندر ، لعدم العلم حین الدخول فی الصلاة بعدم جمعة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دون الفرسخ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یقتضی العلم بعدمها ، إلاّ أنّ العلم الواقعی إن لم یحصل یکفی العلم الشرعی ، وهو عدم نقض الیقین السابق بعدم جمعة اخری </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بالشک اللاحق ، والکفایة إجماعی العلماء ، ولذا لم یستشکلوا أصلا إلاّ فی صورة تحقّق جمعتین ، وعمل المسلمین فی الأعصار والأمصار شاهد واضح ، مع أنّ الضرورة أیضا قاضیة بذلک ، إذ لو لم یکن کذلک لینسدّ باب الجمعة والامتثال بها غالبا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المصنف</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ظاهر عبارة المصنف یشمل الخامسة أیضا ، فظاهره موافقته مع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فی الصحة عدم العلم بسبق اخری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ما عرفت ، مع أنّه لو کان کافیا لزم 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کل من الطائفتین فی صورة عدم علمهم بالسبق ، فلم یحتاجون إلی صلاة أخری؟ والمسألة مفروضة کذلک ، یعنی أنّه إذا فسد صلاتهما کیف یفعلون؟ منهم </w:t>
      </w:r>
      <w:bookmarkStart w:id="370" w:name="pg14971_220407"/>
    </w:p>
    <w:p>
      <w:pPr>
        <w:pStyle w:val="BookText"/>
        <w:rPr/>
      </w:pPr>
      <w:bookmarkEnd w:id="370"/>
      <w:r>
        <w:rPr>
          <w:rFonts w:ascii="IRNazanin" w:hAnsi="IRNazanin" w:eastAsia="IRNazanin"/>
          <w:color w:val="111111"/>
          <w:sz w:val="28"/>
          <w:sz w:val="28"/>
          <w:szCs w:val="28"/>
          <w:rtl w:val="true"/>
          <w:lang w:bidi="fa-IR"/>
        </w:rPr>
        <w:t xml:space="preserve">من عیّن الظهر ، ومنهم من عیّن الجمعة ، ومنهم من عیّن الجمع ، والشارح شارک معنی بما ذکره ، وفیه ما لا یخفی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إدراج هذه الصورة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العبارة ما ذکره الشارح قدس سره لا ما ذکره هو ، مع أنّ عدم تعرّض ذکر الصورة الخامسة بعید مع کونه بصدد ذکر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أنّا لم نقف فی هذه الصورة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ما فیه ، فإنّه بعینه ما احتمله فی التذکرة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أنّه لا تأمّل فی عدم لزوم قائل موافق للفقیه فی صحة 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جدّا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والأخبار لم ترد علی الفروض النادرة ، بل ربما کان مجرّد فرض عقلی ، فعلی هذا لا تعارض بین الأخبار ، ویمکن أن یکون کلام الفقهاء أیضا کذلک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وجهالة المروی عنه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الروایة منجبرة بفتاوی الأصحاب کلّهم وصحیحة أبی همام ، مع أنّ الظاهر أنّها من کتابه ، وکتابه معتمد ، کما فی الفهرست </w:t>
      </w:r>
      <w:r>
        <w:rPr>
          <w:rStyle w:val="FootnoteAnchor"/>
          <w:rtl w:val="true"/>
        </w:rPr>
        <w:footnoteReference w:id="650"/>
      </w:r>
      <w:r>
        <w:rPr>
          <w:rFonts w:ascii="IRNazanin" w:hAnsi="IRNazanin" w:eastAsia="IRNazanin"/>
          <w:color w:val="111111"/>
          <w:sz w:val="28"/>
          <w:sz w:val="28"/>
          <w:szCs w:val="28"/>
          <w:rtl w:val="true"/>
          <w:lang w:bidi="fa-IR"/>
        </w:rPr>
        <w:t xml:space="preserve">، مع أنّه یظهر من الشیخ فی العدّة أنّ الشیعة أجمعوا علی العمل بروایات أمثاله </w:t>
      </w:r>
      <w:r>
        <w:rPr>
          <w:rStyle w:val="FootnoteAnchor"/>
          <w:rtl w:val="true"/>
        </w:rPr>
        <w:footnoteReference w:id="651"/>
      </w:r>
      <w:r>
        <w:rPr>
          <w:rFonts w:ascii="IRNazanin" w:hAnsi="IRNazanin" w:eastAsia="IRNazanin"/>
          <w:color w:val="111111"/>
          <w:sz w:val="28"/>
          <w:sz w:val="28"/>
          <w:szCs w:val="28"/>
          <w:rtl w:val="true"/>
          <w:lang w:bidi="fa-IR"/>
        </w:rPr>
        <w:t>، فلا وجه لتأمله فیها ، وما ذکره من أنّ وجوب الجمعة علیها مخالف لاتفاق الفقهاء ظاهر الفساد ، إذ ظهر أنّ أصحابنا قطعوا بإجزاء الجمعة لها عوضا عن</w:t>
      </w:r>
    </w:p>
    <w:p>
      <w:pPr>
        <w:pStyle w:val="Heading3"/>
        <w:numPr>
          <w:ilvl w:val="2"/>
          <w:numId w:val="1"/>
        </w:numPr>
        <w:rPr/>
      </w:pPr>
      <w:bookmarkStart w:id="371" w:name="__RefHeading___Toc28725_3406789950"/>
      <w:bookmarkStart w:id="372" w:name="_Toc145"/>
      <w:bookmarkEnd w:id="371"/>
      <w:r>
        <w:rPr>
          <w:rtl w:val="true"/>
        </w:rPr>
        <w:t>شرائط من تجب علیه الجمعة</w:t>
      </w:r>
      <w:bookmarkEnd w:id="37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3" w:name="__RefHeading___Toc28727_3406789950"/>
      <w:bookmarkStart w:id="374" w:name="_Toc146"/>
      <w:bookmarkEnd w:id="373"/>
      <w:r>
        <w:rPr>
          <w:rtl w:val="true"/>
        </w:rPr>
        <w:t>أن لا یکون بینه وبین الجمعة أزید من فرسخین</w:t>
      </w:r>
      <w:bookmarkStart w:id="375" w:name="pg14971_220408"/>
      <w:bookmarkEnd w:id="374"/>
    </w:p>
    <w:p>
      <w:pPr>
        <w:pStyle w:val="BookText"/>
        <w:rPr/>
      </w:pPr>
      <w:bookmarkEnd w:id="375"/>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الشهید فی الذکری أنّ الظاهر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تمّ ما ذکره لزم أن تکون الجمعة واجبة علی المسافرین أیضا بالوجوب التخییری بل العینی ، لما مرّ من أنّهم إذا حضروها لزمهم الدخول وزال رخصة عدم السعی ولزمهم الفرض الأوّل ، ولا یخفی أنّ المسافرین فی الغالب أزید من الخمسة والسبعة ، وفیهم من یصلح للاقتداء به ، فلو کانت واجبة علیهم لکانوا یلتزمونها فی الأعصار والأمصار ، وکانوا کغیر المسافرین ، مع أنّه خلاف الأخبار المتواترة وإجماع المسلمین بل وضروری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الفرق بین محسوبیة بعضهم من العدد ووجوب دخوله وبین الانعقاد من المسافرین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المحسوبیة من العدد أیضا محلّ نظر ، فإنّ وجوب الجمعة علی المکلّف غیر انعقاد الجمعة به ، ولم یظهر من الأخبار أزید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ذکرناه جار فی البعید أیضا ، والإجماع الذی نقلوه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فی احتسابه من العدد ، وهو الحجّة ، وأمّا الإجماع علی انعقادها بمجموع البعیدین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Style w:val="FootnoteAnchor"/>
          <w:rtl w:val="true"/>
        </w:rPr>
        <w:footnoteReference w:id="654"/>
      </w:r>
      <w:r>
        <w:rPr>
          <w:rFonts w:ascii="IRNazanin" w:hAnsi="IRNazanin" w:eastAsia="IRNazanin"/>
          <w:color w:val="111111"/>
          <w:sz w:val="28"/>
          <w:sz w:val="28"/>
          <w:szCs w:val="28"/>
          <w:rtl w:val="true"/>
          <w:lang w:bidi="fa-IR"/>
        </w:rPr>
        <w:t>لم ، یظهر إجماع علی ذلک ، ولو ظهر لم یثبت ، مع أنّ الإجماع علی الانعقاد أیضا ظنّی ، فلا بدّ من ملاحظة مقاومته لظاهر الأخبار ، فإنّ الظاهر منها أنّهم إذا حضروا الجمعة المنعقدة لزمهم الدخول ، لا أنّه ینعقد بهم ، فتأمل</w:t>
      </w:r>
      <w:r>
        <w:rPr>
          <w:rFonts w:eastAsia="IRNazanin" w:cs="IRNazanin"/>
          <w:color w:val="111111"/>
          <w:sz w:val="28"/>
          <w:szCs w:val="28"/>
          <w:rtl w:val="true"/>
          <w:lang w:bidi="fa-IR"/>
        </w:rPr>
        <w:t>.</w:t>
      </w:r>
    </w:p>
    <w:p>
      <w:pPr>
        <w:pStyle w:val="Heading4"/>
        <w:numPr>
          <w:ilvl w:val="3"/>
          <w:numId w:val="1"/>
        </w:numPr>
        <w:rPr/>
      </w:pPr>
      <w:bookmarkStart w:id="376" w:name="__RefHeading___Toc28729_3406789950"/>
      <w:bookmarkStart w:id="377" w:name="_Toc147"/>
      <w:bookmarkEnd w:id="376"/>
      <w:r>
        <w:rPr>
          <w:rtl w:val="true"/>
        </w:rPr>
        <w:t>هل تجب الجمعة علی فاقد الشرط لو حضر</w:t>
      </w:r>
      <w:bookmarkEnd w:id="37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8" w:name="__RefHeading___Toc28731_3406789950"/>
      <w:bookmarkStart w:id="379" w:name="_Toc148"/>
      <w:bookmarkEnd w:id="378"/>
      <w:r>
        <w:rPr>
          <w:rtl w:val="true"/>
        </w:rPr>
        <w:t>هل ینعقد عدد الجمعة بحضور فاقد الشرط</w:t>
      </w:r>
      <w:bookmarkStart w:id="380" w:name="pg14971_220409"/>
      <w:bookmarkEnd w:id="379"/>
    </w:p>
    <w:p>
      <w:pPr>
        <w:pStyle w:val="BookText"/>
        <w:rPr/>
      </w:pPr>
      <w:bookmarkEnd w:id="380"/>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لاستفاضة الروایات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التعلیل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فی التذکرة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تمّ هذا الدلیل لاقتضی المنع من السفر فی یومها مطلقا ، والتقیید بما بعد الزوال خاصّة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یعان علی حاجته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هکذا نقله المخالفون </w:t>
      </w:r>
      <w:r>
        <w:rPr>
          <w:rStyle w:val="FootnoteAnchor"/>
          <w:rtl w:val="true"/>
        </w:rPr>
        <w:footnoteReference w:id="656"/>
      </w:r>
      <w:r>
        <w:rPr>
          <w:rFonts w:ascii="IRNazanin" w:hAnsi="IRNazanin" w:eastAsia="IRNazanin"/>
          <w:color w:val="111111"/>
          <w:sz w:val="28"/>
          <w:sz w:val="28"/>
          <w:szCs w:val="28"/>
          <w:rtl w:val="true"/>
          <w:lang w:bidi="fa-IR"/>
        </w:rPr>
        <w:t xml:space="preserve">، وفی المصباح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یؤمن من مسافر یوم الجمعة قبل الصلاة أن لا یحفظه الله تعالی فی سفره ، ولا یخلفه فی أهله ، ولا یرزقه من فضله </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 وفی النهج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تسافر فی یوم الجمعة حتی تشهد الصلاة إلاّ قاصدا فی سبیل الله أو فی أمر تعذر به </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علیه أیضا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الغالب عدم التمکّن من فعل الجمعة التی حضر وقتها قبل السفر فی السفر ، فهذا الإیراد غیر متوجّه بالقیاس إلیه ، وأمّا علی الفروض النادرة فالظاهر أنّ السفر حلال بلا تأمّل ، إذ اللازم فعل الجمعة یومها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أراد فعلها حال السفر وهو علی وثوق بإدراکها فیه ، وإن لم یکن علی وثوق فاظاهر أنّ حکمه حکم غیر المتمکّن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قصده عدم الفعل فی السفر فالحرام هو قصده لا سفره ،</w:t>
      </w:r>
    </w:p>
    <w:p>
      <w:pPr>
        <w:pStyle w:val="Heading3"/>
        <w:numPr>
          <w:ilvl w:val="2"/>
          <w:numId w:val="1"/>
        </w:numPr>
        <w:rPr/>
      </w:pPr>
      <w:bookmarkStart w:id="381" w:name="__RefHeading___Toc28733_3406789950"/>
      <w:bookmarkStart w:id="382" w:name="_Toc149"/>
      <w:bookmarkEnd w:id="381"/>
      <w:r>
        <w:rPr>
          <w:rtl w:val="true"/>
        </w:rPr>
        <w:t>مسائل تتعلق بالصلاة الجمعة</w:t>
      </w:r>
      <w:bookmarkEnd w:id="38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3" w:name="__RefHeading___Toc28735_3406789950"/>
      <w:bookmarkStart w:id="384" w:name="_Toc150"/>
      <w:bookmarkEnd w:id="383"/>
      <w:r>
        <w:rPr>
          <w:rtl w:val="true"/>
        </w:rPr>
        <w:t>حرمة السفر یوم الجمعة</w:t>
      </w:r>
      <w:bookmarkEnd w:id="384"/>
    </w:p>
    <w:p>
      <w:pPr>
        <w:pStyle w:val="BookText"/>
        <w:rPr/>
      </w:pPr>
      <w:r>
        <w:rPr>
          <w:rFonts w:ascii="IRNazanin" w:hAnsi="IRNazanin" w:eastAsia="IRNazanin"/>
          <w:color w:val="111111"/>
          <w:sz w:val="28"/>
          <w:sz w:val="28"/>
          <w:szCs w:val="28"/>
          <w:rtl w:val="true"/>
          <w:lang w:bidi="fa-IR"/>
        </w:rPr>
        <w:t>لأنّ السفر لا یحرم إلاّ من جهة عدم التمکّن من فعل هذه الجمعة ، وهو متمکّن ، والجمعة التی حضر وقتها یجب فعلها علی أیّ حال ، والسفر لا یصیر منشأ لسقوطها کما هو ظاهر ، فنظر المستدل إنّما هو بالنسبة إلی الغالب ، لأنّه الذی یستلزم سفره الإخلال بالجمعة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یستدل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سیجی‌ء فی مبحث حرمة البیع وقت النداء ما یظهر منه الإشکال فی 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واستلزام الحرج</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ما فیه ، لأنّ تعلّم الواجبات إن کان واجبا علیه ولا یمکن فی السفر فلا شکّ فی أنّه مؤاخذ معاقب بترک التعلّم ، سواء قلنا بحرمة السفر أیضا أم لا ، والاشتغال یستلزم ترک السفر علی أیّ تقدیر ، والحرج ینافی التکلیف ، فلا یکون حرج ، وإن کان فلا یکون واجبا بالنحو الذی ذکره ، وإن بنی علی عدم منافاة الحرج لوجوب التعلّم فلا اعتراض علی القائل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وبأنّه لیس فی الکتاب والسنّة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ورود الأخبار الکثیرة بل المتواترة علی وجوب طلب العلم والمعرفة علی کلّ مسلم ومسلمة ومؤمن ومؤمنة ووجوب التفقّه وإصابة السنّة ووجوب أخذ أعماله من أهل البیت ، وأن یکون جمیع أعماله بدلالة ولیّ الله الذی هو الإمام المفترض الطاعة ، وأنّ العامل بغیر بصیرة کالسائر بغیر طریق لا یزید کثرة السیر إلاّ بعدا ، وأنّه لا عمل إلاّ بالفقه والمعرفة ، وأنّه کلّ ما یخرج عن غیر بیت الأئمّة علیه السلام فهو باطل ، وأنّ الله والرسول صلی الله علیه و آله والأئمّة علیه السلام طاعتهم مفترضة ، والطاعة هی امتثال الأمر ، </w:t>
      </w:r>
    </w:p>
    <w:p>
      <w:pPr>
        <w:pStyle w:val="BookText"/>
        <w:rPr/>
      </w:pPr>
      <w:r>
        <w:rPr>
          <w:rFonts w:ascii="IRNazanin" w:hAnsi="IRNazanin" w:eastAsia="IRNazanin"/>
          <w:color w:val="111111"/>
          <w:sz w:val="28"/>
          <w:sz w:val="28"/>
          <w:szCs w:val="28"/>
          <w:rtl w:val="true"/>
          <w:lang w:bidi="fa-IR"/>
        </w:rPr>
        <w:t>فلا بدّ من معرفة أوامرهم حتی یتحقّق إطاعتهم ، وکذا فی معصیتهم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من أقرّ بنبی أو إمام علم یقینا أنّ لهما شرع ومنهج ودین وملّة ، وأنّه لا بدّ من التشرّع بشرعهما والتدین بدینهما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ضروریات الدین والمذهب من الوضوء والغسل والتیمّم والنجاسات ووجوب إزالتها وغیرها من الأحکام ، وکذا الصلاة والصوم والزکاة وغیرها من الضروریات الواجبة من الکثرة بحیث لا تحصی ، وکذا المحرّمات وغیرها ، والضروری یعرفها کلّ من هو من أهل الدین والمذهب ، فبعد معرفة الوجوب والحرمة کیف تجوز المساهلة والمسامحة فی معرفة الماهیات والشرائط والأحکام؟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أسباب وجوب التعلّم والمعرفة لا حصر لها فضلا عن أشخاصها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والتمسّک بتیمّم عمّار وطهارة أهل قبا فی غایة الغفلة والغرابة ، وأظهرنا شنائعها فی الفوائد ونشیر إلی شی‌ء منها </w:t>
      </w:r>
      <w:r>
        <w:rPr>
          <w:rStyle w:val="FootnoteAnchor"/>
          <w:rtl w:val="true"/>
        </w:rPr>
        <w:footnoteReference w:id="659"/>
      </w:r>
      <w:r>
        <w:rPr>
          <w:rFonts w:ascii="IRNazanin" w:hAnsi="IRNazanin" w:eastAsia="IRNazanin"/>
          <w:color w:val="111111"/>
          <w:sz w:val="28"/>
          <w:sz w:val="28"/>
          <w:szCs w:val="28"/>
          <w:rtl w:val="true"/>
          <w:lang w:bidi="fa-IR"/>
        </w:rPr>
        <w:t xml:space="preserve">، إنّ أهل قبا أحدثوا فی الدین وغیّروا حکم شرع خیر المرسلین کما فعلوا فی الوصیة بدفنهم متوجّها إلی الرسول مع أنّ شرعهم کان غیر ذلک </w:t>
      </w:r>
      <w:r>
        <w:rPr>
          <w:rStyle w:val="FootnoteAnchor"/>
          <w:rtl w:val="true"/>
        </w:rPr>
        <w:footnoteReference w:id="660"/>
      </w:r>
      <w:r>
        <w:rPr>
          <w:rFonts w:ascii="IRNazanin" w:hAnsi="IRNazanin" w:eastAsia="IRNazanin"/>
          <w:color w:val="111111"/>
          <w:sz w:val="28"/>
          <w:sz w:val="28"/>
          <w:szCs w:val="28"/>
          <w:rtl w:val="true"/>
          <w:lang w:bidi="fa-IR"/>
        </w:rPr>
        <w:t>، لکنّ الله تعالی أمضی فعلهم ومدحهم بعد ما کانوا خائفین فی أنّه تعالی یؤاخذهم ویعاقبهم فی ما فعلوا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تیمم عمّار فلا شکّ فی أنّ العبادات کیفیات متلقّاة من الشرع توقیفیة موقوفة علیه مسلّم ذلک عند الشارح وشیخه رحمهما الله وعند الکلّ بل الأطفال والجهّال أیضا ، لغایة وضوح دلیله ، بل الجهال لا یرضون أن یفعلوا </w:t>
      </w:r>
    </w:p>
    <w:p>
      <w:pPr>
        <w:pStyle w:val="BookText"/>
        <w:rPr/>
      </w:pPr>
      <w:r>
        <w:rPr>
          <w:rFonts w:ascii="IRNazanin" w:hAnsi="IRNazanin" w:eastAsia="IRNazanin"/>
          <w:color w:val="111111"/>
          <w:sz w:val="28"/>
          <w:sz w:val="28"/>
          <w:szCs w:val="28"/>
          <w:rtl w:val="true"/>
          <w:lang w:bidi="fa-IR"/>
        </w:rPr>
        <w:t xml:space="preserve">من قبل أنفسهم عبادة توقیفیّة بمحض جعل أنفسهم واختراعهم ، یجزمون أنّ الله تعالی یؤاخذهم بذلک بلا تأمّل ، والظاهر أنّ عمّارا أعتقده من قاعدة البدلیة التی أشار إلیه الشارح رحمه الله مرارا ، وبنی علیها الأحکام کثیرا ، وما کان حین الحاجة متمکّنا من الرجوع إلی الرسول صلی الله علیه و آله ، أو کان القاعدة ظاهرة عنده ، والرسول صلی الله علیه و آله خطّأ فعله ، ومراده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أفلا صنعت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تعلّمت حتی تصنع هکذا؟ والمراد ظاهر بالبدیهة ، لأنّ الإنکار علی أمر محال محال عن الحکیم ، وفعل التیمّم کذلک بدون الرجوع إلی الشرع محال بالبدیهة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أیّها الفطن أنّ بأمثال هذه الشبهات کیف یمکن ردّ ما ثبت من الآیات والأخبار المتواترة بالنوع فضلا عن الشخص ، مع الدلیل العقلی؟</w:t>
      </w:r>
    </w:p>
    <w:p>
      <w:pPr>
        <w:pStyle w:val="BookText"/>
        <w:rPr/>
      </w:pPr>
      <w:r>
        <w:rPr>
          <w:rFonts w:ascii="IRNazanin" w:hAnsi="IRNazanin" w:eastAsia="IRNazanin"/>
          <w:color w:val="111111"/>
          <w:sz w:val="28"/>
          <w:sz w:val="28"/>
          <w:szCs w:val="28"/>
          <w:rtl w:val="true"/>
          <w:lang w:bidi="fa-IR"/>
        </w:rPr>
        <w:t>وقد بسطنا الکلام فی الفوائد ، بل بأدنی تأمّل یظهر ظهورا تامّا أنّ ما ذکره بعینه کلام الأشاعرة ردّا علی العدلیة ، وأنّه ینافی قاعدة العدل ویهدم بنیانه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قویّ متین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قوّة ، بل لا یخفی فساده ، مضافا إلی أنّ الواجبات غیر منحصرة فی تحصیل العلم ، والضدّ غیر منحصر فی السفر ، واقتضاء الأمر بالشی‌ء النهی عن الضدّ فی غایة الوهن بل ظهور الفساد ، والشارح رحمه الله لا یقول به ، فالمانع مفقود من أصله ، لا أنّ دفع الشبهة منحصر فی ما قاله ، إذ عرفت أنّه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 </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علی فرض التمامیة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بالعموم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نجد العموم الذی ادعاه سوی روایة التذکرة وصحیحة أبی بصیر ، </w:t>
      </w:r>
      <w:bookmarkStart w:id="385" w:name="pg14971_220413"/>
    </w:p>
    <w:p>
      <w:pPr>
        <w:pStyle w:val="BookText"/>
        <w:rPr/>
      </w:pPr>
      <w:bookmarkEnd w:id="385"/>
      <w:r>
        <w:rPr>
          <w:rFonts w:ascii="IRNazanin" w:hAnsi="IRNazanin" w:eastAsia="IRNazanin"/>
          <w:color w:val="111111"/>
          <w:sz w:val="28"/>
          <w:sz w:val="28"/>
          <w:szCs w:val="28"/>
          <w:rtl w:val="true"/>
          <w:lang w:bidi="fa-IR"/>
        </w:rPr>
        <w:t>وقد عرفت عدم دلالة الروایة علی الحرمة وروایة أبی بصیر مع أنّ الاستدلال بطریق أولی محلّ تأمّل ، سیّما عند الشارح رحمه الله إذ لو بنی علی أنّ السفر لا مدخلیّة له فی المنع ، بل کلّ ما هو ضدّ ، وکذا صلاة العید لا مدخلیّة لها ، بل کلّ ما هو صلاة فریضة ، بل کلّ ما هو فریضة فمقتضاها أنّ الأمر بالشی‌ء یقتضی النهی عن الضدّ فی الفرائض لو لم نقل فی کلّ واجب ، سیّما ما هو أوجب من العید ، وإن أجاز أن یکون للخصوصیّة مدخل فلا یتأتّی القیاس المذکور ، ومع ذلک لا عموم فیها یشمل صورة فعل العید والجمعة فی موضع آخر ، لأنّ الإطلاق ینصرف إلی الأفراد الشائعة ، کما هو مسلّم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جواب آخر عن روایة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الجواب عمّا ذکره من إطلاق الأخبار المتضمّنة للسقوط عن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ذکره سابقا من أنّ سقوطها یوجب حرمة السفر ، وما صرّح هنا أنّ السفر غیر سائغ ، ومعلوم أنّه مع عدم الجواز یجب فعل الجمعة ویخرج عن تلک الإطلاقات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ممّا ذکرناه 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الإمام یخطب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حدیث أمیر المؤمنین علیه السلام حیث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کلام والإمام یخطب ولا التفات</w:t>
      </w:r>
      <w:r>
        <w:rPr>
          <w:rFonts w:eastAsia="IRNazanin" w:cs="IRNazanin"/>
          <w:color w:val="111111"/>
          <w:sz w:val="28"/>
          <w:szCs w:val="28"/>
          <w:rtl w:val="true"/>
          <w:lang w:bidi="fa-IR"/>
        </w:rPr>
        <w:t xml:space="preserve">. » </w:t>
      </w:r>
      <w:r>
        <w:rPr>
          <w:rStyle w:val="FootnoteAnchor"/>
          <w:rtl w:val="true"/>
        </w:rPr>
        <w:footnoteReference w:id="663"/>
      </w:r>
      <w:r>
        <w:rPr>
          <w:rFonts w:ascii="IRNazanin" w:hAnsi="IRNazanin" w:eastAsia="IRNazanin"/>
          <w:color w:val="111111"/>
          <w:sz w:val="28"/>
          <w:sz w:val="28"/>
          <w:szCs w:val="28"/>
          <w:rtl w:val="true"/>
          <w:lang w:bidi="fa-IR"/>
        </w:rPr>
        <w:t xml:space="preserve">وفی حدیث المناهی فی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رسول الله صلی الله علیه و آله عن الکلام فی یوم الجمعة والإمام یخطب </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وفی حدیث</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6" w:name="__RefHeading___Toc28737_3406789950"/>
      <w:bookmarkStart w:id="387" w:name="_Toc151"/>
      <w:bookmarkEnd w:id="386"/>
      <w:r>
        <w:rPr>
          <w:rtl w:val="true"/>
        </w:rPr>
        <w:t>حرمة الکلام أثناء الخطبة</w:t>
      </w:r>
      <w:bookmarkStart w:id="388" w:name="pg14971_220414"/>
      <w:bookmarkEnd w:id="387"/>
    </w:p>
    <w:p>
      <w:pPr>
        <w:pStyle w:val="BookText"/>
        <w:rPr/>
      </w:pPr>
      <w:bookmarkEnd w:id="388"/>
      <w:r>
        <w:rPr>
          <w:rFonts w:ascii="IRNazanin" w:hAnsi="IRNazanin" w:eastAsia="IRNazanin"/>
          <w:color w:val="111111"/>
          <w:sz w:val="28"/>
          <w:sz w:val="28"/>
          <w:szCs w:val="28"/>
          <w:rtl w:val="true"/>
          <w:lang w:bidi="fa-IR"/>
        </w:rPr>
        <w:t xml:space="preserve">ابن وهب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علیه السلام فی حدیث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الخطبة وهو قائم خطبتان ، یجلس بینهما جلسة لا یتکلّم فیها قدر ما یکون فصل ما بین الخطبتین </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لا ینبغی صریح فی الکراهة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تأمّل ظاهر ، سیّما بملاحظة قوله فی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فرغ تکلّم ما بینه وبین أن تقام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إباحة فی مقام الحظر إلی أن تقام الصلاة ، ومعلوم أنّه بعد الإقامة حرام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الشیخ فی المبسوط والخلاف</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ومستنده حسنة ابن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بإبراهیم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غیاث بن إبراهیم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بالغلام الذی لم یبلغ الحلم أن یؤمّ القوم وأن یؤذّن </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وروایة طلحة عنه علیه السلام بهذا المضمون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سماعة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صدقة الغلام وعتقه ، ویؤمّ الناس إذا کان له عشر سنین </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وسند الأولی معتبر إلاّ أنّها من جهة عدم القائل بظاهرها لا تکون حجّة أو لا تقاوم المعارض ، مضافا إلی أنّ الراوی عامی ، فلعل حکمها موافق للعامّة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خلفه </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Heading3"/>
        <w:numPr>
          <w:ilvl w:val="2"/>
          <w:numId w:val="1"/>
        </w:numPr>
        <w:rPr/>
      </w:pPr>
      <w:bookmarkStart w:id="389" w:name="__RefHeading___Toc28739_3406789950"/>
      <w:bookmarkStart w:id="390" w:name="_Toc152"/>
      <w:bookmarkEnd w:id="389"/>
      <w:r>
        <w:rPr>
          <w:rtl w:val="true"/>
        </w:rPr>
        <w:t>شرائط إمام الجمعة</w:t>
      </w:r>
      <w:bookmarkEnd w:id="39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1" w:name="__RefHeading___Toc28741_3406789950"/>
      <w:bookmarkStart w:id="392" w:name="_Toc153"/>
      <w:bookmarkEnd w:id="391"/>
      <w:r>
        <w:rPr>
          <w:rtl w:val="true"/>
        </w:rPr>
        <w:t>أن یکون بالغاً</w:t>
      </w:r>
      <w:bookmarkStart w:id="393" w:name="pg14971_220415"/>
      <w:bookmarkEnd w:id="392"/>
    </w:p>
    <w:p>
      <w:pPr>
        <w:pStyle w:val="BookText"/>
        <w:rPr/>
      </w:pPr>
      <w:bookmarkEnd w:id="393"/>
      <w:r>
        <w:rPr>
          <w:rFonts w:ascii="IRNazanin" w:hAnsi="IRNazanin" w:eastAsia="IRNazanin"/>
          <w:color w:val="111111"/>
          <w:sz w:val="28"/>
          <w:sz w:val="28"/>
          <w:szCs w:val="28"/>
          <w:rtl w:val="true"/>
          <w:lang w:bidi="fa-IR"/>
        </w:rPr>
        <w:t xml:space="preserve">وفی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خلف المجاهر بالفسق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روایات أبی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إمامک شفیعک عند الله ، فلا تجعل شفیعک سفیها ولا فاسقا </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زید بن علی علیه السلام عن آبائه عن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الأغلف لا یؤمّ القوم وإن کان أقرأهم ، لأنّه ضیّع من السنّة أعظمها ، ولا تقبل له شهادة ، ولا یصلّی علیه إلاّ أن یکون ترک ذلک خوفا علی نفسه </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الفقیه فی الصحیح علی الظاهر ، عن محمد بن مسلم ،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خلف من یبغی علی الأذان والصلاة بالناس أجرا </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التهذیب فی باب أحکام الجماعة ، فی الموثق کالصحیح 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الصلاة خلف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 عدوّ الله فاسق لا ینبغی لنا أن نقتدی به </w:t>
      </w:r>
      <w:r>
        <w:rPr>
          <w:rStyle w:val="FootnoteAnchor"/>
          <w:rtl w:val="true"/>
        </w:rPr>
        <w:footnoteReference w:id="673"/>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الأذان عن یونس الشیبانی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المسجد فکبّرت وأنت مع إمام عادل ثم مشیت إلی الصلاة أجزأک </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العیون وغیره عن علل الفضل بن شاذان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Heading4"/>
        <w:numPr>
          <w:ilvl w:val="3"/>
          <w:numId w:val="1"/>
        </w:numPr>
        <w:rPr/>
      </w:pPr>
      <w:bookmarkStart w:id="394" w:name="__RefHeading___Toc28743_3406789950"/>
      <w:bookmarkStart w:id="395" w:name="_Toc154"/>
      <w:bookmarkEnd w:id="394"/>
      <w:r>
        <w:rPr>
          <w:rtl w:val="true"/>
        </w:rPr>
        <w:t>أن یکون عادلاً</w:t>
      </w:r>
      <w:bookmarkEnd w:id="395"/>
    </w:p>
    <w:p>
      <w:pPr>
        <w:pStyle w:val="Heading4"/>
        <w:numPr>
          <w:ilvl w:val="3"/>
          <w:numId w:val="1"/>
        </w:numPr>
        <w:rPr/>
      </w:pPr>
      <w:bookmarkStart w:id="396" w:name="__RefHeading___Toc28745_3406789950"/>
      <w:bookmarkStart w:id="397" w:name="_Toc155"/>
      <w:bookmarkEnd w:id="396"/>
      <w:r>
        <w:rPr>
          <w:rtl w:val="true"/>
        </w:rPr>
        <w:t>أن لا یکون سفیهاً</w:t>
      </w:r>
      <w:bookmarkEnd w:id="39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8" w:name="__RefHeading___Toc28747_3406789950"/>
      <w:bookmarkStart w:id="399" w:name="_Toc156"/>
      <w:bookmarkEnd w:id="398"/>
      <w:r>
        <w:rPr>
          <w:rtl w:val="true"/>
        </w:rPr>
        <w:t>أن لا یکون أغلفاً</w:t>
      </w:r>
      <w:bookmarkStart w:id="400" w:name="pg14971_220416"/>
      <w:bookmarkEnd w:id="399"/>
    </w:p>
    <w:p>
      <w:pPr>
        <w:pStyle w:val="BookText"/>
        <w:rPr/>
      </w:pPr>
      <w:bookmarkEnd w:id="400"/>
      <w:r>
        <w:rPr>
          <w:rFonts w:ascii="IRNazanin" w:hAnsi="IRNazanin" w:eastAsia="IRNazanin"/>
          <w:color w:val="111111"/>
          <w:sz w:val="28"/>
          <w:sz w:val="28"/>
          <w:szCs w:val="28"/>
          <w:rtl w:val="true"/>
          <w:lang w:bidi="fa-IR"/>
        </w:rPr>
        <w:t xml:space="preserve">علّة قصر الجمعة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ومنها أنّ الصلاة مع الإمام أتمّ وأکمل ، لعلمه وفقهه وعدله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أیضا عن الرضا علیه السلام فی ما کتب للمأمون من محض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خلف الفاجر ولا یقتدی إلاّ بأهل الولایة </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التهذیب فی الموثق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کان یصلّی ، فخرج الإمام وقد صلّی الرجل رکعة من صلاة الفریضة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إماما عدلا فلیصلّ رکعة أخری وینصرف ویجعلها تطوّعا ولیدخل مع الإمام فی صلاته ، فإن لم یکن إمام عدل فلیبن علی صلاته کما هو ویصلّی مع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التقیّة واسعة </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فی باب ما یردّ منه الشهود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أربعة شهدوا علی رجل بالزنا وفیهم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لحددتهم </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جمیعا ، لأنّه لا تجوز شهادته ولا یؤمّ الناس </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وفیها کبعض الأخبار السابقة شهادة علی اتحاد حال الشهادة وإمامة الناس فی الصلاة فی اعتبار العدالة ، کما هو عند الفقهاء ، فمقتضی ذلک اعتبار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یعارضها ما تضمّن من المنع خلف الفاسق والمجاهر بالفسق </w:t>
      </w:r>
      <w:r>
        <w:rPr>
          <w:rStyle w:val="FootnoteAnchor"/>
          <w:rtl w:val="true"/>
        </w:rPr>
        <w:footnoteReference w:id="680"/>
      </w:r>
      <w:r>
        <w:rPr>
          <w:rFonts w:ascii="IRNazanin" w:hAnsi="IRNazanin" w:eastAsia="IRNazanin"/>
          <w:color w:val="111111"/>
          <w:sz w:val="28"/>
          <w:sz w:val="28"/>
          <w:szCs w:val="28"/>
          <w:rtl w:val="true"/>
          <w:lang w:bidi="fa-IR"/>
        </w:rPr>
        <w:t>، أمّا الثانی فظاهر ، وأمّا الأوّل فلأنّ الفاسق لا یطلق شرعا إلاّ علی</w:t>
      </w:r>
    </w:p>
    <w:p>
      <w:pPr>
        <w:pStyle w:val="Heading4"/>
        <w:numPr>
          <w:ilvl w:val="3"/>
          <w:numId w:val="1"/>
        </w:numPr>
        <w:rPr/>
      </w:pPr>
      <w:bookmarkStart w:id="401" w:name="__RefHeading___Toc28749_3406789950"/>
      <w:bookmarkStart w:id="402" w:name="_Toc157"/>
      <w:bookmarkEnd w:id="401"/>
      <w:r>
        <w:rPr>
          <w:rtl w:val="true"/>
        </w:rPr>
        <w:t>أن یکون من أهل الولایة</w:t>
      </w:r>
      <w:bookmarkEnd w:id="40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3" w:name="__RefHeading___Toc28751_3406789950"/>
      <w:bookmarkStart w:id="404" w:name="_Toc158"/>
      <w:bookmarkEnd w:id="403"/>
      <w:r>
        <w:rPr>
          <w:rtl w:val="true"/>
        </w:rPr>
        <w:t>أن یکون طاهراً من حیث الولادة</w:t>
      </w:r>
      <w:bookmarkEnd w:id="404"/>
    </w:p>
    <w:p>
      <w:pPr>
        <w:pStyle w:val="BookText"/>
        <w:rPr/>
      </w:pPr>
      <w:r>
        <w:rPr>
          <w:rFonts w:ascii="IRNazanin" w:hAnsi="IRNazanin" w:eastAsia="IRNazanin"/>
          <w:color w:val="111111"/>
          <w:sz w:val="28"/>
          <w:sz w:val="28"/>
          <w:szCs w:val="28"/>
          <w:rtl w:val="true"/>
          <w:lang w:bidi="fa-IR"/>
        </w:rPr>
        <w:t xml:space="preserve">من ظهر فسقه ، فلا یقال علی مستور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الفاسق ، وذهب الفاسق ،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لیست بمتعارضة إلاّ علی رأی من قال بأنّ العدالة غیر عدم ظهور الفسق ، إذ بعض القدماء یقول باتحادهما ، کما أشار إلیه الشارح رحمه الله لکن الذی حقّقناه فی بحث الشهادة عدم الاکتفاء بما ذکروه ، وأنّه لا بدّ من حسن الظاهر </w:t>
      </w:r>
      <w:r>
        <w:rPr>
          <w:rStyle w:val="FootnoteAnchor"/>
          <w:rtl w:val="true"/>
        </w:rPr>
        <w:footnoteReference w:id="681"/>
      </w:r>
      <w:r>
        <w:rPr>
          <w:rFonts w:ascii="IRNazanin" w:hAnsi="IRNazanin" w:eastAsia="IRNazanin"/>
          <w:color w:val="111111"/>
          <w:sz w:val="28"/>
          <w:sz w:val="28"/>
          <w:szCs w:val="28"/>
          <w:rtl w:val="true"/>
          <w:lang w:bidi="fa-IR"/>
        </w:rPr>
        <w:t xml:space="preserve">، کما قال بعض الفقهاء </w:t>
      </w:r>
      <w:r>
        <w:rPr>
          <w:rStyle w:val="FootnoteAnchor"/>
          <w:rtl w:val="true"/>
        </w:rPr>
        <w:footnoteReference w:id="682"/>
      </w:r>
      <w:r>
        <w:rPr>
          <w:rFonts w:ascii="IRNazanin" w:hAnsi="IRNazanin" w:eastAsia="IRNazanin"/>
          <w:color w:val="111111"/>
          <w:sz w:val="28"/>
          <w:sz w:val="28"/>
          <w:szCs w:val="28"/>
          <w:rtl w:val="true"/>
          <w:lang w:bidi="fa-IR"/>
        </w:rPr>
        <w:t>، ولعله الظاهر من أکثر القدماء والمعروف منهم إلاّ من شذّ ، فیمکن حمل الأخبار المتعارضة علی من وقع المعاشرة الظاهرة معه ، فإنّه إن لم یظهر فسقه یکون حسن الظاهر البتّة ، وإلاّ یکون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 منحصر فی الأولی والثانیة ممّا ذکرته ، وهما ضعیفتا السند من دون انجبار للضعف ، بل یضعّفهما ندرة القائل ، وکونهما مخالفا لما اشتهر بین الأصحاب لو لم نقل بالإجماع ، ومع ذلک حمل الأولی علی أنّ المراد من الفاسق فیها ما هو أعمّ من ظاهر الفسق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مفهوم الوصف أو اللقب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الکلام فی الثانیة ، وإن کان مضمونها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یصلّی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الغالی والمجهول والمجاهر بالفسق </w:t>
      </w:r>
      <w:r>
        <w:rPr>
          <w:rStyle w:val="FootnoteAnchor"/>
          <w:rtl w:val="true"/>
        </w:rPr>
        <w:footnoteReference w:id="683"/>
      </w:r>
      <w:r>
        <w:rPr>
          <w:rFonts w:ascii="IRNazanin" w:hAnsi="IRNazanin" w:eastAsia="IRNazanin"/>
          <w:color w:val="111111"/>
          <w:sz w:val="28"/>
          <w:sz w:val="28"/>
          <w:szCs w:val="28"/>
          <w:rtl w:val="true"/>
          <w:lang w:bidi="fa-IR"/>
        </w:rPr>
        <w:t>، لاحتمال کون المجهول داخلا فی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الجزم بأنّ من لا یصلّی خلفه أزید من الثلاثة ، فتأمّل جدّا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فی بعض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الرجل لا تعرفه یؤمّ الناس فقرأ </w:t>
      </w:r>
      <w:bookmarkStart w:id="405" w:name="pg14971_220418"/>
    </w:p>
    <w:p>
      <w:pPr>
        <w:pStyle w:val="BookText"/>
        <w:rPr/>
      </w:pPr>
      <w:bookmarkEnd w:id="405"/>
      <w:r>
        <w:rPr>
          <w:rFonts w:ascii="IRNazanin" w:hAnsi="IRNazanin" w:eastAsia="IRNazanin"/>
          <w:color w:val="111111"/>
          <w:sz w:val="28"/>
          <w:sz w:val="28"/>
          <w:szCs w:val="28"/>
          <w:rtl w:val="true"/>
          <w:lang w:bidi="fa-IR"/>
        </w:rPr>
        <w:t xml:space="preserve">القرآن فلا تقرأ خلفه واعتدّ بصلاته </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فمع ضعفه محمول علی ظهور الحسن بقرینة کون إمام القوم من الشیعة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الاستمرار التجدّدی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الکلام فی ما ورد فی من صلّی خلف إمام إلی خراسان ثمّ ظهر أنّه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إعادة علیه </w:t>
      </w:r>
      <w:r>
        <w:rPr>
          <w:rStyle w:val="FootnoteAnchor"/>
          <w:rtl w:val="true"/>
        </w:rPr>
        <w:footnoteReference w:id="685"/>
      </w:r>
      <w:r>
        <w:rPr>
          <w:rFonts w:ascii="Amiri" w:hAnsi="Amiri" w:eastAsia="Amiri" w:cs="Amiri"/>
          <w:color w:val="111111"/>
          <w:sz w:val="28"/>
          <w:sz w:val="28"/>
          <w:szCs w:val="28"/>
          <w:rtl w:val="true"/>
          <w:lang w:bidi="ar-SA"/>
        </w:rPr>
        <w:t>، 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المصیر إلی ما ذکره الأصحاب أحوط</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 المتأمّل فی ما ذکره الشارح هنا لاعتبار العدالة وجعل اعتبارها أحوط ، وخصّص عمومات القرآن والأخبار المتواترة بأن جعل التخصیص أحوط ، وفی اشتراط الإذن والنصب بالغ ما بلغ فی عدم التخصیص بل القطع بعدم اشتراطه ، مع ما ذکره الفقهاء من الأدلة والفتاوی والأخبار والآثار والاعتبار ، فإنّها أضعاف ما ذکره الشارح رحمه الله بمراتب شتّی ، مع قطع النظر عمّا ذکرنا فی اشتراط الإذن ، إذ بعد ملاحظته لا یصیر ما ذکره الشارح طرف النسبة ، فلاحظ وتأمّل </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ملازمة التقوی والمروءة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حمل علی أنّ الملازمة بحیث یستحیل التخلّف فهو باطل قطعا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6" w:name="__RefHeading___Toc28753_3406789950"/>
      <w:bookmarkStart w:id="407" w:name="_Toc159"/>
      <w:bookmarkEnd w:id="406"/>
      <w:r>
        <w:rPr>
          <w:rtl w:val="true"/>
        </w:rPr>
        <w:t>بِمَ تعرف العدالة؟</w:t>
      </w:r>
      <w:bookmarkEnd w:id="407"/>
    </w:p>
    <w:p>
      <w:pPr>
        <w:pStyle w:val="BookText"/>
        <w:rPr/>
      </w:pPr>
      <w:r>
        <w:rPr>
          <w:rFonts w:ascii="IRNazanin" w:hAnsi="IRNazanin" w:eastAsia="IRNazanin"/>
          <w:color w:val="111111"/>
          <w:sz w:val="28"/>
          <w:sz w:val="28"/>
          <w:szCs w:val="28"/>
          <w:rtl w:val="true"/>
          <w:lang w:bidi="fa-IR"/>
        </w:rPr>
        <w:t>لأنّ ذلک مرتبة العصمة ، ولأنّهم یقولون بجواز التخلّف قطعا ، وأنّ العادل ربما یصیر فاسقا ، وأنّه بمجرّد التوبة یرجع إلی العدالة ، کما هو الظاهر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حمل علی أنّها بحیث یستبعد التخلّف فیرجع إلی حسن الظاهر ، إلاّ أنّهم اعتبروا المعاشرة الباطنیة ، ولعل نظرهم إلی أنّه تعالی أمر بالتبیّن فی خبر الفاسق </w:t>
      </w:r>
      <w:r>
        <w:rPr>
          <w:rStyle w:val="FootnoteAnchor"/>
          <w:rtl w:val="true"/>
        </w:rPr>
        <w:footnoteReference w:id="687"/>
      </w:r>
      <w:r>
        <w:rPr>
          <w:rFonts w:ascii="IRNazanin" w:hAnsi="IRNazanin" w:eastAsia="IRNazanin"/>
          <w:color w:val="111111"/>
          <w:sz w:val="28"/>
          <w:sz w:val="28"/>
          <w:szCs w:val="28"/>
          <w:rtl w:val="true"/>
          <w:lang w:bidi="fa-IR"/>
        </w:rPr>
        <w:t>، والفسق خروج عن الطاعة واقعا ، فلا بدّ من العلم بعدم الفسق إن أمکن ، وإلاّ فما هو أقرب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منع کون الفاسق ما ذکر ، لما عرفت ، ولملاحظة شأن نزول الآیة ، مع أنّه یقتضی عدم الاکتفاء بشهادة العدلین فی ثبوت العدالة ، مع أنّ المشهور یکتفون بالعدل الواحد فی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عرفت وستعرف من الأدلة علی عدم الحاجة إلی المعاشرة الباطنیة ، بل والمنع عنها وحرمتها ، وتمام الکلام فی بحث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هذه الروایة أنّه یقدح فی العدالة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وقع فیها اختلاف واضطراب من حیث إنّ الشیخ نقلها بتغییر وتفاوت </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تتضمّن أمورا تخالف إجماع الشیعة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ظاهرة فی وجوب الجماعة وعدم التخلّف عن الصلاة فی المسجد مع جماعة المسلمین إلاّ من علّة ، هذا لمن هو جار للمسجد ، وأمّا وجوب الجماعة فمطلقا ، لاحظ تتمّة الروایة التی لم یذکرها الشارح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ذلک شرطا للجماعة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شرطا لمعرفة العدالة ، مع أنّ الجماعة مستحبة بالضرورة والأخبار وترک المستحب لا ینافی العدالة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معرفة العادل فی ما ذکر فیها ، مع أنّه یعرف بالمباشرة الباطنیة وشهادة العدلین ، ومقتضی الروایة أن یکون المسلمون یعرفونها کذلک حتی یصیر عادلا أو یعرف أنّه عادل ، وأنّه إذا سئل عنه فی قبیلته وأهل محلّته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ساترا لجمیع عیوبه حتی یحرم علی المسلمین تفتیش ما وراء ذلک ممّا هو فی باطن أمره ویظهر بالتفتیش والتجسّس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القاضی وحده إذا عرفه عادلا یکفی ، وإن کان أحد آخر لا یعرف عدالته بل لا یعرفه أصلا ، وکذا إن عرفه شاهدان فقط ، بل ربما یکون عادلا عند بعض غیر عادل عند آخر ، بأنّه اطّلع اتفاقا علی مکنون سرّه ، أو اشتبه علیه فاعتقد الفسق ، إلی غیر ذلک ، ولذا کثیر من الرواة والعدول عدالتهم محلّ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جمیع ذلک یخالف طریقة الرسول وأمیر المؤمنین والحسن صلوات الله علیهم بالنسبة إلی شهود الحکم وأئمّة الصلاة والقضاء وغیرهم ممّن اعتبر عدالته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طریقة المسلمین فی الأعصار والأمصار ، مع أنّ العدالة من الأمور التی یعمّ بها البلوی ویکثر لدیها الحاجة ، وجمیع البلدان کذلک ، ولیس بلد لا یحتاج إلیها ولا یکثر حاجته إلیها ولا یعمّ بلواه ، وانتظام الدین والدنیا بها ، کما لا یخفی ، بل ربما یظهر من سائر الأئمّة علیه السلام أیضا موافقتهم للرسول وعلی والحسن صلوات الله علیهم ، وورد فی أخبار کثیرة </w:t>
      </w:r>
      <w:bookmarkStart w:id="408" w:name="pg14971_220421"/>
    </w:p>
    <w:p>
      <w:pPr>
        <w:pStyle w:val="BookText"/>
        <w:rPr/>
      </w:pPr>
      <w:bookmarkEnd w:id="408"/>
      <w:r>
        <w:rPr>
          <w:rFonts w:ascii="IRNazanin" w:hAnsi="IRNazanin" w:eastAsia="IRNazanin"/>
          <w:color w:val="111111"/>
          <w:sz w:val="28"/>
          <w:sz w:val="28"/>
          <w:szCs w:val="28"/>
          <w:rtl w:val="true"/>
          <w:lang w:bidi="fa-IR"/>
        </w:rPr>
        <w:t xml:space="preserve">غایة الکثرة ما یخالفها من الاکتفاء بحسن الظاهر مطلقا أو عدم ظهور الفسق ، مع إمکان حملها أو إرجاعها إلی حسن الظاهر أو التقیّة أو غیرهما ، کما حقّقناه فی حاشیتنا علی شرح المقدّس الأردبیلی رحمه الله علی کتاب القضاء من الإرشاد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حمل هذه الروایة علی عدل المسلمین بحیث تقبل شهادته لهم کلّهم وعلیهم کلّهم کما یشیر إلیه سؤال الراوی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یصلی الأعمی بالقوم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التهذیب ، عن الشعبی ، قال قال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یؤمّ الأعمی فی البریة ، ولا یؤمّ المقیّد المطلقین </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الواقع أوّلا هو المأمور به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 أن یعلّل بأنّ المنهی عنه هو المعبّر عنه بالثانی أو الثالث لا الأوّل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إنّما یقتضی تحریم المنافی من ذلک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تأمّل فی أنّ مراده هو هذا لا غیر ، بل الآیة أیضا دلالتها علی حرمة غیر المنافی محلّ نظر ، لما ذکره العلاّمة من العلّة المومأ إلیها واستوجهه الشارح رحمه الله ، ولأنّ الإطلاق ینصرف إلی المتعارف الشائع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ینافی الصلاة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9" w:name="__RefHeading___Toc28755_3406789950"/>
      <w:bookmarkStart w:id="410" w:name="_Toc160"/>
      <w:bookmarkEnd w:id="409"/>
      <w:r>
        <w:rPr>
          <w:rtl w:val="true"/>
        </w:rPr>
        <w:t>حرمة البیع بعد النداء</w:t>
      </w:r>
      <w:bookmarkEnd w:id="41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 النهی فی المعاملات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کذلک ، لتصریحه بخلافه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کونه سببا فی النقل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وذلک حقّ ، لأنّ الصحة هنا حکم شرعی ، لکونها عبارة عن ترتّب الأثر شرعا ، فیتوقّف علی الدلیل الشرعی ، والمعهود من فقهائنا انحصار الدلیل فی البیع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تَکُونَ تِجارَةً عَنْ تَراضٍ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بِالْعَهْدِ </w:t>
      </w:r>
      <w:r>
        <w:rPr>
          <w:rFonts w:eastAsia="Amiri" w:cs="Amiri" w:ascii="Amiri" w:hAnsi="Amiri"/>
          <w:color w:val="111111"/>
          <w:sz w:val="28"/>
          <w:szCs w:val="28"/>
          <w:rtl w:val="true"/>
          <w:lang w:bidi="ar-SA"/>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لا غیر ، وإن ذکر بعضهم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أیضا </w:t>
      </w:r>
      <w:r>
        <w:rPr>
          <w:rStyle w:val="FootnoteAnchor"/>
          <w:rtl w:val="true"/>
        </w:rPr>
        <w:footnoteReference w:id="700"/>
      </w:r>
      <w:r>
        <w:rPr>
          <w:rFonts w:ascii="IRNazanin" w:hAnsi="IRNazanin" w:eastAsia="IRNazanin"/>
          <w:color w:val="111111"/>
          <w:sz w:val="28"/>
          <w:sz w:val="28"/>
          <w:szCs w:val="28"/>
          <w:rtl w:val="true"/>
          <w:lang w:bidi="fa-IR"/>
        </w:rPr>
        <w:t>، لکن المحقّقون علی عدم الدلالة علی الوجوب ، لاستلزامه التخصیص الذی لا یرضی به المحقّقون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الآیتان الأوّلتان فنقیضا صریح للحرمة ، فکیف تشملانها؟ وأمّا الأخیرتان فتنافیانها عرفا ، لأنّ العقد الذی نهی الله عنه کیف یأمر بالوفاء به؟ فإنّ النهی إیجاب لإعدامه فیکون فعله قبیحا شرعا ، والأمر بالوفاء إیجاب للوفاء بالقبح وإبقائه علی حاله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منها وجوب الوفاء بما لا یرضی به الله تعالی وحرّمه ویعاقب علیه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البیّعان بالخیار ما لم یفترقا </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وأمثاله فلم یعهد منهم </w:t>
      </w:r>
      <w:bookmarkStart w:id="411" w:name="pg14971_220423"/>
    </w:p>
    <w:p>
      <w:pPr>
        <w:pStyle w:val="BookText"/>
        <w:rPr/>
      </w:pPr>
      <w:bookmarkEnd w:id="411"/>
      <w:r>
        <w:rPr>
          <w:rFonts w:ascii="IRNazanin" w:hAnsi="IRNazanin" w:eastAsia="IRNazanin"/>
          <w:color w:val="111111"/>
          <w:sz w:val="28"/>
          <w:sz w:val="28"/>
          <w:szCs w:val="28"/>
          <w:rtl w:val="true"/>
          <w:lang w:bidi="fa-IR"/>
        </w:rPr>
        <w:t>الاستدلال بها ، ولعله لعدم إفادة المفرد المحلّی العموم لغة ، کما هو مسلّم عند الشارح رحمه الله ، وعمومها إنّما هو من جهة الإطلاق ، والإطلاق ینصرف إلی الأفراد الشائعة ، وکون البیع المنهی عنه منها محلّ تأمّل ، وکذا البیوع التی لا تستجمع شرائط الصحة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المطلق إنّما ذکر تقریبا لحکم آخر لا لحکم نفسه ، فعدم إفادته العموم غیر مضرّ ، لحصول الفائدة منه فی کلام الحکیم علی تقدیر عدم الشمول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فی الآیة تعلّق بأمر خارج عن ماهیّة البیع وهو عدم درک صلاة الجمعة ، کما هو الظاهر عن سیاق الآیة وإن وقع الأمر بترک البیع ، وظاهر أنّ الغرض منه إدراک الجمعة لا غیر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علیه ما حقّقناه سابقا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ذکر سابقا عدم توجّه ما ذکره </w:t>
      </w:r>
      <w:r>
        <w:rPr>
          <w:rStyle w:val="FootnoteAnchor"/>
          <w:rtl w:val="true"/>
        </w:rPr>
        <w:footnoteReference w:id="702"/>
      </w:r>
      <w:r>
        <w:rPr>
          <w:rFonts w:ascii="IRNazanin" w:hAnsi="IRNazanin" w:eastAsia="IRNazanin"/>
          <w:color w:val="111111"/>
          <w:sz w:val="28"/>
          <w:sz w:val="28"/>
          <w:szCs w:val="28"/>
          <w:rtl w:val="true"/>
          <w:lang w:bidi="fa-IR"/>
        </w:rPr>
        <w:t>علیه ، بل فساده ، بل ظهور فساده ، وأشرنا إلی حقیقة الإجماع ، بحیث لا مجال للتأمّل فیها ، وأشرنا إلی الأخبار الدالة علی عدم وجوب الجمعة عند عدم المنصوب ، بل ووضوح دلالة کثیر منها علی الاستحباب ، وأنّها مستند الأصحاب فیه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یقطع بتعذّره فی زمن ابن إدریس وما شاکله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عجیب ، لأنّ الشارح رحمه الله تمسّکه بالإجماع بحیث أخذه مستند الحکم بلا شکّ ولا شبهة کان فی غایة الکثرة ونهایة الوفور ، بل وربما یعترض علی من تقدّم علیه بأنّ کذا إجماعیّ ، فکیف یمکنک أن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2" w:name="__RefHeading___Toc28757_3406789950"/>
      <w:bookmarkStart w:id="413" w:name="_Toc161"/>
      <w:bookmarkEnd w:id="412"/>
      <w:r>
        <w:rPr>
          <w:rtl w:val="true"/>
        </w:rPr>
        <w:t>أدلّة القول بعدم جواز فعل الجمعة فی زمان الغیبة</w:t>
      </w:r>
      <w:bookmarkEnd w:id="413"/>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مثل ما أورده علی جدّه رحمه الله فی مسألة توالی دم الحیض وعدم توالیه ، وفی مسألة تقوّی الأعلی من الغدیرین بالأسفل وعدمه علی المحقّق الشیخ علی </w:t>
      </w:r>
      <w:r>
        <w:rPr>
          <w:rStyle w:val="FootnoteAnchor"/>
          <w:rtl w:val="true"/>
        </w:rPr>
        <w:footnoteReference w:id="703"/>
      </w:r>
      <w:r>
        <w:rPr>
          <w:rFonts w:ascii="IRNazanin" w:hAnsi="IRNazanin" w:eastAsia="IRNazanin"/>
          <w:color w:val="111111"/>
          <w:sz w:val="28"/>
          <w:sz w:val="28"/>
          <w:szCs w:val="28"/>
          <w:rtl w:val="true"/>
          <w:lang w:bidi="fa-IR"/>
        </w:rPr>
        <w:t xml:space="preserve">، إلی غیر ذلک ، فکیف فی زمانه یحصل العلم بالإجماع المصطلح ولا یحصل لابن إدریس والسیّد وأمثالهما؟ هذا من العجائب ، مع أنّک عرفت فساد ما ادّعاه ووضوح فساده ، وکتبنا رسائل متعدّدة فی تحقیق الإجماع ، وأظهرنا شنائع هذه الدعوی ونظائرها من الشبهات المخالفة للبدیهة ، من أراد الاطّلاع فلیلاحظها </w:t>
      </w:r>
      <w:r>
        <w:rPr>
          <w:rStyle w:val="FootnoteAnchor"/>
          <w:rtl w:val="true"/>
        </w:rPr>
        <w:footnoteReference w:id="704"/>
      </w:r>
      <w:r>
        <w:rPr>
          <w:rFonts w:ascii="IRNazanin" w:hAnsi="IRNazanin" w:eastAsia="IRNazanin"/>
          <w:color w:val="111111"/>
          <w:sz w:val="28"/>
          <w:sz w:val="28"/>
          <w:szCs w:val="28"/>
          <w:rtl w:val="true"/>
          <w:lang w:bidi="fa-IR"/>
        </w:rPr>
        <w:t>، مع أنّا نبّهنا هاهنا فی ما سبق علی ما نبّهتک علی حقّیة هذا الإجماع بخصوصه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 المتیقّن یوم الجمعة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تیقّن عینیة الجمعة فی صورة النزاع فقد ظهر فساده بعنوان الیقین ، فلاحظ ، وإن لم یحصل لک الیقین فعلیک بمطالعة رسالتنا فی صلاة الجمعة ، ولا أظنّ أنّ القلب إذا کان خالیا لا یحصل له حتی ممّا ذکرنا فی هذا الکتاب ، وأشرنا إلی ما دل علی الحرمة أیضا من دعاء الصحیفة وغیره من الأخبار ، وکذا الأخبار الدالة علی الاستحباب وعدم الوجوب ، وکذا الإجماع ، وعرفت أیضا عدم تمامیة دلالة الآیة والأخبار التی ادّعاها الشارح رحمه الله بالنسبة إلی محلّ النزاع ، فلاحظ وتأمّل ، مضافا إلی الإجماعات ، فدعوی الیقین بعد ذلک فی غایة الغرابة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ومرادهم من ثبوت الظهر فی الذمة بیقین أنّ الله تعالی ما أوجب الجمعة إلاّ بعد مدّة مدیدة من البعثة ، وکان الفریضة بالنسبة إلی جمیع </w:t>
      </w:r>
      <w:bookmarkStart w:id="414" w:name="pg14971_220425"/>
    </w:p>
    <w:p>
      <w:pPr>
        <w:pStyle w:val="BookText"/>
        <w:rPr/>
      </w:pPr>
      <w:bookmarkEnd w:id="414"/>
      <w:r>
        <w:rPr>
          <w:rFonts w:ascii="IRNazanin" w:hAnsi="IRNazanin" w:eastAsia="IRNazanin"/>
          <w:color w:val="111111"/>
          <w:sz w:val="28"/>
          <w:sz w:val="28"/>
          <w:szCs w:val="28"/>
          <w:rtl w:val="true"/>
          <w:lang w:bidi="fa-IR"/>
        </w:rPr>
        <w:t xml:space="preserve">المکلّفین فی تلک المدّة هو الظهر یقینا ، ثم بعد تلک المدّة تغیّر التکلیف بالنسبة إلی بعض المکلّفین ، ولم یتغیّر بالنسبة إلی بعض آخر بالإجماع والضرورة من الدین والمذهب والأخبار المتواترة ، فمن ثبت تغیّر حکمه فلا نزاع ، ومن لم یثبت فالأصل بقاء الظهر التی کانت یقینیة حتی یثبت خلافه ، ولم یثبت ، ودلیلهم هذا هو مقتضی الأصل حتی یثبت خلافه ، وهو الاستصحاب ، وقولهم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بیقین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والعمومات والإطلاقات علی طریقة الشارح رحمه الله فی موضع الاستصحاب ، فالجواب لیس إلاّ أنّ خلافه ثبت والإتیان بالدلیل ، لا ما ذکره الشارح رحمه الله لفساده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استدلوا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الظهر مبرئ للذمة یقینا ، للإجماع والعمومات علی صحته بخلاف الجمعة ، هذا بناء علی عدم النزاع فی ما ذکروه ، کما هو الظاهر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ضعیفة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 الروایة متفق علیها بین الأصحاب ، ویؤیّدها صحیحة عبد الرحمن الآتیة ، فالضعف منجبر ، فلا وجه لما ذکره ، نعم الاحتیاط عدم الاکتفاء حتی بمضمون الصحیحة ، وهو أمر آخر سوی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الأظهر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نجد وجهه ، وما ذکره من أنّ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نجده إلاّ مجرّد دعوی خال عن الدلیل ، وکیف یکتفی فی العبادات التوقیفیة والبراءة الیقینیة من شغل الذمّة الیقینی بما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اختصاص</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شکّ فی أن ما ذکره العلاّمة نکتة لاختیار الشرع لا أنّه دلیل ، إذ</w:t>
      </w:r>
    </w:p>
    <w:p>
      <w:pPr>
        <w:pStyle w:val="Heading4"/>
        <w:numPr>
          <w:ilvl w:val="3"/>
          <w:numId w:val="1"/>
        </w:numPr>
        <w:rPr/>
      </w:pPr>
      <w:bookmarkStart w:id="415" w:name="__RefHeading___Toc28759_3406789950"/>
      <w:bookmarkStart w:id="416" w:name="_Toc162"/>
      <w:bookmarkEnd w:id="415"/>
      <w:r>
        <w:rPr>
          <w:rtl w:val="true"/>
        </w:rPr>
        <w:t>حکم من لم یتمکن من السجود مع الإمام</w:t>
      </w:r>
      <w:bookmarkEnd w:id="416"/>
    </w:p>
    <w:p>
      <w:pPr>
        <w:pStyle w:val="Heading3"/>
        <w:numPr>
          <w:ilvl w:val="2"/>
          <w:numId w:val="1"/>
        </w:numPr>
        <w:rPr/>
      </w:pPr>
      <w:bookmarkStart w:id="417" w:name="__RefHeading___Toc28761_3406789950"/>
      <w:bookmarkStart w:id="418" w:name="_Toc163"/>
      <w:bookmarkEnd w:id="417"/>
      <w:r>
        <w:rPr>
          <w:rtl w:val="true"/>
        </w:rPr>
        <w:t>سنن یوم الجمعة</w:t>
      </w:r>
      <w:bookmarkEnd w:id="41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9" w:name="__RefHeading___Toc28763_3406789950"/>
      <w:bookmarkStart w:id="420" w:name="_Toc164"/>
      <w:bookmarkEnd w:id="419"/>
      <w:r>
        <w:rPr>
          <w:rtl w:val="true"/>
        </w:rPr>
        <w:t>التنفل بعشرین رکعة</w:t>
      </w:r>
      <w:bookmarkStart w:id="421" w:name="pg14971_220426"/>
      <w:bookmarkEnd w:id="420"/>
    </w:p>
    <w:p>
      <w:pPr>
        <w:pStyle w:val="BookText"/>
        <w:rPr/>
      </w:pPr>
      <w:bookmarkEnd w:id="421"/>
      <w:r>
        <w:rPr>
          <w:rFonts w:ascii="IRNazanin" w:hAnsi="IRNazanin" w:eastAsia="IRNazanin"/>
          <w:color w:val="111111"/>
          <w:sz w:val="28"/>
          <w:sz w:val="28"/>
          <w:szCs w:val="28"/>
          <w:rtl w:val="true"/>
          <w:lang w:bidi="fa-IR"/>
        </w:rPr>
        <w:t>لا شک فی عدم صلاحیته ، فلعلّ النکتة بملاحظة وضع الجمعة لا فعلیّتها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عبد الله بن سنان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رواه فی الکافی بسنده عن الباقر علیه السلام أنّه کان یبکر یوم الجمعة إلی المسجد حین تکون الشمس قید رمح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أقف فیه علی أثر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یمکن إدخاله فی ما ورد من الأمر بالتزیّن یوم الجمعة </w:t>
      </w:r>
      <w:r>
        <w:rPr>
          <w:rStyle w:val="FootnoteAnchor"/>
          <w:rtl w:val="true"/>
        </w:rPr>
        <w:footnoteReference w:id="7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خفاء ولا تأمّل ، بل ورد فی بعض الأخبار أنّ الصادق علیه السلام کان یحلق رأسه فی کلّ جمعة </w:t>
      </w:r>
      <w:r>
        <w:rPr>
          <w:rFonts w:eastAsia="IRNazanin" w:cs="IRNazanin"/>
          <w:color w:val="111111"/>
          <w:sz w:val="28"/>
          <w:szCs w:val="28"/>
          <w:rtl w:val="true"/>
          <w:lang w:bidi="fa-IR"/>
        </w:rPr>
        <w:t xml:space="preserve">) </w:t>
      </w:r>
      <w:r>
        <w:rPr>
          <w:rStyle w:val="FootnoteAnchor"/>
          <w:rtl w:val="true"/>
        </w:rPr>
        <w:footnoteReference w:id="708"/>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لقصور سند الحدیث</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کثیرا ما یقول بالمسامحة فی أدلة السنن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فی نوافل یوم الجمعة </w:t>
      </w:r>
      <w:r>
        <w:rPr>
          <w:rStyle w:val="FootnoteAnchor"/>
          <w:rtl w:val="true"/>
        </w:rPr>
        <w:footnoteReference w:id="710"/>
      </w:r>
      <w:r>
        <w:rPr>
          <w:rFonts w:ascii="IRNazanin" w:hAnsi="IRNazanin" w:eastAsia="IRNazanin"/>
          <w:color w:val="111111"/>
          <w:sz w:val="28"/>
          <w:sz w:val="28"/>
          <w:szCs w:val="28"/>
          <w:rtl w:val="true"/>
          <w:lang w:bidi="fa-IR"/>
        </w:rPr>
        <w:t>، مع أنّ الحدیث منجبر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استحباب العدول مع عدم تجاوز النصف</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یتحقق الدخول فی السورة بالدخول فی البسملة التی قرئت بقصد تلک السورة وبالدخول فیما بعد البسملة ، مثل أن قرأ قل هو الله أحد ، وإن</w:t>
      </w:r>
    </w:p>
    <w:p>
      <w:pPr>
        <w:pStyle w:val="Heading4"/>
        <w:numPr>
          <w:ilvl w:val="3"/>
          <w:numId w:val="1"/>
        </w:numPr>
        <w:rPr/>
      </w:pPr>
      <w:bookmarkStart w:id="422" w:name="__RefHeading___Toc28765_3406789950"/>
      <w:bookmarkStart w:id="423" w:name="_Toc165"/>
      <w:bookmarkEnd w:id="422"/>
      <w:r>
        <w:rPr>
          <w:rtl w:val="true"/>
        </w:rPr>
        <w:t>المباکرة فی المضی إلی الجمعة</w:t>
      </w:r>
      <w:bookmarkEnd w:id="423"/>
    </w:p>
    <w:p>
      <w:pPr>
        <w:pStyle w:val="Heading4"/>
        <w:numPr>
          <w:ilvl w:val="3"/>
          <w:numId w:val="1"/>
        </w:numPr>
        <w:rPr/>
      </w:pPr>
      <w:bookmarkStart w:id="424" w:name="__RefHeading___Toc28767_3406789950"/>
      <w:bookmarkStart w:id="425" w:name="_Toc166"/>
      <w:bookmarkEnd w:id="424"/>
      <w:r>
        <w:rPr>
          <w:rtl w:val="true"/>
        </w:rPr>
        <w:t>حلق الرأس وأخذ الشارب</w:t>
      </w:r>
      <w:bookmarkEnd w:id="425"/>
    </w:p>
    <w:p>
      <w:pPr>
        <w:pStyle w:val="Heading4"/>
        <w:numPr>
          <w:ilvl w:val="3"/>
          <w:numId w:val="1"/>
        </w:numPr>
        <w:rPr/>
      </w:pPr>
      <w:bookmarkStart w:id="426" w:name="__RefHeading___Toc28769_3406789950"/>
      <w:bookmarkStart w:id="427" w:name="_Toc167"/>
      <w:bookmarkEnd w:id="426"/>
      <w:r>
        <w:rPr>
          <w:rtl w:val="true"/>
        </w:rPr>
        <w:t>أن یسلم الإمام إذا صعد المنبر</w:t>
      </w:r>
      <w:bookmarkEnd w:id="42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8" w:name="__RefHeading___Toc28771_3406789950"/>
      <w:bookmarkStart w:id="429" w:name="_Toc168"/>
      <w:bookmarkEnd w:id="428"/>
      <w:r>
        <w:rPr>
          <w:rtl w:val="true"/>
        </w:rPr>
        <w:t>العدول إلی سورتی الجمعة والمنافقین إن سبق بغیرهما</w:t>
      </w:r>
      <w:bookmarkEnd w:id="429"/>
    </w:p>
    <w:p>
      <w:pPr>
        <w:pStyle w:val="BookText"/>
        <w:rPr/>
      </w:pPr>
      <w:r>
        <w:rPr>
          <w:rFonts w:ascii="IRNazanin" w:hAnsi="IRNazanin" w:eastAsia="IRNazanin"/>
          <w:color w:val="111111"/>
          <w:sz w:val="28"/>
          <w:sz w:val="28"/>
          <w:szCs w:val="28"/>
          <w:rtl w:val="true"/>
          <w:lang w:bidi="fa-IR"/>
        </w:rPr>
        <w:t>لم یقرأ البسملة بقصد سورة الإخلاص ، بل وإن قرأها بقصد سورة أخری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قرأ البسملة بقصد سورة القدر مثلا وشرع فی قراءة الإخلاص فإن کان هذا الشروع مجرّد السهو من غیر شعور وإرادة أصلا فالظاهر عدم العبرة به ، فله أن یقرأ القدر مثلا ، ولعلّ الأحوط الرجوع إلی الإخلاص بإعادة البسملة بقصدها ثم إتمام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بشعور وإرادة إلاّ أنّه سهی عن أنّه قرأ البسملة بقصد القدر وأنّه کان یرید القدر فالظاهر جواز العدول إلی الإخلاص ، لکن الأحوط العدول إلیها بإعادة البسملة بقصدها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قرأ البسملة بقصد الجحد مثلا ثمّ قرأ قل هو الله أحد فإن کان بغیر شعور وإرادة فلا عبرة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بهما وبالغفلة من کونه مریدا للجحد وأنّه قرأ البسملة بقصدها فإشکال ، والأقوی الرجوع إلی الحجة ، لصدق أنّه دخل وقرأ الجحد ، وحکمه عدم جواز العدول من الجحد إلی غیرها وإن کان الغیر هو سورة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لو قرأ البسملة بقصد الإخلاص ثم قرأ قل یا أیّها الکافرون ، فإنّ الأمر بعکس ما قلنا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بناء علی ما هو المعروف بین الفقهاء من أنّ جزئیة البسملة لسورة إنّما هی بقصد تلک السورة فی قراءة البسملة ، وأنّها جزؤها ، وأمّا علی ما اختاره بعض متأخّری المتأخّرین من أنّ الجزئیة لا تتحقّق إلاّ بضمّ أجزاء تلک السورة </w:t>
      </w:r>
      <w:r>
        <w:rPr>
          <w:rStyle w:val="FootnoteAnchor"/>
          <w:rtl w:val="true"/>
        </w:rPr>
        <w:footnoteReference w:id="712"/>
      </w:r>
      <w:r>
        <w:rPr>
          <w:rFonts w:ascii="IRNazanin" w:hAnsi="IRNazanin" w:eastAsia="IRNazanin"/>
          <w:color w:val="111111"/>
          <w:sz w:val="28"/>
          <w:sz w:val="28"/>
          <w:szCs w:val="28"/>
          <w:rtl w:val="true"/>
          <w:lang w:bidi="fa-IR"/>
        </w:rPr>
        <w:t xml:space="preserve">فبقراءة قل هو الله ، دخل فی سورة الإخلاص وإن قرأ البسملة بقصد الجحد ، وفی العکس بالعکس ، ولکنّه مشکل بغیر </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الصدق العرفی والعمل بمقتضاه ، وإن لم یتحقّق أو لم یعرف فیترک العدول إن لم یتحقّق الإشکال ، وإلاّ فیترک تلک الصلاة وتعاد حتی یخلص من الإشکال ، ویتحقّق الامتثال والبراءة للذمّة یقینا أو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روایات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الاستدلال لا یناسب المصنف ومن وافقه فی القول بعدم جواز العدول من الجحد والتوحید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الروایتان تدلان علی العدول منهما مطلقا ، فاللازم منهما جوازه فی غیرهما بطریق أولی ، فیخالف ما ذکره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خلاف بین الأصحاب ، والظاهر عدم الخلاف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أقف له علی مستند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شمول الروایتین لظهر الجمعة وصلاة الجمعة جمیعا ، وشمولهما للعدول عن الجحد بالإجماع المرکب وعدم القول بالفصل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عموم روایات دالة علی جواز العدول مطلقا ، والجحد والإخلاص وإن خرجا إلاّ أنّهما خرجا معا ، ولمّا خرج الإخلاص فی المقام ظهر دخولها فی العمومات الدالة علی الجواز ، فظهر دخول الجحد أیضا ، لأنّ المخرج عن العموم کان شاملا لهما دالا علی أنّهما معا خارجان ، مع أنّه یمکن أن یقال بالقیاس بطریق أولی ، لأنّ بعض الأخبار الخاص </w:t>
      </w:r>
      <w:r>
        <w:rPr>
          <w:rStyle w:val="FootnoteAnchor"/>
          <w:rtl w:val="true"/>
        </w:rPr>
        <w:footnoteReference w:id="713"/>
      </w:r>
      <w:r>
        <w:rPr>
          <w:rFonts w:ascii="IRNazanin" w:hAnsi="IRNazanin" w:eastAsia="IRNazanin"/>
          <w:color w:val="111111"/>
          <w:sz w:val="28"/>
          <w:sz w:val="28"/>
          <w:szCs w:val="28"/>
          <w:rtl w:val="true"/>
          <w:lang w:bidi="fa-IR"/>
        </w:rPr>
        <w:t xml:space="preserve">فی منع العدول عن </w:t>
      </w:r>
    </w:p>
    <w:p>
      <w:pPr>
        <w:pStyle w:val="BookText"/>
        <w:rPr/>
      </w:pPr>
      <w:r>
        <w:rPr>
          <w:rFonts w:ascii="IRNazanin" w:hAnsi="IRNazanin" w:eastAsia="IRNazanin"/>
          <w:color w:val="111111"/>
          <w:sz w:val="28"/>
          <w:sz w:val="28"/>
          <w:szCs w:val="28"/>
          <w:rtl w:val="true"/>
          <w:lang w:bidi="fa-IR"/>
        </w:rPr>
        <w:t xml:space="preserve">الإخلاص </w:t>
      </w:r>
      <w:r>
        <w:rPr>
          <w:rStyle w:val="FootnoteAnchor"/>
          <w:rtl w:val="true"/>
        </w:rPr>
        <w:footnoteReference w:id="714"/>
      </w:r>
      <w:r>
        <w:rPr>
          <w:rFonts w:ascii="IRNazanin" w:hAnsi="IRNazanin" w:eastAsia="IRNazanin"/>
          <w:color w:val="111111"/>
          <w:sz w:val="28"/>
          <w:sz w:val="28"/>
          <w:szCs w:val="28"/>
          <w:rtl w:val="true"/>
          <w:lang w:bidi="fa-IR"/>
        </w:rPr>
        <w:t xml:space="preserve">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أنّ المنع فیها أهمّ فی نظر الشارع ، فتأمّل </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واعترف الشهید فی الذکری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علی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نسختی </w:t>
      </w:r>
      <w:r>
        <w:rPr>
          <w:rFonts w:eastAsia="IRNazanin" w:cs="IRNazanin"/>
          <w:color w:val="111111"/>
          <w:sz w:val="28"/>
          <w:szCs w:val="28"/>
          <w:rtl w:val="true"/>
          <w:lang w:bidi="fa-IR"/>
        </w:rPr>
        <w:t xml:space="preserve">) </w:t>
      </w:r>
      <w:r>
        <w:rPr>
          <w:rStyle w:val="FootnoteAnchor"/>
          <w:rtl w:val="true"/>
        </w:rPr>
        <w:footnoteReference w:id="7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وتقرأ فی صلاتک کلّها یوم الجمعة ولیلتها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والمنافقین وسبّح اسم ربّک ، وإن نسیتها أو فی واحدة منها فلا إعادة علیک ، فإن ذکرتها من قبل أن تقرأ نصف سورة فارجع إلی الجمعة ، وإن لم تذکر إلاّ بعد ما قرأت نصف سورة فامض فی صلاتک </w:t>
      </w:r>
      <w:r>
        <w:rPr>
          <w:rFonts w:eastAsia="IRNazanin" w:cs="IRNazanin"/>
          <w:color w:val="111111"/>
          <w:sz w:val="28"/>
          <w:szCs w:val="28"/>
          <w:rtl w:val="true"/>
          <w:lang w:bidi="fa-IR"/>
        </w:rPr>
        <w:t xml:space="preserve">»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یناسب رأی الشهید رحمه الله فی الذکری والدروس وابن إدریس من اعتبار عدم بلوغ النصف </w:t>
      </w:r>
      <w:r>
        <w:rPr>
          <w:rStyle w:val="FootnoteAnchor"/>
          <w:rtl w:val="true"/>
        </w:rPr>
        <w:footnoteReference w:id="719"/>
      </w:r>
      <w:r>
        <w:rPr>
          <w:rFonts w:ascii="IRNazanin" w:hAnsi="IRNazanin" w:eastAsia="IRNazanin"/>
          <w:color w:val="111111"/>
          <w:sz w:val="28"/>
          <w:sz w:val="28"/>
          <w:szCs w:val="28"/>
          <w:rtl w:val="true"/>
          <w:lang w:bidi="fa-IR"/>
        </w:rPr>
        <w:t>، بل فی الذکری نسبه إلی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الموافق لمذهب المصنّف والشیخین والعلاّمة من اعتبار عدم تجاوز النصف </w:t>
      </w:r>
      <w:r>
        <w:rPr>
          <w:rStyle w:val="FootnoteAnchor"/>
          <w:rtl w:val="true"/>
        </w:rPr>
        <w:footnoteReference w:id="720"/>
      </w:r>
      <w:r>
        <w:rPr>
          <w:rFonts w:ascii="IRNazanin" w:hAnsi="IRNazanin" w:eastAsia="IRNazanin"/>
          <w:color w:val="111111"/>
          <w:sz w:val="28"/>
          <w:sz w:val="28"/>
          <w:szCs w:val="28"/>
          <w:rtl w:val="true"/>
          <w:lang w:bidi="fa-IR"/>
        </w:rPr>
        <w:t xml:space="preserve">ما رواه البزنطی عن أبی العبّاس فی الرجل یرید أن یقرأ سورة فیقرأ أخری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إلی التی یرید وإن بلغ النصف </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وحیث ظهر عدم الخلاف فی نفس القید فالروایتان منجبرتان به متأیّدة کل منهما بالأخری ، فتأمّل جدا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الشروع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bookmarkStart w:id="430" w:name="pg14971_220430"/>
    </w:p>
    <w:p>
      <w:pPr>
        <w:pStyle w:val="BookText"/>
        <w:rPr/>
      </w:pPr>
      <w:bookmarkEnd w:id="430"/>
      <w:r>
        <w:rPr>
          <w:rFonts w:ascii="IRNazanin" w:hAnsi="IRNazanin" w:eastAsia="IRNazanin"/>
          <w:color w:val="111111"/>
          <w:sz w:val="28"/>
          <w:sz w:val="28"/>
          <w:szCs w:val="28"/>
          <w:rtl w:val="true"/>
          <w:lang w:bidi="fa-IR"/>
        </w:rPr>
        <w:t xml:space="preserve">کما ذکره المصنف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ابن الجنید أیضا </w:t>
      </w:r>
      <w:r>
        <w:rPr>
          <w:rStyle w:val="FootnoteAnchor"/>
          <w:rtl w:val="true"/>
        </w:rPr>
        <w:footnoteReference w:id="722"/>
      </w:r>
      <w:r>
        <w:rPr>
          <w:rFonts w:ascii="IRNazanin" w:hAnsi="IRNazanin" w:eastAsia="IRNazanin"/>
          <w:color w:val="111111"/>
          <w:sz w:val="28"/>
          <w:sz w:val="28"/>
          <w:szCs w:val="28"/>
          <w:rtl w:val="true"/>
          <w:lang w:bidi="fa-IR"/>
        </w:rPr>
        <w:t xml:space="preserve">، وإنّ المرتضی نقل الإجماع علی عدم العدول مطلقا </w:t>
      </w:r>
      <w:r>
        <w:rPr>
          <w:rStyle w:val="FootnoteAnchor"/>
          <w:rtl w:val="true"/>
        </w:rPr>
        <w:footnoteReference w:id="723"/>
      </w:r>
      <w:r>
        <w:rPr>
          <w:rFonts w:ascii="IRNazanin" w:hAnsi="IRNazanin" w:eastAsia="IRNazanin"/>
          <w:color w:val="111111"/>
          <w:sz w:val="28"/>
          <w:sz w:val="28"/>
          <w:szCs w:val="28"/>
          <w:rtl w:val="true"/>
          <w:lang w:bidi="fa-IR"/>
        </w:rPr>
        <w:t>، ومع ذلک ، المشهور جواز العدول فی یوم الجمعة إلی الجمعة والمنافقین ما لم یتجاوز النصف أو لم یبلغه ،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واشتراط المحقّق الشیخ علی والشهید الثانی کون الشروع فی قراءة التوحید والجحد نسیانا ، بأن کان قصد المصلّی قراءة الجمعة والمنافقین فقرأهما </w:t>
      </w:r>
      <w:r>
        <w:rPr>
          <w:rStyle w:val="FootnoteAnchor"/>
          <w:rtl w:val="true"/>
        </w:rPr>
        <w:footnoteReference w:id="724"/>
      </w:r>
      <w:r>
        <w:rPr>
          <w:rFonts w:ascii="IRNazanin" w:hAnsi="IRNazanin" w:eastAsia="IRNazanin"/>
          <w:color w:val="111111"/>
          <w:sz w:val="28"/>
          <w:sz w:val="28"/>
          <w:szCs w:val="28"/>
          <w:rtl w:val="true"/>
          <w:lang w:bidi="fa-IR"/>
        </w:rPr>
        <w:t>، لعدم دلالة الدلیل علی أزید من ذلک ، 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وروی عن علیه السلام أنّه رفع الیدین عند تکبیرة الافتتاح وغیرها </w:t>
      </w:r>
      <w:r>
        <w:rPr>
          <w:rStyle w:val="FootnoteAnchor"/>
          <w:rtl w:val="true"/>
        </w:rPr>
        <w:footnoteReference w:id="725"/>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موثقة سماعة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یظهر من موثقة سماعة أنّ المراد من الإمام غیر إمام الجماعة ، بل الإمام علیه السلام أو المنصوب من قبله ونائبه الخاص ، حیث قال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یذبح؟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انصرف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 فی أرض لیس فیها إمام فأصلّی بهم جماعة؟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استقلّت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تصلّی وحدک ، ولا صلاة إلاّ مع إمام </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ویظهر منها أنّ التنکیر والجماعة لا شهادة لهما</w:t>
      </w:r>
      <w:r>
        <w:rPr>
          <w:rFonts w:eastAsia="IRNazanin" w:cs="IRNazanin"/>
          <w:color w:val="111111"/>
          <w:sz w:val="28"/>
          <w:szCs w:val="28"/>
          <w:rtl w:val="true"/>
          <w:lang w:bidi="fa-IR"/>
        </w:rPr>
        <w:t>.</w:t>
      </w:r>
    </w:p>
    <w:p>
      <w:pPr>
        <w:pStyle w:val="Heading2"/>
        <w:numPr>
          <w:ilvl w:val="1"/>
          <w:numId w:val="1"/>
        </w:numPr>
        <w:rPr/>
      </w:pPr>
      <w:bookmarkStart w:id="431" w:name="__RefHeading___Toc28773_3406789950"/>
      <w:bookmarkStart w:id="432" w:name="_Toc169"/>
      <w:bookmarkEnd w:id="431"/>
      <w:r>
        <w:rPr>
          <w:rtl w:val="true"/>
        </w:rPr>
        <w:t>صلاة العیدین</w:t>
      </w:r>
      <w:bookmarkEnd w:id="43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28775_3406789950"/>
      <w:bookmarkStart w:id="434" w:name="_Toc170"/>
      <w:bookmarkEnd w:id="433"/>
      <w:r>
        <w:rPr>
          <w:rtl w:val="true"/>
        </w:rPr>
        <w:t>شرائط صلاة العیدین</w:t>
      </w:r>
      <w:bookmarkEnd w:id="434"/>
    </w:p>
    <w:p>
      <w:pPr>
        <w:pStyle w:val="BookText"/>
        <w:rPr/>
      </w:pPr>
      <w:r>
        <w:rPr>
          <w:rFonts w:ascii="IRNazanin" w:hAnsi="IRNazanin" w:eastAsia="IRNazanin"/>
          <w:color w:val="111111"/>
          <w:sz w:val="28"/>
          <w:sz w:val="28"/>
          <w:szCs w:val="28"/>
          <w:rtl w:val="true"/>
          <w:lang w:bidi="fa-IR"/>
        </w:rPr>
        <w:t xml:space="preserve">وورد أنّ من لم یخرج إلی الجبّانة فلیس علیه صلاة العید </w:t>
      </w:r>
      <w:r>
        <w:rPr>
          <w:rStyle w:val="FootnoteAnchor"/>
          <w:rtl w:val="true"/>
        </w:rPr>
        <w:footnoteReference w:id="727"/>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فی الأخبار أنّه ما من عید فطر أو أضحی إلاّ ویجدّد فیه بآل محمّد حزنا ، لأنّهم یرون حقّهم فی ید غیرهم </w:t>
      </w:r>
      <w:r>
        <w:rPr>
          <w:rStyle w:val="FootnoteAnchor"/>
          <w:rtl w:val="true"/>
        </w:rPr>
        <w:footnoteReference w:id="728"/>
      </w:r>
      <w:r>
        <w:rPr>
          <w:rFonts w:ascii="IRNazanin" w:hAnsi="IRNazanin" w:eastAsia="IRNazanin"/>
          <w:color w:val="111111"/>
          <w:sz w:val="28"/>
          <w:sz w:val="28"/>
          <w:szCs w:val="28"/>
          <w:rtl w:val="true"/>
          <w:lang w:bidi="fa-IR"/>
        </w:rPr>
        <w:t>، ویظهر منه أنّ صلاة العید حقّ الإمام علیه السلام ومنصبه ، یفعلها بنفسه أو بنائبه ، فإنّ فعل النائب فعل المنوب عنه ومنصبه وحقّه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یؤیّده ما ورد من أنّه بعد قتل الحسین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 </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من بطنان العرش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أیّتها الأمّة المتحیّرة الضالة بعد نبیها لا وفقکم الله لأضحی ولا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جرم والله ما وفّقوا ولا یوفّقون حتی یثأر بثأر الحسین علیه السلام </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ما ورد أنّ الإمام علیه السلام علیه أن یخرج المحبوسین فی السجن وبعد الصلاة یدخلهم فیه ، ویوکّل علیهم فیما بین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صریحا علی أنّ هذه الصلاة منصب الإمام ، وصلاة الجمعة أیضا ما فی دعاء الصحیفة السجادیة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هذا المقام لخلفائک </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ظاهری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هذا الکلام من الشارح فی غایة الحزازة ، لأنّ الشهید رحمه الله فی مقام إتیان العلّة لعدم قول أحد باعتبار الفقیه فی العیدین مع اعتبار بعضهم ذلک فی الجمعة ، مع أنّ الجمعة والعیدین حکمهما واحد عندهم إلاّ فیما شذّ ، والعلّة التی اقتضت اعتبار الفقیه مشترکة بینهما من دون تفاوت ، والنکتة التی ذکرها فی غایة الوجاهة ، لأنّ الفقهاء متفقون علی نفی الوجوب العینی فی الجمعة ، کما هو المعروف بینهم إلی مثل زمان الشارح رحمه الله والمناقشة إنّما صدرت من الشارح ومن بعده ، حتی أنّ صدورها من الشهید الثانی أیضا محلّ تأمّل علی ما عرفت ، وعلی تقدیر صدورها عنه أیضا فإنّما صدرت فی وقت تألیف الرسالة لا فی أوقات تألیفه تصنیفاته المشهورة المعروفة عنه ، فإنّه فی تلک الأوقات کان موافقا لباقی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أن یکون فی وقت الإتیان بهذه النکتة متأمّلا غیر موافق لسائر الفقهاء معلوم أنّه فی مقام الإتیان بالنکتة لفعل الفقهاء ، ولا شبهة فی أنّ من اعتبر الفقیه فإنّما اعتبره فی الوجوب التخییری لا العینی ، بل العینی منصب الإمام ونائبه الخاصّ ، ولا شبهة فی أنّ العیدین عندهم لیست بواجبة لا عینا ولا تخییرا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بناء سرّه علی أنّ الجمعة والعیدین حکمهما واحد عندهم ، وأنّ المقتضی لنفی العینیة فی الجمعة مشترک بینها وبین والعیدین ، وهو ما ذکر ، مضافا إلی الإجماع والأخبار علی کون الصلاة منصب الإمام علیه السلام إذا وقعت علی سبیل الوجوب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فی أنّ الدلیل إذا اقتضی تغیّر الحکم فیهما یکون الأمر علی ما ذکره الشارح رحمه الله إلاّ أنّه ظاهر عدم اقتضائه </w:t>
      </w:r>
      <w:bookmarkStart w:id="435" w:name="pg14971_220433"/>
    </w:p>
    <w:p>
      <w:pPr>
        <w:pStyle w:val="BookText"/>
        <w:rPr/>
      </w:pPr>
      <w:bookmarkEnd w:id="435"/>
      <w:r>
        <w:rPr>
          <w:rFonts w:ascii="IRNazanin" w:hAnsi="IRNazanin" w:eastAsia="IRNazanin"/>
          <w:color w:val="111111"/>
          <w:sz w:val="28"/>
          <w:sz w:val="28"/>
          <w:szCs w:val="28"/>
          <w:rtl w:val="true"/>
          <w:lang w:bidi="fa-IR"/>
        </w:rPr>
        <w:t xml:space="preserve">التغیّر ، بل الظاهر أنّ مقتضاه فیهما واحد ، ولذا بنی الشارح </w:t>
      </w:r>
      <w:r>
        <w:rPr>
          <w:rStyle w:val="FootnoteAnchor"/>
          <w:rtl w:val="true"/>
        </w:rPr>
        <w:footnoteReference w:id="734"/>
      </w:r>
      <w:r>
        <w:rPr>
          <w:rFonts w:ascii="IRNazanin" w:hAnsi="IRNazanin" w:eastAsia="IRNazanin"/>
          <w:color w:val="111111"/>
          <w:sz w:val="28"/>
          <w:sz w:val="28"/>
          <w:szCs w:val="28"/>
          <w:rtl w:val="true"/>
          <w:lang w:bidi="fa-IR"/>
        </w:rPr>
        <w:t xml:space="preserve">علی اتحاد حکمهما ، بل عینیة الوجوب فی هذه الصلاة أخفی ، ولذا یظهر من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ما فی وجوب هذه الصلاة بخلاف الجمعة ، فإنّه فی غایة الإصرار والتشدید</w:t>
      </w:r>
    </w:p>
    <w:p>
      <w:pPr>
        <w:pStyle w:val="BookText"/>
        <w:rPr/>
      </w:pPr>
      <w:r>
        <w:rPr>
          <w:rFonts w:ascii="IRNazanin" w:hAnsi="IRNazanin" w:eastAsia="IRNazanin"/>
          <w:color w:val="111111"/>
          <w:sz w:val="28"/>
          <w:sz w:val="28"/>
          <w:szCs w:val="28"/>
          <w:rtl w:val="true"/>
          <w:lang w:bidi="fa-IR"/>
        </w:rPr>
        <w:t>علی الوجوب العینی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متحقّق هنا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بنی علی أنّ القطع لا یحصل له فلا وجه للقدح فی الإجماع ، إذ لعله یحصل القطع لغیره ، بل لا تأمّل فی الحصول ، سیّما مع أنّ الغیر جمع کثیر من الفقهاء الفحول الماهرین المتتبّعین المطّلعین قریبی العهد بصاحب الشرع والحاضرین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بنی علی أنّ العلم بدخول قول المعصوم علیه السلام غیر ممکن فی هذه الأزمان ، والوصول إلینا من زمان المعصوم علیه السلام یخرج الخبر عن المسند ویرسله ، کما صرّح به </w:t>
      </w:r>
      <w:r>
        <w:rPr>
          <w:rStyle w:val="FootnoteAnchor"/>
          <w:rtl w:val="true"/>
        </w:rPr>
        <w:footnoteReference w:id="735"/>
      </w:r>
      <w:r>
        <w:rPr>
          <w:rFonts w:ascii="IRNazanin" w:hAnsi="IRNazanin" w:eastAsia="IRNazanin"/>
          <w:color w:val="111111"/>
          <w:sz w:val="28"/>
          <w:sz w:val="28"/>
          <w:szCs w:val="28"/>
          <w:rtl w:val="true"/>
          <w:lang w:bidi="fa-IR"/>
        </w:rPr>
        <w:t xml:space="preserve">، فقد مرّ الجواب عنه بأنّ المراد من العلم بدخول قوله موافقة قوله لأقوالهم ، وهذا ممکن یتیسّر فی جمیع الأزمان ، کما هو الحال فی ضروریات الدین والمذهب والإجماعات التی تمسّک بها الشارح رحمه الله غیر مرّة ، ویتمسّک أیضا ، بل لا یحصی من الکثرة ، وأنا أتعجّب کیف حصل فی هذا الأزمان ولا یمکن حصوله لهؤلاء الفحول المطّلعین؟ بل مرّ منه أنّ فتاوی الأصحاب تکفی للحکم الشرعی منه فی نجاسة المنی </w:t>
      </w:r>
      <w:r>
        <w:rPr>
          <w:rStyle w:val="FootnoteAnchor"/>
          <w:rtl w:val="true"/>
        </w:rPr>
        <w:footnoteReference w:id="736"/>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الاکتفاء فیه بالخمسة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6" w:name="__RefHeading___Toc28777_3406789950"/>
      <w:bookmarkStart w:id="437" w:name="_Toc171"/>
      <w:bookmarkEnd w:id="436"/>
      <w:r>
        <w:rPr>
          <w:rtl w:val="true"/>
        </w:rPr>
        <w:t>تحقیق حول الإجماع المنقول بخبر واحد</w:t>
      </w:r>
      <w:bookmarkStart w:id="438" w:name="pg14971_220434"/>
      <w:bookmarkEnd w:id="437"/>
    </w:p>
    <w:p>
      <w:pPr>
        <w:pStyle w:val="BookText"/>
        <w:rPr/>
      </w:pPr>
      <w:bookmarkEnd w:id="438"/>
      <w:r>
        <w:rPr>
          <w:rFonts w:ascii="IRNazanin" w:hAnsi="IRNazanin" w:eastAsia="IRNazanin"/>
          <w:color w:val="111111"/>
          <w:sz w:val="28"/>
          <w:sz w:val="28"/>
          <w:szCs w:val="28"/>
          <w:rtl w:val="true"/>
          <w:lang w:bidi="fa-IR"/>
        </w:rPr>
        <w:t xml:space="preserve">للجواز لا للوجوب ، لأنّ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من ذلک ، فیکون حالها حال صلاة الجمعة علی حسب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لصحیحة الحلبی عن أبی عبد الله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آخر هذه الصحیحة بعد ما ذکره الشارح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فی الرکعة الثانیة </w:t>
      </w:r>
      <w:r>
        <w:rPr>
          <w:rFonts w:eastAsia="IRNazanin" w:cs="IRNazanin"/>
          <w:color w:val="111111"/>
          <w:sz w:val="28"/>
          <w:szCs w:val="28"/>
          <w:rtl w:val="true"/>
          <w:lang w:bidi="fa-IR"/>
        </w:rPr>
        <w:t xml:space="preserve">» </w:t>
      </w:r>
      <w:r>
        <w:rPr>
          <w:rStyle w:val="FootnoteAnchor"/>
          <w:rtl w:val="true"/>
        </w:rPr>
        <w:footnoteReference w:id="737"/>
      </w:r>
      <w:r>
        <w:rPr>
          <w:rFonts w:ascii="Amiri" w:hAnsi="Amiri" w:eastAsia="Amiri" w:cs="Amiri"/>
          <w:color w:val="111111"/>
          <w:sz w:val="28"/>
          <w:sz w:val="28"/>
          <w:szCs w:val="28"/>
          <w:rtl w:val="true"/>
          <w:lang w:bidi="ar-SA"/>
        </w:rPr>
        <w:t>فتأمّل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لا یدلان علی المنع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الشارح ربما یستدل بالدلیل الأوّل ، ومرّ وجهه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أطلق مساواتها للجمعة فی الشرائط</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ویدل علی ذلک ما ورد فی أخبار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الخطبة بعد الصلاة فی مقام بیان کیفیة صلاة العید ، مثل صحیحة ابن مسلم عن أحدهما علیهماالسلام ، فی صلاة العید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الخطبة ، والتکبیر بعد القراءة </w:t>
      </w:r>
      <w:r>
        <w:rPr>
          <w:rFonts w:eastAsia="IRNazanin" w:cs="IRNazanin"/>
          <w:color w:val="111111"/>
          <w:sz w:val="28"/>
          <w:szCs w:val="28"/>
          <w:rtl w:val="true"/>
          <w:lang w:bidi="fa-IR"/>
        </w:rPr>
        <w:t xml:space="preserve">» </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معاویة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العیدین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والخطبة بعد الصلاة </w:t>
      </w:r>
      <w:r>
        <w:rPr>
          <w:rFonts w:eastAsia="IRNazanin" w:cs="IRNazanin"/>
          <w:color w:val="111111"/>
          <w:sz w:val="28"/>
          <w:szCs w:val="28"/>
          <w:rtl w:val="true"/>
          <w:lang w:bidi="fa-IR"/>
        </w:rPr>
        <w:t xml:space="preserve">»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سلیمان بن خالد عن الصادق علیه السلام فی صلاة العیدین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 ستة تکبیرات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والخطبة بعد الصلاة </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إلی غیر ذلک من الأخبار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یعقوب بن یقطین الآتیة فی بحث القنوت </w:t>
      </w:r>
      <w:r>
        <w:rPr>
          <w:rStyle w:val="FootnoteAnchor"/>
          <w:rtl w:val="true"/>
        </w:rPr>
        <w:footnoteReference w:id="74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9" w:name="__RefHeading___Toc28779_3406789950"/>
      <w:bookmarkStart w:id="440" w:name="_Toc172"/>
      <w:bookmarkEnd w:id="439"/>
      <w:r>
        <w:rPr>
          <w:rtl w:val="true"/>
        </w:rPr>
        <w:t>حکم الخطبتین</w:t>
      </w:r>
      <w:bookmarkEnd w:id="440"/>
    </w:p>
    <w:p>
      <w:p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أیضا صحیحة زرارة الآتیة عند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فاتت لم تقض </w:t>
      </w:r>
      <w:r>
        <w:rPr>
          <w:rStyle w:val="FootnoteAnchor"/>
          <w:rtl w:val="true"/>
        </w:rPr>
        <w:footnoteReference w:id="742"/>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لا تأمّل فی أنّ النبی صلی الله علیه و آله وغیره من الخلفاء ، ومنهم أمیر المؤمنین والحسن علیهماالسلام کانوا یأتون بالخطبة بعد الصلاة ، ولذا ورد أنّ أوّل من قدّمها علیها عثمان </w:t>
      </w:r>
      <w:r>
        <w:rPr>
          <w:rStyle w:val="FootnoteAnchor"/>
          <w:rtl w:val="true"/>
        </w:rPr>
        <w:footnoteReference w:id="743"/>
      </w:r>
      <w:r>
        <w:rPr>
          <w:rFonts w:ascii="IRNazanin" w:hAnsi="IRNazanin" w:eastAsia="IRNazanin"/>
          <w:color w:val="111111"/>
          <w:sz w:val="28"/>
          <w:sz w:val="28"/>
          <w:szCs w:val="28"/>
          <w:rtl w:val="true"/>
          <w:lang w:bidi="fa-IR"/>
        </w:rPr>
        <w:t>، لا أنّه أحدثه فیها ، مع أنّ الإجماع علی عدم الإحداث ، وکونها مشروعة وموظفة بعدها ممّا لا تأمّل فیه ، فالصلاة بغیر خطبة ممّا لم یعهد فعله من الشارع ، والصلاة وظیفة شرعیة ، فیجب التأسی فیها والاقتصار فیها علی ما عهد من الشرع ، کما مرّ عن الشارح رحمه الله نظیر ذلک مرارا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کون الصلاة اسما لمجرّد الأرکان محلّ نظر ، بل ربما کان اسما للمستجمع لشرائط الصحة ، کما علیه بعض الفقهاء </w:t>
      </w:r>
      <w:r>
        <w:rPr>
          <w:rStyle w:val="FootnoteAnchor"/>
          <w:rtl w:val="true"/>
        </w:rPr>
        <w:footnoteReference w:id="744"/>
      </w:r>
      <w:r>
        <w:rPr>
          <w:rFonts w:ascii="IRNazanin" w:hAnsi="IRNazanin" w:eastAsia="IRNazanin"/>
          <w:color w:val="111111"/>
          <w:sz w:val="28"/>
          <w:sz w:val="28"/>
          <w:szCs w:val="28"/>
          <w:rtl w:val="true"/>
          <w:lang w:bidi="fa-IR"/>
        </w:rPr>
        <w:t>، بل هو أظهر بالنظر إلی الدلیل ،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استماعهما إجماعا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الإجماع موقوف علی الثبوت ، ومع ذلک دلالة عدم وجوب الاستماع علی عدم الشرطیة محلّ تأمّل ، ألا تری أنّ جمعا من الأصحاب قالوا بعدم وجوب استماع خطبة الجمعة </w:t>
      </w:r>
      <w:r>
        <w:rPr>
          <w:rStyle w:val="FootnoteAnchor"/>
          <w:rtl w:val="true"/>
        </w:rPr>
        <w:footnoteReference w:id="745"/>
      </w:r>
      <w:r>
        <w:rPr>
          <w:rFonts w:ascii="IRNazanin" w:hAnsi="IRNazanin" w:eastAsia="IRNazanin"/>
          <w:color w:val="111111"/>
          <w:sz w:val="28"/>
          <w:sz w:val="28"/>
          <w:szCs w:val="28"/>
          <w:rtl w:val="true"/>
          <w:lang w:bidi="fa-IR"/>
        </w:rPr>
        <w:t xml:space="preserve">؟ مع أنّ اشتراطها من </w:t>
      </w:r>
      <w:bookmarkStart w:id="441" w:name="pg14971_220436"/>
    </w:p>
    <w:p>
      <w:pPr>
        <w:pStyle w:val="BookText"/>
        <w:rPr/>
      </w:pPr>
      <w:bookmarkEnd w:id="441"/>
      <w:r>
        <w:rPr>
          <w:rFonts w:ascii="IRNazanin" w:hAnsi="IRNazanin" w:eastAsia="IRNazanin"/>
          <w:color w:val="111111"/>
          <w:sz w:val="28"/>
          <w:sz w:val="28"/>
          <w:szCs w:val="28"/>
          <w:rtl w:val="true"/>
          <w:lang w:bidi="fa-IR"/>
        </w:rPr>
        <w:t>ضروریات الدین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ما یدل علی العموم فی من تجب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أنّه ورد فی الأخبار أنّ صلاة العیدین فریضة ، منها صحیحة جمیل الآتیة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صلاة واجبة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یمکن أن 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نفس الأمر وتقدیر الشارع لا صلاة </w:t>
      </w:r>
      <w:r>
        <w:rPr>
          <w:rStyle w:val="FootnoteAnchor"/>
          <w:rtl w:val="true"/>
        </w:rPr>
        <w:footnoteReference w:id="747"/>
      </w:r>
      <w:r>
        <w:rPr>
          <w:rFonts w:ascii="IRNazanin" w:hAnsi="IRNazanin" w:eastAsia="IRNazanin"/>
          <w:color w:val="111111"/>
          <w:sz w:val="28"/>
          <w:sz w:val="28"/>
          <w:szCs w:val="28"/>
          <w:rtl w:val="true"/>
          <w:lang w:bidi="fa-IR"/>
        </w:rPr>
        <w:t>إلاّ مع الإمام ، وأمّا مع خفاء الإمام وعدم بسط یده وعدم تمکن الشیعة من الصلاة معه أو مع من نصبه تجوز الصلاة وحده وتکون مأمورا بها ، إلاّ أنّ الإجماع الذی ادعوه وما أشرنا إلیه مما یشهد علی کونه حقا یدل علی الندب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أذانهما طلوع الشمس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الدلالة أنّ الأذان إعلام وقت الصلاة ، مع أنّ الخروج مستحب ، فتدل علی جواز الصلاة لو لم یخرجوا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وصل فی حال الخطبة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الشیخ فی الصحیح عن زرارة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أدرکت الإمام علی الخطبة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تجلس حتی تفرغ ثم تقوم وتصلّی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أوّل صلاتی أو آخرها؟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بل أوّلها ، ولیس ذلک إلاّ فی هذه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أدرکت مع الإمام من الفریضة وما قضیت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w:t>
      </w:r>
    </w:p>
    <w:p>
      <w:pPr>
        <w:pStyle w:val="Heading3"/>
        <w:numPr>
          <w:ilvl w:val="2"/>
          <w:numId w:val="1"/>
        </w:numPr>
        <w:rPr/>
      </w:pPr>
      <w:bookmarkStart w:id="442" w:name="__RefHeading___Toc28781_3406789950"/>
      <w:bookmarkStart w:id="443" w:name="_Toc173"/>
      <w:bookmarkEnd w:id="442"/>
      <w:r>
        <w:rPr>
          <w:rtl w:val="true"/>
        </w:rPr>
        <w:t>حکم صلاة العیدین مع فقد بعض الشرائط</w:t>
      </w:r>
      <w:bookmarkEnd w:id="443"/>
    </w:p>
    <w:p>
      <w:pPr>
        <w:pStyle w:val="Heading3"/>
        <w:numPr>
          <w:ilvl w:val="2"/>
          <w:numId w:val="1"/>
        </w:numPr>
        <w:rPr/>
      </w:pPr>
      <w:bookmarkStart w:id="444" w:name="__RefHeading___Toc28783_3406789950"/>
      <w:bookmarkStart w:id="445" w:name="_Toc174"/>
      <w:bookmarkEnd w:id="444"/>
      <w:r>
        <w:rPr>
          <w:rtl w:val="true"/>
        </w:rPr>
        <w:t>وقت صلاة العیدین</w:t>
      </w:r>
      <w:bookmarkEnd w:id="44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6" w:name="__RefHeading___Toc28785_3406789950"/>
      <w:bookmarkStart w:id="447" w:name="_Toc175"/>
      <w:bookmarkEnd w:id="446"/>
      <w:r>
        <w:rPr>
          <w:rtl w:val="true"/>
        </w:rPr>
        <w:t>سقوطها بفوات الوقت</w:t>
      </w:r>
      <w:bookmarkStart w:id="448" w:name="pg14971_220437"/>
      <w:bookmarkEnd w:id="447"/>
    </w:p>
    <w:p>
      <w:pPr>
        <w:pStyle w:val="BookText"/>
        <w:rPr/>
      </w:pPr>
      <w:bookmarkEnd w:id="448"/>
      <w:r>
        <w:rPr>
          <w:rFonts w:ascii="IRNazanin" w:hAnsi="IRNazanin" w:eastAsia="IRNazanin"/>
          <w:color w:val="111111"/>
          <w:sz w:val="28"/>
          <w:sz w:val="28"/>
          <w:szCs w:val="28"/>
          <w:rtl w:val="true"/>
          <w:lang w:bidi="fa-IR"/>
        </w:rPr>
        <w:t xml:space="preserve">ما أدرکت من الفریضة فهو أوّل صلاتک ، وما قضیت فآخرها </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تدل علی قضاء هذه الصلاة علی من أدرک الخطبة وکون الخطبة آخر الصلاة أدرکها أداء ، والقضاء أوّلها وهو نفس الصلاة ، وتدل علی وجوب الخطبة بل کونها آخر الصلاة ومن تتمتها ، حتی أنّه لا یجوز الصلاة حتی یفرغ الإمام ، وفیها إشعار بوجوب استماع الخطبة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الأمر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الفقیه عن علل الفضل ، عن الرضا علیه السلام ما یدل علی وجوب التکبیرات وکونها اثنتی عشرة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حسن فیه ، بل لا معنی لما ذکره ، لأنّ ذکر ابن بابویه فی کتابه وعمله به لا یقتضی عدم الموافقة للعامة ، لأنّه رحمه الله أورد کثیرا من الأخبار الموافقة لهم ، وعمل بها لاعتقاده بصحتها ، بل غالب ما حمله الشارح وغیره علی التقیّة لیس ممّا اتفق علیه ، ومرّ الکلام فی ذلک فی بحث الجهر والإخفات فی قراءة الصلاة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للأمر به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روایة یعقوب مع صحتها دلالتها واضحة ، ولیست منحصرة فی الأمر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الکاظم علیه السلام عن التکبیر فی العیدین ، أقبل القراءة أم بعدها؟ وکم عدد التکبیر فی الاولی والثانیة والدعاء بینها؟ وهل فیها قنوت</w:t>
      </w:r>
    </w:p>
    <w:p>
      <w:pPr>
        <w:pStyle w:val="Heading3"/>
        <w:numPr>
          <w:ilvl w:val="2"/>
          <w:numId w:val="1"/>
        </w:numPr>
        <w:rPr/>
      </w:pPr>
      <w:bookmarkStart w:id="449" w:name="__RefHeading___Toc28787_3406789950"/>
      <w:bookmarkStart w:id="450" w:name="_Toc176"/>
      <w:bookmarkEnd w:id="449"/>
      <w:r>
        <w:rPr>
          <w:rtl w:val="true"/>
        </w:rPr>
        <w:t>کیفیة صلاة العیدین</w:t>
      </w:r>
      <w:bookmarkEnd w:id="450"/>
    </w:p>
    <w:p>
      <w:pPr>
        <w:pStyle w:val="Heading4"/>
        <w:numPr>
          <w:ilvl w:val="3"/>
          <w:numId w:val="1"/>
        </w:numPr>
        <w:rPr/>
      </w:pPr>
      <w:bookmarkStart w:id="451" w:name="__RefHeading___Toc28789_3406789950"/>
      <w:bookmarkStart w:id="452" w:name="_Toc177"/>
      <w:bookmarkEnd w:id="451"/>
      <w:r>
        <w:rPr>
          <w:rtl w:val="true"/>
        </w:rPr>
        <w:t>محل التکبیرات</w:t>
      </w:r>
      <w:bookmarkEnd w:id="45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3" w:name="__RefHeading___Toc28791_3406789950"/>
      <w:bookmarkStart w:id="454" w:name="_Toc178"/>
      <w:bookmarkEnd w:id="453"/>
      <w:r>
        <w:rPr>
          <w:rtl w:val="true"/>
        </w:rPr>
        <w:t>حکم القنوت</w:t>
      </w:r>
      <w:bookmarkEnd w:id="454"/>
    </w:p>
    <w:p>
      <w:pPr>
        <w:pStyle w:val="BookText"/>
        <w:rPr/>
      </w:pPr>
      <w:r>
        <w:rPr>
          <w:rFonts w:ascii="IRNazanin" w:hAnsi="IRNazanin" w:eastAsia="IRNazanin"/>
          <w:color w:val="111111"/>
          <w:sz w:val="28"/>
          <w:sz w:val="28"/>
          <w:szCs w:val="28"/>
          <w:rtl w:val="true"/>
          <w:lang w:bidi="fa-IR"/>
        </w:rPr>
        <w:t xml:space="preserve">أم لا؟ فقال تکبیر العیدین للصلاة قبل الخطبة یکبّر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یفتتح بها ، ثم یقرأ ویکبّر خمسا ویدعو بینها ، ثم یکبّر اخری یرکع بها ، ثم یکبّر فی الثانیة خمسا یقوم ویقرأ ، ثم یکبّر أربعا ویدعو بینهنّ ، ثم یکبّر الخامسة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فالدلالة فیها من وجوه متعدّدة ، منها الأمر ، ومنها أنّه سئل أنّه هل فیها قنوت أم لا؟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والظاهر أنّ مراده بعنوان الوجوب ، کما هو الظاهر من السیاق ، ومنها ذکرها علی نهج الواجبات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الوجوب روایة علی بن أبی حمزة عن الصادق علیه السلام ، وادعی الشیخ إجماع الشیعة علی العمل بروایته </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صلاة العیدین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یکبّر ثم یقرأ ، ثم یکبّر خمسا ، فیقنت بین کلّ تکبیرتین ، ثم یکبّر السابعة فیرکع بها ، ثم یقوم ویقرأ ویکبّر أربعا ، فیقنت بین کلّ تکبیرتین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الدلالة من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ومن الذکر فی مقام بیان الصلاة للسائل الذی سأل عن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روایة إسماعیل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أیضا روایة بشیر بن سعید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فی دعاء العیدین بین کل تکبیرتین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w:t>
      </w:r>
      <w:r>
        <w:rPr>
          <w:rFonts w:eastAsia="IRNazanin" w:cs="IRNazanin"/>
          <w:color w:val="111111"/>
          <w:sz w:val="28"/>
          <w:szCs w:val="28"/>
          <w:rtl w:val="true"/>
          <w:lang w:bidi="fa-IR"/>
        </w:rPr>
        <w:t xml:space="preserve">. » </w:t>
      </w:r>
      <w:r>
        <w:rPr>
          <w:rStyle w:val="FootnoteAnchor"/>
          <w:rtl w:val="true"/>
        </w:rPr>
        <w:footnoteReference w:id="755"/>
      </w:r>
      <w:r>
        <w:rPr>
          <w:rFonts w:ascii="IRNazanin" w:hAnsi="IRNazanin" w:eastAsia="IRNazanin"/>
          <w:color w:val="111111"/>
          <w:sz w:val="28"/>
          <w:sz w:val="28"/>
          <w:szCs w:val="28"/>
          <w:rtl w:val="true"/>
          <w:lang w:bidi="fa-IR"/>
        </w:rPr>
        <w:t>ویدل أیضا روایات کثیرة سنذکرها فی بحث عدد القنوت ، فلاحظ</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تنهضان حجّة فی إثبات حکم مخالف للأصل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قد عرفت أنّ الروایات کثیرة فی غایة الکثرة ، وبعضها صحیح ، والدلالة واضحة متأکّدة ، مع أنّ الأمر وما فی معناه حقیقة فی الوجوب مسلّم عند المحققین ، ومنهم الشارح رحمه الله فإنّه کثیرا ما یستدل بالجملة الخبریة علی الوجوب ، ویستدل أیضا بالذکر فی مقام البیان علیه ، ویستدل أیضا بالسیاق ومقتضاه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أخبار واردة فی مقام البیان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نجد ما ذکره سوی روایة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وهب </w:t>
      </w:r>
      <w:r>
        <w:rPr>
          <w:rStyle w:val="FootnoteAnchor"/>
          <w:rtl w:val="true"/>
        </w:rPr>
        <w:footnoteReference w:id="756"/>
      </w:r>
      <w:r>
        <w:rPr>
          <w:rStyle w:val="FootnoteAnchor"/>
          <w:rtl w:val="true"/>
        </w:rPr>
        <w:footnoteReference w:id="757"/>
      </w:r>
      <w:r>
        <w:rPr>
          <w:rFonts w:ascii="IRNazanin" w:hAnsi="IRNazanin" w:eastAsia="IRNazanin"/>
          <w:color w:val="111111"/>
          <w:sz w:val="28"/>
          <w:sz w:val="28"/>
          <w:szCs w:val="28"/>
          <w:rtl w:val="true"/>
          <w:lang w:bidi="fa-IR"/>
        </w:rPr>
        <w:t xml:space="preserve">وهی مع الإضمار ، فی سندها محمد بن عیسی عن یونس ، والشارح رحمه الله کثیرا ما یطعن من جهته </w:t>
      </w:r>
      <w:r>
        <w:rPr>
          <w:rStyle w:val="FootnoteAnchor"/>
          <w:rtl w:val="true"/>
        </w:rPr>
        <w:footnoteReference w:id="758"/>
      </w:r>
      <w:r>
        <w:rPr>
          <w:rFonts w:ascii="IRNazanin" w:hAnsi="IRNazanin" w:eastAsia="IRNazanin"/>
          <w:color w:val="111111"/>
          <w:sz w:val="28"/>
          <w:sz w:val="28"/>
          <w:szCs w:val="28"/>
          <w:rtl w:val="true"/>
          <w:lang w:bidi="fa-IR"/>
        </w:rPr>
        <w:t xml:space="preserve">، ومع ذلک تتضمّن ذکر مستحبات کثیرة ، فلیست مقصورة فی بیان الواجبات ، ولا شکّ فی کون القنوت من الراجحات المؤکّدة ، فربما ترک ذکر القنوت ، لغایة وضوح کون التکبیرات تکبیرات القنوت ، وأنّ المعهود المعروف ذکر القنوت بینها ، کما یشهد علیه صحیحة ابن مسلم </w:t>
      </w:r>
      <w:r>
        <w:rPr>
          <w:rStyle w:val="FootnoteAnchor"/>
          <w:rtl w:val="true"/>
        </w:rPr>
        <w:footnoteReference w:id="759"/>
      </w:r>
      <w:r>
        <w:rPr>
          <w:rFonts w:ascii="IRNazanin" w:hAnsi="IRNazanin" w:eastAsia="IRNazanin"/>
          <w:color w:val="111111"/>
          <w:sz w:val="28"/>
          <w:sz w:val="28"/>
          <w:szCs w:val="28"/>
          <w:rtl w:val="true"/>
          <w:lang w:bidi="fa-IR"/>
        </w:rPr>
        <w:t>التی سیذکرها الشارح رحمه الله والشهادة ظاهرة علی الفطن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فی روایة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صنع کذلک ، وغیر خفی أنّ الرسول صلی الله علیه و آله ما کان یترک القنوت ، وما کان یکبّر ولاء ، وهذا ینادی إلی ما ذکرناه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روایة سلیمان بن خالد عن الصادق علیه السلام فی صلاة العیدین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 ستّ تکبیرات وارکع بالسابعة ، ثم قم فی الثانیة ، فاقرأ ثم کبّر </w:t>
      </w:r>
      <w:bookmarkStart w:id="455" w:name="pg14971_220440"/>
    </w:p>
    <w:p>
      <w:pPr>
        <w:pStyle w:val="BookText"/>
        <w:rPr/>
      </w:pPr>
      <w:bookmarkEnd w:id="455"/>
      <w:r>
        <w:rPr>
          <w:rFonts w:ascii="IRNazanin" w:hAnsi="IRNazanin" w:eastAsia="IRNazanin"/>
          <w:color w:val="111111"/>
          <w:sz w:val="28"/>
          <w:sz w:val="28"/>
          <w:szCs w:val="28"/>
          <w:rtl w:val="true"/>
          <w:lang w:bidi="fa-IR"/>
        </w:rPr>
        <w:t xml:space="preserve">أربعا ، وارکع بالخامسة </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لکنّها ضعیفة السند وضعیفة الدلالة أیضا ، إذ ظاهر أنّها لیست فی مقام بیان جمیع ما هو واجب فیها ، وما بیّن المعصوم علیه السلام جمیعها ، فظهر أنّ السؤال کان عن أمر خاصّ ، ولذا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ذکرنا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والخطبة بعد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ذکرناه فی روایة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ظهر حال صحیحة ابن مسلم عن أحدهما علیهماالسلام أیضا فی صلاة العیدین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قبل الخطبتین ، والتکبیر بعد القراءة ، سبع فی الأولی ، وخمس فی الأخیرة ، وکان أوّل من أحدثها بعد الخطبة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761"/>
      </w:r>
      <w:r>
        <w:rPr>
          <w:rFonts w:ascii="IRNazanin" w:hAnsi="IRNazanin" w:eastAsia="IRNazanin"/>
          <w:color w:val="111111"/>
          <w:sz w:val="28"/>
          <w:sz w:val="28"/>
          <w:szCs w:val="28"/>
          <w:rtl w:val="true"/>
          <w:lang w:bidi="fa-IR"/>
        </w:rPr>
        <w:t>، إذ یظهر من الجواب أنّ السؤال کان عن الأمور المذکورة خاصّة لا عن مجموع الماهیة ، هذا مضافا إلی ما ذکرنا ، والروایات التی ذکرها الشارح منحصرة فی ما ذکرنا ، وعلمت حال الکلّ ، وأنّها أضعف ممّا دلّ علی وجوب القنوت ، فکیف تقاومه؟ مع أنّ أکثریة الفتوی أیضا ربما یؤیّد ، بل المخالف نادر جدّا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مستنده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لکن تضمّنها لذکر الأشباه یفید عدم التفاوت بینها وبین ما تتضمّنه روایة إسماعیل ، فلا وجه لما ذکره من أنّ العمل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کانت التکبیرات أربعا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وتکبّر فی الرکعة الأولی بسبع تکبیرات ، وفی الثانیة خمس تکبیرات تقنت بین کل تکبیرتین </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6" w:name="__RefHeading___Toc28793_3406789950"/>
      <w:bookmarkStart w:id="457" w:name="_Toc179"/>
      <w:bookmarkEnd w:id="456"/>
      <w:r>
        <w:rPr>
          <w:rtl w:val="true"/>
        </w:rPr>
        <w:t>وجوب قراءة سورة بعد الحمد فی صلاة العیدین</w:t>
      </w:r>
      <w:bookmarkEnd w:id="457"/>
    </w:p>
    <w:p>
      <w:pPr>
        <w:pStyle w:val="BookText"/>
        <w:rPr/>
      </w:pPr>
      <w:r>
        <w:rPr>
          <w:rFonts w:ascii="IRNazanin" w:hAnsi="IRNazanin" w:eastAsia="IRNazanin"/>
          <w:color w:val="111111"/>
          <w:sz w:val="28"/>
          <w:sz w:val="28"/>
          <w:szCs w:val="28"/>
          <w:rtl w:val="true"/>
          <w:lang w:bidi="fa-IR"/>
        </w:rPr>
        <w:t xml:space="preserve">وفی الروایة التی هی سند القنوت المشهور المعروف عن محمد بن عیسی بن أبی منصور ،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بین کلّ تکبیرتین فی صلاة العیدین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أهل الکبریاء والعظمة</w:t>
      </w:r>
      <w:r>
        <w:rPr>
          <w:rFonts w:eastAsia="IRNazanin" w:cs="IRNazanin"/>
          <w:color w:val="111111"/>
          <w:sz w:val="28"/>
          <w:szCs w:val="28"/>
          <w:rtl w:val="true"/>
          <w:lang w:bidi="fa-IR"/>
        </w:rPr>
        <w:t xml:space="preserve">. » </w:t>
      </w:r>
      <w:r>
        <w:rPr>
          <w:rStyle w:val="FootnoteAnchor"/>
          <w:rtl w:val="true"/>
        </w:rPr>
        <w:footnoteReference w:id="763"/>
      </w:r>
      <w:r>
        <w:rPr>
          <w:rFonts w:ascii="IRNazanin" w:hAnsi="IRNazanin" w:eastAsia="IRNazanin"/>
          <w:color w:val="111111"/>
          <w:sz w:val="28"/>
          <w:sz w:val="28"/>
          <w:szCs w:val="28"/>
          <w:rtl w:val="true"/>
          <w:lang w:bidi="fa-IR"/>
        </w:rPr>
        <w:t xml:space="preserve">وهذه مطلقة تشمل کلّ تکبیرتین ، ومثلها روایة جابر عن الباقر علیه السلام </w:t>
      </w:r>
      <w:r>
        <w:rPr>
          <w:rStyle w:val="FootnoteAnchor"/>
          <w:rtl w:val="true"/>
        </w:rPr>
        <w:footnoteReference w:id="764"/>
      </w:r>
      <w:r>
        <w:rPr>
          <w:rFonts w:ascii="IRNazanin" w:hAnsi="IRNazanin" w:eastAsia="IRNazanin"/>
          <w:color w:val="111111"/>
          <w:sz w:val="28"/>
          <w:sz w:val="28"/>
          <w:szCs w:val="28"/>
          <w:rtl w:val="true"/>
          <w:lang w:bidi="fa-IR"/>
        </w:rPr>
        <w:t xml:space="preserve">، وکذا روایة بشیر بن سعید عن الصادق علیه السلام </w:t>
      </w:r>
      <w:r>
        <w:rPr>
          <w:rStyle w:val="FootnoteAnchor"/>
          <w:rtl w:val="true"/>
        </w:rPr>
        <w:footnoteReference w:id="765"/>
      </w:r>
      <w:r>
        <w:rPr>
          <w:rFonts w:ascii="IRNazanin" w:hAnsi="IRNazanin" w:eastAsia="IRNazanin"/>
          <w:color w:val="111111"/>
          <w:sz w:val="28"/>
          <w:sz w:val="28"/>
          <w:szCs w:val="28"/>
          <w:rtl w:val="true"/>
          <w:lang w:bidi="fa-IR"/>
        </w:rPr>
        <w:t xml:space="preserve">، وکذا صحیحة </w:t>
      </w:r>
      <w:r>
        <w:rPr>
          <w:rStyle w:val="FootnoteAnchor"/>
          <w:rtl w:val="true"/>
        </w:rPr>
        <w:footnoteReference w:id="766"/>
      </w:r>
      <w:r>
        <w:rPr>
          <w:rFonts w:ascii="IRNazanin" w:hAnsi="IRNazanin" w:eastAsia="IRNazanin"/>
          <w:color w:val="111111"/>
          <w:sz w:val="28"/>
          <w:sz w:val="28"/>
          <w:szCs w:val="28"/>
          <w:rtl w:val="true"/>
          <w:lang w:bidi="fa-IR"/>
        </w:rPr>
        <w:t xml:space="preserve">محمد بن مسلم عن أحدهما علیهماالسلام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محمد بن الفضیل عن أبی الصباح </w:t>
      </w:r>
      <w:r>
        <w:rPr>
          <w:rStyle w:val="FootnoteAnchor"/>
          <w:rtl w:val="true"/>
        </w:rPr>
        <w:footnoteReference w:id="768"/>
      </w:r>
      <w:r>
        <w:rPr>
          <w:rFonts w:ascii="IRNazanin" w:hAnsi="IRNazanin" w:eastAsia="IRNazanin"/>
          <w:color w:val="111111"/>
          <w:sz w:val="28"/>
          <w:sz w:val="28"/>
          <w:szCs w:val="28"/>
          <w:rtl w:val="true"/>
          <w:lang w:bidi="fa-IR"/>
        </w:rPr>
        <w:t xml:space="preserve">صریحة فی کون القنوت فی الأولی خمسة ، کلّ واحد بین کلّ تکبیرتین ، وفی الثانیة أربعة ، وصریحة علی الظاهر فی عدم کون القنوت فی الثانیة ثلاثة بل أزید ، وإن کانت ربما یتراءی دلالتها علی مذهب ابن الجنید </w:t>
      </w:r>
      <w:r>
        <w:rPr>
          <w:rStyle w:val="FootnoteAnchor"/>
          <w:rtl w:val="true"/>
        </w:rPr>
        <w:footnoteReference w:id="769"/>
      </w:r>
      <w:r>
        <w:rPr>
          <w:rFonts w:ascii="IRNazanin" w:hAnsi="IRNazanin" w:eastAsia="IRNazanin"/>
          <w:color w:val="111111"/>
          <w:sz w:val="28"/>
          <w:sz w:val="28"/>
          <w:szCs w:val="28"/>
          <w:rtl w:val="true"/>
          <w:lang w:bidi="fa-IR"/>
        </w:rPr>
        <w:t>، لکنّه لیس کذلک ، بل لیس فیها إلاّ التقدیم الذکری ، وبلفظ واو ، وهو لا یفید الترتیب ، بل یفید الجمعیة فقط ، فلاحظ وتأمّل ، مع أنّ الشارح ربما لا یحمل مثلها علی التقیّة ، بل یقول بکونه حقّا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والروایات التی ذکرها الشارح رحمه الله ظاهرة فی ما ذکره ، والظاهر لا یعارض الصریح ، بل ولا الظاهر الذی موافق لفتوی المعظم ، لصیرورته بذلک أقوی ، فیمکن حمل ما ذکرها علی أنّ المراد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bookmarkStart w:id="458" w:name="pg14971_220442"/>
    </w:p>
    <w:p>
      <w:pPr>
        <w:pStyle w:val="BookText"/>
        <w:rPr/>
      </w:pPr>
      <w:bookmarkEnd w:id="458"/>
      <w:r>
        <w:rPr>
          <w:rFonts w:ascii="IRNazanin" w:hAnsi="IRNazanin" w:eastAsia="IRNazanin"/>
          <w:color w:val="111111"/>
          <w:sz w:val="28"/>
          <w:sz w:val="28"/>
          <w:szCs w:val="28"/>
          <w:rtl w:val="true"/>
          <w:lang w:bidi="fa-IR"/>
        </w:rPr>
        <w:t xml:space="preserve">مع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أو یکون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إلی مجموع التکبیرات ، وذلک لأنّه لمّا کان فی شرف البینونة ویصیر فی المآل بینا ووسطا أطلق علیه لفظ البین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الظاهر من التکبیرتین هو المتواصلتین ، سیّما بضمیمة الإجماع علی عدم کون القنوت فی الأولی ستّا ، وأنّه یظهر من الأخبار أنّ القنوت بعد القراءة وتکبیرة له ، وأنّها من آدابه وأحکامه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دعائم الإسلام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وصلاة العید رکعتان یبدأ بتکبیرة یفتتح بها ، ثمّ یقرأ فاتحة الکتاب والشمس وضحیها ، ویکبّر خمس تکبیرات ، ثمّ یکبّر للرکوع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ویتشهّد ویسلّم ویقنت بین کلّ تکبیرتین قنوتا خفیفا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علل الفضل بن شاذان عن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 اثنتا عشرة تکبیرة؟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یکون فی الرکعتین اثنتا عشرة تکبیرة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 فی الأولی سبع وفی الثانیة خمس ولم یسو بینهما؟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السنّة فی الفریضة أن یفتتح بسبع تکبیرات ، فلذا بدأ هنا بسبع تکبیرات وجعل فی الثانیة خمس تکبیرات ، لأنّ التحریم من التکبیر فی الیوم واللیلة خمس تکبیرات </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الحدیث ، فلاحظ علل الصدوق </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لیست أرکانا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نجد دلیلا علی عدم الرکنیة ، مع أنّ الأصل فی أجزاء العبادات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9" w:name="__RefHeading___Toc28795_3406789950"/>
      <w:bookmarkStart w:id="460" w:name="_Toc180"/>
      <w:bookmarkEnd w:id="459"/>
      <w:r>
        <w:rPr>
          <w:rtl w:val="true"/>
        </w:rPr>
        <w:t>حکم نسیان التکبیرات أو بعضها</w:t>
      </w:r>
      <w:bookmarkStart w:id="461" w:name="pg14971_220443"/>
      <w:bookmarkEnd w:id="460"/>
    </w:p>
    <w:p>
      <w:pPr>
        <w:pStyle w:val="BookText"/>
        <w:rPr/>
      </w:pPr>
      <w:bookmarkEnd w:id="461"/>
      <w:r>
        <w:rPr>
          <w:rFonts w:ascii="IRNazanin" w:hAnsi="IRNazanin" w:eastAsia="IRNazanin"/>
          <w:color w:val="111111"/>
          <w:sz w:val="28"/>
          <w:sz w:val="28"/>
          <w:szCs w:val="28"/>
          <w:rtl w:val="true"/>
          <w:lang w:bidi="fa-IR"/>
        </w:rPr>
        <w:t>الرکنیة ، لأنّ مع ترک الجزء لا یکون المکلّف آتیا بالمأمور به علی وجهه ، فلا یکون ممتثلا ، لأنّ الامتثال هو الإتیان بما أمر به ، ومع الترک لا یکون ما بقی عین ما أمر به جزما ، ولم یرد أمر آخر بالنسبة إلی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فرع ظهور الشمول لمثل هذه الصلاة ، وهو محلّ تأمّل ، والشارح رحمه الله کثیرا 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ینصرف إلی الفرائض الیومیة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مکّة زادها الله شرفا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طریقة الشارح رحمه الله العمل بالخبر الضعیف ، سیّما مع معارضته للصحاح الکثیرة ، فضلا عن أن یقدّم علیها ، والحق التخصیص ، لانجباره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مجمع علیه بین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والصدوق فی أمالیه نسبه إلی الإمامیة بأنّ السنّة جرت کذلک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کان به علّة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ورد بالإفطار بها بعض الأخبار </w:t>
      </w:r>
      <w:r>
        <w:rPr>
          <w:rStyle w:val="FootnoteAnchor"/>
          <w:rtl w:val="true"/>
        </w:rPr>
        <w:footnoteReference w:id="775"/>
      </w:r>
      <w:r>
        <w:rPr>
          <w:rFonts w:ascii="IRNazanin" w:hAnsi="IRNazanin" w:eastAsia="IRNazanin"/>
          <w:color w:val="111111"/>
          <w:sz w:val="28"/>
          <w:sz w:val="28"/>
          <w:szCs w:val="28"/>
          <w:rtl w:val="true"/>
          <w:lang w:bidi="fa-IR"/>
        </w:rPr>
        <w:t>، لضعف السند ، وعدم الانجبار ، بل الشذوذ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الظهرین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فی الفقیه روایة سعید النقّاش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غیر روایة سعید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صلاة الظهر والعصر </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28797_3406789950"/>
      <w:bookmarkStart w:id="463" w:name="_Toc181"/>
      <w:bookmarkEnd w:id="462"/>
      <w:r>
        <w:rPr>
          <w:rtl w:val="true"/>
        </w:rPr>
        <w:t>سنن صلاة العیدین</w:t>
      </w:r>
      <w:bookmarkEnd w:id="463"/>
    </w:p>
    <w:p>
      <w:pPr>
        <w:pStyle w:val="Heading4"/>
        <w:numPr>
          <w:ilvl w:val="3"/>
          <w:numId w:val="1"/>
        </w:numPr>
        <w:rPr/>
      </w:pPr>
      <w:bookmarkStart w:id="464" w:name="__RefHeading___Toc28799_3406789950"/>
      <w:bookmarkStart w:id="465" w:name="_Toc182"/>
      <w:bookmarkEnd w:id="464"/>
      <w:r>
        <w:rPr>
          <w:rtl w:val="true"/>
        </w:rPr>
        <w:t>الإصحار بها</w:t>
      </w:r>
      <w:bookmarkEnd w:id="46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6" w:name="__RefHeading___Toc28801_3406789950"/>
      <w:bookmarkStart w:id="467" w:name="_Toc183"/>
      <w:bookmarkEnd w:id="466"/>
      <w:r>
        <w:rPr>
          <w:rtl w:val="true"/>
        </w:rPr>
        <w:t>الأکل قبل الخروج فی الفطر وبعد العود فی الأضحی</w:t>
      </w:r>
      <w:r>
        <w:rPr>
          <w:rtl w:val="true"/>
        </w:rPr>
        <w:t>.</w:t>
      </w:r>
      <w:bookmarkStart w:id="468" w:name="pg14971_220444"/>
      <w:bookmarkEnd w:id="467"/>
    </w:p>
    <w:p>
      <w:pPr>
        <w:pStyle w:val="BookText"/>
        <w:rPr/>
      </w:pPr>
      <w:bookmarkEnd w:id="468"/>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ضعف سندها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والصدوق فی العیون روی بطریق معتبر أنّ ممّا کتب الرضا علیه السلام للمأمون من محض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والتکبیر فی العیدین واجب فی الفطر عقیب خمس صلوات أوّلها المغرب ، وفی الأضحی عقیب عشرة صلوات بغیر منی ، وخمس عشر بمنی </w:t>
      </w:r>
      <w:r>
        <w:rPr>
          <w:rStyle w:val="FootnoteAnchor"/>
          <w:rtl w:val="true"/>
        </w:rPr>
        <w:footnoteReference w:id="777"/>
      </w:r>
      <w:r>
        <w:rPr>
          <w:rFonts w:ascii="IRNazanin" w:hAnsi="IRNazanin" w:eastAsia="IRNazanin"/>
          <w:color w:val="111111"/>
          <w:sz w:val="28"/>
          <w:sz w:val="28"/>
          <w:szCs w:val="28"/>
          <w:rtl w:val="true"/>
          <w:lang w:bidi="fa-IR"/>
        </w:rPr>
        <w:t>، وما کتب من محض الإسلام کلّها علی وفق 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یشکل إثبات الوجوب من جهة السند والدلالة أیضا ، لعدم ثبوت الحقیقة الشرعیة فی مثل لفظ الوجوب ، ومن حیث المعارضة لروایة سعید النقاش ، بل هی أقوی دلالة علی الاستحباب ، کما قاله الشارح رحمه الله ومن جهة أنّه لو کان واجبا لشاع وذاع ، لعموم البلوی بمقتضی العادة لا أن یکون الأمر بالعکس ، حتی أنّ الصدوق رحمه الله یظهر من کلامه فی أمالیه أنّ الإمامیة مجمعة علی الاستحباب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أنّه جرت السنّة فی الإفطار یوم النحر بعد الرجوع من الصلاة ، وفی الفطر قبل الخروج إلیها ، والتکبیر فی أیّام التشریق بمنی </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 ، ولا یخفی الظهور فی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التهذیب عن علی بن جعفر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التکبیر أیام التشریق أواجب أم 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 وإن نسی فلا شی‌ء علیه </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النساء علیهنّ تکبیر أیّام التشریق؟</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9" w:name="__RefHeading___Toc28803_3406789950"/>
      <w:bookmarkStart w:id="470" w:name="_Toc184"/>
      <w:bookmarkEnd w:id="469"/>
      <w:r>
        <w:rPr>
          <w:rtl w:val="true"/>
        </w:rPr>
        <w:t>التکبیر فی العیدین</w:t>
      </w:r>
      <w:bookmarkStart w:id="471" w:name="pg14971_220445"/>
      <w:bookmarkEnd w:id="470"/>
    </w:p>
    <w:p>
      <w:pPr>
        <w:pStyle w:val="BookText"/>
        <w:rPr/>
      </w:pPr>
      <w:bookmarkEnd w:id="471"/>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ولا یجهرن </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وهذا الخبر فی غایة الوضوح فی عدم الوجوب ، مع موافقته للمشهور وما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فلقوله فی صحیحة زرارة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ظاهرها عدم المشروعیة وعدم الجواز ، کما نقل عن أبی الصلاح وابن حمزة وابن البرّاج </w:t>
      </w:r>
      <w:r>
        <w:rPr>
          <w:rStyle w:val="FootnoteAnchor"/>
          <w:rtl w:val="true"/>
        </w:rPr>
        <w:footnoteReference w:id="782"/>
      </w:r>
      <w:r>
        <w:rPr>
          <w:rFonts w:ascii="IRNazanin" w:hAnsi="IRNazanin" w:eastAsia="IRNazanin"/>
          <w:color w:val="111111"/>
          <w:sz w:val="28"/>
          <w:sz w:val="28"/>
          <w:szCs w:val="28"/>
          <w:rtl w:val="true"/>
          <w:lang w:bidi="fa-IR"/>
        </w:rPr>
        <w:t xml:space="preserve">، ویدل علیه أیضا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المرویة فی التهذیب فی باب المواقیت ، وقیل باب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تقض وتر لیلتک إن فاتک حتی تصلّی الزوال یوم العیدین </w:t>
      </w:r>
      <w:r>
        <w:rPr>
          <w:rFonts w:eastAsia="IRNazanin" w:cs="IRNazanin"/>
          <w:color w:val="111111"/>
          <w:sz w:val="28"/>
          <w:szCs w:val="28"/>
          <w:rtl w:val="true"/>
          <w:lang w:bidi="fa-IR"/>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ضعیفة عن زرارة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صلاة العیدین مع الإمام سنّة لیس قبلها ولا بعدها صلاة ذلک الیوم إلی الزوال ، وإن فاتک الوتر فی لیلتک قضیته بعد الزوال </w:t>
      </w:r>
      <w:r>
        <w:rPr>
          <w:rFonts w:eastAsia="IRNazanin" w:cs="IRNazanin"/>
          <w:color w:val="111111"/>
          <w:sz w:val="28"/>
          <w:szCs w:val="28"/>
          <w:rtl w:val="true"/>
          <w:lang w:bidi="fa-IR"/>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العید رکعتان لیس قبلهما ولا بعدهما شی‌ء </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 الصلاة بملاحظة الأخبار والفتاوی ، سیّما مثل ما رواه فی ثواب الأعمال بسنده إلی الحلبی أنّه سأل الصادق علیه السلام عن صلاة العیدین ، هل قبلهما صلاة أم بعدهما؟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قبلهما ولا بعدهما شی‌ء </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ویحتمل اتحاد هذه الروایة مع صحیحة ابن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2" w:name="__RefHeading___Toc28805_3406789950"/>
      <w:bookmarkStart w:id="473" w:name="_Toc185"/>
      <w:bookmarkEnd w:id="472"/>
      <w:r>
        <w:rPr>
          <w:rtl w:val="true"/>
        </w:rPr>
        <w:t>حکم التنفل قبل الصلاة وبعدها</w:t>
      </w:r>
      <w:bookmarkEnd w:id="473"/>
    </w:p>
    <w:p>
      <w:pPr>
        <w:pStyle w:val="BookText"/>
        <w:rPr/>
      </w:pPr>
      <w:r>
        <w:rPr>
          <w:rFonts w:ascii="IRNazanin" w:hAnsi="IRNazanin" w:eastAsia="IRNazanin"/>
          <w:color w:val="111111"/>
          <w:sz w:val="28"/>
          <w:sz w:val="28"/>
          <w:szCs w:val="28"/>
          <w:rtl w:val="true"/>
          <w:lang w:bidi="fa-IR"/>
        </w:rPr>
        <w:t xml:space="preserve">سنان ، لأنّ هذه الروایة عن عبد الله بن سنان عن الحلبی عن الصادق علیه السلام ، فلعل فی الصحیحة سقط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یبعد کون عبد الله یروی بغیر واسطة أیضا ولا یذکر فی الروایة الأخری ، أو بواسطة ولا یذکر فی الآخری مع اتحاد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الکتاب المذکور أیضا روی فی الصحیح عن عبد الله بن سنان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وصلاة العیدین رکعتان لیس قبلهما ولا بعدهما شی‌ء </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أیضا عن ابن مسلم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صلاة العیدین لیس فیها أذان ولا إقامة ، ولیس قبل الرکعتین ولا بعدهما صلاة </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زرارة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یوم الفطر ولا یوم الأضحی أذان ولا إقامة ، أذانهما طلوع الشمس ، إذا طلعت خرجوا ، ولیس قبلهما ولا بعدهما صلاة ، ومن لم یصلّ مع إمام فی جماعة فلا صلاة له ولا قضاء علیه </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دعائم الإسلام أیضا روی هکذا </w:t>
      </w:r>
      <w:r>
        <w:rPr>
          <w:rStyle w:val="FootnoteAnchor"/>
          <w:rtl w:val="true"/>
        </w:rPr>
        <w:footnoteReference w:id="791"/>
      </w:r>
      <w:r>
        <w:rPr>
          <w:rFonts w:ascii="IRNazanin" w:hAnsi="IRNazanin" w:eastAsia="IRNazanin"/>
          <w:color w:val="111111"/>
          <w:sz w:val="28"/>
          <w:sz w:val="28"/>
          <w:szCs w:val="28"/>
          <w:rtl w:val="true"/>
          <w:lang w:bidi="fa-IR"/>
        </w:rPr>
        <w:t>، وظهور الکلّ فی الاختصاص ظاهر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دلیل الحضور فیهما قطعی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أنّه قطعی السند لا الدلالة ، لأنّ دلالة العموم ظنّیة ، فیکافئها </w:t>
      </w:r>
      <w:bookmarkStart w:id="474" w:name="pg14971_220447"/>
    </w:p>
    <w:p>
      <w:pPr>
        <w:pStyle w:val="BookText"/>
        <w:rPr/>
      </w:pPr>
      <w:bookmarkEnd w:id="474"/>
      <w:r>
        <w:rPr>
          <w:rFonts w:ascii="IRNazanin" w:hAnsi="IRNazanin" w:eastAsia="IRNazanin"/>
          <w:color w:val="111111"/>
          <w:sz w:val="28"/>
          <w:sz w:val="28"/>
          <w:szCs w:val="28"/>
          <w:rtl w:val="true"/>
          <w:lang w:bidi="fa-IR"/>
        </w:rPr>
        <w:t>الخبر المعمول به عند الأصحاب ، سیّما إذا کان صحیحا ومتأیّدا بغیره من الأخبار ، وکذا ظاهر الکتاب وما وافقه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الخطبتین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سقوط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علیه الإجماع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 فی بحث شرائط الجمعة أنّ الشیخ یقول بکون الخطبتین شرطا فی صلاة العید ، وأنّ هذا ظاهر کلام المصنّف رحمه الله أیضا ، ومرّ کلامنا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الجمل الخبریة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الشارح رحمه الله فی غالب المواضع یستدل بالجملة الخبریة علی الوجوب ، ولا تأمّل فی ظهورها فیه ، کما لا یخفی ، ومرّ فی بحث شرائط هذه الصلاة ما ذکرنا ممّا یشهد علی الوجوب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دلیل قوی علی الاستحباب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تأمّل قد أشرنا إلی وجهه فی بحث الشرائط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الثقة والضعیف</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حققنا أنّه مشترک بین الثقتین ، وعلی المشهور مشترک بین الثقة والموثق لا الضعیف ، وقد مرّ الکلام فی ذلک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النبی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انکسفتا أو واحدة منهما فصلّوا </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28807_3406789950"/>
      <w:bookmarkStart w:id="476" w:name="_Toc186"/>
      <w:bookmarkEnd w:id="475"/>
      <w:r>
        <w:rPr>
          <w:rtl w:val="true"/>
        </w:rPr>
        <w:t>مسائل</w:t>
      </w:r>
      <w:bookmarkEnd w:id="476"/>
    </w:p>
    <w:p>
      <w:pPr>
        <w:pStyle w:val="Heading4"/>
        <w:numPr>
          <w:ilvl w:val="3"/>
          <w:numId w:val="1"/>
        </w:numPr>
        <w:rPr/>
      </w:pPr>
      <w:bookmarkStart w:id="477" w:name="__RefHeading___Toc28809_3406789950"/>
      <w:bookmarkStart w:id="478" w:name="_Toc187"/>
      <w:bookmarkEnd w:id="477"/>
      <w:r>
        <w:rPr>
          <w:rtl w:val="true"/>
        </w:rPr>
        <w:t>الخطبتان فی العیدین بعد الصلاة</w:t>
      </w:r>
      <w:bookmarkEnd w:id="478"/>
    </w:p>
    <w:p>
      <w:pPr>
        <w:pStyle w:val="Heading4"/>
        <w:numPr>
          <w:ilvl w:val="3"/>
          <w:numId w:val="1"/>
        </w:numPr>
        <w:rPr/>
      </w:pPr>
      <w:bookmarkStart w:id="479" w:name="__RefHeading___Toc28811_3406789950"/>
      <w:bookmarkStart w:id="480" w:name="_Toc188"/>
      <w:bookmarkEnd w:id="479"/>
      <w:r>
        <w:rPr>
          <w:rtl w:val="true"/>
        </w:rPr>
        <w:t>عدم وجوب استماع الخطبة</w:t>
      </w:r>
      <w:bookmarkEnd w:id="480"/>
    </w:p>
    <w:p>
      <w:pPr>
        <w:pStyle w:val="Heading4"/>
        <w:numPr>
          <w:ilvl w:val="3"/>
          <w:numId w:val="1"/>
        </w:numPr>
        <w:rPr/>
      </w:pPr>
      <w:bookmarkStart w:id="481" w:name="__RefHeading___Toc28813_3406789950"/>
      <w:bookmarkStart w:id="482" w:name="_Toc189"/>
      <w:bookmarkEnd w:id="481"/>
      <w:r>
        <w:rPr>
          <w:rtl w:val="true"/>
        </w:rPr>
        <w:t>أبو بصیر مشترک بین الثقتین</w:t>
      </w:r>
      <w:bookmarkEnd w:id="482"/>
    </w:p>
    <w:p>
      <w:pPr>
        <w:pStyle w:val="Heading2"/>
        <w:numPr>
          <w:ilvl w:val="1"/>
          <w:numId w:val="1"/>
        </w:numPr>
        <w:rPr/>
      </w:pPr>
      <w:bookmarkStart w:id="483" w:name="__RefHeading___Toc28815_3406789950"/>
      <w:bookmarkStart w:id="484" w:name="_Toc190"/>
      <w:bookmarkEnd w:id="483"/>
      <w:r>
        <w:rPr>
          <w:rtl w:val="true"/>
        </w:rPr>
        <w:t>صلاة الکسوف</w:t>
      </w:r>
      <w:bookmarkEnd w:id="48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5" w:name="__RefHeading___Toc28817_3406789950"/>
      <w:bookmarkStart w:id="486" w:name="_Toc191"/>
      <w:bookmarkEnd w:id="485"/>
      <w:r>
        <w:rPr>
          <w:rtl w:val="true"/>
        </w:rPr>
        <w:t>وقت صلاة الکسوف</w:t>
      </w:r>
      <w:bookmarkEnd w:id="48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صحیحة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ذکره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طلوع الشمس وعند غروبها </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 وهذه الأخبار ظاهرة فی کون هذه الصلاة موقّتة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الأمر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التمسّک بالإطلاق تأمّل ظاهر ، وکذا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المتمسّک لیس إلاّ الاستصحاب ، وهو حجّة ، لکن الشارح رحمه الله لمّا لم یقل بحجّیته تمسّک بأمثال ما ذکره ممّا لا شهادة فیه فضلا عن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ثبت فی الیومیة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الأصحاب رووا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رکعة من الصلاة فقد أدرک الصلاة </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 xml:space="preserve">ومرّ عنه أنّ عمل الطائفة علی هذه الروایات </w:t>
      </w:r>
      <w:r>
        <w:rPr>
          <w:rStyle w:val="FootnoteAnchor"/>
          <w:rtl w:val="true"/>
        </w:rPr>
        <w:footnoteReference w:id="798"/>
      </w:r>
      <w:r>
        <w:rPr>
          <w:rFonts w:ascii="IRNazanin" w:hAnsi="IRNazanin" w:eastAsia="IRNazanin"/>
          <w:color w:val="111111"/>
          <w:sz w:val="28"/>
          <w:sz w:val="28"/>
          <w:szCs w:val="28"/>
          <w:rtl w:val="true"/>
          <w:lang w:bidi="fa-IR"/>
        </w:rPr>
        <w:t xml:space="preserve">، إلاّ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الیومیة ، لکن ربما یستدل بأمثالها علی العموم ، کما مرّ ویجی‌ء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التی مرّت فی البحث السابق ، والأخبار التی سیجی‌ء فی بحث قضاء هذه الصلوات ، لأنّها تدل علی عدم القضاء فی بعض الصور والقضاء فی بعض آخر ، وکلّ من الحکمین یدل علی کونها موقّتة ، لأنّ عدم القضاء صریح ، والقضاء ظاهر بل وصریح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ولروایة ابن الفضل </w:t>
      </w:r>
      <w:bookmarkStart w:id="487" w:name="pg14971_220449"/>
    </w:p>
    <w:p>
      <w:pPr>
        <w:pStyle w:val="BookText"/>
        <w:rPr/>
      </w:pPr>
      <w:bookmarkEnd w:id="487"/>
      <w:r>
        <w:rPr>
          <w:rFonts w:ascii="IRNazanin" w:hAnsi="IRNazanin" w:eastAsia="IRNazanin"/>
          <w:color w:val="111111"/>
          <w:sz w:val="28"/>
          <w:sz w:val="28"/>
          <w:szCs w:val="28"/>
          <w:rtl w:val="true"/>
          <w:lang w:bidi="fa-IR"/>
        </w:rPr>
        <w:t xml:space="preserve">أنّه کتب إلی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انکسفت الشمس وأنا راکب لا أقدر علی النزول؟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علی مرکبک </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ووجه الدلالة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سیذکر الشارح رحمه الله من قول المعصوم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أخاویف السماء</w:t>
      </w:r>
      <w:r>
        <w:rPr>
          <w:rFonts w:eastAsia="IRNazanin" w:cs="IRNazanin"/>
          <w:color w:val="111111"/>
          <w:sz w:val="28"/>
          <w:szCs w:val="28"/>
          <w:rtl w:val="true"/>
          <w:lang w:bidi="fa-IR"/>
        </w:rPr>
        <w:t xml:space="preserve">. » </w:t>
      </w:r>
      <w:r>
        <w:rPr>
          <w:rStyle w:val="FootnoteAnchor"/>
          <w:rtl w:val="true"/>
        </w:rPr>
        <w:footnoteReference w:id="800"/>
      </w:r>
      <w:r>
        <w:rPr>
          <w:rFonts w:ascii="IRNazanin" w:hAnsi="IRNazanin" w:eastAsia="IRNazanin"/>
          <w:color w:val="111111"/>
          <w:sz w:val="28"/>
          <w:sz w:val="28"/>
          <w:szCs w:val="28"/>
          <w:rtl w:val="true"/>
          <w:lang w:bidi="fa-IR"/>
        </w:rPr>
        <w:t>ووجه الدلالة سیذکرها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یثبت التوقیت صریحا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المعنی أنّ غایة طلب هذه الصلاة وقوع السکون ، فلیس بعد ذلک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بأنّه یحتمل أن یکون توقیتا لتکرار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لأصلها ، بل هو أظهر ، لأنّ الشی‌ء إذا کان غایة لفعل لا بدّ من تکرّره قبل الغایة ، فیصحّ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ضربته حتی قتلته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عنقه حتی قتلته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جعله غایة للتکرار یوجب تقدیر التکرار ، والأصل عدمه ، ویوجب أیضا کون الأمر علی الاستحباب ، لما سیجی‌ء ، وهو أیضا خلاف الأصل ، ویوجب أیضا طلب التکرار فی غیر الکسوف ، وهو خلاف ما یظهر من الفتاوی والأخبار واستدلالهم بها ، فلاحظ ، بل الظاهر منها کون التکرار فی الکسوفین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وأیضا فرق بین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أَقِمِ الصَّلاةَ لِدُلُوکِ الشَّمْسِ إِلی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8" w:name="__RefHeading___Toc28819_3406789950"/>
      <w:bookmarkStart w:id="489" w:name="_Toc192"/>
      <w:bookmarkEnd w:id="488"/>
      <w:r>
        <w:rPr>
          <w:rtl w:val="true"/>
        </w:rPr>
        <w:t>وقت صلاة الآیات فی غیر الکسوفین والزلزلة</w:t>
      </w:r>
      <w:bookmarkEnd w:id="489"/>
    </w:p>
    <w:p>
      <w:pPr>
        <w:pStyle w:val="BookText"/>
        <w:rPr/>
      </w:pPr>
      <w:r>
        <w:rPr>
          <w:rFonts w:ascii="Amiri" w:hAnsi="Amiri" w:eastAsia="Amiri" w:cs="Amiri"/>
          <w:color w:val="111111"/>
          <w:sz w:val="28"/>
          <w:sz w:val="28"/>
          <w:szCs w:val="28"/>
          <w:rtl w:val="true"/>
          <w:lang w:bidi="ar-SA"/>
        </w:rPr>
        <w:t xml:space="preserve">غَسَقِ اللَّیْلِ </w:t>
      </w:r>
      <w:r>
        <w:rPr>
          <w:rFonts w:eastAsia="Amiri" w:cs="Amiri" w:ascii="Amiri" w:hAnsi="Amiri"/>
          <w:color w:val="111111"/>
          <w:sz w:val="28"/>
          <w:szCs w:val="28"/>
          <w:rtl w:val="true"/>
          <w:lang w:bidi="ar-SA"/>
        </w:rPr>
        <w:t xml:space="preserve">) </w:t>
      </w:r>
      <w:r>
        <w:rPr>
          <w:rStyle w:val="FootnoteAnchor"/>
          <w:rtl w:val="true"/>
        </w:rPr>
        <w:footnoteReference w:id="803"/>
      </w:r>
      <w:r>
        <w:rPr>
          <w:rFonts w:ascii="IRNazanin" w:hAnsi="IRNazanin" w:eastAsia="IRNazanin"/>
          <w:color w:val="111111"/>
          <w:sz w:val="28"/>
          <w:sz w:val="28"/>
          <w:szCs w:val="28"/>
          <w:rtl w:val="true"/>
          <w:lang w:bidi="fa-IR"/>
        </w:rPr>
        <w:t xml:space="preserve">وبین ما ذکره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ضربته حتی قتلته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عن فعل لا یفی غالبا واحدة بالقتل ، ولأنّ الغایة فیه لا یتصور إلاّ بما ذکره ، وأمّا الآیة فیصح جعل الغایة غایة الطلب ، ولذا استدلوا علی هذا الطلب ، وجعله غایة للمطلوب یوجب التقدیر من التطویل أو التکریر أو وقته أو کونه أداء وأمثال ذلک ، والأصل عدم التقدیر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الغایة للطلب والغایة للفعل ، إذ فی الثانی یحتاج إلی امتداد وتطویل أو تکرار بخلاف الأوّل ، وعلی تقدیر جعلها للفعل فالأقرب تقدیر الطول والامتداد لا التکرار ، لأنّ الشی‌ء الواحد یکون واحدا طویلا أقرب إلی نفسه من أن یکون متعدّدا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الظاهر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للتعلیل ، لأنّ 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فیما قبله ، وجعلها بمعنی إلی مجاز لا یصار إلیه إلاّ بالقرینة ، إذ الأصل الحقیقة ، ولأنّها علی تقدیر کونها غایة یحتاج إلی عنایة علی أیّ تقدیر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اعترض علی هذا الشقّ بأنّ التعلیل یمکن أن یکون للشروع فی الصلاة لا لنفس الصلاة کما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الصلاة الفلانیة حتی یغفر الله لک عند الشروع فیها ، ومثله کثیر فی الأخبار </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فاسد ، إذ لم نجد ما ذکره سیّما وأن یکون کثیرا ، وعلی فرض الوقوع لا یصیر علّة لرفع الید عن الأصل والظاهر من حدیث آخر ، کیف؟ والعامّ استعمل فی الخاصّ إلی أن قال المحققون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عامّ إلاّ وقد خصّ ، وأخبارنا لا یکاد یسلم واحد منها عن توجیه بملاحظة الأدلة الآخر من </w:t>
      </w:r>
      <w:bookmarkStart w:id="490" w:name="pg14971_220451"/>
    </w:p>
    <w:p>
      <w:pPr>
        <w:pStyle w:val="BookText"/>
        <w:rPr/>
      </w:pPr>
      <w:bookmarkEnd w:id="490"/>
      <w:r>
        <w:rPr>
          <w:rFonts w:ascii="IRNazanin" w:hAnsi="IRNazanin" w:eastAsia="IRNazanin"/>
          <w:color w:val="111111"/>
          <w:sz w:val="28"/>
          <w:sz w:val="28"/>
          <w:szCs w:val="28"/>
          <w:rtl w:val="true"/>
          <w:lang w:bidi="fa-IR"/>
        </w:rPr>
        <w:t>الأخبار وغیرها ، ولا یصیر هذا منشأ لرفع الید عن الأصل والظاهر فی غیر الموضع الذی ثبت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تصلّی بنیّة الأداء</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الوجه أنّها أداء کما أنّها قضاء ، کما یقول بعضهم ، وهذا الوجه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 من التکلّف</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تکلّف بعد تحقّق الإجماع علی التوقیت ، لأنّ الإجماع کاشف عن قول المعصوم صلوات الله علیه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ادعاؤه الإجماع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تعجّب ، إذ لا منافاة بین الفوریة والتوقیت ، بمعنی أنّه یجب الإتیان فورا عند حصول الآیة ، وأنّه إذا فاتت الفوریة یکون جمیع الأوقات وقتا للفعل علی سبیل السعة ، علی ما یشیر إلیه کلام الذکری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بانتفاء ما یدل علی ثبوت الفوریة هنا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 صحیحة محمد بن مسلم وبرید بن معاویة الآتیة فی مسألة وقوع الکسوف فی وقت الفریضة الفوریة </w:t>
      </w:r>
      <w:r>
        <w:rPr>
          <w:rStyle w:val="FootnoteAnchor"/>
          <w:rtl w:val="true"/>
        </w:rPr>
        <w:footnoteReference w:id="807"/>
      </w:r>
      <w:r>
        <w:rPr>
          <w:rFonts w:ascii="IRNazanin" w:hAnsi="IRNazanin" w:eastAsia="IRNazanin"/>
          <w:color w:val="111111"/>
          <w:sz w:val="28"/>
          <w:sz w:val="28"/>
          <w:szCs w:val="28"/>
          <w:rtl w:val="true"/>
          <w:lang w:bidi="fa-IR"/>
        </w:rPr>
        <w:t xml:space="preserve">، ویؤیّدها صحیحة زرارة ومحمد السالفة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علیها أیضا ظاهر روایة سلیمان الدیلمی عن الصادق علیه السلام أنّه سأله عن الزلزلة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فما أصنع؟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 صلاة الکسوف ، فإذا فعلت خررت لله ساجدا وتقول فی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1" w:name="__RefHeading___Toc28821_3406789950"/>
      <w:bookmarkStart w:id="492" w:name="_Toc193"/>
      <w:bookmarkEnd w:id="491"/>
      <w:r>
        <w:rPr>
          <w:rtl w:val="true"/>
        </w:rPr>
        <w:t>وقت الصلاة فی الزلزلة</w:t>
      </w:r>
      <w:bookmarkStart w:id="493" w:name="pg14971_220452"/>
      <w:bookmarkEnd w:id="492"/>
    </w:p>
    <w:p>
      <w:pPr>
        <w:pStyle w:val="BookText"/>
        <w:rPr/>
      </w:pPr>
      <w:bookmarkEnd w:id="493"/>
      <w:r>
        <w:rPr>
          <w:rFonts w:ascii="IRNazanin" w:hAnsi="IRNazanin" w:eastAsia="IRNazanin"/>
          <w:color w:val="111111"/>
          <w:sz w:val="28"/>
          <w:sz w:val="28"/>
          <w:szCs w:val="28"/>
          <w:rtl w:val="true"/>
          <w:lang w:bidi="fa-IR"/>
        </w:rPr>
        <w:t xml:space="preserve">سجودک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یمسک السموات والأرض أن تزولا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یمسک السماء أن تقع علی الأرض إلاّ بإذنه أمسک عنّا السوء إنّک علی کل شی‌ء قدیر </w:t>
      </w:r>
      <w:r>
        <w:rPr>
          <w:rFonts w:eastAsia="IRNazanin" w:cs="IRNazanin"/>
          <w:color w:val="111111"/>
          <w:sz w:val="28"/>
          <w:szCs w:val="28"/>
          <w:rtl w:val="true"/>
          <w:lang w:bidi="fa-IR"/>
        </w:rPr>
        <w:t xml:space="preserve">»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ظاهر صحیحة </w:t>
      </w:r>
      <w:r>
        <w:rPr>
          <w:rStyle w:val="FootnoteAnchor"/>
          <w:rtl w:val="true"/>
        </w:rPr>
        <w:footnoteReference w:id="810"/>
      </w:r>
      <w:r>
        <w:rPr>
          <w:rFonts w:ascii="IRNazanin" w:hAnsi="IRNazanin" w:eastAsia="IRNazanin"/>
          <w:color w:val="111111"/>
          <w:sz w:val="28"/>
          <w:sz w:val="28"/>
          <w:szCs w:val="28"/>
          <w:rtl w:val="true"/>
          <w:lang w:bidi="fa-IR"/>
        </w:rPr>
        <w:t>ابن مسلم الآتیة فی تلک المسألة عدم الفوریة فیها إلاّ أن یحمل وقت الفریضة فیها علی المضیّق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السبب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مراده من السبب علّة وجوب الصلاة ، وهی التضرّع والاستکانة فی الصلاة لرفع ضرر الآیة ، والله یعلم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فقاصرة بالإرسال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إلاّ أنّها إلی حماد صحیحة ، وهو ممّن أجمعت العصابة ، فهی حجّة لمن قال بالغسل ، ومن لم یقل یحمله علی الاستحباب بملاحظة الأخبار الآخر ،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الصدوق قال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 الغسل فی سبعة عشر موطنا ، وعدّ منها الغسل إذا احترق القرص ولم یعلم به الرجل </w:t>
      </w:r>
      <w:r>
        <w:rPr>
          <w:rStyle w:val="FootnoteAnchor"/>
          <w:rtl w:val="true"/>
        </w:rPr>
        <w:footnoteReference w:id="812"/>
      </w:r>
      <w:r>
        <w:rPr>
          <w:rFonts w:ascii="IRNazanin" w:hAnsi="IRNazanin" w:eastAsia="IRNazanin"/>
          <w:color w:val="111111"/>
          <w:sz w:val="28"/>
          <w:sz w:val="28"/>
          <w:szCs w:val="28"/>
          <w:rtl w:val="true"/>
          <w:lang w:bidi="fa-IR"/>
        </w:rPr>
        <w:t xml:space="preserve">، ویظهر منه أنّه لیس بواجب ، لأنّه عند ذکر الأغسال الواجبة صرّح بأنّها واجبة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فباشتمال سنده علی جماعة من الفطحیة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 موثقة ، والموثق حجّة ، علی ما حقّق فی محلّه ، وعلی القول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4" w:name="__RefHeading___Toc28823_3406789950"/>
      <w:bookmarkStart w:id="495" w:name="_Toc194"/>
      <w:bookmarkEnd w:id="494"/>
      <w:r>
        <w:rPr>
          <w:rtl w:val="true"/>
        </w:rPr>
        <w:t>وجوب القضاء مع التفریط والنسیان</w:t>
      </w:r>
      <w:bookmarkStart w:id="496" w:name="pg14971_220453"/>
      <w:bookmarkEnd w:id="495"/>
    </w:p>
    <w:p>
      <w:pPr>
        <w:pStyle w:val="BookText"/>
        <w:rPr/>
      </w:pPr>
      <w:bookmarkEnd w:id="496"/>
      <w:r>
        <w:rPr>
          <w:rFonts w:ascii="IRNazanin" w:hAnsi="IRNazanin" w:eastAsia="IRNazanin"/>
          <w:color w:val="111111"/>
          <w:sz w:val="28"/>
          <w:sz w:val="28"/>
          <w:szCs w:val="28"/>
          <w:rtl w:val="true"/>
          <w:lang w:bidi="fa-IR"/>
        </w:rPr>
        <w:t>بعدم الحجّیة فانجبارها بالشهرة وتأیّد الأخبار السابقة فی الجملة یکفی ، لأنّ تلک الأخبار تصلح للتأیید وإن لم تکن بأنفسها حجّة ، علی أنّ الشهرة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ویؤیّدها أیضا ما فی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علم بالکسوف ونسی أن یصلّی فعلیه القضاء ، وإن لم یعلم فلا قضاء علیه ، هذا إذا لم یحترق کلّه </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انتهی ، وقال فی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فیه من الآثار الصحیحة الصادرة عن الأئمّة علیه السلام علی سبیل الیقین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التخییر أیضا خلاف ظاهر الروایتین ، بل ظاهرهما التعیین ، فتعیّن الجمع الذی یقول القائل </w:t>
      </w:r>
      <w:r>
        <w:rPr>
          <w:rStyle w:val="FootnoteAnchor"/>
          <w:rtl w:val="true"/>
        </w:rPr>
        <w:footnoteReference w:id="816"/>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أکثر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مرّ عند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الزلزلة تجب وإن لم یطل المکث ، ما ینبغی أن یلاحظ لأجل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فیتخیّر المکلف بینهما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الأولی تقدیم الحاضرة ، لکونها أهمّ فی نظر الشارع ، ولکون صحیحة ابن مسلم نصّا فی الأمر بالتقدیم ، بخلاف صحیحة ابن مسلم وبرید ، لاحتمال إرادة جواز تقدیم الکسوف ، لکون الأمر فیها علی صورة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7" w:name="__RefHeading___Toc28825_3406789950"/>
      <w:bookmarkStart w:id="498" w:name="_Toc195"/>
      <w:bookmarkEnd w:id="497"/>
      <w:r>
        <w:rPr>
          <w:rtl w:val="true"/>
        </w:rPr>
        <w:t>حکم تزاحم صلاة الکسوف مع فریضة حاضرة</w:t>
      </w:r>
      <w:bookmarkEnd w:id="498"/>
    </w:p>
    <w:p>
      <w:pPr>
        <w:pStyle w:val="BookText"/>
        <w:rPr/>
      </w:pPr>
      <w:r>
        <w:rPr>
          <w:rFonts w:ascii="IRNazanin" w:hAnsi="IRNazanin" w:eastAsia="IRNazanin"/>
          <w:color w:val="111111"/>
          <w:sz w:val="28"/>
          <w:sz w:val="28"/>
          <w:szCs w:val="28"/>
          <w:rtl w:val="true"/>
          <w:lang w:bidi="fa-IR"/>
        </w:rPr>
        <w:t>الأمر الوارد فی مقام توهّم الحظر ، مع أنّ الأمر مفاد الجملة الخبریة ، ولیس بمثابة الأمر بالصیغة ، لأنّه أقوی ،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الشارح ربما یتأمّل فی إفادتها الوجوب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صحیحة ابن مسلم الآتیة </w:t>
      </w:r>
      <w:r>
        <w:rPr>
          <w:rStyle w:val="FootnoteAnchor"/>
          <w:rtl w:val="true"/>
        </w:rPr>
        <w:footnoteReference w:id="818"/>
      </w:r>
      <w:r>
        <w:rPr>
          <w:rFonts w:ascii="Amiri" w:hAnsi="Amiri" w:eastAsia="Amiri" w:cs="Amiri"/>
          <w:color w:val="111111"/>
          <w:sz w:val="28"/>
          <w:sz w:val="28"/>
          <w:szCs w:val="28"/>
          <w:rtl w:val="true"/>
          <w:lang w:bidi="ar-SA"/>
        </w:rPr>
        <w:t xml:space="preserve">، فتأمّل ، فإنّ </w:t>
      </w:r>
      <w:r>
        <w:rPr>
          <w:rStyle w:val="FootnoteAnchor"/>
          <w:rtl w:val="true"/>
        </w:rPr>
        <w:footnoteReference w:id="819"/>
      </w:r>
      <w:r>
        <w:rPr>
          <w:rFonts w:ascii="IRNazanin" w:hAnsi="IRNazanin" w:eastAsia="IRNazanin"/>
          <w:color w:val="111111"/>
          <w:sz w:val="28"/>
          <w:sz w:val="28"/>
          <w:szCs w:val="28"/>
          <w:rtl w:val="true"/>
          <w:lang w:bidi="fa-IR"/>
        </w:rPr>
        <w:t>الظاهر منها خوف فوت وقت الفضیلة للفریضة لا الإجزاء ، ولعل ذلک یظهر أیضا من الأخبار فی أوقات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وقت الآیة فی الغالب بحیث لا یأمن المکلّف من انقضائه لو اشتغل بالفریضة الیومیة أوّلا ، ولا یکون له وثوق بدرکه لصلاتها فی وقتها علی سبیل الاطمئنان إن قدّم الحاضرة وفعلها علی الاطمئنان ، فلعل صحیحة ابن مسلم وبرید محمولة علی هذا ، فهذا أیضا یؤیّد صحیحة ابن مسلم ، ویضعّف 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صحیحة ابن مسلم أنّ الراوی سأل بعد ما ذکره الشارح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صلاة اللیل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الکسوف قبل صلاة اللیل </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إذ لا شبهة فی أنّ هذا الأمر علی سبیل الوجوب العینی ، فکذا ما تقدّم ، لأنّ السیاق واحد ، وکیف کان لا شبهة فی أنّ الاحتیاط فی تقدیم الحاضرة مع الوثوق التامّ بدرکهما معا 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هذا الموضع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مراده أنّه ورد منهم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علیکم حدیث فاعرضوه علی </w:t>
      </w:r>
      <w:bookmarkStart w:id="499" w:name="pg14971_220455"/>
    </w:p>
    <w:p>
      <w:pPr>
        <w:pStyle w:val="BookText"/>
        <w:rPr/>
      </w:pPr>
      <w:bookmarkEnd w:id="499"/>
      <w:r>
        <w:rPr>
          <w:rFonts w:ascii="IRNazanin" w:hAnsi="IRNazanin" w:eastAsia="IRNazanin"/>
          <w:color w:val="111111"/>
          <w:sz w:val="28"/>
          <w:sz w:val="28"/>
          <w:szCs w:val="28"/>
          <w:rtl w:val="true"/>
          <w:lang w:bidi="fa-IR"/>
        </w:rPr>
        <w:t xml:space="preserve">سائر أحادیثنا ، فإن وجدتموه یشبهها ویناسبها فخذوه ، وإلاّ فاترکوه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 المتضمّنة للبناء</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یحصل منها الیقین ، غایة ما یحصل منها الظنّ الاجتهادی ، وکفایته فی تحصیل الیقین فی المقام محلّ نظر ، لقولهم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تنقضوا الیقین إلاّ بالیقین </w:t>
      </w:r>
      <w:r>
        <w:rPr>
          <w:rStyle w:val="FootnoteAnchor"/>
          <w:rtl w:val="true"/>
        </w:rPr>
        <w:footnoteReference w:id="822"/>
      </w:r>
      <w:r>
        <w:rPr>
          <w:rFonts w:ascii="IRNazanin" w:hAnsi="IRNazanin" w:eastAsia="IRNazanin"/>
          <w:color w:val="111111"/>
          <w:sz w:val="28"/>
          <w:sz w:val="28"/>
          <w:szCs w:val="28"/>
          <w:rtl w:val="true"/>
          <w:lang w:bidi="fa-IR"/>
        </w:rPr>
        <w:t xml:space="preserve">، نعم فی الموضع الذی لا یمکن حصول الیقین یکتفی فیه بالظنّ ، لاشتغال الذمة بالیقین ، وعدم إمکان تحصیل البراءة إلاّ بالظنّ ، وهذا طریقة جماعة من المجتهدین ، وإن کان جماعة منهم یکتفون بالظنّ الاجتهادی وإن أمکن تحصیل الیقین ، وتحقیق ذلک فی الأصول ، وحقّقناه فی الفوائد الحائریة </w:t>
      </w:r>
      <w:r>
        <w:rPr>
          <w:rStyle w:val="FootnoteAnchor"/>
          <w:rtl w:val="true"/>
        </w:rPr>
        <w:footnoteReference w:id="823"/>
      </w:r>
      <w:r>
        <w:rPr>
          <w:rFonts w:ascii="IRNazanin" w:hAnsi="IRNazanin" w:eastAsia="IRNazanin"/>
          <w:color w:val="111111"/>
          <w:sz w:val="28"/>
          <w:sz w:val="28"/>
          <w:szCs w:val="28"/>
          <w:rtl w:val="true"/>
          <w:lang w:bidi="fa-IR"/>
        </w:rPr>
        <w:t xml:space="preserve">، علی أنّه قد عرفت أنّه ورد منهم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ورد علیکم حدیث فاعرضوه علی سائر أحادیثنا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هشام بن سالم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وجه الاستدلال بها أنّ کلّ واحد من شارب الخمر والزانی والسارق عامّ شامل لمن کان مؤمنا ومن کان مخالفا ، ولا یخلو من تأمّل ظاهر ، ومرّ الکلام فیه فی بحث غسل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ویمکن أن یکون المراد جریان القلم فی کتابة الثواب له لا العقاب علیه أیضا ، لأنّ الحق أنّ عبادات الطفل شرعیة ، ولا مانع من ترتّب الثواب له ، بل هو الظاهر من الأخبار ، وحدیث رفع القلم عنه ظاهر فی رفع العقاب والمؤاخذة لا الثواب أیضا ، ولا إجماع علی عدم الثواب</w:t>
      </w:r>
      <w:r>
        <w:rPr>
          <w:rFonts w:eastAsia="IRNazanin" w:cs="IRNazanin"/>
          <w:color w:val="111111"/>
          <w:sz w:val="28"/>
          <w:szCs w:val="28"/>
          <w:rtl w:val="true"/>
          <w:lang w:bidi="fa-IR"/>
        </w:rPr>
        <w:t>.</w:t>
      </w:r>
    </w:p>
    <w:p>
      <w:pPr>
        <w:pStyle w:val="Heading2"/>
        <w:numPr>
          <w:ilvl w:val="1"/>
          <w:numId w:val="1"/>
        </w:numPr>
        <w:rPr/>
      </w:pPr>
      <w:bookmarkStart w:id="500" w:name="__RefHeading___Toc28827_3406789950"/>
      <w:bookmarkStart w:id="501" w:name="_Toc196"/>
      <w:bookmarkEnd w:id="500"/>
      <w:r>
        <w:rPr>
          <w:rtl w:val="true"/>
        </w:rPr>
        <w:t>صلاة الأموات</w:t>
      </w:r>
      <w:bookmarkEnd w:id="501"/>
    </w:p>
    <w:p>
      <w:pPr>
        <w:pStyle w:val="Heading3"/>
        <w:numPr>
          <w:ilvl w:val="2"/>
          <w:numId w:val="1"/>
        </w:numPr>
        <w:rPr/>
      </w:pPr>
      <w:bookmarkStart w:id="502" w:name="__RefHeading___Toc28829_3406789950"/>
      <w:bookmarkStart w:id="503" w:name="_Toc197"/>
      <w:bookmarkEnd w:id="502"/>
      <w:r>
        <w:rPr>
          <w:rtl w:val="true"/>
        </w:rPr>
        <w:t xml:space="preserve">من یصلّی علیه </w:t>
      </w:r>
      <w:r>
        <w:rPr>
          <w:rtl w:val="true"/>
        </w:rPr>
        <w:t xml:space="preserve">: </w:t>
      </w:r>
      <w:r>
        <w:rPr>
          <w:rtl w:val="true"/>
        </w:rPr>
        <w:t>وجوب الصلاة علی کل مسلم</w:t>
      </w:r>
      <w:bookmarkEnd w:id="50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4" w:name="__RefHeading___Toc28831_3406789950"/>
      <w:bookmarkStart w:id="505" w:name="_Toc198"/>
      <w:bookmarkEnd w:id="504"/>
      <w:r>
        <w:rPr>
          <w:rtl w:val="true"/>
        </w:rPr>
        <w:t>وجوب الصلاة علی الطفل الذی بلغ ست سنین</w:t>
      </w:r>
      <w:bookmarkStart w:id="506" w:name="pg14971_220456"/>
      <w:bookmarkEnd w:id="505"/>
    </w:p>
    <w:p>
      <w:pPr>
        <w:pStyle w:val="BookText"/>
        <w:rPr/>
      </w:pPr>
      <w:bookmarkEnd w:id="506"/>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عامّی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وهم من النسّاخ ، أو کان اللام قصیرا غایة القصر فتوهّم کونها میما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مراتب الإرث مبنیة علی الأنسبیة رحما ، والأشدّیة علاقة فی غالب الناس وبحسب العادة عندهم ، فلعل إطلاق الأولی ینصرف عندهم إلی ما ذکروه ، ولذا فهم الفقهاء الذین هم أرباب الفهم والأئمّة فی معرفة المعانی بحسب اللغة والعرف وغیرهما ما فهموا ، فحکموا بما حکموا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أولویة بعض الورثة علی بعض</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بناءهم علی الأولویة بحسب الإرث ، وأمّا تقدیم بعض الأولی علی بعض آخر فغیر لازم کونه من جهة الإرث أیضا ، بل لا یتأتّی ذلک ، بل له وجه آخر ، ولا یلزم کون الوجه منحصرا فی الأولویة فی الإرث فی جمیع المواضع وجمیع الوجوه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ضعیفة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الروایة وإن کانت ضعیفة إلاّ أنّها منجبرة بعمل الأصحاب ، بل إجماعهم علی ما هو الظاهر ، والصحیحة وغیرها شاذّة ، والشاذّ لا عمل علیه ، بالنصّ واتفاق الأصحاب الموافق للقواعد الثابتة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یتوقّف علی وجود المعارض</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أنّ المعارض موجود ، وأنّه أقوی ، بل وتعیّن کونه حجة دون معارضه بشذوذه ، وسیّما أن یکون موافقا لمذهب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رواه الکلینی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Heading3"/>
        <w:numPr>
          <w:ilvl w:val="2"/>
          <w:numId w:val="1"/>
        </w:numPr>
        <w:rPr/>
      </w:pPr>
      <w:bookmarkStart w:id="507" w:name="__RefHeading___Toc28833_3406789950"/>
      <w:bookmarkStart w:id="508" w:name="_Toc199"/>
      <w:bookmarkEnd w:id="507"/>
      <w:r>
        <w:rPr>
          <w:rtl w:val="true"/>
        </w:rPr>
        <w:t>إشارة إلی أنّ سهل بن زیاد لیس بعامّیّ</w:t>
      </w:r>
      <w:bookmarkEnd w:id="50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9" w:name="__RefHeading___Toc28835_3406789950"/>
      <w:bookmarkStart w:id="510" w:name="_Toc200"/>
      <w:bookmarkEnd w:id="509"/>
      <w:r>
        <w:rPr>
          <w:rtl w:val="true"/>
        </w:rPr>
        <w:t xml:space="preserve">من یصلّی علیه </w:t>
      </w:r>
      <w:r>
        <w:rPr>
          <w:rtl w:val="true"/>
        </w:rPr>
        <w:t xml:space="preserve">: </w:t>
      </w:r>
      <w:r>
        <w:rPr>
          <w:rtl w:val="true"/>
        </w:rPr>
        <w:t>أولی الناس بالصلاة علی المیت أولاهم بمیراثه</w:t>
      </w:r>
      <w:bookmarkStart w:id="511" w:name="pg14971_220457"/>
      <w:bookmarkEnd w:id="510"/>
    </w:p>
    <w:p>
      <w:pPr>
        <w:pStyle w:val="BookText"/>
        <w:rPr/>
      </w:pPr>
      <w:bookmarkEnd w:id="511"/>
      <w:r>
        <w:rPr>
          <w:rFonts w:ascii="IRNazanin" w:hAnsi="IRNazanin" w:eastAsia="IRNazanin"/>
          <w:color w:val="111111"/>
          <w:sz w:val="28"/>
          <w:sz w:val="28"/>
          <w:szCs w:val="28"/>
          <w:rtl w:val="true"/>
          <w:lang w:bidi="fa-IR"/>
        </w:rPr>
        <w:t>الدلالة علی ما ذکره غیر واضحة ، کاستدلاله الأوّل ، لتوقفه علی وجود عموم یشمل المقام ، ولا یخلو عن إشکال ، لأنّ المتبادر منه غیر المقام ، فلاحظ ، لکن لا تأمّل فی أنّ العمل إنّما هو علی ما ذکره الفقهاء بل لعلّه إجماعی ، ویمکن أن یفهم من العموم الشمول للمقام بواسطة استشمام العلّة ، وهی شرافة الرجل وخساسة المرأة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تبطل مع الزیادة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یخلو عن إشکال إذا اعتقد دخول الزائد فی الصلاة ، لأنّ هیئة العبادة متلقّاة من الشرع ، فإذا تغیّرت عمّا نقل عن الشرع فکیف یمکن الحکم بالصحة والخروج عن العهدة؟ فکما أنّ النقیصة مغیّرة للهیئة فکذا الزیادة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عدد التکبیرات بنی علی الأقل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علی القول بحجّیة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عند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 وأمّا علی القول بعدمها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عند الشارح رحمه الله فمشکل ، إلاّ أن یبنی علی ما ذکره من عدم البطلان بالزیادة ، وفیه ما عرفت ، فتأمّل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بظاهرها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الظهور تأمّل ، لأنّ الظاهر منها کون السؤال والجواب بالقیاس إلی خصوص التکبیر ومقداره ، ولذا لم یذکر النیّة وغیرها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الروایة الأولی أولی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 مراده منها صحیحة أبی ولاّد ، ووجه الأولویة صحة الروایة ، ویمکن أن یکون المراد منها روایة محمد بن مهاجر المعمول بها عند الأصحاب ، ووجه الأولویة عملهم بها والخروج عن الشبهة بسبب</w:t>
      </w:r>
    </w:p>
    <w:p>
      <w:pPr>
        <w:pStyle w:val="Heading3"/>
        <w:numPr>
          <w:ilvl w:val="2"/>
          <w:numId w:val="1"/>
        </w:numPr>
        <w:rPr/>
      </w:pPr>
      <w:bookmarkStart w:id="512" w:name="__RefHeading___Toc28837_3406789950"/>
      <w:bookmarkStart w:id="513" w:name="_Toc201"/>
      <w:bookmarkEnd w:id="512"/>
      <w:r>
        <w:rPr>
          <w:rtl w:val="true"/>
        </w:rPr>
        <w:t>حکم اقتداء النساء بالرجل فی صلاة الأموات</w:t>
      </w:r>
      <w:bookmarkEnd w:id="513"/>
    </w:p>
    <w:p>
      <w:pPr>
        <w:pStyle w:val="Heading3"/>
        <w:numPr>
          <w:ilvl w:val="2"/>
          <w:numId w:val="1"/>
        </w:numPr>
        <w:rPr/>
      </w:pPr>
      <w:bookmarkStart w:id="514" w:name="__RefHeading___Toc28839_3406789950"/>
      <w:bookmarkStart w:id="515" w:name="_Toc202"/>
      <w:bookmarkEnd w:id="514"/>
      <w:r>
        <w:rPr>
          <w:rtl w:val="true"/>
        </w:rPr>
        <w:t>کیفیّة صلاة المیت</w:t>
      </w:r>
      <w:bookmarkEnd w:id="515"/>
    </w:p>
    <w:p>
      <w:pPr>
        <w:pStyle w:val="Heading4"/>
        <w:numPr>
          <w:ilvl w:val="3"/>
          <w:numId w:val="1"/>
        </w:numPr>
        <w:rPr/>
      </w:pPr>
      <w:bookmarkStart w:id="516" w:name="__RefHeading___Toc28841_3406789950"/>
      <w:bookmarkStart w:id="517" w:name="_Toc203"/>
      <w:bookmarkEnd w:id="516"/>
      <w:r>
        <w:rPr>
          <w:rtl w:val="true"/>
        </w:rPr>
        <w:t>وهی خمس تکبیرات</w:t>
      </w:r>
      <w:bookmarkEnd w:id="51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8" w:name="__RefHeading___Toc28843_3406789950"/>
      <w:bookmarkStart w:id="519" w:name="_Toc204"/>
      <w:bookmarkEnd w:id="518"/>
      <w:r>
        <w:rPr>
          <w:rtl w:val="true"/>
        </w:rPr>
        <w:t>حکم الشکّ فی عدد التکبیرات</w:t>
      </w:r>
      <w:bookmarkStart w:id="520" w:name="pg14971_220458"/>
      <w:bookmarkEnd w:id="519"/>
    </w:p>
    <w:p>
      <w:pPr>
        <w:pStyle w:val="BookText"/>
        <w:rPr/>
      </w:pPr>
      <w:bookmarkEnd w:id="520"/>
      <w:r>
        <w:rPr>
          <w:rFonts w:ascii="IRNazanin" w:hAnsi="IRNazanin" w:eastAsia="IRNazanin"/>
          <w:color w:val="111111"/>
          <w:sz w:val="28"/>
          <w:sz w:val="28"/>
          <w:szCs w:val="28"/>
          <w:rtl w:val="true"/>
          <w:lang w:bidi="fa-IR"/>
        </w:rPr>
        <w:t>الخلاف ، فیکون موافقا للمصنّف رحمه الله وغیره ، ولعل مراعاتهما تکون أولی وأحوط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التکبیر علیه أربع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مقتضی روایة محمد بن مهاجر التی هی مستند الأصحاب فی کیفیة الصلاة علی المیت عدم الدعاء له ، وإنّه لذلک اقتصر علی أربع تکبیرات ،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نهاه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علی المنافقین کبّر وتشهّد ، ثمّ کبّر وصلّی علی النبیین ، ثمّ کبّر ودعا للمؤمنین والمؤمنات ، ثمّ کبّر الرابعة وانصرف ، ولم یدع للمیت </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ونظر المحقّق إلی ما ذکر ، ووجه نظره أیضا یظهر ممّا ذکر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 العاجز بما هو فرضه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دعاء</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 مراده الإشارة إلی ما ورد من التعلیل فی الأخبار من أنّها إنّما یکون تسبیحا وتحمیدا ودعاء ، مثل ما ورد فی موثقة یونس بن یعقوب الآتیة ، والقیاس المنصوص العلّة حجّة ، فما أجاب فی الذکری فیه ما فیه ، نعم لا شکّ فی کون الستر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بمقتضی الأصل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والتعلیل الوارد فی موثقة یونس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فیه إلی العرف</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Heading4"/>
        <w:numPr>
          <w:ilvl w:val="3"/>
          <w:numId w:val="1"/>
        </w:numPr>
        <w:rPr/>
      </w:pPr>
      <w:bookmarkStart w:id="521" w:name="__RefHeading___Toc28845_3406789950"/>
      <w:bookmarkStart w:id="522" w:name="_Toc205"/>
      <w:bookmarkEnd w:id="521"/>
      <w:r>
        <w:rPr>
          <w:rtl w:val="true"/>
        </w:rPr>
        <w:t>حکم الدعاء بین التکبیرات</w:t>
      </w:r>
      <w:bookmarkEnd w:id="52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3" w:name="__RefHeading___Toc28847_3406789950"/>
      <w:bookmarkStart w:id="524" w:name="_Toc206"/>
      <w:bookmarkEnd w:id="523"/>
      <w:r>
        <w:rPr>
          <w:rtl w:val="true"/>
        </w:rPr>
        <w:t>عدم وجوب الستر فیها</w:t>
      </w:r>
      <w:bookmarkStart w:id="525" w:name="pg14971_220459"/>
      <w:bookmarkEnd w:id="524"/>
    </w:p>
    <w:p>
      <w:pPr>
        <w:pStyle w:val="BookText"/>
        <w:rPr/>
      </w:pPr>
      <w:bookmarkEnd w:id="525"/>
      <w:r>
        <w:rPr>
          <w:rFonts w:ascii="IRNazanin" w:hAnsi="IRNazanin" w:eastAsia="IRNazanin"/>
          <w:color w:val="111111"/>
          <w:sz w:val="28"/>
          <w:sz w:val="28"/>
          <w:szCs w:val="28"/>
          <w:rtl w:val="true"/>
          <w:lang w:bidi="fa-IR"/>
        </w:rPr>
        <w:t>فیه تأمّل ، لأنّ العرف لیس مرجعا فی نفس الحکم ، بل المرجع فیها هو الشرع لا غیر ، نعم هو مرجع فی معرفة معانی الألفاظ الصادرة عن الشرع ، علی حسب ما قرّر فی محلّه ، ولا لفظ هاهنا ، فلا بدّ لتحقّق البراءة والامتثال من وقوف الإمام قریب الجنازة الواحدة ، وقریب الجنازة التی فی طرف الإمام فی الجنائز المتعدّدة ، والمأمومین قریب الإمام ، والصفّ قریب الصفّ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قاصرة من حیث السند عن إثبات الوجوب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قصور بعد الانجبار بعمل کلّ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کونها موثقة ، وسیّما موثقة عمار ، لأنّ الشیخ قال فی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الشیعة علی العمل بروایته </w:t>
      </w:r>
      <w:r>
        <w:rPr>
          <w:rStyle w:val="FootnoteAnchor"/>
          <w:rtl w:val="true"/>
        </w:rPr>
        <w:footnoteReference w:id="825"/>
      </w:r>
      <w:r>
        <w:rPr>
          <w:rFonts w:ascii="IRNazanin" w:hAnsi="IRNazanin" w:eastAsia="IRNazanin"/>
          <w:color w:val="111111"/>
          <w:sz w:val="28"/>
          <w:sz w:val="28"/>
          <w:szCs w:val="28"/>
          <w:rtl w:val="true"/>
          <w:lang w:bidi="fa-IR"/>
        </w:rPr>
        <w:t>، مع أنّک قد عرفت عدم جواز التباعد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بکلّ منها حسن إن شاء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الأولی العمل بمضمون الروایتین الأوّلتین ، لقول المعظم به ، ولأنّ عبد الله بن المغیرة ممّن أجمعت العصابة علی تصحیح ما یصح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سلیمة من المعارض</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کون المراد من الصبیان من لا یجب علیه الصلاة غیر ظاهر ، بل الأظهر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الحکم بالاستحباب بمجرّد ما ذکر محلّ تأمّل ، سیّما علی طریقة الشارح رحمه الله </w:t>
      </w:r>
      <w:r>
        <w:rPr>
          <w:rFonts w:eastAsia="IRNazanin" w:cs="IRNazanin"/>
          <w:color w:val="111111"/>
          <w:sz w:val="28"/>
          <w:szCs w:val="28"/>
          <w:rtl w:val="true"/>
          <w:lang w:bidi="fa-IR"/>
        </w:rPr>
        <w:t>.</w:t>
      </w:r>
    </w:p>
    <w:p>
      <w:pPr>
        <w:pStyle w:val="Heading4"/>
        <w:numPr>
          <w:ilvl w:val="3"/>
          <w:numId w:val="1"/>
        </w:numPr>
        <w:rPr/>
      </w:pPr>
      <w:bookmarkStart w:id="526" w:name="__RefHeading___Toc28849_3406789950"/>
      <w:bookmarkStart w:id="527" w:name="_Toc207"/>
      <w:bookmarkEnd w:id="526"/>
      <w:r>
        <w:rPr>
          <w:rtl w:val="true"/>
        </w:rPr>
        <w:t>عدم جواز تباعد المصلّی عن الجنازة</w:t>
      </w:r>
      <w:bookmarkEnd w:id="527"/>
    </w:p>
    <w:p>
      <w:pPr>
        <w:pStyle w:val="Heading4"/>
        <w:numPr>
          <w:ilvl w:val="3"/>
          <w:numId w:val="1"/>
        </w:numPr>
        <w:rPr/>
      </w:pPr>
      <w:bookmarkStart w:id="528" w:name="__RefHeading___Toc28851_3406789950"/>
      <w:bookmarkStart w:id="529" w:name="_Toc208"/>
      <w:bookmarkEnd w:id="528"/>
      <w:r>
        <w:rPr>
          <w:rtl w:val="true"/>
        </w:rPr>
        <w:t>کیفیة الصلاة علی فاقد الکفن</w:t>
      </w:r>
      <w:bookmarkEnd w:id="529"/>
    </w:p>
    <w:p>
      <w:pPr>
        <w:pStyle w:val="Heading3"/>
        <w:numPr>
          <w:ilvl w:val="2"/>
          <w:numId w:val="1"/>
        </w:numPr>
        <w:rPr/>
      </w:pPr>
      <w:bookmarkStart w:id="530" w:name="__RefHeading___Toc28853_3406789950"/>
      <w:bookmarkStart w:id="531" w:name="_Toc209"/>
      <w:bookmarkEnd w:id="530"/>
      <w:r>
        <w:rPr>
          <w:rtl w:val="true"/>
        </w:rPr>
        <w:t>سنن صلاة الجنازة</w:t>
      </w:r>
      <w:bookmarkEnd w:id="53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2" w:name="__RefHeading___Toc28855_3406789950"/>
      <w:bookmarkStart w:id="533" w:name="_Toc210"/>
      <w:bookmarkEnd w:id="532"/>
      <w:r>
        <w:rPr>
          <w:rtl w:val="true"/>
        </w:rPr>
        <w:t>وقوف الإمام عند وسط الرجل وصدر المرأة</w:t>
      </w:r>
      <w:bookmarkStart w:id="534" w:name="pg14971_220460"/>
      <w:bookmarkEnd w:id="533"/>
    </w:p>
    <w:p>
      <w:pPr>
        <w:pStyle w:val="BookText"/>
        <w:rPr/>
      </w:pPr>
      <w:bookmarkEnd w:id="53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دلیل الرجحان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تأمّل ظاهر ، والصواب التمسّک بما ورد فی استحباب الرفع فی کلّ تکبیرة ، سیّما مع صحة السند والمخالفة للعامّة ، مضافا إلی التسامح فی أدلّة السنن ، مع أنّ المعارض موافق للعامّة ضعیف السند ، بل الراوی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المتناول لذلک ولغیره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استفادة الشمول للمقام من الإطلاق الذی ذکره نظر ، سیّما بعد ملاحظة ما ورد فی کیفیة الصلاة علی المیت وآدابها ومستحباتها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 ابن إدریس المستضعف</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المستضعف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لیس له قوّة ممیّزة ، وهم کثیرون ، سیّما فی النساء ، وقسم آخر له قوّة ممیّزة إلاّ أنّه لم یطّلع علی اختلاف الناس فی المذاهب ، مثل ابنة سلطان الإفرنج فی أمثال زماننا ، وفی زمان الأئمة علیهم السلام من لم یطّلع علی مذهب الشیعة أصلا ، وباعتقاده انحصار المسلم فی أهل السنّة ، وإن ورد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لم یبق مستضعف </w:t>
      </w:r>
      <w:r>
        <w:rPr>
          <w:rStyle w:val="FootnoteAnchor"/>
          <w:rtl w:val="true"/>
        </w:rPr>
        <w:footnoteReference w:id="827"/>
      </w:r>
      <w:r>
        <w:rPr>
          <w:rFonts w:ascii="IRNazanin" w:hAnsi="IRNazanin" w:eastAsia="IRNazanin"/>
          <w:color w:val="111111"/>
          <w:sz w:val="28"/>
          <w:sz w:val="28"/>
          <w:szCs w:val="28"/>
          <w:rtl w:val="true"/>
          <w:lang w:bidi="fa-IR"/>
        </w:rPr>
        <w:t>، ومراده أنّه علیه السلام أبلغ إلی الکلّ ارتداد الناس من بعد وفات الرسول صلی الله علیه و آله إلاّ ما قلّ ، وأنهم سمعوا ذلک ، والظاهر أنّ مراده الغالب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الشیخ فی الصحیح</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مقتضی الروایتین جواز الصلاة ، فلا ینافی ذلک أولویة الترک ، لما عرفت من المسامحة فی أدلة السنن ، سیّما والأکثر أفتوا کذلک ، وربما یعبّرون عن أولویة الترک بالکراهة ، فتأمّل</w:t>
      </w:r>
      <w:r>
        <w:rPr>
          <w:rFonts w:eastAsia="IRNazanin" w:cs="IRNazanin"/>
          <w:color w:val="111111"/>
          <w:sz w:val="28"/>
          <w:szCs w:val="28"/>
          <w:rtl w:val="true"/>
          <w:lang w:bidi="fa-IR"/>
        </w:rPr>
        <w:t>.</w:t>
      </w:r>
    </w:p>
    <w:p>
      <w:pPr>
        <w:pStyle w:val="Heading4"/>
        <w:numPr>
          <w:ilvl w:val="3"/>
          <w:numId w:val="1"/>
        </w:numPr>
        <w:rPr/>
      </w:pPr>
      <w:bookmarkStart w:id="535" w:name="__RefHeading___Toc28857_3406789950"/>
      <w:bookmarkStart w:id="536" w:name="_Toc211"/>
      <w:bookmarkEnd w:id="535"/>
      <w:r>
        <w:rPr>
          <w:rtl w:val="true"/>
        </w:rPr>
        <w:t>رفع الیدین بالتکبیرات</w:t>
      </w:r>
      <w:bookmarkEnd w:id="536"/>
    </w:p>
    <w:p>
      <w:pPr>
        <w:pStyle w:val="Heading4"/>
        <w:numPr>
          <w:ilvl w:val="3"/>
          <w:numId w:val="1"/>
        </w:numPr>
        <w:rPr/>
      </w:pPr>
      <w:bookmarkStart w:id="537" w:name="__RefHeading___Toc28859_3406789950"/>
      <w:bookmarkStart w:id="538" w:name="_Toc212"/>
      <w:bookmarkEnd w:id="537"/>
      <w:r>
        <w:rPr>
          <w:rtl w:val="true"/>
        </w:rPr>
        <w:t>تعریف المستضعف</w:t>
      </w:r>
      <w:bookmarkEnd w:id="538"/>
    </w:p>
    <w:p>
      <w:pPr>
        <w:pStyle w:val="Heading4"/>
        <w:numPr>
          <w:ilvl w:val="3"/>
          <w:numId w:val="1"/>
        </w:numPr>
        <w:rPr/>
      </w:pPr>
      <w:bookmarkStart w:id="539" w:name="__RefHeading___Toc28861_3406789950"/>
      <w:bookmarkStart w:id="540" w:name="_Toc213"/>
      <w:bookmarkEnd w:id="539"/>
      <w:r>
        <w:rPr>
          <w:rtl w:val="true"/>
        </w:rPr>
        <w:t>الدعاء للمیت فی الرابعة</w:t>
      </w:r>
      <w:bookmarkEnd w:id="54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1" w:name="__RefHeading___Toc28863_3406789950"/>
      <w:bookmarkStart w:id="542" w:name="_Toc214"/>
      <w:bookmarkEnd w:id="541"/>
      <w:r>
        <w:rPr>
          <w:rtl w:val="true"/>
        </w:rPr>
        <w:t>الصلاة فی المواضع المعتادة</w:t>
      </w:r>
      <w:bookmarkStart w:id="543" w:name="pg14971_220461"/>
      <w:bookmarkEnd w:id="542"/>
    </w:p>
    <w:p>
      <w:pPr>
        <w:pStyle w:val="BookText"/>
        <w:rPr/>
      </w:pPr>
      <w:bookmarkEnd w:id="54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لتکرار الصحابة الصلاة علی النبی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الظاهر أنّ ذلک کان من خواصّه ، علی ما یظهر من العلّة المرویة فی ذلک </w:t>
      </w:r>
      <w:r>
        <w:rPr>
          <w:rStyle w:val="FootnoteAnchor"/>
          <w:rtl w:val="true"/>
        </w:rPr>
        <w:footnoteReference w:id="828"/>
      </w:r>
      <w:r>
        <w:rPr>
          <w:rFonts w:ascii="IRNazanin" w:hAnsi="IRNazanin" w:eastAsia="IRNazanin"/>
          <w:color w:val="111111"/>
          <w:sz w:val="28"/>
          <w:sz w:val="28"/>
          <w:szCs w:val="28"/>
          <w:rtl w:val="true"/>
          <w:lang w:bidi="fa-IR"/>
        </w:rPr>
        <w:t>، فلا یقتضی ذلک ما ذکره من التقیید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قاصرة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روایة الجواز أقوی سندا ، لکونها من الموثقات والموثق حجّة ، کما بیّنا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أولی من غیر الموثق وأقوی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هاتین الروایتین مع ضعف سندهما أضعف دلالة من الموثقتین ، لأنّ مضمونهما حکایة عن الرسول صلی الله علیه و آله قوله ، ولعله کان لخصوصیة ومصلحة ، أو کان کذلک من أوّل الأمر ثم صار مستحبا ، وإن کان الظاهر من نقل الإمام کون الحال کذلک فی زمانه علیه السلام أیضا مطلقا ، لکن هذا الظاهر لیس مثل التصریح الوارد فی الموثقتین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الاتفاق علی الجواز یؤیّد الموثقتین ، فالأقوی الجواز ، لما ذکر ، وللعمومات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والکراهة أیضا محلّ تأمّل ، لأنّ مدلول الضعیفین المنع وعدم الجواز ، ومقتضی الموثقتین الرجحان للفعل ، ولا تقاوم بین الضعیفین والموثقتین ، لما عرفت ، ولأنّ وهب بن وهب عامی ، وکذا الراوی عن إسحاق بن عمار ، وهو غیاث بن کلوب ، إذ ربما یظهر من الأخبار أیضا کونه عامیا </w:t>
      </w:r>
      <w:r>
        <w:rPr>
          <w:rStyle w:val="FootnoteAnchor"/>
          <w:rtl w:val="true"/>
        </w:rPr>
        <w:footnoteReference w:id="82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فتعیّن الموثقتان والعمومات للحجّیة ، ولا مساغ للحکم بالکراهة ،</w:t>
      </w:r>
    </w:p>
    <w:p>
      <w:pPr>
        <w:pStyle w:val="Heading4"/>
        <w:numPr>
          <w:ilvl w:val="3"/>
          <w:numId w:val="1"/>
        </w:numPr>
        <w:rPr/>
      </w:pPr>
      <w:bookmarkStart w:id="544" w:name="__RefHeading___Toc28865_3406789950"/>
      <w:bookmarkStart w:id="545" w:name="_Toc215"/>
      <w:bookmarkEnd w:id="544"/>
      <w:r>
        <w:rPr>
          <w:rtl w:val="true"/>
        </w:rPr>
        <w:t>حکم الصلاة علی الجنازة الواحدة مرتین</w:t>
      </w:r>
      <w:bookmarkEnd w:id="545"/>
    </w:p>
    <w:p>
      <w:pPr>
        <w:pStyle w:val="Heading4"/>
        <w:numPr>
          <w:ilvl w:val="3"/>
          <w:numId w:val="1"/>
        </w:numPr>
        <w:rPr/>
      </w:pPr>
      <w:bookmarkStart w:id="546" w:name="__RefHeading___Toc28867_3406789950"/>
      <w:bookmarkStart w:id="547" w:name="_Toc216"/>
      <w:bookmarkEnd w:id="546"/>
      <w:r>
        <w:rPr>
          <w:rtl w:val="true"/>
        </w:rPr>
        <w:t>وهب بن وهب عامیّ</w:t>
      </w:r>
      <w:r>
        <w:rPr>
          <w:rtl w:val="true"/>
        </w:rPr>
        <w:t>.</w:t>
      </w:r>
      <w:bookmarkEnd w:id="54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8" w:name="__RefHeading___Toc28869_3406789950"/>
      <w:bookmarkStart w:id="549" w:name="_Toc217"/>
      <w:bookmarkEnd w:id="548"/>
      <w:r>
        <w:rPr>
          <w:rtl w:val="true"/>
        </w:rPr>
        <w:t>یظهر من الأخبار أنّ غیاث بن کلوب عامیّ</w:t>
      </w:r>
      <w:bookmarkStart w:id="550" w:name="pg14971_220462"/>
      <w:bookmarkEnd w:id="549"/>
    </w:p>
    <w:p>
      <w:pPr>
        <w:pStyle w:val="BookText"/>
        <w:rPr/>
      </w:pPr>
      <w:bookmarkEnd w:id="550"/>
      <w:r>
        <w:rPr>
          <w:rFonts w:ascii="IRNazanin" w:hAnsi="IRNazanin" w:eastAsia="IRNazanin"/>
          <w:color w:val="111111"/>
          <w:sz w:val="28"/>
          <w:sz w:val="28"/>
          <w:szCs w:val="28"/>
          <w:rtl w:val="true"/>
          <w:lang w:bidi="fa-IR"/>
        </w:rPr>
        <w:t>بناء علی المسامحة فی أدلة السنن ، لما عرفت من ثبوت الرجحان فی الفعل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یضعف الضعیفین ویقوی الموثقتین والعمومات فعل أمیر المؤمنین علیه السلام بالنسبة إلی سهل بن حنیف ، والرسول صلی الله علیه و آله بالنسبة إلی حمزة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المسامحة فی أدلّة السنن تعیّن أولویة الفعل ، کما لا یخفی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الروایة الأولی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ویمکن حملها علی أنّ المراد من الأمر بالتتابع رفع الحظر ، لوروده مورد توهّم الحظر ، لأنّ المتعارف رفع الجنازة عقیب فراغ الإمام عن الصلاة ، ولذا یستحب وقوفه حتی ترفع الجنازة ، ولذا قیّده العلاّمة بما قیّده ، ونفی الشارح رحمه الله منه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المدفون خرج بدفنه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تأمّل ظاهر ، وکذا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فنی فی قبره ، إذ العمومات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تدعوا أحدا من أمّتی بغیر صلاة </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وغیره ومنه صحیحة هشام المذکورة إذ نفی البأس المتوهّم لا یرفع الوجوب الثابت ،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وجوب الصلاة علیه حتی یثبت المخرج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ظهر التأمّل فی ما ذکره الشارح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 الصلاة علیه مطلقا إن لم یصلّ علیه ، وأمّا إذا صلّی علیه فلعل الأحوط الترک ، لما مرّ من موثقة عمار وموثقة یونس بن یعقوب ، ومرسلة</w:t>
      </w:r>
    </w:p>
    <w:p>
      <w:pPr>
        <w:pStyle w:val="Heading3"/>
        <w:numPr>
          <w:ilvl w:val="2"/>
          <w:numId w:val="1"/>
        </w:numPr>
        <w:rPr/>
      </w:pPr>
      <w:bookmarkStart w:id="551" w:name="__RefHeading___Toc28871_3406789950"/>
      <w:bookmarkStart w:id="552" w:name="_Toc218"/>
      <w:bookmarkEnd w:id="551"/>
      <w:r>
        <w:rPr>
          <w:rtl w:val="true"/>
        </w:rPr>
        <w:t>أحکام صلاة الجنازة</w:t>
      </w:r>
      <w:bookmarkEnd w:id="552"/>
    </w:p>
    <w:p>
      <w:pPr>
        <w:pStyle w:val="Heading4"/>
        <w:numPr>
          <w:ilvl w:val="3"/>
          <w:numId w:val="1"/>
        </w:numPr>
        <w:rPr/>
      </w:pPr>
      <w:bookmarkStart w:id="553" w:name="__RefHeading___Toc28873_3406789950"/>
      <w:bookmarkStart w:id="554" w:name="_Toc219"/>
      <w:bookmarkEnd w:id="553"/>
      <w:r>
        <w:rPr>
          <w:rtl w:val="true"/>
        </w:rPr>
        <w:t>حکم من أدرک بعض التکبیرات مع الإمام</w:t>
      </w:r>
      <w:bookmarkEnd w:id="55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5" w:name="__RefHeading___Toc28875_3406789950"/>
      <w:bookmarkStart w:id="556" w:name="_Toc220"/>
      <w:bookmarkEnd w:id="555"/>
      <w:r>
        <w:rPr>
          <w:rtl w:val="true"/>
        </w:rPr>
        <w:t>حکم ما لو دفن المیت بغیر صلاة</w:t>
      </w:r>
      <w:bookmarkStart w:id="557" w:name="pg14971_220463"/>
      <w:bookmarkEnd w:id="556"/>
    </w:p>
    <w:p>
      <w:pPr>
        <w:pStyle w:val="BookText"/>
        <w:rPr/>
      </w:pPr>
      <w:bookmarkEnd w:id="557"/>
      <w:r>
        <w:rPr>
          <w:rFonts w:ascii="IRNazanin" w:hAnsi="IRNazanin" w:eastAsia="IRNazanin"/>
          <w:color w:val="111111"/>
          <w:sz w:val="28"/>
          <w:sz w:val="28"/>
          <w:szCs w:val="28"/>
          <w:rtl w:val="true"/>
          <w:lang w:bidi="fa-IR"/>
        </w:rPr>
        <w:t xml:space="preserve">محمد بن أسلم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علی المدفون بعد ما دفن؟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لو جاز لأحد لجاز لرسول الله صلی الله علیه و آله ،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 علی المدفون ولا علی العریان </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أیضا عن عمار أنّه إذا صلّی علی میت وهو مقلوب أنّه یسوّی ویعاد الصلاة ما لم یدفن ، فإن کان قد دفن فقد مضت الصلاة ، ولا یصلّی علیه وهو مدفون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محمّد بن مسلم أو زرارة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علی المیت بعد ما یدفن إنّما هو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834"/>
      </w:r>
      <w:r>
        <w:rPr>
          <w:rFonts w:ascii="IRNazanin" w:hAnsi="IRNazanin" w:eastAsia="IRNazanin"/>
          <w:color w:val="111111"/>
          <w:sz w:val="28"/>
          <w:sz w:val="28"/>
          <w:szCs w:val="28"/>
          <w:rtl w:val="true"/>
          <w:lang w:bidi="fa-IR"/>
        </w:rPr>
        <w:t>، فلعل ما ورد ممّا یدل علی الجواز محمول علی هذا أو علی من لم یصلّ علیه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ضعفه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ضعف فیه ، بل هو أیضا محتمل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أوصاف المتذلّل الخاشع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 الرضا علیه السلام عند خروجه إلی العید ، وصلاتهما واحدة ، بل ربما کان عند خروجه للاستسقاء أیضا ، فلاحظ عیون أخبار الرضا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یستحب قضاؤه نهارا وهو غیر واضح</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Heading3"/>
        <w:numPr>
          <w:ilvl w:val="2"/>
          <w:numId w:val="1"/>
        </w:numPr>
        <w:rPr/>
      </w:pPr>
      <w:bookmarkStart w:id="558" w:name="__RefHeading___Toc28877_3406789950"/>
      <w:bookmarkStart w:id="559" w:name="_Toc221"/>
      <w:bookmarkEnd w:id="558"/>
      <w:r>
        <w:rPr>
          <w:rtl w:val="true"/>
        </w:rPr>
        <w:t>بعض الصلوات</w:t>
      </w:r>
      <w:bookmarkEnd w:id="559"/>
    </w:p>
    <w:p>
      <w:pPr>
        <w:pStyle w:val="Heading4"/>
        <w:numPr>
          <w:ilvl w:val="3"/>
          <w:numId w:val="1"/>
        </w:numPr>
        <w:rPr/>
      </w:pPr>
      <w:bookmarkStart w:id="560" w:name="__RefHeading___Toc28879_3406789950"/>
      <w:bookmarkStart w:id="561" w:name="_Toc222"/>
      <w:bookmarkEnd w:id="560"/>
      <w:r>
        <w:rPr>
          <w:rtl w:val="true"/>
        </w:rPr>
        <w:t>المرغبات صلاة الاستسقاء</w:t>
      </w:r>
      <w:bookmarkEnd w:id="56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2" w:name="__RefHeading___Toc28881_3406789950"/>
      <w:bookmarkStart w:id="563" w:name="_Toc223"/>
      <w:bookmarkEnd w:id="562"/>
      <w:r>
        <w:rPr>
          <w:rtl w:val="true"/>
        </w:rPr>
        <w:t>نافلة شهر رمضان</w:t>
      </w:r>
      <w:bookmarkStart w:id="564" w:name="pg14971_220464"/>
      <w:bookmarkEnd w:id="563"/>
    </w:p>
    <w:p>
      <w:pPr>
        <w:pStyle w:val="BookText"/>
        <w:rPr/>
      </w:pPr>
      <w:bookmarkEnd w:id="564"/>
      <w:r>
        <w:rPr>
          <w:rFonts w:ascii="Amiri" w:hAnsi="Amiri" w:eastAsia="Amiri" w:cs="Amiri"/>
          <w:color w:val="111111"/>
          <w:sz w:val="28"/>
          <w:sz w:val="28"/>
          <w:szCs w:val="28"/>
          <w:rtl w:val="true"/>
          <w:lang w:bidi="ar-SA"/>
        </w:rPr>
        <w:t xml:space="preserve">الظاهر وضوحه ، لما ورد فی بعض الأخبار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الَّذِی جَعَلَ اللَّیْلَ وَالنَّهارَ خِلْفَةً </w:t>
      </w:r>
      <w:r>
        <w:rPr>
          <w:rFonts w:eastAsia="Amiri" w:cs="Amiri" w:ascii="Amiri" w:hAnsi="Amiri"/>
          <w:color w:val="111111"/>
          <w:sz w:val="28"/>
          <w:szCs w:val="28"/>
          <w:rtl w:val="true"/>
          <w:lang w:bidi="ar-SA"/>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الآیة </w:t>
      </w:r>
      <w:r>
        <w:rPr>
          <w:rStyle w:val="FootnoteAnchor"/>
          <w:rtl w:val="true"/>
        </w:rPr>
        <w:footnoteReference w:id="838"/>
      </w:r>
      <w:r>
        <w:rPr>
          <w:rFonts w:ascii="IRNazanin" w:hAnsi="IRNazanin" w:eastAsia="IRNazanin"/>
          <w:color w:val="111111"/>
          <w:sz w:val="28"/>
          <w:sz w:val="28"/>
          <w:szCs w:val="28"/>
          <w:rtl w:val="true"/>
          <w:lang w:bidi="fa-IR"/>
        </w:rPr>
        <w:t>، مع أنّ الظاهر من الآیة لعله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یظهر ممّا ورد فی مدح من یقضی نافلة اللیل فی النهار من أنّه تعالی یباهی به الملائکة من أنّه یقضی ما لم أفترض علیه </w:t>
      </w:r>
      <w:r>
        <w:rPr>
          <w:rStyle w:val="FootnoteAnchor"/>
          <w:rtl w:val="true"/>
        </w:rPr>
        <w:footnoteReference w:id="839"/>
      </w:r>
      <w:r>
        <w:rPr>
          <w:rFonts w:ascii="IRNazanin" w:hAnsi="IRNazanin" w:eastAsia="IRNazanin"/>
          <w:color w:val="111111"/>
          <w:sz w:val="28"/>
          <w:sz w:val="28"/>
          <w:szCs w:val="28"/>
          <w:rtl w:val="true"/>
          <w:lang w:bidi="fa-IR"/>
        </w:rPr>
        <w:t>، والظاهر یفید العموم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الکلام والالتفات ونحوهما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شبهة فی ثبوت البطلان ، کما نقله ، لأنّ العبادة هیئة توقیفیة ، والمنقول من الشارع لیس فیها ما ذکر ، بل ونهی عنه فیها ، فکیف تکون العبادة التوقیفیة؟ نعم لو لم یکن النهی </w:t>
      </w:r>
      <w:r>
        <w:rPr>
          <w:rStyle w:val="FootnoteAnchor"/>
          <w:rtl w:val="true"/>
        </w:rPr>
        <w:footnoteReference w:id="840"/>
      </w:r>
      <w:r>
        <w:rPr>
          <w:rFonts w:ascii="IRNazanin" w:hAnsi="IRNazanin" w:eastAsia="IRNazanin"/>
          <w:color w:val="111111"/>
          <w:sz w:val="28"/>
          <w:sz w:val="28"/>
          <w:szCs w:val="28"/>
          <w:rtl w:val="true"/>
          <w:lang w:bidi="fa-IR"/>
        </w:rPr>
        <w:t>عنه نهیا عنه فی العبادة مثل النظر إلی الأجنبیة فالظاهر عدم الضرر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حکم التالف</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عدم تأمّل فی الجواز ، لوجوب إعطاء قیمة الماء التالف لصاحبه بلا تأمّل ، فیکون الماء التالف ملکه أو صحیح التصرّف ، ولا شکّ فی أنّه إذا أتلفه تعیّن القیمة علیه ، فلا معنی للمنع بعد التلف ،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الأئمّة علیه السلام والفقهاء وجمیع المسلمین فی الأعصار والأمصار کانوا یتوضّؤون من الأنهار الجاریة ویشربون ، بل ویأخذون لشربهم من غیر استحصال إذن من المالک أصلا ، ولا تأمّل فیه ، وکذا کانوا یصلّون فی الصحراء من الأراضی المملوکة من دون رخصة من المالک</w:t>
      </w:r>
      <w:r>
        <w:rPr>
          <w:rFonts w:eastAsia="IRNazanin" w:cs="IRNazanin"/>
          <w:color w:val="111111"/>
          <w:sz w:val="28"/>
          <w:szCs w:val="28"/>
          <w:rtl w:val="true"/>
          <w:lang w:bidi="fa-IR"/>
        </w:rPr>
        <w:t>.</w:t>
      </w:r>
    </w:p>
    <w:p>
      <w:pPr>
        <w:pStyle w:val="Heading2"/>
        <w:numPr>
          <w:ilvl w:val="1"/>
          <w:numId w:val="1"/>
        </w:numPr>
        <w:rPr/>
      </w:pPr>
      <w:bookmarkStart w:id="565" w:name="__RefHeading___Toc28883_3406789950"/>
      <w:bookmarkStart w:id="566" w:name="_Toc224"/>
      <w:bookmarkEnd w:id="565"/>
      <w:r>
        <w:rPr>
          <w:rtl w:val="true"/>
        </w:rPr>
        <w:t>الخلل الواقع فی الصلاة</w:t>
      </w:r>
      <w:bookmarkEnd w:id="566"/>
    </w:p>
    <w:p>
      <w:pPr>
        <w:pStyle w:val="Heading3"/>
        <w:numPr>
          <w:ilvl w:val="2"/>
          <w:numId w:val="1"/>
        </w:numPr>
        <w:rPr/>
      </w:pPr>
      <w:bookmarkStart w:id="567" w:name="__RefHeading___Toc28885_3406789950"/>
      <w:bookmarkStart w:id="568" w:name="_Toc225"/>
      <w:bookmarkEnd w:id="567"/>
      <w:r>
        <w:rPr>
          <w:rtl w:val="true"/>
        </w:rPr>
        <w:t>بطلان الصلاة بفعل ما لا یجوز فعله</w:t>
      </w:r>
      <w:bookmarkEnd w:id="56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9" w:name="__RefHeading___Toc28887_3406789950"/>
      <w:bookmarkStart w:id="570" w:name="_Toc226"/>
      <w:bookmarkEnd w:id="569"/>
      <w:r>
        <w:rPr>
          <w:rtl w:val="true"/>
        </w:rPr>
        <w:t>حکم الوضوء بالماء المغصوب</w:t>
      </w:r>
      <w:bookmarkStart w:id="571" w:name="pg14971_220465"/>
      <w:bookmarkEnd w:id="570"/>
    </w:p>
    <w:p>
      <w:pPr>
        <w:pStyle w:val="BookText"/>
        <w:rPr/>
      </w:pPr>
      <w:bookmarkEnd w:id="571"/>
      <w:r>
        <w:rPr>
          <w:rFonts w:ascii="IRNazanin" w:hAnsi="IRNazanin" w:eastAsia="IRNazanin"/>
          <w:color w:val="111111"/>
          <w:sz w:val="28"/>
          <w:sz w:val="28"/>
          <w:szCs w:val="28"/>
          <w:rtl w:val="true"/>
          <w:lang w:bidi="fa-IR"/>
        </w:rPr>
        <w:t xml:space="preserve">واعتذر السیّد بأنّ المنشأ تحقّق إذن الفحوی جزما من المالک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ربما کان المالک صغیرا أو مجنونا أو سفیها أو مخالفا للشیعة ، سیّما المتعصّبین منهم ، بل الظاهر أنّ المنشأ أنّ للمؤمنین حقّا فی جمیع ما ذکر ، ولقولهم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شرکاء فی الماء والنار والکلاء </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والامتثال یقتضی الإجزاء</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الأظهر الاستدلال بصحة الصلاة فی اللباس النجس وغیر اللباس منه جهلا ، کما حقّق فی محلّه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الجلد مأخوذا من غیر المسلم عملا بالظاهر من حاله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بالأصل ، لأنّ التذکیة الشرعیة شرط للطهارة والحلّیة ، ویکفی أخذه من المسلم ووجوده فی یده أو فی سوق المسلمین ، لأصالة الصحة فیهما ، وإن کان الأحوط أن لا یصلّی فی الجلود المأخوذة من أهل السنّة الذین یستحلّون الصلاة فی المیتة باعتقادهم أنّ الدباغة تطهّرها ، کما ورد فی الأخبار من أنّ الأئمّة علیه السلام ما کانوا یصلّون فی ما أخذ من أهل العراق وسوقهم معلّلین بما ذکر ، وإن کانوا یلبسون فی غیر حالة الصلاة </w:t>
      </w:r>
      <w:r>
        <w:rPr>
          <w:rStyle w:val="FootnoteAnchor"/>
          <w:rtl w:val="true"/>
        </w:rPr>
        <w:footnoteReference w:id="843"/>
      </w:r>
      <w:r>
        <w:rPr>
          <w:rFonts w:ascii="Amiri" w:hAnsi="Amiri" w:eastAsia="Amiri" w:cs="Amiri"/>
          <w:color w:val="111111"/>
          <w:sz w:val="28"/>
          <w:sz w:val="28"/>
          <w:szCs w:val="28"/>
          <w:rtl w:val="true"/>
          <w:lang w:bidi="ar-SA"/>
        </w:rPr>
        <w:t>، وحقّق الجواز والحلّیة فی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إشکال ، وقد مرّ التحقیق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2" w:name="__RefHeading___Toc28889_3406789950"/>
      <w:bookmarkStart w:id="573" w:name="_Toc227"/>
      <w:bookmarkEnd w:id="572"/>
      <w:r>
        <w:rPr>
          <w:rtl w:val="true"/>
        </w:rPr>
        <w:t>حکم الصلاة بجلد المیتة</w:t>
      </w:r>
      <w:bookmarkStart w:id="574" w:name="pg14971_220466"/>
      <w:bookmarkEnd w:id="573"/>
    </w:p>
    <w:p>
      <w:pPr>
        <w:pStyle w:val="BookText"/>
        <w:rPr/>
      </w:pPr>
      <w:bookmarkEnd w:id="57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یعلم تعلّق النهی به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الاحتمال إنّما هو إذا کان الثابت من الشارع أنّ الشرط کما ذکره ، وأمّا إذا کان الثابت منه المنع عن المیتة ، وعن کلّ شی‌ء حرام أکله ، وعن الحریر المحض فمقتضاه هو ما ذکره الأصحاب ، لأنّ لفظة المیتة وحرام الأکل والحریر المحض أسام لما هو فی نفس الأمر میتة وحرام وحریر محض ، من غیر التقیید بالعلم وعدمه ، علی حسب ما مرّ التحقیق فی باب لباس المصلّی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القیام فی حال النیّة رکنا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وجهه اشتراط المقارنة للتکبیر ، والمقارنة لا تتحقّق إلاّ حال القیام ، کما لا یخفی ، سواء کانت رکنا أو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عنها الشیخ فی کتابی الأخبار بالحمل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الجواب بعید ، لأنّه فی صورة الشکّ لا یلائمها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دخل فی الصلاة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کبّر للرکوع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الشک فی شی‌ء وقد خرج منه ودخل فی غیره لیس بمعتبر بمقتضی الأدلة ، وإجماعی أیضا ، فالصواب الحمل علی أنّ المعصوم علیه السلام بنی علی أنّ الظاهر وقوع التکبیر ، وأنّ ترکه من حیث کونه أوّل الصلاة بعید جدّا ، وإن کان الرجل عنده أنّه نسی ، لأنّه حال من کثر سهوه فلا عبرة بسهوه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 xml:space="preserve">لأنّ السهو واقعی وبموضعه ومع ذلک لا اعتداد به ، بل لما ذکر من أنّه بعید جدّا أن یکون یسهی ، کما صرّحوا به فی بعض الأخبار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5" w:name="__RefHeading___Toc28891_3406789950"/>
      <w:bookmarkStart w:id="576" w:name="_Toc228"/>
      <w:bookmarkEnd w:id="575"/>
      <w:r>
        <w:rPr>
          <w:rtl w:val="true"/>
        </w:rPr>
        <w:t>حکم الإخلال برکن سهوا</w:t>
      </w:r>
      <w:bookmarkEnd w:id="5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لا ینسی تکبیرة الافتتاح </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والظنّ فی تحقّق الأفعال حجّة ومعتبر ، کما سیجی‌ء ، والمعصوم علیه السلام اعتبره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الامتثال یتحقّق بالإتیان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الامتثال هو الإتیان بالمأمور به علی وجهه ، والعبادة التوقیفیة یتوقّف علی الثبوت من الشرع ، والثابت المنقول إلینا من قول الشارع وفعله لیس علی ما ذکرت ، وهذا خلاف المعهود منک فی مواضع لا تحصی ، ومنها فی بحث الخلل الواقع فی کیفیة الصلاة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لزیادة الرکن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یقل أحد بهذا التفصیل ، فبضمیمة عدم القول بالفصل یثبت المطلوب بالروایتین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الثالثة ضعیفة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الضعف منجبر بعمل الأصحاب ، سیّما مع الموافقة للقواعد الثابتة فی العبادات التوقیفیة ، وعمل الجماعة الذین لا یعملون بأخبار الآحاد مثل السید ومشارکیه ، وکونها فی الکافی </w:t>
      </w:r>
      <w:r>
        <w:rPr>
          <w:rStyle w:val="FootnoteAnchor"/>
          <w:rtl w:val="true"/>
        </w:rPr>
        <w:footnoteReference w:id="849"/>
      </w:r>
      <w:r>
        <w:rPr>
          <w:rFonts w:ascii="IRNazanin" w:hAnsi="IRNazanin" w:eastAsia="IRNazanin"/>
          <w:color w:val="111111"/>
          <w:sz w:val="28"/>
          <w:sz w:val="28"/>
          <w:szCs w:val="28"/>
          <w:rtl w:val="true"/>
          <w:lang w:bidi="fa-IR"/>
        </w:rPr>
        <w:t xml:space="preserve">، وموافقتها بعض الأخبار الآخر ، مثل روایة ابن سنان عن ابن مسکان عن أبی بصیر عن الباقر علیه السلام عن رجل نسی أن یرکع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الإعادة </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وقد حقّقنا فی الرجال أنّ ابن سنان هذا ثقة لا ضعف فیه </w:t>
      </w:r>
      <w:r>
        <w:rPr>
          <w:rStyle w:val="FootnoteAnchor"/>
          <w:rtl w:val="true"/>
        </w:rPr>
        <w:footnoteReference w:id="851"/>
      </w:r>
      <w:r>
        <w:rPr>
          <w:rFonts w:ascii="IRNazanin" w:hAnsi="IRNazanin" w:eastAsia="IRNazanin"/>
          <w:color w:val="111111"/>
          <w:sz w:val="28"/>
          <w:sz w:val="28"/>
          <w:szCs w:val="28"/>
          <w:rtl w:val="true"/>
          <w:lang w:bidi="fa-IR"/>
        </w:rPr>
        <w:t xml:space="preserve">، موافقا للعلاّمة فی غیر الخلاصة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ویؤیّدها </w:t>
      </w:r>
      <w:bookmarkStart w:id="577" w:name="pg14971_220468"/>
    </w:p>
    <w:p>
      <w:pPr>
        <w:pStyle w:val="BookText"/>
        <w:rPr/>
      </w:pPr>
      <w:bookmarkEnd w:id="577"/>
      <w:r>
        <w:rPr>
          <w:rFonts w:ascii="IRNazanin" w:hAnsi="IRNazanin" w:eastAsia="IRNazanin"/>
          <w:color w:val="111111"/>
          <w:sz w:val="28"/>
          <w:sz w:val="28"/>
          <w:szCs w:val="28"/>
          <w:rtl w:val="true"/>
          <w:lang w:bidi="fa-IR"/>
        </w:rPr>
        <w:t xml:space="preserve">أیضا إطلاق الأخبار الدالة علی أنّ من زاد فی الصلاة فعلیه الإعادة </w:t>
      </w:r>
      <w:r>
        <w:rPr>
          <w:rStyle w:val="FootnoteAnchor"/>
          <w:rtl w:val="true"/>
        </w:rPr>
        <w:footnoteReference w:id="85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الجمع بینها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فرع التکافؤ ، ومنتف قطعا علی ما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روایة ابن مسلم هذه تتضمّن ما لم یقل به أحد ،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 لم تستیقن إلاّ بعد ما فرغ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أیضا من المضعّفات بلا شبهة فی مقام الترجیح ، بل الشارح کثیرا صرّح بأنّ ذلک مانع من الاحتجاج بالروایة مطلقا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فی المعتبر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سلّم ما ذکر لم یکن خصوصیة بالرباعیة ، فیلزم الصحة فی الثنائیة والثلاثیة أیضا ، بل لا خصوصیة له بالرکعة الأخیرة ، فیلزم ما ذکره بالنسبة إلی رکعات أخر أیضا ، وفیه ما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رواه</w:t>
      </w:r>
      <w:r>
        <w:rPr>
          <w:rFonts w:eastAsia="IRNazanin" w:cs="IRNazanin"/>
          <w:color w:val="111111"/>
          <w:sz w:val="28"/>
          <w:szCs w:val="28"/>
          <w:rtl w:val="true"/>
          <w:lang w:bidi="fa-IR"/>
        </w:rPr>
        <w:t xml:space="preserve">. ] </w:t>
      </w:r>
      <w:r>
        <w:rPr>
          <w:rStyle w:val="FootnoteAnchor"/>
          <w:rtl w:val="true"/>
        </w:rPr>
        <w:footnoteReference w:id="855"/>
      </w:r>
      <w:r>
        <w:rPr>
          <w:rFonts w:ascii="IRNazanin" w:hAnsi="IRNazanin" w:eastAsia="IRNazanin"/>
          <w:color w:val="111111"/>
          <w:sz w:val="28"/>
          <w:sz w:val="28"/>
          <w:szCs w:val="28"/>
          <w:rtl w:val="true"/>
          <w:lang w:bidi="fa-IR"/>
        </w:rPr>
        <w:t xml:space="preserve">معارض بالروایتین المذکورتین المنجبرتین بالشهرة ، والمعتضدتین بالقواعد وعمل من لم یعمل بأخبار الآحاد ، مع کونه مخالفا للشهرة ، وموافقا للتقیّة ، والوهن فی دلالته ، لما یقول الشارح ، وقابلا للتأویل القریب ، لما سبق أنّ المعهود عند الخاصّة والعامّة أنّهم إذا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 یریدون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إلی آخر ما حققناه فی بحث التسلیم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ندب التسلیم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8" w:name="__RefHeading___Toc28893_3406789950"/>
      <w:bookmarkStart w:id="579" w:name="_Toc229"/>
      <w:bookmarkEnd w:id="578"/>
      <w:r>
        <w:rPr>
          <w:rtl w:val="true"/>
        </w:rPr>
        <w:t>حکم من زاد فی صلاته رکعة</w:t>
      </w:r>
      <w:bookmarkStart w:id="580" w:name="pg14971_220469"/>
      <w:bookmarkEnd w:id="579"/>
    </w:p>
    <w:p>
      <w:pPr>
        <w:pStyle w:val="BookText"/>
        <w:rPr/>
      </w:pPr>
      <w:bookmarkEnd w:id="580"/>
      <w:r>
        <w:rPr>
          <w:rFonts w:ascii="IRNazanin" w:hAnsi="IRNazanin" w:eastAsia="IRNazanin"/>
          <w:color w:val="111111"/>
          <w:sz w:val="28"/>
          <w:sz w:val="28"/>
          <w:szCs w:val="28"/>
          <w:rtl w:val="true"/>
          <w:lang w:bidi="fa-IR"/>
        </w:rPr>
        <w:t>فیه ما مرّ فی بحث التسلیم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تقتض تغییرا لهیئة الصلاة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شکّ فی تغییر الهیئة فی العبادة التوقیفیة ، فإنّما الأعمال بالنیّات ، فلو کبّر لا بنیّة تکبیرة الإحرام لا ینفع ، وکذا لو کبّر مرّتین بنیّة تکبیرة الإحرام تبطل الصلاة ، کما لا یخفی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ما یدل علی بطلان الصلاة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لا یناسب العبادة التوقیفیة ، إذ لا بدّ فیها من دلیل للصحة ، لا أنّه یکفی عدم الدلیل علی البطلان ، إلاّ أن یکون مستنده العمومات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سهی فی الفریضة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مما لا ربط له فی المقام ، لأنّ العلّة فیه کون الصلاة علی ما افتتح به ، وعلی ما قام له ودخل فیها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القیاس عندنا حرام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القیاس مع الفارق ، لأنّ الهوی لیس من مستحبات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الدخول فی الرکوع بقصد الواجب الرکنی والهوی لا دخل له فی الرجحان الشرعی ، لأنّه من المقدّمات الخارجة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بمقتضی الأصل السالم من المعارض</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التمسّک بالأصل فی العبادة التوقیفیة غلط ، وخلاف طریقة الشارح أیضا ، وکذلک العمل بهذا الصحیح ، فالأولی الاستدلال علیه بما سیستدل به للثانیة الآتیة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وقوّی فی المبسوط</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قوّی علی طریقة الصدوق ، لا علی طریقة المشهور ، فکیف نسب الصورة الثالثة إلی خصوص المقنع؟</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1" w:name="__RefHeading___Toc28895_3406789950"/>
      <w:bookmarkStart w:id="582" w:name="_Toc230"/>
      <w:bookmarkEnd w:id="581"/>
      <w:r>
        <w:rPr>
          <w:rtl w:val="true"/>
        </w:rPr>
        <w:t>حکم من نقص من صلاته رکعة</w:t>
      </w:r>
      <w:bookmarkStart w:id="583" w:name="pg14971_220470"/>
      <w:bookmarkEnd w:id="582"/>
    </w:p>
    <w:p>
      <w:pPr>
        <w:pStyle w:val="BookText"/>
        <w:rPr/>
      </w:pPr>
      <w:bookmarkEnd w:id="58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الجمع بینها بحمل هذه علی الجواز</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شکّ فی فساد هذا الحمل ، لکونه خلاف مدلول المتعارضین البتّة ، وخلاف فتوی جمیع الفقهاء ، بل خلاف الإجماع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حمل الطرفین أحدهما علی خصوص التقیّة والآخر علی محض الحق ، فإنّ فقهاء أهل السنّة الحجازیین منهم علی أحدهما إجماعا منهم فی زمان أئمّتنا علیه السلام والعراقیین منهم اتفقوا علی الآخر ، والذی ببالی علی ما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العراقیین منهم علی الإعادة ، والحجازیین علی البناء </w:t>
      </w:r>
      <w:r>
        <w:rPr>
          <w:rStyle w:val="FootnoteAnchor"/>
          <w:rtl w:val="true"/>
        </w:rPr>
        <w:footnoteReference w:id="857"/>
      </w:r>
      <w:r>
        <w:rPr>
          <w:rFonts w:ascii="IRNazanin" w:hAnsi="IRNazanin" w:eastAsia="IRNazanin"/>
          <w:color w:val="111111"/>
          <w:sz w:val="28"/>
          <w:sz w:val="28"/>
          <w:szCs w:val="28"/>
          <w:rtl w:val="true"/>
          <w:lang w:bidi="fa-IR"/>
        </w:rPr>
        <w:t>،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الصحة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الاحتمال باطل ، لأنّ العبادة توقیفیة ، وتحقّقها مع الاحتمال المذکور باطل ، إذا مع الاحتمال یحصل الشکّ فی الامتثال ، فکیف یکون ممتثلا؟ مع أنّ شغل الذمّة بالصلاة یقینی ، ولا ینقض الیقین إلاّ بالیقین ، کما مرّ عن الشارح </w:t>
      </w:r>
      <w:r>
        <w:rPr>
          <w:rStyle w:val="FootnoteAnchor"/>
          <w:rtl w:val="true"/>
        </w:rPr>
        <w:footnoteReference w:id="858"/>
      </w:r>
      <w:r>
        <w:rPr>
          <w:rFonts w:ascii="IRNazanin" w:hAnsi="IRNazanin" w:eastAsia="IRNazanin"/>
          <w:color w:val="111111"/>
          <w:sz w:val="28"/>
          <w:sz w:val="28"/>
          <w:szCs w:val="28"/>
          <w:rtl w:val="true"/>
          <w:lang w:bidi="fa-IR"/>
        </w:rPr>
        <w:t xml:space="preserve">، وثبت عن المعصوم علیه السلام </w:t>
      </w:r>
      <w:r>
        <w:rPr>
          <w:rStyle w:val="FootnoteAnchor"/>
          <w:rtl w:val="true"/>
        </w:rPr>
        <w:footnoteReference w:id="85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نسیان السجدتین من الرکعة الواحدة خلاف الظاهر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هذا یحصل الظنّ بکونهما من الرکعتین ، وهذا خلاف المفروض ، ومع ذلک لا بدّ من العلم بکفایة هذا الظهور فی المقام ، والله یعلم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4" w:name="__RefHeading___Toc28897_3406789950"/>
      <w:bookmarkStart w:id="585" w:name="_Toc231"/>
      <w:bookmarkEnd w:id="584"/>
      <w:r>
        <w:rPr>
          <w:rtl w:val="true"/>
        </w:rPr>
        <w:t>بطلان الصلاة بترک السجدتین</w:t>
      </w:r>
      <w:bookmarkStart w:id="586" w:name="pg14971_220471"/>
      <w:bookmarkEnd w:id="585"/>
    </w:p>
    <w:p>
      <w:pPr>
        <w:pStyle w:val="BookText"/>
        <w:rPr/>
      </w:pPr>
      <w:bookmarkEnd w:id="586"/>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العبارة وجوب الرجوع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علی القول بعموم المفهوم ، والشارح لا یقول به ، وأمّا المصنّف فإنّه فی صدد بیان هذا الشقّ والشقّ الثانی أیضا ، أی الذی یتدارک ، وسیذکر صورة نسیان القراءة ولا یشیر أصلا إلی نسیان الجهر والإخفات ، وهذا منه ینادی بأنّه لم یبن کلامه علی مفهومیة المفهوم والبناء علیها ، بل بناؤه علی المنطوق ، وکلامه فی المنطوق ینادی بأنّ الجهر والإخفات لیس فیهما تدارک أصلا وإن لم یرکع ، لجعل ما یجب تدارکه فی ما ذکره فی الثانی ، وهذا واضح ، إذ لو قال المولی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زیدا درهما إن أکرمک ، وإن لم یکرمک فأعط الدرهم المذکور ، لا شکّ فی أنّ المفهوم لا عبرة به قطعا وإجماعا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 المصنّف من الإخلال بالواجب غیر الرکن أعمّ من أن یکون مع الرکن أم لا ، کما أنّه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 بالرکن ، أعم من أن یکون مع غیر الرکن أم لا ، فهو یرید بیان الأحکام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نسی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 نسیان الرکن أیضا مثل القسم الثانی ، لا أنّه عینه وقسم منه ، وهذا متعارف أنّهم یجعلون الشی‌ء الآخر مثل القسم من المقسم ، یعنی الأشیاء الأجنبیّة حکمه حکم هذا القسم منه ، ولا غبار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مجزئا عنه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ولأنّ الرکوع هو الانحناء وأنّه من القائم لا یتحقّق إلاّ قائما ، کما هو الظاهر والمتبادر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 بل یقوم منحنیا إلی حد الراکع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لیس نسیان الرکوع ، بل نسیان واجبات الرکوع التی لیست برکن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7" w:name="__RefHeading___Toc28899_3406789950"/>
      <w:bookmarkStart w:id="588" w:name="_Toc232"/>
      <w:bookmarkEnd w:id="587"/>
      <w:r>
        <w:rPr>
          <w:rtl w:val="true"/>
        </w:rPr>
        <w:t>حکم الإخلال بواجب غیر رکن</w:t>
      </w:r>
      <w:bookmarkEnd w:id="588"/>
    </w:p>
    <w:p>
      <w:pPr>
        <w:pStyle w:val="BookText"/>
        <w:rPr/>
      </w:pPr>
      <w:r>
        <w:rPr>
          <w:rFonts w:ascii="IRNazanin" w:hAnsi="IRNazanin" w:eastAsia="IRNazanin"/>
          <w:color w:val="111111"/>
          <w:sz w:val="28"/>
          <w:sz w:val="28"/>
          <w:szCs w:val="28"/>
          <w:rtl w:val="true"/>
          <w:lang w:bidi="fa-IR"/>
        </w:rPr>
        <w:t>إلاّ أن یکون مراده منه أنّه لم یصر إلی حدّ الرکوع ، فلا بدّ أن یقوم إلی الحدّ الذی وقع فیه فی النسیان ثم یرکع ، أی بالانحناء إلی أن یصل إلی حدّ الرکوع ، لا أن یقوم منحنیا إلی حدّ الراکع ، إلاّ أن یؤوّل قوله بما ذکر فی التعلیقة الواقعة علی کلام الشارح علی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العود إلیه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مراده العود إلی نفس الرکوع ، فهو بعینه الصورة المتقدّمة ، فیجب أن یقوم منحنیا إلی حدّ الرکوع فیأتی بالواجبات التی ترکها من الذکر والطمأنینة فیها والطمأنینة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واجبات فیه خارجة عن حقیقته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 لکن یجب تدارکها ، لأنّها واجبات متروکة نسیانا یمکن تدارکها فیجب ، ومنها الطمأنینة بعد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الکلام فی نسیان الواجب الذی لیس برکن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کلام المصنف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نسی الرکوع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أنّه لا غبار علیه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نفس الرکوع خاصّة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فعلی هذا یرجع إلی المسألة السابقة فی نسیان الرکعة والإتیان بالحدث ومثله فی أثنائه ، وظهر لک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فعله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علی القول بأنّ القضاء تابع للأداء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المیسور </w:t>
      </w:r>
    </w:p>
    <w:p>
      <w:pPr>
        <w:pStyle w:val="BookText"/>
        <w:rPr/>
      </w:pPr>
      <w:r>
        <w:rPr>
          <w:rFonts w:ascii="IRNazanin" w:hAnsi="IRNazanin" w:eastAsia="IRNazanin"/>
          <w:color w:val="111111"/>
          <w:sz w:val="28"/>
          <w:sz w:val="28"/>
          <w:szCs w:val="28"/>
          <w:rtl w:val="true"/>
          <w:lang w:bidi="fa-IR"/>
        </w:rPr>
        <w:t xml:space="preserve">لا یسقط بالمعسور </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أمرتکم بشی‌ء فأتوا منه ما استطعتم </w:t>
      </w:r>
      <w:r>
        <w:rPr>
          <w:rFonts w:eastAsia="IRNazanin" w:cs="IRNazanin"/>
          <w:color w:val="111111"/>
          <w:sz w:val="28"/>
          <w:szCs w:val="28"/>
          <w:rtl w:val="true"/>
          <w:lang w:bidi="fa-IR"/>
        </w:rPr>
        <w:t xml:space="preserve">» </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الصلاة الخالیة عنها وعن القضاء لا دلیل علی صحّتها ، بخلاف صورة القضاء ، فإنّ الإجماع والأخبار دلیل براءة الذمّة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التشهّد یقضی بالنصّ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دلیله الأخبار التی ذکرت ، مضافا إلی الاستصحاب ، فإنّ شغل الذمّة الیقینی لا ینتفی إلاّ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ظهر فساد هذه الاعتراضات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منتف</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مقتضی هذا أنّه لو نسی الشهادتین أو إحداهما لا یکون القضاء أیضا ، لأنّه أتی بالصلاة علی النبی وآله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ما فیه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ذلک أنّه لو نسی الکلّ أیضا لا یکون علیه قضاء إلاّ من جهة خصوص النصّ ، وقد عرفت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فی وجوب الأداء خلافا بین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فساد هذا الاعتراض ، والکلام علی القول بالوجوب ، وهو المعروف بین الأصحاب ، وإلاّ فالخلاف فی ثبوت الله وثبوت الرسالة والإمامة وغیر ذلک</w:t>
      </w:r>
      <w:r>
        <w:rPr>
          <w:rFonts w:eastAsia="IRNazanin" w:cs="IRNazanin"/>
          <w:color w:val="111111"/>
          <w:sz w:val="28"/>
          <w:szCs w:val="28"/>
          <w:rtl w:val="true"/>
          <w:lang w:bidi="fa-IR"/>
        </w:rPr>
        <w:t xml:space="preserve">. </w:t>
      </w:r>
      <w:bookmarkStart w:id="589" w:name="pg14971_220474"/>
    </w:p>
    <w:p>
      <w:pPr>
        <w:pStyle w:val="BookText"/>
        <w:rPr/>
      </w:pPr>
      <w:bookmarkEnd w:id="58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یقول بالتسویة بین الکلّ والجزء مطلقا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أیضا فاسد ، لأنّ الفقهاء فی کلّ وقت لهم رأی مخالف للرأی الآخر ، بل لو لم یتغیّر رأی فیهم یتأمّلون فی کونه فقیها ، بل إمّا مقلّد جامد أو لیس له قریحة ،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حمله علی التشهد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أنّ الدلیل لیس هو القیاس بلا شکّ ، وقد عرفت أنّه لو لم یقض لم یوجد دلیل علی صحة الصلاة ، مع عدم القضاء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أن یسلّم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یحتمل أن یکون المراد من السلام هو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لما عرفت فی بحث التسلیم ، وأنّه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الصلاة البتّة ، لکن لا یخلو عن الإشکال علی القول بوجوب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 وکونه جزءا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هذا الخبر موافقا لما ورد من الأخبار الظاهرة فی عدم وجوب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أو وجوبه خارجا عن الصلاة بالسلام علینا ، ومرّ التحقیق فی مبحث السلام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استحباب التسلیم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لا ینفعه ، لأنّه جزء الصلاة ، فلا معنی لوجوب کون السجود المقتضی قبل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جوّز البناء علی الأقلّ والإعادة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نسبة هذا إلی الصدوق محض توهّم ، فإنّه رحمه الله قال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Heading2"/>
        <w:numPr>
          <w:ilvl w:val="1"/>
          <w:numId w:val="1"/>
        </w:numPr>
        <w:rPr/>
      </w:pPr>
      <w:bookmarkStart w:id="590" w:name="__RefHeading___Toc28901_3406789950"/>
      <w:bookmarkStart w:id="591" w:name="_Toc233"/>
      <w:bookmarkEnd w:id="590"/>
      <w:r>
        <w:rPr>
          <w:rtl w:val="true"/>
        </w:rPr>
        <w:t>أحکام الشک</w:t>
      </w:r>
      <w:bookmarkEnd w:id="59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2" w:name="__RefHeading___Toc28903_3406789950"/>
      <w:bookmarkStart w:id="593" w:name="_Toc234"/>
      <w:bookmarkEnd w:id="592"/>
      <w:r>
        <w:rPr>
          <w:rtl w:val="true"/>
        </w:rPr>
        <w:t>بطلان الصلاة بالشک فی الثنائیّة والثلاثیة</w:t>
      </w:r>
      <w:bookmarkStart w:id="594" w:name="pg14971_220475"/>
      <w:bookmarkEnd w:id="593"/>
    </w:p>
    <w:p>
      <w:pPr>
        <w:pStyle w:val="BookText"/>
        <w:rPr/>
      </w:pPr>
      <w:bookmarkEnd w:id="594"/>
      <w:r>
        <w:rPr>
          <w:rFonts w:ascii="IRNazanin" w:hAnsi="IRNazanin" w:eastAsia="IRNazanin"/>
          <w:color w:val="111111"/>
          <w:sz w:val="28"/>
          <w:sz w:val="28"/>
          <w:szCs w:val="28"/>
          <w:rtl w:val="true"/>
          <w:lang w:bidi="fa-IR"/>
        </w:rPr>
        <w:t xml:space="preserve">دین الإمامیة بحیث یجب الإقرار أنّ من شکّ فی الأوّلتین أو فی المغرب أعاد ، ومن شکّ فی الأخیرتین بنی علی الأکثر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قال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سهی فی الرکعتین الأوّلتین من کلّ صلاة فعلیه الإعادة ، ومن شکّ فی المغرب فعلیه الإعادة ، ومن شکّ فی الفجر فعلیه الإعادة ، وکذلک الجمعة ، ومن شکّ فی الثانیة والثالثة أو فی الثالثة والرابعة أخذ بالأکثر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ومعنی الخبر الذی روی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لا یعید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الثلاث والأربع لا فی الأوّلتین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 إلی ما فیه من التصریح والتأکید ، ثم التأکید بقوله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 ذکر الخبر المتضمّن للبناء علی الیقین </w:t>
      </w:r>
      <w:r>
        <w:rPr>
          <w:rStyle w:val="FootnoteAnchor"/>
          <w:rtl w:val="true"/>
        </w:rPr>
        <w:footnoteReference w:id="866"/>
      </w:r>
      <w:r>
        <w:rPr>
          <w:rFonts w:ascii="IRNazanin" w:hAnsi="IRNazanin" w:eastAsia="IRNazanin"/>
          <w:color w:val="111111"/>
          <w:sz w:val="28"/>
          <w:sz w:val="28"/>
          <w:szCs w:val="28"/>
          <w:rtl w:val="true"/>
          <w:lang w:bidi="fa-IR"/>
        </w:rPr>
        <w:t>لا یقتضی تجویزه البناء علی الأقلّ ، لوجوه کثیرة واضحة ذکرنا فی شرحنا علی المفاتیح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لاح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القراءة وقد رکع ، أنّه لو لم یرکع لم یمض</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ما فیه ، فإنّ الظاهر أنّه شکّ فی مجموع القراءة ، ولا شکّ فی أنّ الحکم حینئذ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یلزم ممّا ذکره أنّه إن شکّ قبل الانحناء للرکوع بعد تمامیة السورة أنّه هل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الباء أو السین أو المیم أو غیر ذلک مثل مدّ أو تشدید؟ أنّه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رحمه الله غیر قائل بعموم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مثل هذا المفهوم </w:t>
      </w:r>
      <w:r>
        <w:rPr>
          <w:rFonts w:eastAsia="IRNazanin" w:cs="IRNazanin"/>
          <w:color w:val="111111"/>
          <w:sz w:val="28"/>
          <w:szCs w:val="28"/>
          <w:rtl w:val="true"/>
          <w:lang w:bidi="fa-IR"/>
        </w:rPr>
        <w:t xml:space="preserve">) </w:t>
      </w:r>
      <w:r>
        <w:rPr>
          <w:rStyle w:val="FootnoteAnchor"/>
          <w:rtl w:val="true"/>
        </w:rPr>
        <w:footnoteReference w:id="86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5" w:name="__RefHeading___Toc28905_3406789950"/>
      <w:bookmarkStart w:id="596" w:name="_Toc235"/>
      <w:bookmarkEnd w:id="595"/>
      <w:r>
        <w:rPr>
          <w:rtl w:val="true"/>
        </w:rPr>
        <w:t>حکم ما لو شک فی شیء من أفعال الصلاة بعد التجاوز عن المحلّ</w:t>
      </w:r>
      <w:bookmarkEnd w:id="596"/>
    </w:p>
    <w:p>
      <w:pPr>
        <w:pStyle w:val="BookText"/>
        <w:rPr/>
      </w:pPr>
      <w:r>
        <w:rPr>
          <w:rFonts w:ascii="IRNazanin" w:hAnsi="IRNazanin" w:eastAsia="IRNazanin"/>
          <w:color w:val="111111"/>
          <w:sz w:val="28"/>
          <w:sz w:val="28"/>
          <w:szCs w:val="28"/>
          <w:rtl w:val="true"/>
          <w:lang w:bidi="fa-IR"/>
        </w:rPr>
        <w:t>فإنّه لا یقول بحجّیة نفسه فضلا عن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شککت فی شی‌ء وقد خرجت منه ودخلت فی غیره فشکّک لیس بشی‌ء </w:t>
      </w:r>
      <w:r>
        <w:rPr>
          <w:rStyle w:val="FootnoteAnchor"/>
          <w:rtl w:val="true"/>
        </w:rPr>
        <w:footnoteReference w:id="868"/>
      </w:r>
      <w:r>
        <w:rPr>
          <w:rFonts w:ascii="IRNazanin" w:hAnsi="IRNazanin" w:eastAsia="IRNazanin"/>
          <w:color w:val="111111"/>
          <w:sz w:val="28"/>
          <w:sz w:val="28"/>
          <w:szCs w:val="28"/>
          <w:rtl w:val="true"/>
          <w:lang w:bidi="fa-IR"/>
        </w:rPr>
        <w:t>، وأمثاله ، یقتضی عدم وجوب الإعادة ، بل عدم الالتفات أصلا ، لأنّ الحمد شی‌ء قطعا ، والسورة غیر الحمد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وألفاظ هذا الحدیث کسائر الأحادیث یرجع فیها إلی العرف واللغة حتی یثبت اصطلاح مغایر لهما من الشرع ، ولم یثبت ، بل ثبت عدمه ، لأنّ الأصل العدم ، وللاتفاق من الفقهاء وغیرهم علی أنّه متی لم یثبت یکون معدوما وفی حکم المعدوم البتة ، ومسلّم عند الشارح رحمه الله أیضا ، وبمجرّد أنّ راویا من الروایة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القراءة وقد رکع ، لا یثبت اصطلاح من الشرع فی أنّ مقام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مغایرا </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لمقام نفس الحمد ، ألا تری أنّ الرواة کانوا یسألون عن الشکّ فی الرکوع وقد أهوی إلی السجود ، والشکّ فی السجود وقد قام ، إلی غیر ذلک؟ وذلک لا یقتضی ثبوت اصطلاح فی محلّ واجبات الرکوع والسجود مثل الذکر وغیره بأنّ محلّها محلّ نفس الرکوع والسجود وغیر ذلک ، بل لیس کذلک قطعا ووفاقا ، وکذا کانوا یسألون عن الشکّ فی الرکعة ، وفی فعل نفس الصلاة وغیر ذلک ، ولا یقتضی ذلک کون أبعاض الرکعة وأبعاض نفس الصلاة محلّهما محلّ نفس الرکعة ونفس الصلاة ، بل لیس کذلک قطعا ووفاقا ، فتأمّل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 ظهر مراد المحقق ، وأنّ الحق معه ومع مشارکیه ، بل یظهر من الأخبار أنّ محل کلّ آیة غیر محل الأخری ، إلاّ أن یثبت إجماع علی </w:t>
      </w:r>
    </w:p>
    <w:p>
      <w:pPr>
        <w:pStyle w:val="BookText"/>
        <w:rPr/>
      </w:pPr>
      <w:r>
        <w:rPr>
          <w:rFonts w:ascii="IRNazanin" w:hAnsi="IRNazanin" w:eastAsia="IRNazanin"/>
          <w:color w:val="111111"/>
          <w:sz w:val="28"/>
          <w:sz w:val="28"/>
          <w:szCs w:val="28"/>
          <w:rtl w:val="true"/>
          <w:lang w:bidi="fa-IR"/>
        </w:rPr>
        <w:t>الاتحاد ، ولم یثبت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وقوّی الشارح وجوب العود ما لم یصر إلی حدّ السجود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 حکمه بوجوب العود مبنی علی أنّ الهوی والنهوض من الأفعال التکوینیة لا التکلیفیة الشرعیة ، ولذا حکموا علیه السلام فی الشک فی حال النهوض بالعود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حکمهم علیه السلام بالمضی فی الشکّ فی حال الهوی فلا یظهر منهم أنّهم علیه السلام حکموا کذلک لأنّ الهوی فعل تکلیفی وقد دخل فیه وخرج من الرکوع ، بل الظاهر خلاف ذلک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رکع ، والمراد منه أنّ الهوی إلی السجود بغیر رکوع بعید وخلاف الظاهر ، کما مرّ نظیره فی تکبیرة الإحرام ، فحکموا علیه السلام بالبناء علی الظنّ والظاهر ، والفقهاء یحکمون بالبناء علی الظنّ فی کلّ فعل من أفعال الصلاة ، ومسلّم ذلک عند الشارح رحمه الله أیضا ، کما سیجی‌ء ، فتدبّر ، فظهر أنّ البناء علی عدم العود والحکم بالصحة لیس من جهة مغایرة محلّ الهوی لمحلّ الرکوع ، کما هو الظاهر من الشارح رحمه الله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فی المبسوط</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المحکی فی المبسوط إنّما هو الموافقة لما ذکره ، وصرّح بذلک الحلّی فی السرائر والفاضل فی المختلف ، والشهید فی الذکری ، وغیرهم </w:t>
      </w:r>
      <w:r>
        <w:rPr>
          <w:rStyle w:val="FootnoteAnchor"/>
          <w:rtl w:val="true"/>
        </w:rPr>
        <w:footnoteReference w:id="871"/>
      </w:r>
      <w:r>
        <w:rPr>
          <w:rFonts w:ascii="IRNazanin" w:hAnsi="IRNazanin" w:eastAsia="IRNazanin"/>
          <w:color w:val="111111"/>
          <w:sz w:val="28"/>
          <w:sz w:val="28"/>
          <w:szCs w:val="28"/>
          <w:rtl w:val="true"/>
          <w:lang w:bidi="fa-IR"/>
        </w:rPr>
        <w:t xml:space="preserve">، نعم ما عزاه إلیه هنا هو الظاهر منه فی النهایة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597" w:name="pg14971_220478"/>
    </w:p>
    <w:p>
      <w:pPr>
        <w:pStyle w:val="BookText"/>
        <w:rPr/>
      </w:pPr>
      <w:bookmarkEnd w:id="59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أبا جعفر ابن بابویه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قال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أنّ من سهی فی الأولیین أعاد الصلاة ، ومن شک فی المغرب أعاد ، ومن شکّ فی الثانیة والثالثة أو فی الثالثة والرابعة فلیبن علی الأکثر فإذا سلّم أتمّ ما ظنّ أنّه نقصه </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ما ذکره مضمون روایة عمار </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الفقیه حکم وأفتی صریحا بذلک </w:t>
      </w:r>
      <w:r>
        <w:rPr>
          <w:rStyle w:val="FootnoteAnchor"/>
          <w:rtl w:val="true"/>
        </w:rPr>
        <w:footnoteReference w:id="875"/>
      </w:r>
      <w:r>
        <w:rPr>
          <w:rFonts w:ascii="IRNazanin" w:hAnsi="IRNazanin" w:eastAsia="IRNazanin"/>
          <w:color w:val="111111"/>
          <w:sz w:val="28"/>
          <w:sz w:val="28"/>
          <w:szCs w:val="28"/>
          <w:rtl w:val="true"/>
          <w:lang w:bidi="fa-IR"/>
        </w:rPr>
        <w:t xml:space="preserve">، وأتی بروایة عمار عقیبه بلا فصل ، فظهر أنّ المستند فی فتواه تلک الروایة ، فیظهر اعتبار تلک الروایة ، وکونها معتبرة وحجّة ، مضافا إلی ما ستعرف وظهر أیضا أنّ الصدوق رحمه الله موافق للأصحاب ، غایة ما فی الباب أنّه روی فی ذلک الباب فی آخر بحث الشکّ روایة تتضمّن البناء علی الیقین </w:t>
      </w:r>
      <w:r>
        <w:rPr>
          <w:rStyle w:val="FootnoteAnchor"/>
          <w:rtl w:val="true"/>
        </w:rPr>
        <w:footnoteReference w:id="876"/>
      </w:r>
      <w:r>
        <w:rPr>
          <w:rFonts w:ascii="IRNazanin" w:hAnsi="IRNazanin" w:eastAsia="IRNazanin"/>
          <w:color w:val="111111"/>
          <w:sz w:val="28"/>
          <w:sz w:val="28"/>
          <w:szCs w:val="28"/>
          <w:rtl w:val="true"/>
          <w:lang w:bidi="fa-IR"/>
        </w:rPr>
        <w:t>، وسیجی‌ء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عبد الله بن أبی یعفور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حاشیة خالی العلاّمة المجلسی المکتوبة علی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محمول علی التقیّة ، لأنّ العامّة رووا عن عبد الرحمن بن عوف هذا المضمون ، وعلیه عملهم </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علی باقی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الحمل علی التقیة ، لموافقته لمذهب أکثر العامّة ، حیث ذهبوا إلی البناء علی الأقلّ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العامّة علی ما نقل فی الانتصار البناء علی الأقل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8" w:name="__RefHeading___Toc28907_3406789950"/>
      <w:bookmarkStart w:id="599" w:name="_Toc236"/>
      <w:bookmarkEnd w:id="598"/>
      <w:r>
        <w:rPr>
          <w:rtl w:val="true"/>
        </w:rPr>
        <w:t>بطلان الصلاة بالشک فی الأولیین من الرباعیّة</w:t>
      </w:r>
      <w:bookmarkEnd w:id="599"/>
    </w:p>
    <w:p>
      <w:pPr>
        <w:pStyle w:val="BookText"/>
        <w:rPr/>
      </w:pPr>
      <w:r>
        <w:rPr>
          <w:rFonts w:ascii="IRNazanin" w:hAnsi="IRNazanin" w:eastAsia="IRNazanin"/>
          <w:color w:val="111111"/>
          <w:sz w:val="28"/>
          <w:sz w:val="28"/>
          <w:szCs w:val="28"/>
          <w:rtl w:val="true"/>
          <w:lang w:bidi="fa-IR"/>
        </w:rPr>
        <w:t xml:space="preserve">مطلقا </w:t>
      </w:r>
      <w:r>
        <w:rPr>
          <w:rStyle w:val="FootnoteAnchor"/>
          <w:rtl w:val="true"/>
        </w:rPr>
        <w:footnoteReference w:id="879"/>
      </w:r>
      <w:r>
        <w:rPr>
          <w:rFonts w:ascii="IRNazanin" w:hAnsi="IRNazanin" w:eastAsia="IRNazanin"/>
          <w:color w:val="111111"/>
          <w:sz w:val="28"/>
          <w:sz w:val="28"/>
          <w:szCs w:val="28"/>
          <w:rtl w:val="true"/>
          <w:lang w:bidi="fa-IR"/>
        </w:rPr>
        <w:t>، والأمر بالبناء علیه شاهد آخر علی ورود هذه الأخبار علی سبیل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أیضا ما ذکرناه عن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ظاهر هذه الأخبار لم یقل به أحد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أیضا أنّ ما ورد فی البطلان من الکثرة والشهرة بمکان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یتعرّض رحمه الله لحکم الشکّ فی المغرب لعلّه حوالة إلی حکم الشکّ فی الأولیین ، لأنّه نظیره فتوی ودلیلا ، لما ذکرناه عن الأمالی ، وادعی الشیخ رحمه الله فی الاستبصار الإجماع علی البطلان </w:t>
      </w:r>
      <w:r>
        <w:rPr>
          <w:rStyle w:val="FootnoteAnchor"/>
          <w:rtl w:val="true"/>
        </w:rPr>
        <w:footnoteReference w:id="880"/>
      </w:r>
      <w:r>
        <w:rPr>
          <w:rFonts w:ascii="IRNazanin" w:hAnsi="IRNazanin" w:eastAsia="IRNazanin"/>
          <w:color w:val="111111"/>
          <w:sz w:val="28"/>
          <w:sz w:val="28"/>
          <w:szCs w:val="28"/>
          <w:rtl w:val="true"/>
          <w:lang w:bidi="fa-IR"/>
        </w:rPr>
        <w:t xml:space="preserve">، والأخبار الدالة علیه کثیرة ، لکن فی روایة عمار الساباطی البناء علی الأکثر والاحتیاط </w:t>
      </w:r>
      <w:r>
        <w:rPr>
          <w:rStyle w:val="FootnoteAnchor"/>
          <w:rtl w:val="true"/>
        </w:rPr>
        <w:footnoteReference w:id="881"/>
      </w:r>
      <w:r>
        <w:rPr>
          <w:rFonts w:ascii="IRNazanin" w:hAnsi="IRNazanin" w:eastAsia="IRNazanin"/>
          <w:color w:val="111111"/>
          <w:sz w:val="28"/>
          <w:sz w:val="28"/>
          <w:szCs w:val="28"/>
          <w:rtl w:val="true"/>
          <w:lang w:bidi="fa-IR"/>
        </w:rPr>
        <w:t>، وهذه وإن کانت ربما تأبی عن التقیّة ، إلاّ أنّ الراوی عمار ، فالاعتماد علیه ورفع الید عمّا ذکرنا مشکل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مستند المشهور الصحة ، وکثرة الصحاح ، وکثرة الأخبار المعتبرة ، والشهرة العظیمة ، بل الإجماع ، بل إجماع الکلّ حتی ابن بابویه ، کما عرفت ، والمخالفة للعامّة ، بل کلّ واحد یکفی وإن کان أضعف ممّا فی المقام بمراتب ، کما هو الحال فی غیر المقام ، فکیف ما فی المقام؟ وکیف إذا اجتمع؟ مع أنّ الضعیف لیس بحجّة ، فکیف إذا خالف ما ذکرناه؟ بل المسألة لیست بخلافیة کما توهّم البعض </w:t>
      </w:r>
      <w:r>
        <w:rPr>
          <w:rStyle w:val="FootnoteAnchor"/>
          <w:rtl w:val="true"/>
        </w:rPr>
        <w:footnoteReference w:id="882"/>
      </w:r>
      <w:r>
        <w:rPr>
          <w:rFonts w:ascii="IRNazanin" w:hAnsi="IRNazanin" w:eastAsia="IRNazanin"/>
          <w:color w:val="111111"/>
          <w:sz w:val="28"/>
          <w:sz w:val="28"/>
          <w:szCs w:val="28"/>
          <w:rtl w:val="true"/>
          <w:lang w:bidi="fa-IR"/>
        </w:rPr>
        <w:t>، فلا حاجة إلی ما ذکرنا</w:t>
      </w:r>
      <w:r>
        <w:rPr>
          <w:rFonts w:eastAsia="IRNazanin" w:cs="IRNazanin"/>
          <w:color w:val="111111"/>
          <w:sz w:val="28"/>
          <w:szCs w:val="28"/>
          <w:rtl w:val="true"/>
          <w:lang w:bidi="fa-IR"/>
        </w:rPr>
        <w:t xml:space="preserve">. </w:t>
      </w:r>
      <w:bookmarkStart w:id="600" w:name="pg14971_220480"/>
    </w:p>
    <w:p>
      <w:pPr>
        <w:pStyle w:val="BookText"/>
        <w:rPr/>
      </w:pPr>
      <w:bookmarkEnd w:id="600"/>
      <w:r>
        <w:rPr>
          <w:rFonts w:ascii="IRNazanin" w:hAnsi="IRNazanin" w:eastAsia="IRNazanin"/>
          <w:color w:val="111111"/>
          <w:sz w:val="28"/>
          <w:sz w:val="28"/>
          <w:szCs w:val="28"/>
          <w:rtl w:val="true"/>
          <w:lang w:bidi="fa-IR"/>
        </w:rPr>
        <w:t xml:space="preserve">قوله </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والاستئناف</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خلاف ظاهر الأخبار ، بل ربما یأبی عنه بعض الأخبار الواردة فی البطلان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وتأوّلها الشیخ فی الاستبصار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ویمکن أن یقال أیضا بحمل الجزم الوارد فی الحدیث علی الظنّ ، فإنّ الجزم مقول علی أفراده بالتشکیک ، فإذا بلغ فرد من أفراده غایة الشدّة قارب الجزم ، فیصدق علیه مجازا من باب تسمیة الشی‌ء باسم ما 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غیر عزیز ، کما فی غسل الجمعة ، یحمل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الجمعة واجب </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علی شدّة الاستحباب ، مع أنّ القاعدة المسلّمة من أنّه إذا تعذّرت الحقیقة فأقرب المجازات متعیّن أیضا یقتضی ذلک ، لأنّه مع تعذّر الحمل علی الجزم حقیقة فأقرب المجازات وهو الظنّ متعیّن ، وهو معتبر فی الواحد والثلاث والاثنین ، ویحمل فعل سجدة السهو علی الاستحباب ، 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 xml:space="preserve">علیه السلام فی صحیحة عبد الله بن علی الحلبی الآتیة فی مبحث سجدتی السهو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وسلّم واسجد سجدتین بغیر رکوع ولا قراءة وتشهّد فیهما تشهّدا خفیفا </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أنّ الاستئناف أولی وأحوط</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هو متعیّن ، لأنّ هذه الصحیحة إذا لم تقبل التأویل تکون واردة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1" w:name="__RefHeading___Toc28909_3406789950"/>
      <w:bookmarkStart w:id="602" w:name="_Toc237"/>
      <w:bookmarkEnd w:id="601"/>
      <w:r>
        <w:rPr>
          <w:rtl w:val="true"/>
        </w:rPr>
        <w:t>بطلان الصلاة إذا لم یدر کم صلّی</w:t>
      </w:r>
      <w:bookmarkStart w:id="603" w:name="pg14971_220481"/>
      <w:bookmarkEnd w:id="602"/>
    </w:p>
    <w:p>
      <w:pPr>
        <w:pStyle w:val="BookText"/>
        <w:rPr/>
      </w:pPr>
      <w:bookmarkEnd w:id="603"/>
      <w:r>
        <w:rPr>
          <w:rFonts w:ascii="IRNazanin" w:hAnsi="IRNazanin" w:eastAsia="IRNazanin"/>
          <w:color w:val="111111"/>
          <w:sz w:val="28"/>
          <w:sz w:val="28"/>
          <w:szCs w:val="28"/>
          <w:rtl w:val="true"/>
          <w:lang w:bidi="fa-IR"/>
        </w:rPr>
        <w:t>مورد التقیّة ، لما عرفت ، مع أنّ الکثرة والشهرة بین الأصحاب والموافقة لأخبار أخر والأوفقیة لها وأوضحیة الدلالة سیّما بسبب تعاضد بعضها ببعض ، کلّ واحد منها مرجّح آخر ، فاجتمعت مرجّحات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مؤیّدات المرجّحات شدّة التقیّة فی زمان الکاظم علیه السلام ، وکون الراوی وزیر الخلیفة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واحد یکفی للحکم فضلا عن اجتماع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المرجّحات قول الصدوق فی أمالیه ، وادعی غیره أیضا الإجماع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ما یدل علی التفرقة بینها وبین غیرها من الأحکام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 یفرّق هو عموم البلوی بها وندرة الحاجة إلی غیرها ، وعدم ثبوت الحکم فیه علی وجه محقّق ،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تنهض حجّة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الروایة منجبرة بالشهرة بل بإجماع الإمامیة ، وکون ذلک معروفا من دینهم ، وأنّه یجب الإقرار به ، کما قاله الصدوق فی أمالیه </w:t>
      </w:r>
      <w:r>
        <w:rPr>
          <w:rStyle w:val="FootnoteAnchor"/>
          <w:rtl w:val="true"/>
        </w:rPr>
        <w:footnoteReference w:id="889"/>
      </w:r>
      <w:r>
        <w:rPr>
          <w:rFonts w:ascii="IRNazanin" w:hAnsi="IRNazanin" w:eastAsia="IRNazanin"/>
          <w:color w:val="111111"/>
          <w:sz w:val="28"/>
          <w:sz w:val="28"/>
          <w:szCs w:val="28"/>
          <w:rtl w:val="true"/>
          <w:lang w:bidi="fa-IR"/>
        </w:rPr>
        <w:t xml:space="preserve">، مع أنّ تلک الروایة مرویة عن عمار من طرق متعدّدة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ممّن أجمعت الشیعة علی العمل بروایاته ، کما قاله الشیخ فی العدّة</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ومع ذلک متأیّدة بروایة زرارة السابقة بالترتیب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ومتأیّدة أیضا بالروایات الواردة فی الشکّ بین الاثنتین والأربع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4" w:name="__RefHeading___Toc28911_3406789950"/>
      <w:bookmarkStart w:id="605" w:name="_Toc238"/>
      <w:bookmarkEnd w:id="604"/>
      <w:r>
        <w:rPr>
          <w:rtl w:val="true"/>
        </w:rPr>
        <w:t>حکم الشک بین الاثنین والثلاث</w:t>
      </w:r>
      <w:bookmarkEnd w:id="605"/>
    </w:p>
    <w:p>
      <w:pPr>
        <w:pStyle w:val="BookText"/>
        <w:rPr/>
      </w:pPr>
      <w:r>
        <w:rPr>
          <w:rFonts w:ascii="IRNazanin" w:hAnsi="IRNazanin" w:eastAsia="IRNazanin"/>
          <w:color w:val="111111"/>
          <w:sz w:val="28"/>
          <w:sz w:val="28"/>
          <w:szCs w:val="28"/>
          <w:rtl w:val="true"/>
          <w:lang w:bidi="fa-IR"/>
        </w:rPr>
        <w:t xml:space="preserve">والثلاث والأربع ، والاثنتین والثلاث والأربع ، وعمل الأصحاب بمضمونها ، وأنّ طریقة العامّة البناء علی الأقل ، والمعروف من الشیعة البناء علی الأکثر ، منضمّا مع ما ورد من أنّ من أحرز الثنتین فصلاته صحیحة ، مثل ما رواه الصدوق عن عامر بن جذاعة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سلمت الرکعتان الأولتان سلمت الصلاة </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ویؤیّدها أیضا التعلیلات الواردة بأنّه إن کان نقص یکون هذه تمام الأربع </w:t>
      </w:r>
      <w:r>
        <w:rPr>
          <w:rStyle w:val="FootnoteAnchor"/>
          <w:rtl w:val="true"/>
        </w:rPr>
        <w:footnoteReference w:id="893"/>
      </w:r>
      <w:r>
        <w:rPr>
          <w:rFonts w:ascii="IRNazanin" w:hAnsi="IRNazanin" w:eastAsia="IRNazanin"/>
          <w:color w:val="111111"/>
          <w:sz w:val="28"/>
          <w:sz w:val="28"/>
          <w:szCs w:val="28"/>
          <w:rtl w:val="true"/>
          <w:lang w:bidi="fa-IR"/>
        </w:rPr>
        <w:t>، إلی غیر 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مبطل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السؤال کان بلفظ الماضی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یدری اثنتین صلّی أم ثلاثا ، وظاهر ذلک کون الشکّ بعد الفراغ من الرکعة المتردّدة وتمامیتها وانقضائها ، والمعصوم علیه السلام شرط الدخول فی الثالثة للحکم بالصحة تأکیدا لما سأله ، فإنّ الشکّ إذا وقع حین الدخول فی السجدة الثانیة ، خصوصا بعد تمامیة الذکر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یدری صلّی کذا وکذا فتأمل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یکون الشکّ بعد إکمال السجدتین ورفع الرأس عن السجدة الأخیرة ، بل لا شبهة فی ذلک ، والظاهر منها أنّ الشکّ إذا وقع بعد تمامیة الرکعة المتردّدة وانقضائها یکون بعد الدخول فی الثالثة التی لیست هی المتردّدة ، لأنّه بعد رفع الرأس عن السجدة الأخیرة لم یبق شی‌ء من </w:t>
      </w:r>
    </w:p>
    <w:p>
      <w:pPr>
        <w:pStyle w:val="BookText"/>
        <w:rPr/>
      </w:pPr>
      <w:r>
        <w:rPr>
          <w:rFonts w:ascii="IRNazanin" w:hAnsi="IRNazanin" w:eastAsia="IRNazanin"/>
          <w:color w:val="111111"/>
          <w:sz w:val="28"/>
          <w:sz w:val="28"/>
          <w:szCs w:val="28"/>
          <w:rtl w:val="true"/>
          <w:lang w:bidi="fa-IR"/>
        </w:rPr>
        <w:t>الرکعة السابقة أصلا ، فلا جرم یکون المکلّف داخلا فی الرکعة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هذا لم یتوجّه المعصوم علیه السلام إلی صلاة الاحتیاط ، ولعله بنی علی الظهور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لا إثم علیه ، ولا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تتمّة الروایة المذکورة حیث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یدری فی اثنتین هو أم أربع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یسلّم ویقوم فیصلّی رکعتین ، ثم یسلّم ولا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مضی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الثالثة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دخوله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بالقرینة التی أشرنا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فی کذا ، بعد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فی کذا ، لعلها ظاهرة فی الذی شکّ فیه ، یعنی أنّ الذی شکّ فیه یبنی علی أنّه کذا ویمضی ، فعلی هذا یکون المراد أنّه فی ما شکّ فیه أنّه اثنتین أو ثلاث یبنی علی الثلاث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الثالثة ویمضی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المراد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مضی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یتمّ الصلاة ولا یعید ، فلاحظ الأخبار حتی یظهر لک جواز 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 أنّ الاستدلال بها لا یخلو عن الإشکال بل مشکل البتة ، وربما تصلح للتأیید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ذلک فی الثلاث والأربع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یظهر منها کون الشکّ قبل إحراز الثنتین ، لأنّه بعد الإحراز یکون الشکّ فی الثلاث والأربع ، فلا منافاة ولا إشکال ، بل یکون هذه الروایة مؤیّدة للصحة ، فتأمّل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المقنع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لا یخفی أنّه نقل هذا المضمون فی الفقیه أیضا علی وجه یظهر منه أنّه فهم کما أشرنا فی الحاشیة السابقة من أنّ الإعادة بناء علی عدم إحرازه الثنتین وعدم إکماله السجدتین ، مع أنّک عرفت کلامه فی الأمالی ، فلاحظ الکتابین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الموثق</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عرفت أنّ مثل هذه الروایة محمولة علی التقیّة لو کانت صحیحة ، وکلام الأمالی عرفت ، وفی الفقیه أیضا قال کما قال فی الأمالی ، وأفتی بالبناء علی الأکثر علی سبیل الیقین لا التخییر ، غایة ما فی الباب أنّه أتی بهذه الروایة ولا یظهر منه أنّه بنی علی أنّ المراد البناء علی الأقلّ وأنّه یفتی به أیضا ، إذ علی هذا یظهر التدافع فی کلامه ومخالفته لمذهب الإمامیة علی ما نقل ، إذ یمکن أن یکون فهم منها البناء علی الأکثر ، موافقا لما قال بعض الأصحاب أنّ البناء علی الیقین هو البناء علی الأکثر ، لأنّه لا یحصل منه الزیادة المحتملة </w:t>
      </w:r>
      <w:r>
        <w:rPr>
          <w:rStyle w:val="FootnoteAnchor"/>
          <w:rtl w:val="true"/>
        </w:rPr>
        <w:footnoteReference w:id="896"/>
      </w:r>
      <w:r>
        <w:rPr>
          <w:rFonts w:ascii="IRNazanin" w:hAnsi="IRNazanin" w:eastAsia="IRNazanin"/>
          <w:color w:val="111111"/>
          <w:sz w:val="28"/>
          <w:sz w:val="28"/>
          <w:szCs w:val="28"/>
          <w:rtl w:val="true"/>
          <w:lang w:bidi="fa-IR"/>
        </w:rPr>
        <w:t xml:space="preserve">، ومع ذلک غیر ظاهر أنّه نقلها مفتیا بها ، ولذا قال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أثناء کتابه رجع عمّا قال فی أوّل کتابه </w:t>
      </w:r>
      <w:r>
        <w:rPr>
          <w:rStyle w:val="FootnoteAnchor"/>
          <w:rtl w:val="true"/>
        </w:rPr>
        <w:footnoteReference w:id="89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المسائل الناصریة فلیس عندی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قال الصدوق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أورد روایة فی من شکّ بین الاثنتین والثلاث والأربع أنّه یصلّی رکعة من قیام ثم یسلّم ویصلّی رکعتین من جلوس ، ثم روی فی من شکّ فی أعداد الصلاة کلّها لا یدری واحدة أم اثنتین أم ثلاثا أم أربعا أنّه لا یفعل شیئا ویصحّ صلاته علی وجه یظهر غایة </w:t>
      </w:r>
    </w:p>
    <w:p>
      <w:pPr>
        <w:pStyle w:val="BookText"/>
        <w:rPr/>
      </w:pPr>
      <w:r>
        <w:rPr>
          <w:rFonts w:ascii="IRNazanin" w:hAnsi="IRNazanin" w:eastAsia="IRNazanin"/>
          <w:color w:val="111111"/>
          <w:sz w:val="28"/>
          <w:sz w:val="28"/>
          <w:szCs w:val="28"/>
          <w:rtl w:val="true"/>
          <w:lang w:bidi="fa-IR"/>
        </w:rPr>
        <w:t xml:space="preserve">الظهور أنّه کثر شکّه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سهل بن الیسع فی ذلک أنّه یبنی علی الیقین ویسجد سجدتی السهو ، وروی أنّه یصلّی رکعة من قیام ورکعتین وهو جالس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الأخبار لیست بمختلفة ، وصاحب السهو بالخیار بأیّهما أخذ فهو مصیب ، ثم روی روایة إسحاق المذکورة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کلامه تشویش لا یدری ، فیحتمل أن یکون مراده حال کثیر السهو أنّه إن لم یبن علی شی‌ء فهو صحیح ، وکذا إن بنی علی الأقلّ ویسجد سجدتی السهو ، أو یصلّی رکعة من قیام ورکعتین من جلوس ، وهذا هو الظاهر من عبارته ، فإنّ غیر کثیر الشکّ لا یمکنه عدم تدارک شی‌ء والاکتفاء بما فعله أوّلا ، وهو إجماعی بل هو ضروری ، وربما یومئ إلیه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بعید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یخلو عن الإشکال ، لأنّ إحراز الثنتین الذی هو شرط للصحّة علی ما یظهر من الأخبار لا یعلم تحقّقه ولا یظنّ ، بل ربما یکون المظنون خلافه ، لوجوب رفع الرأس وکونه من تتمّة الرکوع ، فتأمّل جدّا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والشارح لم یتوجّه إلی ما ذکره المصنف من التخییر بین الرکعة من قیام والرکعتین من جلوس ، مع أنّ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أتمّ ما ظننت أنّک نقصت </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 xml:space="preserve">هو الرکعة من قیام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الشکّ بین الثلاث والأربع یکشف عن کون المراد أعمّ من الرکعة من قیام أو الرکعتین جلوسا ، فتأمّل ، وسیجی‌ء الکلام فیه فی الصورة الرابعة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606" w:name="pg14971_220486"/>
    </w:p>
    <w:p>
      <w:pPr>
        <w:pStyle w:val="BookText"/>
        <w:rPr/>
      </w:pPr>
      <w:bookmarkEnd w:id="606"/>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بابویه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نسبة هذا إلی ابن بابویه تأمّل ظهر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ضعیفة بالإرسال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أنّها منجبرة بالشهرة والأوفقیة للعمومات الواردة من قولهم فی روایة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أتمّ ما ظننت أنّک نقصت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لک من الأمالی والفقیه أنّ مستند الإمامیة فی البناء علی الأکثر علی سبیل الکلّیة ، والقاعدة هو هذه الروایة ، ویظهر ذلک من ملاحظة کلام القدماء والمتأخّرین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قدّموها علی الصحاح الدالة علی البناء علی الأقلّ بعنوان الکلّیة ، وفی خصوصیات المقامات فی المقام ، والشیخ فی العدّة ادعی إجماع الشیعة علی العمل بروایات عمار </w:t>
      </w:r>
      <w:r>
        <w:rPr>
          <w:rStyle w:val="FootnoteAnchor"/>
          <w:rtl w:val="true"/>
        </w:rPr>
        <w:footnoteReference w:id="901"/>
      </w:r>
      <w:r>
        <w:rPr>
          <w:rFonts w:ascii="IRNazanin" w:hAnsi="IRNazanin" w:eastAsia="IRNazanin"/>
          <w:color w:val="111111"/>
          <w:sz w:val="28"/>
          <w:sz w:val="28"/>
          <w:szCs w:val="28"/>
          <w:rtl w:val="true"/>
          <w:lang w:bidi="fa-IR"/>
        </w:rPr>
        <w:t>، والأخبار الواردة فی خصوصیات مباحث الشکّ أیضا تؤیّده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یدر فی ثلاث هو أو فی أربع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واردة علی طریقة العامة ، فتعیّن الحمل علی التقیة بلا شبهة ، فلا وجه أصلا لما ذکره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نصّ فی المطلوب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صحیحة الحلبی التی سنذکرها عن الکافی والفقیه </w:t>
      </w:r>
      <w:r>
        <w:rPr>
          <w:rStyle w:val="FootnoteAnchor"/>
          <w:rtl w:val="true"/>
        </w:rPr>
        <w:footnoteReference w:id="903"/>
      </w:r>
      <w:r>
        <w:rPr>
          <w:rFonts w:ascii="IRNazanin" w:hAnsi="IRNazanin" w:eastAsia="IRNazanin"/>
          <w:color w:val="111111"/>
          <w:sz w:val="28"/>
          <w:sz w:val="28"/>
          <w:szCs w:val="28"/>
          <w:rtl w:val="true"/>
          <w:lang w:bidi="fa-IR"/>
        </w:rPr>
        <w:t>، مع أنّهما قالا فی أوّلهما ما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قویا التخییر فی هذه المسألة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Heading3"/>
        <w:numPr>
          <w:ilvl w:val="2"/>
          <w:numId w:val="1"/>
        </w:numPr>
        <w:rPr/>
      </w:pPr>
      <w:bookmarkStart w:id="607" w:name="__RefHeading___Toc28913_3406789950"/>
      <w:bookmarkStart w:id="608" w:name="_Toc239"/>
      <w:bookmarkEnd w:id="607"/>
      <w:r>
        <w:rPr>
          <w:rtl w:val="true"/>
        </w:rPr>
        <w:t>حکم الشکّ بین الثلاث والأربع</w:t>
      </w:r>
      <w:bookmarkEnd w:id="60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9" w:name="__RefHeading___Toc28915_3406789950"/>
      <w:bookmarkStart w:id="610" w:name="_Toc240"/>
      <w:bookmarkEnd w:id="609"/>
      <w:r>
        <w:rPr>
          <w:rtl w:val="true"/>
        </w:rPr>
        <w:t>حکم الشکّ بین الاثنین والأربع</w:t>
      </w:r>
      <w:bookmarkStart w:id="611" w:name="pg14971_220487"/>
      <w:bookmarkEnd w:id="610"/>
    </w:p>
    <w:p>
      <w:pPr>
        <w:pStyle w:val="BookText"/>
        <w:rPr/>
      </w:pPr>
      <w:bookmarkEnd w:id="611"/>
      <w:r>
        <w:rPr>
          <w:rFonts w:ascii="IRNazanin" w:hAnsi="IRNazanin" w:eastAsia="IRNazanin"/>
          <w:color w:val="111111"/>
          <w:sz w:val="28"/>
          <w:sz w:val="28"/>
          <w:szCs w:val="28"/>
          <w:rtl w:val="true"/>
          <w:lang w:bidi="fa-IR"/>
        </w:rPr>
        <w:t>لا قوّة أصلا بل ضعیف البتّة ، لما عرفت وستعرف ، مع أنّه مخالف لما علیه کلّ الفقهاء ، ولذا جعله مجرّد احتمال من غیر نقل خلاف وقائل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رواه الکلینی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أنّه ربما یظهر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المراد من الرکعتین صلاة الاحتیاط ، إذ الرکعتان الأخیرتان کونهما من قیام من بدیهیات الدین ، ومع ذلک لا وجه لتعیین کونهما بفاتحة الکتاب ، وربما یؤیّده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یدخل الشکّ فی الیقین ، ولا یخلط أحدهما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مقتضی الروایة فی الشکّ بین الثلاث والأربع أنّه یبنی علی الأقلّ ، وقد ثبت خلافه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عنها الشیخ فی کتابیه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ویمکن الحمل علی کونه قبل رفع الرأس من السجدة الأخیرة والدخول فی الثالثة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قوّة فیه من حیث الاعتبار ، لو لم نقل بالضعف من الحیثیة المذکورة ، لأنّ الانضمام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یغنی </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مع وقوع التشهّد والتسلیم بینهما ، وکون أحدا الرکعتین من قیام لا غیر ، والأخری رکعتین من جلوس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مناسبة وشباهة له بالصلاة المعهودة؟ بل الأوّل أولی وأوفق بحسب الاعتبار ، لما عرفت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2" w:name="__RefHeading___Toc28917_3406789950"/>
      <w:bookmarkStart w:id="613" w:name="_Toc241"/>
      <w:bookmarkEnd w:id="612"/>
      <w:r>
        <w:rPr>
          <w:rtl w:val="true"/>
        </w:rPr>
        <w:t>حکم الشکّ بین الاثنین والثلاث والأربع</w:t>
      </w:r>
      <w:bookmarkStart w:id="614" w:name="pg14971_220488"/>
      <w:bookmarkEnd w:id="613"/>
    </w:p>
    <w:p>
      <w:pPr>
        <w:pStyle w:val="BookText"/>
        <w:rPr/>
      </w:pPr>
      <w:bookmarkEnd w:id="61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قاصرة بالإرسال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قصور فیها ، لأنّ مرسلات ابن أبی عمیر فی حکم المسانید عند المحققین من فقهائنا القدماء والمتأخّرین ، لما یظهر ممّا ذکر فیه بخصوصه فی الرجال ، ولکونه ممّن أجمعت العصابة ، ولقول الشیخ فی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یروی إلاّ عن الثقة </w:t>
      </w:r>
      <w:r>
        <w:rPr>
          <w:rStyle w:val="FootnoteAnchor"/>
          <w:rtl w:val="true"/>
        </w:rPr>
        <w:footnoteReference w:id="906"/>
      </w:r>
      <w:r>
        <w:rPr>
          <w:rFonts w:ascii="IRNazanin" w:hAnsi="IRNazanin" w:eastAsia="IRNazanin"/>
          <w:color w:val="111111"/>
          <w:sz w:val="28"/>
          <w:sz w:val="28"/>
          <w:szCs w:val="28"/>
          <w:rtl w:val="true"/>
          <w:lang w:bidi="fa-IR"/>
        </w:rPr>
        <w:t xml:space="preserve">، ولکونها فی المقام منجبرة بالشهرة ومتأیّدة بالاعتبار ، وبالنسخة الصحیحة فی صحیحة ابن الحجاج ، مع أنّ المرسلة مرویة فی الکافی أیضا فی غایة علوّ السند </w:t>
      </w:r>
      <w:r>
        <w:rPr>
          <w:rStyle w:val="FootnoteAnchor"/>
          <w:rtl w:val="true"/>
        </w:rPr>
        <w:footnoteReference w:id="907"/>
      </w:r>
      <w:r>
        <w:rPr>
          <w:rFonts w:ascii="IRNazanin" w:hAnsi="IRNazanin" w:eastAsia="IRNazanin"/>
          <w:color w:val="111111"/>
          <w:sz w:val="28"/>
          <w:sz w:val="28"/>
          <w:szCs w:val="28"/>
          <w:rtl w:val="true"/>
          <w:lang w:bidi="fa-IR"/>
        </w:rPr>
        <w:t>، وصرّح فی أوّل کتابه بأنّ جمیع ما فیه من الأخبار الیقینیة عنده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قال فی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یوجد فی بعض النسخ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لا إشکال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قول الشهید فی الذکری </w:t>
      </w:r>
      <w:r>
        <w:rPr>
          <w:rStyle w:val="FootnoteAnchor"/>
          <w:rtl w:val="true"/>
        </w:rPr>
        <w:footnoteReference w:id="909"/>
      </w:r>
      <w:r>
        <w:rPr>
          <w:rFonts w:ascii="IRNazanin" w:hAnsi="IRNazanin" w:eastAsia="IRNazanin"/>
          <w:color w:val="111111"/>
          <w:sz w:val="28"/>
          <w:sz w:val="28"/>
          <w:szCs w:val="28"/>
          <w:rtl w:val="true"/>
          <w:lang w:bidi="fa-IR"/>
        </w:rPr>
        <w:t>، فلعل نسخته کانت کذلک ، ونسختی صحیحة غایة الصحة ، وهذه النسخة موجودة فیها أیضا ، فلا إشکال مطلقا ، فتأمّل ،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معهود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سیّما وأن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تضمّنته الروایة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العطف فیها بکلمة ثم المفیدة للترتیب ، ویؤیّده أیضا صحیحة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5" w:name="__RefHeading___Toc28919_3406789950"/>
      <w:bookmarkStart w:id="616" w:name="_Toc242"/>
      <w:bookmarkEnd w:id="615"/>
      <w:r>
        <w:rPr>
          <w:rtl w:val="true"/>
        </w:rPr>
        <w:t>کلمة فی أنّ مراسیل ابن أبی عمیر فی حکم المسانید</w:t>
      </w:r>
      <w:bookmarkStart w:id="617" w:name="pg14971_220489"/>
      <w:bookmarkEnd w:id="616"/>
    </w:p>
    <w:p>
      <w:pPr>
        <w:pStyle w:val="BookText"/>
        <w:rPr/>
      </w:pPr>
      <w:bookmarkEnd w:id="617"/>
      <w:r>
        <w:rPr>
          <w:rFonts w:ascii="IRNazanin" w:hAnsi="IRNazanin" w:eastAsia="IRNazanin"/>
          <w:color w:val="111111"/>
          <w:sz w:val="28"/>
          <w:sz w:val="28"/>
          <w:szCs w:val="28"/>
          <w:rtl w:val="true"/>
          <w:lang w:bidi="fa-IR"/>
        </w:rPr>
        <w:t>ابن الحجاج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مأخذه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أشرنا إلی مأخذه ، فلاحظ ، لکن المقام العمل فیه علی الروایة لا غیر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رواه الجمهور عن النبی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منجبر ضعفها بعمل الأصحاب والشهرة وغیر ذلک ممّا سیذکر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وقع وهمک علی الأربع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فی کصحیح الحلبی عن الصادق علیه السلام المروی فی الکافی والفقیه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ثنتین صلّیت أم أربعا ولم یذهب وهمک إلی شی‌ء فتشهّد وسلّم ثم صلّ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الحکم إجماعیا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اتفق کلّهم فالشارح ربما یجعله حجّة ، کما مرّ فی نجاسة المنی وغیرها </w:t>
      </w:r>
      <w:r>
        <w:rPr>
          <w:rStyle w:val="FootnoteAnchor"/>
          <w:rtl w:val="true"/>
        </w:rPr>
        <w:footnoteReference w:id="912"/>
      </w:r>
      <w:r>
        <w:rPr>
          <w:rFonts w:ascii="IRNazanin" w:hAnsi="IRNazanin" w:eastAsia="IRNazanin"/>
          <w:color w:val="111111"/>
          <w:sz w:val="28"/>
          <w:sz w:val="28"/>
          <w:szCs w:val="28"/>
          <w:rtl w:val="true"/>
          <w:lang w:bidi="fa-IR"/>
        </w:rPr>
        <w:t xml:space="preserve">، مع أنّه ربما یحصل العلم بأنّه عن رئیسهم ، مع أنّ الشهرة حجّة عند الشهید </w:t>
      </w:r>
      <w:r>
        <w:rPr>
          <w:rStyle w:val="FootnoteAnchor"/>
          <w:rtl w:val="true"/>
        </w:rPr>
        <w:footnoteReference w:id="913"/>
      </w:r>
      <w:r>
        <w:rPr>
          <w:rFonts w:ascii="IRNazanin" w:hAnsi="IRNazanin" w:eastAsia="IRNazanin"/>
          <w:color w:val="111111"/>
          <w:sz w:val="28"/>
          <w:sz w:val="28"/>
          <w:szCs w:val="28"/>
          <w:rtl w:val="true"/>
          <w:lang w:bidi="fa-IR"/>
        </w:rPr>
        <w:t>، مع أنّ الظنّ القوی لا شبهة فی حصوله منها ، وهو یکفی للاعتراض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منجبر بالشهرة فتأمّل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8" w:name="__RefHeading___Toc28921_3406789950"/>
      <w:bookmarkStart w:id="619" w:name="_Toc243"/>
      <w:bookmarkEnd w:id="618"/>
      <w:r>
        <w:rPr>
          <w:rtl w:val="true"/>
        </w:rPr>
        <w:t>حکم الظن</w:t>
      </w:r>
      <w:bookmarkEnd w:id="61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الاستدلال علی اعتبار الظنّ فی الأوّلتین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الاستدلال بها یتوقّف علی عموم المفهوم ، والشارح رحمه الله لا یقول به ، وإن کان الظاهر بل المحقّق الثابت هو عمومه ، کما حقّقنا ومرّ الإشارة فی کتاب الطهارة فی مبحث المیاه </w:t>
      </w:r>
      <w:r>
        <w:rPr>
          <w:rStyle w:val="FootnoteAnchor"/>
          <w:rtl w:val="true"/>
        </w:rPr>
        <w:footnoteReference w:id="915"/>
      </w:r>
      <w:r>
        <w:rPr>
          <w:rFonts w:ascii="IRNazanin" w:hAnsi="IRNazanin" w:eastAsia="IRNazanin"/>
          <w:color w:val="111111"/>
          <w:sz w:val="28"/>
          <w:sz w:val="28"/>
          <w:szCs w:val="28"/>
          <w:rtl w:val="true"/>
          <w:lang w:bidi="fa-IR"/>
        </w:rPr>
        <w:t>، فراجع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الاستدلال بالأخبار الواردة فی رجوع کلّ واحد من المأموم والإمام إلی الآخر عند شکّه </w:t>
      </w:r>
      <w:r>
        <w:rPr>
          <w:rStyle w:val="FootnoteAnchor"/>
          <w:rtl w:val="true"/>
        </w:rPr>
        <w:footnoteReference w:id="916"/>
      </w:r>
      <w:r>
        <w:rPr>
          <w:rFonts w:ascii="IRNazanin" w:hAnsi="IRNazanin" w:eastAsia="IRNazanin"/>
          <w:color w:val="111111"/>
          <w:sz w:val="28"/>
          <w:sz w:val="28"/>
          <w:szCs w:val="28"/>
          <w:rtl w:val="true"/>
          <w:lang w:bidi="fa-IR"/>
        </w:rPr>
        <w:t>، لشمولها الأولیین أیضا ، والظاهر أنّه إجماعی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والتقیید بما إذا حصل العلم فیه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کیف یحصل العلم بأنّه حقّ؟ وإن حصل للآخر ، مع أنّه أیضا محلّ تأمّل ، فتأمّل </w:t>
      </w:r>
      <w:r>
        <w:rPr>
          <w:rFonts w:eastAsia="IRNazanin" w:cs="IRNazanin"/>
          <w:color w:val="111111"/>
          <w:sz w:val="28"/>
          <w:szCs w:val="28"/>
          <w:rtl w:val="true"/>
          <w:lang w:bidi="fa-IR"/>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وبروایة إسحاق بن عمار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ذهب وهمک إلی التمام أبدا فی کلّ صلاة فاسجد سجدتین بغیر رکوع ، أفهمت؟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والضعف منجبر بالشهرة ، والسجدة محمولة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عقیب کالصحیح الحلبی إلی الحدّ الذی رواه فی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کنت لا تدری ثلاثا صلّیت أم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ذهب وهمک إلی الأربع فتشهّد وسلّم ثم اسجد 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رأیه کما هو الظاهر ، فتأمّل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کثیر السهو فی الصلاة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یسلم منه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محمد إنّ العبد </w:t>
      </w:r>
    </w:p>
    <w:p>
      <w:pPr>
        <w:pStyle w:val="BookText"/>
        <w:rPr/>
      </w:pPr>
      <w:r>
        <w:rPr>
          <w:rFonts w:ascii="IRNazanin" w:hAnsi="IRNazanin" w:eastAsia="IRNazanin"/>
          <w:color w:val="111111"/>
          <w:sz w:val="28"/>
          <w:sz w:val="28"/>
          <w:szCs w:val="28"/>
          <w:rtl w:val="true"/>
          <w:lang w:bidi="fa-IR"/>
        </w:rPr>
        <w:t xml:space="preserve">یرفع له ثلث صلاته ونصفها وثلاثة أرباعها وأقلّ وأکثر علی قدر سهوه فیها ، لکنّه یتم له من النوافل </w:t>
      </w:r>
      <w:r>
        <w:rPr>
          <w:rFonts w:eastAsia="IRNazanin" w:cs="IRNazanin"/>
          <w:color w:val="111111"/>
          <w:sz w:val="28"/>
          <w:szCs w:val="28"/>
          <w:rtl w:val="true"/>
          <w:lang w:bidi="fa-IR"/>
        </w:rPr>
        <w:t xml:space="preserve">» </w:t>
      </w:r>
      <w:r>
        <w:rPr>
          <w:rStyle w:val="FootnoteAnchor"/>
          <w:rtl w:val="true"/>
        </w:rPr>
        <w:footnoteReference w:id="91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وصحیحة ابن مسلم فی الذی یذکر أنّه لم یکبّر فی أوّل صلاته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استیقن أنّه لم یکبّر فلیعد ، ولکن کیف یستیقن؟ </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وکذا ما یؤدّی معناها فی نسیان التکبیر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أستتمّ قائما فلا أدری رکعت أم 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قد رکعت فامض ، فإنّ ذلک من الشیطان </w:t>
      </w:r>
      <w:r>
        <w:rPr>
          <w:rFonts w:eastAsia="IRNazanin" w:cs="IRNazanin"/>
          <w:color w:val="111111"/>
          <w:sz w:val="28"/>
          <w:szCs w:val="28"/>
          <w:rtl w:val="true"/>
          <w:lang w:bidi="fa-IR"/>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فإنّ الظاهر ظنّ حصوله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أستتمّ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الموثّق کالصحیح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أهوی إلی السجود وشکّ فی الرکوع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رکع </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فإنّ ظاهرها البناء علی الظاهر ، وترجیحه علی الأصل فی المقام ، کحکایة التکبیر ، فتأمّل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الاستدلال لابن إدریس بروایة ابن مسلم عن الصادق علیه السلام فی من لا یدری واحدة صلّی أو اثنتین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حتی یستیقن </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وغیرها ممّا یؤدّی مؤدّاها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الجمع بحمل الیقین علی عدم الشک ، لوقوعه فی مقابله ، ولأنّه فی الاستقبال یحصل الیقین غالبا ، ولهذا قال کذا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یومئ إلی ما ذکره وقوع الاستفصال فی الشکّ فی الثالثة والرابعة وعدم وقوعه فی الشکّ فی الأولیین بالمرّة مع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المشهور أیضا ما ورد من أنّه لا یعید الصلاة فقیه ، بل یحتال لها حتی یصحّحها </w:t>
      </w:r>
      <w:r>
        <w:rPr>
          <w:rStyle w:val="FootnoteAnchor"/>
          <w:rtl w:val="true"/>
        </w:rPr>
        <w:footnoteReference w:id="926"/>
      </w:r>
      <w:r>
        <w:rPr>
          <w:rFonts w:ascii="IRNazanin" w:hAnsi="IRNazanin" w:eastAsia="IRNazanin"/>
          <w:color w:val="111111"/>
          <w:sz w:val="28"/>
          <w:sz w:val="28"/>
          <w:szCs w:val="28"/>
          <w:rtl w:val="true"/>
          <w:lang w:bidi="fa-IR"/>
        </w:rPr>
        <w:t>، وأنّ المدار فی الأعصار والأمصار کان علی الظنّ غالبا ، لعسر الیقین کما هو المشاهد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 ذلک ثبت اعتبارهما فی أفعالهما بطریق أولی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الامتثال العرفی لو تحقّق بالظنّ فلا یحتاج إلی هذا الاستدلال ، وإن لم یتحقّق به ، بل لا بدّ من العلم ، فإذا ثبت من الشرع الاکتفاء بالظنّ فی مجموع الفعل ثبت اکتفاؤه فی أبعاضه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اکتفاؤه بالظنّ فی کلّ واحد من الأبعاض مع ظنّیّة باقی الأبعاض فمع علمیتها بطریق أولی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ذلک من باب مفهوم الموافقة ، وذلک لأنّ السید إذا قال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ایتنی بألف عدد من شی‌ء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یکفیک ظنّک بإتیان هذا الألف ، لیحکم أهل العرف بأنّه یکفیه الظنّ بواحد من هذا الألف مع القطع بالبواقی قطعا ، بل یحکمون بأنّه یکفیه الظنّ لکلّ واحد واحد من هذا الألف البتّة ، لأنّ الألف لیس إلاّ کلّ واحد واحد منها جمیعا ، وکلّ واحد واحد منها </w:t>
      </w:r>
    </w:p>
    <w:p>
      <w:pPr>
        <w:pStyle w:val="BookText"/>
        <w:rPr/>
      </w:pPr>
      <w:r>
        <w:rPr>
          <w:rFonts w:ascii="IRNazanin" w:hAnsi="IRNazanin" w:eastAsia="IRNazanin"/>
          <w:color w:val="111111"/>
          <w:sz w:val="28"/>
          <w:sz w:val="28"/>
          <w:szCs w:val="28"/>
          <w:rtl w:val="true"/>
          <w:lang w:bidi="fa-IR"/>
        </w:rPr>
        <w:t>جمیعا صرّح باکتفائه فیه بالظنّ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إذا صرّح بکفایة الظنّ بتحقّق الرکعة یکون تصریحه قرینة واضحة علی أنّ المراد من الرکعة الرکعة المظنونة ، أی ما یکتفی فیه بالظنّ ، فیلزم من ذلک أن یکون أجزاء تلک الرکعة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الهیئة الترکیبیة ، إذ هی أیضا جزء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مظنونة بهذا المعنی ، إذ لا معنی لکون الکلّ مظنونا والجزء مقطوعا ، إلاّ أن یکون وقع فی الجزء طلب سوی مطلوبیته فی ضمن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ثبت ممّا ذکرت أنّ المطلوب الرکعة المظنونة فی صورة خاصّة لا مطلقا ، وهی ما إذا تعلّق الظنّ بنفس الرکعة ، وأمّا إذا تعلّق بجزئها خاصّة فلا ، بل المطلوب حینئذ الرکعة المقطوع بها ، وذلک لأنّ مقتضی ما دل علی وجوبها تحصیل الیقین بإتیانها مطلقا ، خرج منه الصورة الخاصّة المذکورة وبقی الباقی تحت الإطلاق</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 المفهوم الموافق الاکتفاء بالظنّ فیما إذا تعلّق بالجزء خاصّة بطریق أولی ، ولو ضایقت عن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w:t>
      </w:r>
      <w:r>
        <w:rPr>
          <w:rStyle w:val="FootnoteAnchor"/>
          <w:rtl w:val="true"/>
        </w:rPr>
        <w:footnoteReference w:id="927"/>
      </w:r>
      <w:r>
        <w:rPr>
          <w:rFonts w:ascii="IRNazanin" w:hAnsi="IRNazanin" w:eastAsia="IRNazanin"/>
          <w:color w:val="111111"/>
          <w:sz w:val="28"/>
          <w:sz w:val="28"/>
          <w:szCs w:val="28"/>
          <w:rtl w:val="true"/>
          <w:lang w:bidi="fa-IR"/>
        </w:rPr>
        <w:t xml:space="preserve">ما دل علی الوجوب تحصیل الیقین لعله محلّ تأمّل بعد ملاحظة أمور ، وهی أنّ الشارع جوّز الاکتفاء بالظنّ مطلقا ، أی سواء أمکن تحصیل البراءة الیقینیة أم لا ، وسواء وقع الاهتمام التام فی تحصیل الیقین وتحفّظ النفس فی الضبط أم لا ، کما هو ظاهر النص والفتاوی ، وأنّ الرکعة المطلوبة تکون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وظنّی ، ویتخیّر المکلف بینهما مطلقا إلاّ إذا اتفق تعلّق الظنّ بجزء منها ، فتعیّن حینئذ القطعی ، ولا یخفی أنّه بعید غایة البعد ، مع أنّ تحصیل القطع غیر ممکن ، لأنّه إن أتی بالمظنون یلزم زیادة جزء فی </w:t>
      </w:r>
    </w:p>
    <w:p>
      <w:pPr>
        <w:pStyle w:val="BookText"/>
        <w:rPr/>
      </w:pPr>
      <w:r>
        <w:rPr>
          <w:rFonts w:ascii="IRNazanin" w:hAnsi="IRNazanin" w:eastAsia="IRNazanin"/>
          <w:color w:val="111111"/>
          <w:sz w:val="28"/>
          <w:sz w:val="28"/>
          <w:szCs w:val="28"/>
          <w:rtl w:val="true"/>
          <w:lang w:bidi="fa-IR"/>
        </w:rPr>
        <w:t>الصلاة ، مع أنّ المطلوب عدم الزیادة مثل الرکوع والسجدتین وغیرهما ، ولو أبطل الصلاة واستأنف لم یکن المطلوب منه حینئذ خصوص القطعی بل یکون مخیّرا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جوّز الشارع الاکتفاء بالشکّ فی فعل إذا وقع الشکّ بعد الدخول فی فعل آخر ، واللازم من ذلک الاکتفاء بالظنّ بطریق أولی ، فإنّه إذا شکّ أنّه فعل یبنی علی الصحة ، قطعا ، فإذا ظنّ أنّه قد فعل فلا شکّ فی البناء علی الصحة حینئذ ، بل هو أولی وأولی ، وهذا أیضا کالسابق فی التعمیم ، بأنّه أعمّ من أن یکون تحصیل البراءة الیقینیة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 شکّ فی أنّه إذا کثر السهو یبنی علی الصحة قطعا ، فإذا کثر الظنّ بأنّه قد فعل فهو أولی بالبناء علی الصحة وأولی قطعا ، ومعلوم أنّ غالب المکلفین کثیر الظنّ ، إذ قلّما یتحقّق القطع بجمیع أجزاء الصلاة ، بل إلزام تحصیل القطع بالجمیع ربما یوجب العسر والحرج المنفیّین بالنسبة إلی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جوّز الشرع رجوع کل واحد من المأموم والإمام إلی الآخر مطلقا ، وقد أشرنا إلی حکمه باکتفاء الظنّ فی الرکوع ، وربما یظهر من بعض الأخبار ذلک بالنسبة إلی التکبیرة </w:t>
      </w:r>
      <w:r>
        <w:rPr>
          <w:rStyle w:val="FootnoteAnchor"/>
          <w:rtl w:val="true"/>
        </w:rPr>
        <w:footnoteReference w:id="928"/>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الروایة النبویة مطلقة تشمل الرکعات والأبعاض ، ولعل ضعفها منجبر بعمل الفقهاء ، فتأمّل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اعتبار ذلک أولی وأحوط</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المکلفین فی جمیع أفعال الصلاة وأجزائها لیسوا </w:t>
      </w:r>
    </w:p>
    <w:p>
      <w:pPr>
        <w:pStyle w:val="BookText"/>
        <w:rPr/>
      </w:pPr>
      <w:r>
        <w:rPr>
          <w:rFonts w:ascii="IRNazanin" w:hAnsi="IRNazanin" w:eastAsia="IRNazanin"/>
          <w:color w:val="111111"/>
          <w:sz w:val="28"/>
          <w:sz w:val="28"/>
          <w:szCs w:val="28"/>
          <w:rtl w:val="true"/>
          <w:lang w:bidi="fa-IR"/>
        </w:rPr>
        <w:t>بمتفطّنین مستحضرین ، بل فی الغالب یکونون غافلین غیر مستحضرین ، بل لا یمکنهم عادة التحفّظ والاستحضار حین الفعل بالنسبة إلی کلّ واحد واحد من الأجزاء ، فلو التفتوا إلیها یحصل لهم الشکّ بدارا ومن أوّل الأمر ، ولا یکون لهم العلم الحضوری ، نعم بعد التروّی وقلیل من التأمّل یظهر لهم حقیقة الحال أو یحصل لهم الظنّ بالحال أو یبقی شکّهم علی حاله ویستقرّ ، ولعل المتبادر من الأخبار هو هذا الشکّ أی الباقی علی حاله المستقرّ ، لا الذی عرض غفلة وبدارا ومن أوّل الأمر ، وفی الغالب یتبدّل ویتغیّر بتوجّه النفس والتفاتها وتأمّلها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کان هذا معتبرا یلزم الحرج والعسر فی الدین ، لو لم نقل بلزوم تکلیف ما لا یطاق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علی هذا ربما یلزم أن یکون کلّ المکلفین کثیری الشکّ ، وأنّه یجب علیهم العمل بمقتضی کثرة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إذا کان المکلف یعلم بحسب العادة أنّ هذا الشکّ العارض بدارا یزول فی الغالب ویظهر علیه حقیقة الحال أو الظنّ به المعلوم حکمه فکیف یجی‌ء ویسأل المعصوم عن حکمه وعن العلاج فیه؟ مع أنّ العلاج غالبا یکون بیده ، ورفع الشکّ یحصل منه من دون حصول سکوت طویل یخرج عن الصلاة ، إذ ظاهر أنّ سؤاله من جهة تحصیل العلاج </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إذا کان یدری أنّه بعد هذا الشکّ یظهر الحال فی الغالب فکیف یبنی علی أحکام الشکّ من إبطال الصلاة وهو حرام إلاّ فی ما لا علاج ، أو أصل العدم فیفعل؟ مع أنّه ربما کان رکنا فیبطل صلاته ، أو </w:t>
      </w:r>
      <w:bookmarkStart w:id="620" w:name="pg14971_220496"/>
    </w:p>
    <w:p>
      <w:pPr>
        <w:pStyle w:val="BookText"/>
        <w:rPr/>
      </w:pPr>
      <w:bookmarkEnd w:id="620"/>
      <w:r>
        <w:rPr>
          <w:rFonts w:ascii="IRNazanin" w:hAnsi="IRNazanin" w:eastAsia="IRNazanin"/>
          <w:color w:val="111111"/>
          <w:sz w:val="28"/>
          <w:sz w:val="28"/>
          <w:szCs w:val="28"/>
          <w:rtl w:val="true"/>
          <w:lang w:bidi="fa-IR"/>
        </w:rPr>
        <w:t>غیر رکن وغیر ظاهر أنّ زیادته مع إمکان العلاج وتیسّره مغتفر ، فکیف یکون هذا احتیاطا؟ بل لعله داخل فی العامد ، بل الظاهر أنّه کذلک ، وکذا الحال فی غیرهما من الأحکام ، ولعله لما ذکرنا حکموا بالتروّی ویکون مرادهم منه القدر الذی یخرج الشکّ من الشکّ الذی یعرض بدارا وغفلة وذهولا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صیرورته جزءا من الصلاة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شرعیته لأنّ یکون معرضا لتمامیة الصلاة حیث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صلّی ثلاثا أو اثنتین کانت هاتان تمام الأربع ، ولا یصیر تماما له إلاّ أن یکون جزءا فی صورة النقص ، ولذا لو ذکر النقص بعد ذلک تکون صلاته صحیحة ، کما هو ظاهر الأخبار ، بل روی فی التهذیب بسنده عن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علیه السلام عن شی‌ء من السهو فی الصلاة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أعلّمک شیئا إذا فعلت ثم ذکرت أنّک أتممت أو نقصت لم یکن علیک شی‌ء؟ إذا سهوت فابن علی الأکثر ، فإذا سلّمت فقم وصلّ ما ظننت أنّک نقصت ، فإن کنت قد أتممت لم یکن علیک فی هذه شی‌ء ، وإن ذکرت أنّک کنت نقصت کان ما صلّیت تمام ما نقصت </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مع أنّ هذا مسلّم عند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الأخبار متواترة فی أنّ الفریضة خمسة وأنّ الصلاة فی الیوم واللیلة خمسة ، إلی غیر ذلک ممّا یتضمّن هذا المعنی فیکون الاحتیاط إمّا جزءا أو نافلة ، کما نطقت به الأخبار ، واعتبار الانفصال بالأمور الثلاثة للضرورة ، لاحتمال أن یکون ما فعله تماما ، فیکون صلّی ما هی أربع</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1" w:name="__RefHeading___Toc28923_3406789950"/>
      <w:bookmarkStart w:id="622" w:name="_Toc244"/>
      <w:bookmarkEnd w:id="621"/>
      <w:r>
        <w:rPr>
          <w:rtl w:val="true"/>
        </w:rPr>
        <w:t>لزوم عدم تخلل المنافی بین الصلاة وصلاة الاحتیاط</w:t>
      </w:r>
      <w:bookmarkEnd w:id="622"/>
    </w:p>
    <w:p>
      <w:pPr>
        <w:pStyle w:val="BookText"/>
        <w:rPr/>
      </w:pPr>
      <w:r>
        <w:rPr>
          <w:rFonts w:ascii="IRNazanin" w:hAnsi="IRNazanin" w:eastAsia="IRNazanin"/>
          <w:color w:val="111111"/>
          <w:sz w:val="28"/>
          <w:sz w:val="28"/>
          <w:szCs w:val="28"/>
          <w:rtl w:val="true"/>
          <w:lang w:bidi="fa-IR"/>
        </w:rPr>
        <w:t>خمسا أو ستّا أو سبعا أو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المحذور دائر بین محذورین رجّح أحدهما علی الآخر ، قال فی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مع الفصل إذا ذکر بعد ذلک ما فعل وکانت صلاته مع الاحتیاط مشتملة علی الزیادة فلا یحتاج إلی الإعادة بخلاف ما إذا وصل </w:t>
      </w:r>
      <w:r>
        <w:rPr>
          <w:rStyle w:val="FootnoteAnchor"/>
          <w:rtl w:val="true"/>
        </w:rPr>
        <w:footnoteReference w:id="93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الانتصار علّل بعلّة أخری </w:t>
      </w:r>
      <w:r>
        <w:rPr>
          <w:rStyle w:val="FootnoteAnchor"/>
          <w:rtl w:val="true"/>
        </w:rPr>
        <w:footnoteReference w:id="932"/>
      </w:r>
      <w:r>
        <w:rPr>
          <w:rFonts w:ascii="IRNazanin" w:hAnsi="IRNazanin" w:eastAsia="IRNazanin"/>
          <w:color w:val="111111"/>
          <w:sz w:val="28"/>
          <w:sz w:val="28"/>
          <w:szCs w:val="28"/>
          <w:rtl w:val="true"/>
          <w:lang w:bidi="fa-IR"/>
        </w:rPr>
        <w:t>، فلیلاحظ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قول الصدوق </w:t>
      </w:r>
      <w:r>
        <w:rPr>
          <w:rStyle w:val="FootnoteAnchor"/>
          <w:rtl w:val="true"/>
        </w:rPr>
        <w:footnoteReference w:id="933"/>
      </w:r>
      <w:r>
        <w:rPr>
          <w:rFonts w:ascii="IRNazanin" w:hAnsi="IRNazanin" w:eastAsia="IRNazanin"/>
          <w:color w:val="111111"/>
          <w:sz w:val="28"/>
          <w:sz w:val="28"/>
          <w:szCs w:val="28"/>
          <w:rtl w:val="true"/>
          <w:lang w:bidi="fa-IR"/>
        </w:rPr>
        <w:t>یجوز المحذور الآخر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یدل ذلک علی وجوب التسلیم والاضطرار إلیه أیضا ، لأنّ الخروج عن الصلاة إنّما یتحقّق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الجلوس والرکعتان فلوقوع المحذور أیضا بین 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الموافقة إن روعی هیئة الصلاة الصحیحة المستقلّة ، ولذا روعی التکبیر والنیّة ، إذ لا صلاة إلاّ بهما وکونهما رکنا ، وأمّا کونها رکعتین وإن لم یکن مثلهما فی الرکنیة وعدم التحقّق إلاّ به ، لکنّ الأصل المقرّر فیها أن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هیئة الصلاة المستقلّة إن روعی الجزئیة ، ولذا یترک السورة والقنوت ، ویختار الإخفات والمبادرة بعد السلام وعدم فعل المنافیات عمدا فیما بین ، ویعتدّ به جزءا إن ظهر النقص ، فإمّا أن یعتبر الموافقة کما هو رأی بعض ، أو مقتضی الأصل فی الهیئة کما هو رأی بعض وورد فی الصحاح ، أو کلاهما کما هو المشهور وورد فی الخبر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فی معرض الجزئیة بأن یکون جزءا لو کان ما فعله </w:t>
      </w:r>
    </w:p>
    <w:p>
      <w:pPr>
        <w:pStyle w:val="BookText"/>
        <w:rPr/>
      </w:pPr>
      <w:r>
        <w:rPr>
          <w:rFonts w:ascii="IRNazanin" w:hAnsi="IRNazanin" w:eastAsia="IRNazanin"/>
          <w:color w:val="111111"/>
          <w:sz w:val="28"/>
          <w:sz w:val="28"/>
          <w:szCs w:val="28"/>
          <w:rtl w:val="true"/>
          <w:lang w:bidi="fa-IR"/>
        </w:rPr>
        <w:t>ناقصا ظاهرا ، وظهور ذلک فی مراعاتها مهما أمکن غیر خفی ، وثبوت عدم المراعاة بالنسبة إلی خصوص شی‌ء لا یقتضی العدم مطلقا ، إذ لعله لجهة ومصلحة غیر منافیة لمطلق المراعاة أو مطلقا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الصلاة عبادة توقیفیة لا یعلم صحتها أو حقیقتها إلاّ من جهة الشرع ، فلا نعلم بعد الإتیان بالمبطل قبله أنّها صحیحة أو صلاة ، وشغل الذمة بها یقینی ، وتحقّق الامتثال بمجرد ما ذکر من الأصل غیر معلوم ، إذ لم یعلم بعد حجّیته بحیث ینفع فی المقام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وسیّما بعد ورود صحیحة ابن أبی یعفور المتأیّدة بروایة أبی بصیر المطابقة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وحملها علی ما ذکره خلاف الظاهر ، کما لا یخفی ، إذ الظاهر الوقوع بعدها ، وأنّه بعد فی حرمة الصلاة ، وارتکاب الحرام سهوا حلال ، بل لا حرام حینئذ ، وعمدا لا ینفع سجود السهو ولا یؤمر به له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فی أنّ سجدة السهو مقرّرة للسهو والشکّ فی الصلاة ، أعنی المعنی الشامل للشکّ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التحریم یکفی ، لعدم القائل به بخصوصه ، وظهور کون ذلک لحرمة الصلاة ، وظهور ذلک فی عدم الخروج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والاتفاق علی المبادرة مؤیّد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یقتضی الإتیان بجمیع الأجزاء بکیفیاتها المطلوبة والعلم بالإتیان أو الظنّ المعتبر ، ومع الإخلال الإعادة تحصیلا لها إلاّ أن یأمر الشارع فی صورة الإخلال وعدم تحقّق الامتثال بعلاج ، فلا بدّ من الوقوف علی علاجه وعدم التعدّی والتصرّف ، فکیف یتأتّی الاستناد إلی الأصل والتمسّک به فی تحصیل الامتثال والخروج عن العهدة؟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یکون المراد التمسّک به بعد الاستناد إلی إطلاق کلامه فی </w:t>
      </w:r>
    </w:p>
    <w:p>
      <w:pPr>
        <w:pStyle w:val="BookText"/>
        <w:rPr/>
      </w:pPr>
      <w:r>
        <w:rPr>
          <w:rFonts w:ascii="IRNazanin" w:hAnsi="IRNazanin" w:eastAsia="IRNazanin"/>
          <w:color w:val="111111"/>
          <w:sz w:val="28"/>
          <w:sz w:val="28"/>
          <w:szCs w:val="28"/>
          <w:rtl w:val="true"/>
          <w:lang w:bidi="fa-IR"/>
        </w:rPr>
        <w:t>بیان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أفاد إطلاقه شمولا لمحلّ النزاع فلا حاجة إلی الأصل ، وإلاّ فلا منفعة له ، لوجوب الاقتصار علی القدر الذی یفهم من الإطلاق ، وغیر خفی أنّ القلب الغافل السالم عن الشوائب لا ینساق ذهنه من مجرّد سماع هذا الإطلاق إلی صورة تخلّل الأحداث والمنافیات أیضا ، سیّما وأن یثق بشموله لها وظهوره فیها أیضا ، خصوصا بعد ملاحظة ما ذکرنا ، مضافا إلی الصحیحة وروایة أبی بصیر ، والاتفاق علی وجوب المبادرة وترک السورة والقنوت ، فتأمّل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ما ستعرف من دلالة الأخبار الصحیحة الکثیرة والمعتبرة الکثیرة علی وجوب الإتیان بصلاة الاحتیاط علی الفور بالتقریب الذی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هذه الفاء علی الفوریة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المتبادر من الحدیث القیام إلی الرکعتین تلک الساعة ، فلا وجه لما ذکره من أنّه لا یلزم من ذلک بطلان الصلاة بتخلّل الحدث ، لأنّه إذا تخلّل لا یمکن المبادرة ، بل لا بدّ من الوضوء أو غیره من الطهارات ، وذلک ینافی المبادرة ، فیصیر الإتیان بهما حینئذ إتیانا بالمأمور به علی غیر وجهه ، فیکون المکلف به داخلا تحت العهدة باقیا فیها ، وهذا معنی البطلان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ثبت من دلیل أقوی ممّا ذکر نرفع الید عنه ، ونعمل بذلک الدلیل ، وأین هو؟ فتأمّل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والروایة صحیحة کما حقّق فی محلّه ، مع أنّها إلی حماد صحیحة ، وهو ممّن أجمعت العصابة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ورد أخبار کثیرة صحیحة بهذا المضمون ، فلا وجه للاستناد إلی خصوص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روایة عمار </w:t>
      </w:r>
      <w:r>
        <w:rPr>
          <w:rStyle w:val="FootnoteAnchor"/>
          <w:rtl w:val="true"/>
        </w:rPr>
        <w:footnoteReference w:id="935"/>
      </w:r>
      <w:r>
        <w:rPr>
          <w:rFonts w:ascii="IRNazanin" w:hAnsi="IRNazanin" w:eastAsia="IRNazanin"/>
          <w:color w:val="111111"/>
          <w:sz w:val="28"/>
          <w:sz w:val="28"/>
          <w:szCs w:val="28"/>
          <w:rtl w:val="true"/>
          <w:lang w:bidi="fa-IR"/>
        </w:rPr>
        <w:t>التی هی مستند القوم فی البناء علی الأکثر مطلقا علی ما عرفت إنّما هی بهذا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المحقّق فی الأصول أنّ المأمور به إذا کان مأمورا به علی سبیل الفور فبزوال الفور یفوت المأمور به ، ولم یبق مطلوب أصلا ، کالموقّت ، سیّما فی المقام ، فإنّ المکلّف لم یخرج عن عهدة الفریضة الیومیة ولم یمتثل ، لأنّه أوقع فیها خللا ، والشارع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الخلل فعل الاحتیاط فورا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وکونها بدلا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الشارح رحمه الله کثیرا ما یستدل بأنّ البدل یساوی المبدل ، لأنّه مقتضی البدلیة ، منها ما مرّ فی مباحث خطبة صلاة الجمعة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ذلک غیر خفی أنّ صلاة الاحتیاط لیست بدلا ، بل تفعل لأنّها معرضة للإتمام ، فإنّ الصلاة لو کانت تامّة تکون هذه نافلة ، وإلاّ تکون تتمّة الصلاة وجزءها ، لا أنّها بدل عن الجزء ، بل هی هو علی ذلک ، وکون الجزء فی بعض یفعل بعد التسلیم لا یقتضی الخروج عن الجزئیة ، کما فی تدارک أبعاض الصلاة ، فتدبّر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تبعیة الجزء فی بعض الأحکام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bookmarkStart w:id="623" w:name="pg14971_220501"/>
    </w:p>
    <w:p>
      <w:pPr>
        <w:pStyle w:val="BookText"/>
        <w:rPr/>
      </w:pPr>
      <w:bookmarkEnd w:id="623"/>
      <w:r>
        <w:rPr>
          <w:rFonts w:ascii="IRNazanin" w:hAnsi="IRNazanin" w:eastAsia="IRNazanin"/>
          <w:color w:val="111111"/>
          <w:sz w:val="28"/>
          <w:sz w:val="28"/>
          <w:szCs w:val="28"/>
          <w:rtl w:val="true"/>
          <w:lang w:bidi="fa-IR"/>
        </w:rPr>
        <w:t>لا خفاء فی عدم اندفاعه ، لأنّ البدلیة لو اقتضت المساواة فی کلّ حکم إلاّ أن یثبت من الخارج عدمه فلا وجه للحکم بعدم البطلان ، وإن لم یقتض فلا وجه للحکم ببقاء التخییر من جهة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ثبتت التبعیة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ابن إدریس قائل بالتخییر من جهة البدلیة ، فالاعتراض لا یندفع أصلا وإن ثبتت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ما فی تضعیفه ، لأنّ الخروج عنها بالنسبة إلی ما ذکر لا یقتضی الخروج محضا وکونه غیر جزء یتدارک بعد الصلاة ، بل یکون من قبیل الأجنبی مثل سجود السهو وجب الإتیان بها بعد الصلاة مثله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فعل المشکوک فیه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یبنی علی المصحح ، إذ ربما کان الشکّ فی الزیادة ، وما علّل به أوّلا لا یقتضی انحصار السهو ، لأنّ الدلیل ربما یکون أخصّ من المدعی ، ویتمّ المدعی به وبدلیل آخر ، مع أنّ ما ذکره لیس علّة حقیقیة ، بل نکتة لعدم اعتبار الشرع ، وإلاّ فالدلیل هو الخبر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هذه الأحکام مطابق لمقتضی الأصل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السهو والشکّ خللان فی الصلاة مانعان عن تحقّق الامتثال والإتیان بالمأمور به علی وجهه ، إلاّ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من الشارع عدم ضررهما ، أو </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یثبت منه تدارک لهما ، وإن لم یثبت شی‌ء منهما فلا بدّ من</w:t>
      </w:r>
    </w:p>
    <w:p>
      <w:pPr>
        <w:pStyle w:val="Heading3"/>
        <w:numPr>
          <w:ilvl w:val="2"/>
          <w:numId w:val="1"/>
        </w:numPr>
        <w:rPr/>
      </w:pPr>
      <w:bookmarkStart w:id="624" w:name="__RefHeading___Toc28925_3406789950"/>
      <w:bookmarkStart w:id="625" w:name="_Toc245"/>
      <w:bookmarkEnd w:id="624"/>
      <w:r>
        <w:rPr>
          <w:rtl w:val="true"/>
        </w:rPr>
        <w:t>حکم السهو فی السهو</w:t>
      </w:r>
      <w:bookmarkEnd w:id="62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6" w:name="__RefHeading___Toc28927_3406789950"/>
      <w:bookmarkStart w:id="627" w:name="_Toc246"/>
      <w:bookmarkEnd w:id="626"/>
      <w:r>
        <w:rPr>
          <w:rtl w:val="true"/>
        </w:rPr>
        <w:t>حکم الشک فی الشک</w:t>
      </w:r>
      <w:bookmarkEnd w:id="627"/>
    </w:p>
    <w:p>
      <w:pPr>
        <w:pStyle w:val="BookText"/>
        <w:rPr/>
      </w:pPr>
      <w:r>
        <w:rPr>
          <w:rFonts w:ascii="IRNazanin" w:hAnsi="IRNazanin" w:eastAsia="IRNazanin"/>
          <w:color w:val="111111"/>
          <w:sz w:val="28"/>
          <w:sz w:val="28"/>
          <w:szCs w:val="28"/>
          <w:rtl w:val="true"/>
          <w:lang w:bidi="fa-IR"/>
        </w:rPr>
        <w:t>الإعادة حتی یتحقّق المأمور به علی وجهه ، فکیف یکون أکثر هذه الأحکام مطابقا لمقتضی الأصل؟ لأنّ الغرض تصحیح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الخلل أمرا خارجا عن حقیقة الصلاة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صحتها وعدم ضرر من جهته بالنسبة إلی ماهیة الصلاة ، هذا علی القول بأن الصلاة اسم للأعمّ لا خصوص الصحیحة شرعا ، إذ علی التقدیر الثانی لا یمکن التمسّک بالأصل فی هذا الخلل أیضا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سببا فیه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لعلاقة السببیة ، وللقرینة ، وهی کون الظاهر أنّ المراد من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المجاز محتاج إلی العلاقة والقرینة وکلتاهما هنا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القرینة تقتضی کون المراد من السهو الشکّ لا ما یتناوله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الحقیقة فالحمل علی أقرب المجازات متعیّن ، والقرینة هنا لا تأبی عن المجاز العامّ ، وهو أقرب من الشکّ الذی بینه وبین السهو تباین کلّی ، فتأمّل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والأولی أنّ السهو هو الزوال عن القوّة الذاکرة ، أعمّ من أن یجی‌ء بعد فی الخاطر أنّه زال عن الذاکرة أو لم 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 xml:space="preserve">یصیر متردّدا فی أنّ الأمر کیف صار أوّلا؟ خرج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علی الإمام سهو ولا علی من خلف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 xml:space="preserve">منهما سهو یجب علیهما التدارک البتّة ویبقی الباقی ، أو یکون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حفظ الآخر ، قرینة علی استعمال الکلّی فی الفرد فیهما خاصّة إن ثبت التقدیر ، فتأمّل جدّا</w:t>
      </w:r>
      <w:r>
        <w:rPr>
          <w:rFonts w:eastAsia="IRNazanin" w:cs="IRNazanin"/>
          <w:color w:val="111111"/>
          <w:sz w:val="28"/>
          <w:szCs w:val="28"/>
          <w:rtl w:val="true"/>
          <w:lang w:bidi="fa-IR"/>
        </w:rPr>
        <w:t xml:space="preserve">. </w:t>
      </w:r>
      <w:bookmarkStart w:id="628" w:name="pg14971_220503"/>
    </w:p>
    <w:p>
      <w:pPr>
        <w:pStyle w:val="BookText"/>
        <w:rPr/>
      </w:pPr>
      <w:bookmarkEnd w:id="628"/>
      <w:r>
        <w:rPr>
          <w:rFonts w:ascii="IRNazanin" w:hAnsi="IRNazanin" w:eastAsia="IRNazanin"/>
          <w:color w:val="111111"/>
          <w:sz w:val="28"/>
          <w:sz w:val="28"/>
          <w:szCs w:val="28"/>
          <w:rtl w:val="true"/>
          <w:lang w:bidi="fa-IR"/>
        </w:rPr>
        <w:t>وأمّا تقدیر الموجب فی الثانی مع کونه خلاف الأصل فلکونه أظهر فی إفادة الحکم والثمرة فی المقام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قول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سهو فی السهو ، لیس مضمون حدیث ، إذ الوارد فی حسنة حفص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علی السهو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جائز أن یکون المراد نفس السهو فی الموضعین ، إذ لا معنی لأن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نفس السهو نفس السهو ، إلاّ بتقدیر حکم نفس السهو فیصیر کذبا ، ولا جائز أیضا أن یکون المراد من الأوّل نفس السهو ومن الثانی موجبه أو تدارکه أو حکمه وما یؤدّی هذا المعنی ، إذ یصیر کذبا قطعا ، فتعیّن أن یکون المراد فیهما معا الموجب والتدارک ، ولا جائز أن یکون المراد فی الأوّل الموجب وفی الثانی نفس السهو إلاّ بتأویل یرجع إلی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مرسلة یونس الآتیة فهکذا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سهو فی سهو ، ولیس فی المغرب والفجر سهو ، ولا فی الرکعتین الأولتین من کل صلاة ، ولا فی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بعد القدر الذی نقله الشارح رحمه الله ویظهر من السیاق أنّ المراد من السهو الأوّل موجبة وتدارکه ، فیکون المراد من الثانی أیضا الموجب والتدارک موافقا لما فی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جائز أن یکون المراد فی الثانی نفس السهو ، إذ یصیر کذبا إلاّ بتأویل یرجع إلی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ما ذکره العلاّمة لا القائل المذکور ، لأنّه لیس مفاد عبارة الحدیث ، ولا کلام ، بل مفاد عبارة أخری ، وهی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سهو فی السهو الکائن فی السهو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مرسلة یونس ظهورا تامّا أنّ المراد من السهو هو الشکّ أو الأعمّ بالتقریب الذی ذکر ، فتأمّل ، والأحوط قصر الحکم فی الشکّ ، والله یعلم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9" w:name="__RefHeading___Toc28929_3406789950"/>
      <w:bookmarkStart w:id="630" w:name="_Toc247"/>
      <w:bookmarkEnd w:id="629"/>
      <w:r>
        <w:rPr>
          <w:rtl w:val="true"/>
        </w:rPr>
        <w:t xml:space="preserve">فی بیان المراد من قوله علیه السلام </w:t>
      </w:r>
      <w:r>
        <w:rPr>
          <w:rtl w:val="true"/>
        </w:rPr>
        <w:t xml:space="preserve">: </w:t>
      </w:r>
      <w:r>
        <w:rPr>
          <w:rtl w:val="true"/>
        </w:rPr>
        <w:t>ولا علی السهو سهو</w:t>
      </w:r>
      <w:bookmarkStart w:id="631" w:name="pg14971_220504"/>
      <w:bookmarkEnd w:id="630"/>
    </w:p>
    <w:p>
      <w:pPr>
        <w:pStyle w:val="BookText"/>
        <w:rPr/>
      </w:pPr>
      <w:bookmarkEnd w:id="631"/>
      <w:r>
        <w:rPr>
          <w:rFonts w:ascii="IRNazanin" w:hAnsi="IRNazanin" w:eastAsia="IRNazanin"/>
          <w:color w:val="111111"/>
          <w:sz w:val="28"/>
          <w:sz w:val="28"/>
          <w:szCs w:val="28"/>
          <w:rtl w:val="true"/>
          <w:lang w:bidi="fa-IR"/>
        </w:rPr>
        <w:t xml:space="preserve">ثم اعلم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علی الإعادة 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بالنسبة إلی کثیر السهو ، کما سیجی‌ء ، لأنّ الغالب أنّه یسهو فی الإعادة وأمّا غیره فقلّما یسهو فی الإعادة أیضا ، وإطلاق الأخبار محمول علی الغالب لا النادر ، وسیجی‌ء فی مسألة کثیر السهو ما یظهر منه أنّ من لم یکثر سهوه یعتبر سهوه ویتدارک ، للأخبار المعتبرة المعمول بها عند الفقهاء ، وربما یتحقّق الکثرة بمرّتین لهذا الخبر ، وضعفه ظاهر ، لما عرفته ، وربما حمل علی أنّ المراد عدم استحباب الإعادة ثانیا فی صورة استحباب الإعادة </w:t>
      </w:r>
      <w:r>
        <w:rPr>
          <w:rStyle w:val="FootnoteAnchor"/>
          <w:rtl w:val="true"/>
        </w:rPr>
        <w:footnoteReference w:id="941"/>
      </w:r>
      <w:r>
        <w:rPr>
          <w:rFonts w:ascii="IRNazanin" w:hAnsi="IRNazanin" w:eastAsia="IRNazanin"/>
          <w:color w:val="111111"/>
          <w:sz w:val="28"/>
          <w:sz w:val="28"/>
          <w:szCs w:val="28"/>
          <w:rtl w:val="true"/>
          <w:lang w:bidi="fa-IR"/>
        </w:rPr>
        <w:t>،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النص</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شموله لصورة عدم حصول المظنّة أصلا محلّ تأمّل ، لأنّ الغالب المتعارف حصول المظنّة ، وإطلاقات الأخبار محمولة علیه ، فلعل حال ما نحن فیه وحال غیر المأموم واحدة ، ومفهوم اللقب لیس بحجّة ، سیّما مع الورود مورد الغالب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یرجع الظانّ إلی المتیقّن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دلیل علی ذلک لا من جهة النص ولا من القاعدة ، بل القاعدة تقتضی کون الظانّ یرجع إلی ظنّه ، وهو الذی کلّف به ، کما تقدّم ، فکیف بالرجوع إلی غیره؟ إذ غایة ما یحصل منه الظنّ التقلیدی ، والظنّ الاجتهادی لو لم یکن أقوی من التقلیدی لم یکن أضعف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یحصل من تقلیده ظنّ أقوی فی نظره من ظنّ نفسه ، فحینئذ یرتفع ظنّه وینحصر فی الظنّ التقلیدی ، فیکون عاملا بظنّه لا أنّه یرجع إلی المتیقن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والوارد فی النص لیس إلاّ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Heading3"/>
        <w:numPr>
          <w:ilvl w:val="2"/>
          <w:numId w:val="1"/>
        </w:numPr>
        <w:rPr/>
      </w:pPr>
      <w:bookmarkStart w:id="632" w:name="__RefHeading___Toc28931_3406789950"/>
      <w:bookmarkStart w:id="633" w:name="_Toc248"/>
      <w:bookmarkEnd w:id="632"/>
      <w:r>
        <w:rPr>
          <w:rtl w:val="true"/>
        </w:rPr>
        <w:t xml:space="preserve">فی بیان المراد من قوله علیه السلام </w:t>
      </w:r>
      <w:r>
        <w:rPr>
          <w:rtl w:val="true"/>
        </w:rPr>
        <w:t xml:space="preserve">: </w:t>
      </w:r>
      <w:r>
        <w:rPr>
          <w:rtl w:val="true"/>
        </w:rPr>
        <w:t>ولا علی الإعادة إعادة</w:t>
      </w:r>
      <w:bookmarkEnd w:id="63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4" w:name="__RefHeading___Toc28933_3406789950"/>
      <w:bookmarkStart w:id="635" w:name="_Toc249"/>
      <w:bookmarkEnd w:id="634"/>
      <w:r>
        <w:rPr>
          <w:rtl w:val="true"/>
        </w:rPr>
        <w:t>حکم سهو الإمام أو المأموم</w:t>
      </w:r>
      <w:bookmarkStart w:id="636" w:name="pg14971_220505"/>
      <w:bookmarkEnd w:id="635"/>
    </w:p>
    <w:p>
      <w:pPr>
        <w:pStyle w:val="BookText"/>
        <w:rPr/>
      </w:pPr>
      <w:bookmarkEnd w:id="636"/>
      <w:r>
        <w:rPr>
          <w:rFonts w:ascii="IRNazanin" w:hAnsi="IRNazanin" w:eastAsia="IRNazanin"/>
          <w:color w:val="111111"/>
          <w:sz w:val="28"/>
          <w:sz w:val="28"/>
          <w:szCs w:val="28"/>
          <w:rtl w:val="true"/>
          <w:lang w:bidi="fa-IR"/>
        </w:rPr>
        <w:t xml:space="preserve">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وشمول معناهما للمظنّة فی غایة البعد ، بل لا یکاد یستقیم ، سیّما بعد ملاحظة ما ذکرنا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جمعتهما رابطة رجعا إلیها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حصل الظنّ من جهة الرابطة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الوثوق بخبرهم مع الاختلاف</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الاختلاف مختلف ، فربما یرفع الوثوق وربما لا یرفع ، ولذا نعمل بالأخبار والأمارات والظنون مع الاختلاف فیها جلاّ أو کلاّ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بطلان صلاته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أنّ البناء علی الوقوع رخصة ، ویدل علیه مضافا إلی ما ذکره الشارح رحمه الله أنّه یظهر من الأخبار أنّ الإتیان حینئذ إطاعة الشیطان وهی حرام البتّة ، وورد فی هذه الأخبار أیضا النهی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أنّه لو شکّ فی کونه کثیر الشکّ أم لا یشکل البناء علی عدمه بالإتیان ، بل الظاهر أنّ هذه الحالة غالبا تحصل لکثیر الشکّ ، وأنّ </w:t>
      </w:r>
      <w:r>
        <w:rPr>
          <w:rStyle w:val="FootnoteAnchor"/>
          <w:rtl w:val="true"/>
        </w:rPr>
        <w:footnoteReference w:id="942"/>
      </w:r>
      <w:r>
        <w:rPr>
          <w:rFonts w:ascii="IRNazanin" w:hAnsi="IRNazanin" w:eastAsia="IRNazanin"/>
          <w:color w:val="111111"/>
          <w:sz w:val="28"/>
          <w:sz w:val="28"/>
          <w:szCs w:val="28"/>
          <w:rtl w:val="true"/>
          <w:lang w:bidi="fa-IR"/>
        </w:rPr>
        <w:t xml:space="preserve">الکثرة العرفیة لا تخفی علی أحد ، ولذا لو سئلوا لیقولون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 کثیرا ولا ندری أنّا کثیر الشک عرفا أم لا ، وربما یصرّحون بأنّ الشیطان لا یدعنا وأنّ هذه الحالة من الشیطان ، فالواجب علیهم الترک والبناء علی الوقوع والمصحّح ، وربما یقولون نحتاط ، ولا شکّ فی أنّه لیس باحتیاط بل حرام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السالم من المعارض</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7" w:name="__RefHeading___Toc28935_3406789950"/>
      <w:bookmarkStart w:id="638" w:name="_Toc250"/>
      <w:bookmarkEnd w:id="637"/>
      <w:r>
        <w:rPr>
          <w:rtl w:val="true"/>
        </w:rPr>
        <w:t>حکم کثیر السهو</w:t>
      </w:r>
      <w:bookmarkEnd w:id="638"/>
    </w:p>
    <w:p>
      <w:pPr>
        <w:pStyle w:val="BookText"/>
        <w:rPr/>
      </w:pPr>
      <w:r>
        <w:rPr>
          <w:rFonts w:ascii="IRNazanin" w:hAnsi="IRNazanin" w:eastAsia="IRNazanin"/>
          <w:color w:val="111111"/>
          <w:sz w:val="28"/>
          <w:sz w:val="28"/>
          <w:szCs w:val="28"/>
          <w:rtl w:val="true"/>
          <w:lang w:bidi="fa-IR"/>
        </w:rPr>
        <w:t xml:space="preserve">فیه نظر ظاهر ، لأنّ عموم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کثر علیک السهو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یشمل ما ذکره کما یشمل غیره ، وکما أنّ ما ذکره له عموم فکذا غیره أیضا من دون تفاوت ، فالفرق تحکّم ، والعموم الأوّل أقوی من الثانی ، بل ربما یکون من قبیل الخاصّ والعامّ ، ولذا قدّم علیه ، بل ربما یتأمّل فی شمول الثانی للأوّل ، لکونه فردا غیر متبادر منه ، ویدل علیه التعلیلات الواردة فی الأخبار من أنّه من الشیطان یرید أن یطاع فلا تطیعوه </w:t>
      </w:r>
      <w:r>
        <w:rPr>
          <w:rStyle w:val="FootnoteAnchor"/>
          <w:rtl w:val="true"/>
        </w:rPr>
        <w:footnoteReference w:id="943"/>
      </w:r>
      <w:r>
        <w:rPr>
          <w:rFonts w:ascii="IRNazanin" w:hAnsi="IRNazanin" w:eastAsia="IRNazanin"/>
          <w:color w:val="111111"/>
          <w:sz w:val="28"/>
          <w:sz w:val="28"/>
          <w:szCs w:val="28"/>
          <w:rtl w:val="true"/>
          <w:lang w:bidi="fa-IR"/>
        </w:rPr>
        <w:t xml:space="preserve">، إلی غیر ذلک ، بل حکم فی کثرة الشکّ فی الوضوء بعدم الالتفات والمضی بهذه التعلیلات </w:t>
      </w:r>
      <w:r>
        <w:rPr>
          <w:rStyle w:val="FootnoteAnchor"/>
          <w:rtl w:val="true"/>
        </w:rPr>
        <w:footnoteReference w:id="944"/>
      </w:r>
      <w:r>
        <w:rPr>
          <w:rFonts w:ascii="IRNazanin" w:hAnsi="IRNazanin" w:eastAsia="IRNazanin"/>
          <w:color w:val="111111"/>
          <w:sz w:val="28"/>
          <w:sz w:val="28"/>
          <w:szCs w:val="28"/>
          <w:rtl w:val="true"/>
          <w:lang w:bidi="fa-IR"/>
        </w:rPr>
        <w:t>، فکیف یحکم هنا بوجوب الإتیان تمسّکا بعموم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مراده من السهو هنا لیس الشکّ ، لأنّ تجاوز المحلّ فی الشکّ یوجب عدم الالتفات مطلقا ، وإن لم یکن کثیر الشکّ ، فمع کثرة الشکّ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المراد من السهو فی الأخبار الدالة علی أنّه لا سهو إذا کثر هو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صریح المعتبر </w:t>
      </w:r>
      <w:r>
        <w:rPr>
          <w:rStyle w:val="FootnoteAnchor"/>
          <w:rtl w:val="true"/>
        </w:rPr>
        <w:footnoteReference w:id="945"/>
      </w:r>
      <w:r>
        <w:rPr>
          <w:rFonts w:ascii="IRNazanin" w:hAnsi="IRNazanin" w:eastAsia="IRNazanin"/>
          <w:color w:val="111111"/>
          <w:sz w:val="28"/>
          <w:sz w:val="28"/>
          <w:szCs w:val="28"/>
          <w:rtl w:val="true"/>
          <w:lang w:bidi="fa-IR"/>
        </w:rPr>
        <w:t xml:space="preserve">والظاهر من العلاّمة أیضا </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لما ذکره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کثر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الکثرة لا عبرة بها حینئذ فی السهو مطلقا ، فما دل علی حکم السهو من التدارک له وغیره یکون باقیا علی حاله من دون مانع أصلا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المراد من السهو فیها معناه الحقیقی وما هو أعمّ من الشکّ </w:t>
      </w:r>
      <w:bookmarkStart w:id="639" w:name="pg14971_220507"/>
    </w:p>
    <w:p>
      <w:pPr>
        <w:pStyle w:val="BookText"/>
        <w:rPr/>
      </w:pPr>
      <w:bookmarkEnd w:id="639"/>
      <w:r>
        <w:rPr>
          <w:rFonts w:ascii="IRNazanin" w:hAnsi="IRNazanin" w:eastAsia="IRNazanin"/>
          <w:color w:val="111111"/>
          <w:sz w:val="28"/>
          <w:sz w:val="28"/>
          <w:szCs w:val="28"/>
          <w:rtl w:val="true"/>
          <w:lang w:bidi="fa-IR"/>
        </w:rPr>
        <w:t xml:space="preserve">والسهو المصطلح فی کلام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الأصل والظاهر ، وهو الظاهر من کلام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أیضا لما ذکر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کثر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علی ما ذکرنا أوّلا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الالتفات إلی الشکّ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ظاهرها عدم التدارک بسجود السهو أیضا ، ویؤیّده التعلیلات ، وکون الأوامر المتضمّنة لسجود السهو شاملة لما نحن فیه محلّ مناقشة ، سیّما بعد ما ذکرنا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ما اختاره فی الذکری ، لا لما ذکره ، بل لما ذکرنا ، نعم ربما یصلح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ما اختاره فی الذکری ، لا لما ذکره ، بل لما ذکرنا ، نعم ربما یصلح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 المصنف فی المعتبر هذا القول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ونقل فی الذکری القول بتحقّقها بمرّتین من قائل مجهول </w:t>
      </w:r>
      <w:r>
        <w:rPr>
          <w:rStyle w:val="FootnoteAnchor"/>
          <w:rtl w:val="true"/>
        </w:rPr>
        <w:footnoteReference w:id="947"/>
      </w:r>
      <w:r>
        <w:rPr>
          <w:rFonts w:ascii="IRNazanin" w:hAnsi="IRNazanin" w:eastAsia="IRNazanin"/>
          <w:color w:val="111111"/>
          <w:sz w:val="28"/>
          <w:sz w:val="28"/>
          <w:szCs w:val="28"/>
          <w:rtl w:val="true"/>
          <w:lang w:bidi="fa-IR"/>
        </w:rPr>
        <w:t xml:space="preserve">، وقد أشرنا فی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سهو فی سهو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لم یرد فیه تقدیر من الشارع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ولأنّه یظهر من الأخبار أنّه من الشیطان یرید أن یطیعه الإنسان فیجب عدم الاعتداد به ، ولا شبهة فی أنّه یظهر من الکثرة العرفیة أنّه من الشیطان وأنّهم یحکمون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تأمّل ، فإنّ الحکم بعدم الإعادة لا یستلزم الکثرة ، ولم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النافلة بنی علی الأکثر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Heading3"/>
        <w:numPr>
          <w:ilvl w:val="2"/>
          <w:numId w:val="1"/>
        </w:numPr>
        <w:rPr/>
      </w:pPr>
      <w:bookmarkStart w:id="640" w:name="__RefHeading___Toc28937_3406789950"/>
      <w:bookmarkStart w:id="641" w:name="_Toc251"/>
      <w:bookmarkEnd w:id="640"/>
      <w:r>
        <w:rPr>
          <w:rtl w:val="true"/>
        </w:rPr>
        <w:t>الرجوع فی کثرة السهو إلی العادة</w:t>
      </w:r>
      <w:bookmarkEnd w:id="64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2" w:name="__RefHeading___Toc28939_3406789950"/>
      <w:bookmarkStart w:id="643" w:name="_Toc252"/>
      <w:bookmarkEnd w:id="642"/>
      <w:r>
        <w:rPr>
          <w:rtl w:val="true"/>
        </w:rPr>
        <w:t>حکم الشک فی النافلة</w:t>
      </w:r>
      <w:bookmarkEnd w:id="643"/>
    </w:p>
    <w:p>
      <w:pPr>
        <w:pStyle w:val="BookText"/>
        <w:rPr/>
      </w:pPr>
      <w:r>
        <w:rPr>
          <w:rFonts w:ascii="IRNazanin" w:hAnsi="IRNazanin" w:eastAsia="IRNazanin"/>
          <w:color w:val="111111"/>
          <w:sz w:val="28"/>
          <w:sz w:val="28"/>
          <w:szCs w:val="28"/>
          <w:rtl w:val="true"/>
          <w:lang w:bidi="fa-IR"/>
        </w:rPr>
        <w:t xml:space="preserve">قال الشیخ رحمه الله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النوافل عندنا لا سهو فیها ، ویبنی الإنسان إن شاء علی الأقل وإن شاء علی الأکثر ، وإن کان البناء علی الأقلّ أفضل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هذا الإجماع علی ذلک ، وأنّ المراد من نفی السهو فی النافلة علی ما ورد فی صحیحة ابن مسلم </w:t>
      </w:r>
      <w:r>
        <w:rPr>
          <w:rStyle w:val="FootnoteAnchor"/>
          <w:rtl w:val="true"/>
        </w:rPr>
        <w:footnoteReference w:id="950"/>
      </w:r>
      <w:r>
        <w:rPr>
          <w:rFonts w:ascii="IRNazanin" w:hAnsi="IRNazanin" w:eastAsia="IRNazanin"/>
          <w:color w:val="111111"/>
          <w:sz w:val="28"/>
          <w:sz w:val="28"/>
          <w:szCs w:val="28"/>
          <w:rtl w:val="true"/>
          <w:lang w:bidi="fa-IR"/>
        </w:rPr>
        <w:t xml:space="preserve">ومرسلة یونس </w:t>
      </w:r>
      <w:r>
        <w:rPr>
          <w:rStyle w:val="FootnoteAnchor"/>
          <w:rtl w:val="true"/>
        </w:rPr>
        <w:footnoteReference w:id="951"/>
      </w:r>
      <w:r>
        <w:rPr>
          <w:rFonts w:ascii="IRNazanin" w:hAnsi="IRNazanin" w:eastAsia="IRNazanin"/>
          <w:color w:val="111111"/>
          <w:sz w:val="28"/>
          <w:sz w:val="28"/>
          <w:szCs w:val="28"/>
          <w:rtl w:val="true"/>
          <w:lang w:bidi="fa-IR"/>
        </w:rPr>
        <w:t xml:space="preserve">هو ما ذکره ، 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علمائنا أجمع إلاّ ابن بابویه فإنّه جوّز البناء علی الأقلّ والإعادة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رحمه الله فهم من نفی السهو فی روایة یونس البطلان ، لکن قال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أن لا سهو فی النافلة ، فمن سهی فی النافلة فلیبن علی ما شاء ، وإنّما السهو فی الفریضة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جواز البناء علی الأکثر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سهی فی النافلة بنی علی الأقل </w:t>
      </w:r>
      <w:r>
        <w:rPr>
          <w:rFonts w:eastAsia="IRNazanin" w:cs="IRNazanin"/>
          <w:color w:val="111111"/>
          <w:sz w:val="28"/>
          <w:szCs w:val="28"/>
          <w:rtl w:val="true"/>
          <w:lang w:bidi="fa-IR"/>
        </w:rPr>
        <w:t xml:space="preserve">» </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البناء علی الأکثر فلعموم ما دل علیه ، وللإجماع ، وما علّل به الشارح رحمه الله لیس علّة للأفضلیة بل علّة لتعیین الأقلّ لو کان بناؤها علی الاستصحاب ، وإلاّ فلا یصیر علّة أصلا ، وأمّا علّة الأفضلیة فهی التی أشرنا إلیه</w:t>
      </w:r>
      <w:r>
        <w:rPr>
          <w:rFonts w:eastAsia="IRNazanin" w:cs="IRNazanin"/>
          <w:color w:val="111111"/>
          <w:sz w:val="28"/>
          <w:szCs w:val="28"/>
          <w:rtl w:val="true"/>
          <w:lang w:bidi="fa-IR"/>
        </w:rPr>
        <w:t xml:space="preserve">. </w:t>
      </w:r>
      <w:bookmarkStart w:id="644" w:name="pg14971_220509"/>
    </w:p>
    <w:p>
      <w:pPr>
        <w:pStyle w:val="BookText"/>
        <w:rPr/>
      </w:pPr>
      <w:bookmarkEnd w:id="64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السجود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سنذکر عبارة أمالی الصدوق فی المسألة الآتیة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بصحیحة سعید الأعرج</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الصحیحة واردة فی مقام التقیّة ، وإلاّ فقد ورد أنّ رسول الله صلی الله علیه و آله لم یسجد سجدة السهو قط </w:t>
      </w:r>
      <w:r>
        <w:rPr>
          <w:rStyle w:val="FootnoteAnchor"/>
          <w:rtl w:val="true"/>
        </w:rPr>
        <w:footnoteReference w:id="955"/>
      </w:r>
      <w:r>
        <w:rPr>
          <w:rFonts w:ascii="Amiri" w:hAnsi="Amiri" w:eastAsia="Amiri" w:cs="Amiri"/>
          <w:color w:val="111111"/>
          <w:sz w:val="28"/>
          <w:sz w:val="28"/>
          <w:szCs w:val="28"/>
          <w:rtl w:val="true"/>
          <w:lang w:bidi="ar-SA"/>
        </w:rPr>
        <w:t xml:space="preserve">، وللأدلّة الدالة علی عدم سهو النبی ولا إسهائه من الآیة مثل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یَهْدِی إِلَی الْحَقِّ أَحَقُّ أَنْ یُتَّبَعَ أَمَّنْ لا یَهِدِّی إِلاّ أَنْ یُهْدی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فی الآیة والأخبار من أنّه صلی الله علیه و آله والأئمّة علیه السلام هداة الخلق ومع الحق لا یفارقونه طرفة عین ، وأنّهم لیسوا بضالّین ، وما ذا بعد الحق إلاّ الضلال ، بل ورد أنّ من تمسّک بقولهم أو اقتدی بهم لن یضلّ أبدا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یُضْلِلْ فَلَنْ تَجِدَ لَهُ وَلِیًّا مُرْشِداً </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یُضْلِلِ اللهُ فَلا هادِیَ لَهُ </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وَوَجَدَکَ ضَالًّا فَهَدی </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یُضْلِلِ اللهُ فَلَنْ تَجِدَ لَهُ سَبِیلاً </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وفسّر بما فسّر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الأمر بمتابعتهم ، والنهی عن المخالفة والمشاقّة </w:t>
      </w:r>
      <w:r>
        <w:rPr>
          <w:rStyle w:val="FootnoteAnchor"/>
          <w:rtl w:val="true"/>
        </w:rPr>
        <w:footnoteReference w:id="963"/>
      </w:r>
      <w:r>
        <w:rPr>
          <w:rFonts w:ascii="IRNazanin" w:hAnsi="IRNazanin" w:eastAsia="IRNazanin"/>
          <w:color w:val="111111"/>
          <w:sz w:val="28"/>
          <w:sz w:val="28"/>
          <w:szCs w:val="28"/>
          <w:rtl w:val="true"/>
          <w:lang w:bidi="fa-IR"/>
        </w:rPr>
        <w:t>، فإذا جاز أن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5" w:name="__RefHeading___Toc28941_3406789950"/>
      <w:bookmarkStart w:id="646" w:name="_Toc253"/>
      <w:bookmarkEnd w:id="645"/>
      <w:r>
        <w:rPr>
          <w:rtl w:val="true"/>
        </w:rPr>
        <w:t>مواضع وجوب سجدتی السهو</w:t>
      </w:r>
      <w:bookmarkEnd w:id="646"/>
    </w:p>
    <w:p>
      <w:pPr>
        <w:pStyle w:val="BookText"/>
        <w:rPr/>
      </w:pPr>
      <w:r>
        <w:rPr>
          <w:rFonts w:ascii="IRNazanin" w:hAnsi="IRNazanin" w:eastAsia="IRNazanin"/>
          <w:color w:val="111111"/>
          <w:sz w:val="28"/>
          <w:sz w:val="28"/>
          <w:szCs w:val="28"/>
          <w:rtl w:val="true"/>
          <w:lang w:bidi="fa-IR"/>
        </w:rPr>
        <w:t>یأمر الله بما هو خلاف الواقع وخلاف الحق جاز أن یکون جمیع ما أمر الله تعالی به أو أمر رسوله صلی الله علیه و آله أو الأئمّة علیه السلام خلاف الحق وغیر مطابق للواقع ، ویکون ضلالا وخطاء ، العیاذ بالله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اسلبوا منّا الربوبیّة وقولوا فینا ما شئتم من الفضائل والمحاسن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منهم أنّ کلّ حدیث لا یوافق القرآن فلیس منّا أو موضوع ، أو اضربوه علی الحائط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أنّ قوله صلی الله علیه و آله حجّة کذا فعله أیضا حجّة وإن کان فی مقام عبادة ربه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عنّی مناسککم </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وأمثال ذلک ، وهو إجماعی أیضا ، فأیّ فرق بین القول والفعل؟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لأمکن الجمع بین الروایتین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علی هذا لا معارضة أصلا ، لأنّ فعله صلی الله علیه و آله لا یدل علی الوجوب ، بل علی الأعمّ ، والمشهور أنّ متابعته مستحبة حتی یظهر الوجوب والإباحة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عبد الله بن سنان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السند محمد بن عیسی عن یونس ، والشارح رحمه الله متأمل فی </w:t>
      </w:r>
    </w:p>
    <w:p>
      <w:pPr>
        <w:pStyle w:val="BookText"/>
        <w:rPr/>
      </w:pPr>
      <w:r>
        <w:rPr>
          <w:rFonts w:ascii="IRNazanin" w:hAnsi="IRNazanin" w:eastAsia="IRNazanin"/>
          <w:color w:val="111111"/>
          <w:sz w:val="28"/>
          <w:sz w:val="28"/>
          <w:szCs w:val="28"/>
          <w:rtl w:val="true"/>
          <w:lang w:bidi="fa-IR"/>
        </w:rPr>
        <w:t xml:space="preserve">صحته </w:t>
      </w:r>
      <w:r>
        <w:rPr>
          <w:rStyle w:val="FootnoteAnchor"/>
          <w:rtl w:val="true"/>
        </w:rPr>
        <w:footnoteReference w:id="968"/>
      </w:r>
      <w:r>
        <w:rPr>
          <w:rFonts w:ascii="IRNazanin" w:hAnsi="IRNazanin" w:eastAsia="IRNazanin"/>
          <w:color w:val="111111"/>
          <w:sz w:val="28"/>
          <w:sz w:val="28"/>
          <w:szCs w:val="28"/>
          <w:rtl w:val="true"/>
          <w:lang w:bidi="fa-IR"/>
        </w:rPr>
        <w:t>، نعم فی المشهور صحیح ، وفی الواقع أیضا صحیح ، کما حقّقنا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الکلینی أیضا فی الصحیح عن أبی بصیر عن الصادق علیه السلام مضمون هذه الصحیحة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عبید الله بن علی الحلبی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الاستدلال بهذه الصحیحة تأمّل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قراءة ، تتشهّد فیهما تشهّدا خفیفا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العلاّمة فی المنتهی عن الشیخ أنّه حکم ببطلان الصلاة بالشکّ المذکور ، ووجوب الإعادة ، وعدم وجوب سجدتی السهو </w:t>
      </w:r>
      <w:r>
        <w:rPr>
          <w:rStyle w:val="FootnoteAnchor"/>
          <w:rtl w:val="true"/>
        </w:rPr>
        <w:footnoteReference w:id="971"/>
      </w:r>
      <w:r>
        <w:rPr>
          <w:rFonts w:ascii="IRNazanin" w:hAnsi="IRNazanin" w:eastAsia="IRNazanin"/>
          <w:color w:val="111111"/>
          <w:sz w:val="28"/>
          <w:sz w:val="28"/>
          <w:szCs w:val="28"/>
          <w:rtl w:val="true"/>
          <w:lang w:bidi="fa-IR"/>
        </w:rPr>
        <w:t xml:space="preserve">، وظاهر الصدوق فی الفقیه أیضا الإعادة ، وأنّ حاله حال الشکّ فی الأولتین من الرباعیة ، وحاله حال عدم وجوب سجدتی السهو له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المختلف صرّح بأنّ الصدوق قال بعدم وجوب سجدتی السهو فی هذا الشکّ ، وحکی فیه عن المفید وجماعة آخرین عدم وجوب سجدتی السهو فیه </w:t>
      </w:r>
      <w:r>
        <w:rPr>
          <w:rStyle w:val="FootnoteAnchor"/>
          <w:rtl w:val="true"/>
        </w:rPr>
        <w:footnoteReference w:id="973"/>
      </w:r>
      <w:r>
        <w:rPr>
          <w:rFonts w:ascii="IRNazanin" w:hAnsi="IRNazanin" w:eastAsia="IRNazanin"/>
          <w:color w:val="111111"/>
          <w:sz w:val="28"/>
          <w:sz w:val="28"/>
          <w:szCs w:val="28"/>
          <w:rtl w:val="true"/>
          <w:lang w:bidi="fa-IR"/>
        </w:rPr>
        <w:t xml:space="preserve">، وظاهر المفید عدم صحة الصلاة أیضا ، لأنّه لم یتعرّض لهذا الشکّ أصلا ، بل تعرّض للشکّ بین الثلاث والأربع والاثنین والثلاث لا غیر </w:t>
      </w:r>
      <w:r>
        <w:rPr>
          <w:rStyle w:val="FootnoteAnchor"/>
          <w:rtl w:val="true"/>
        </w:rPr>
        <w:footnoteReference w:id="974"/>
      </w:r>
      <w:r>
        <w:rPr>
          <w:rFonts w:ascii="IRNazanin" w:hAnsi="IRNazanin" w:eastAsia="IRNazanin"/>
          <w:color w:val="111111"/>
          <w:sz w:val="28"/>
          <w:sz w:val="28"/>
          <w:szCs w:val="28"/>
          <w:rtl w:val="true"/>
          <w:lang w:bidi="fa-IR"/>
        </w:rPr>
        <w:t xml:space="preserve">، وإنّ کلّ من لم یتعرّض لوجوب سجدتی السهو فی هذا الشکّ تکون الصلاة باطلة أیضا عنده ، لا أنّها صحیحة ویبنی علی الأقل من دون سجدة سهو کما </w:t>
      </w:r>
    </w:p>
    <w:p>
      <w:pPr>
        <w:pStyle w:val="BookText"/>
        <w:rPr/>
      </w:pPr>
      <w:r>
        <w:rPr>
          <w:rFonts w:ascii="IRNazanin" w:hAnsi="IRNazanin" w:eastAsia="IRNazanin"/>
          <w:color w:val="111111"/>
          <w:sz w:val="28"/>
          <w:sz w:val="28"/>
          <w:szCs w:val="28"/>
          <w:rtl w:val="true"/>
          <w:lang w:bidi="fa-IR"/>
        </w:rPr>
        <w:t>توهم المتوهمون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فی المقنع لیس رأیه وجوب سجدة السهو ، بل وجوب الرکعتین جالسا </w:t>
      </w:r>
      <w:r>
        <w:rPr>
          <w:rStyle w:val="FootnoteAnchor"/>
          <w:rtl w:val="true"/>
        </w:rPr>
        <w:footnoteReference w:id="975"/>
      </w:r>
      <w:r>
        <w:rPr>
          <w:rFonts w:ascii="IRNazanin" w:hAnsi="IRNazanin" w:eastAsia="IRNazanin"/>
          <w:color w:val="111111"/>
          <w:sz w:val="28"/>
          <w:sz w:val="28"/>
          <w:szCs w:val="28"/>
          <w:rtl w:val="true"/>
          <w:lang w:bidi="fa-IR"/>
        </w:rPr>
        <w:t>، کما سیذکره الشارح عن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فیها خلاف متعدّد ، ومستند القائل بالبطلان صحیحة عبید بن زرارة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الفقیه لا یعید الصلاة فی الشکّ إنّما هو فی الشکّ بین الثلاث والأربع </w:t>
      </w:r>
      <w:r>
        <w:rPr>
          <w:rStyle w:val="FootnoteAnchor"/>
          <w:rtl w:val="true"/>
        </w:rPr>
        <w:footnoteReference w:id="976"/>
      </w:r>
      <w:r>
        <w:rPr>
          <w:rFonts w:ascii="IRNazanin" w:hAnsi="IRNazanin" w:eastAsia="IRNazanin"/>
          <w:color w:val="111111"/>
          <w:sz w:val="28"/>
          <w:sz w:val="28"/>
          <w:szCs w:val="28"/>
          <w:rtl w:val="true"/>
          <w:lang w:bidi="fa-IR"/>
        </w:rPr>
        <w:t>، وکون الصحاح الواردة فی الصحة موافقة لمذهب العامّة وروایاتهم وقاعدتهم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الشهید فی الدروس</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وحکاه العلاّمة منه فی المختلف </w:t>
      </w:r>
      <w:r>
        <w:rPr>
          <w:rStyle w:val="FootnoteAnchor"/>
          <w:rtl w:val="true"/>
        </w:rPr>
        <w:footnoteReference w:id="977"/>
      </w:r>
      <w:r>
        <w:rPr>
          <w:rFonts w:ascii="IRNazanin" w:hAnsi="IRNazanin" w:eastAsia="IRNazanin"/>
          <w:color w:val="111111"/>
          <w:sz w:val="28"/>
          <w:sz w:val="28"/>
          <w:szCs w:val="28"/>
          <w:rtl w:val="true"/>
          <w:lang w:bidi="fa-IR"/>
        </w:rPr>
        <w:t>، وأوّل کلامه بما أوّله الدروس ، وغیر خفی عدم قبوله للتأویل المذکور ولا غیره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فی الذکری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نکت الإرشاد حکم بالبطلان علی ما أظنّ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الإکمال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مراده أنّه لم یکمل الرکعة حتی یصدق علیه أنّه لا یدری أنّه أربعا صلّی أم خمسا ،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الماضی ، والرکعة اسم للمجموع عند المتشرّعة ، فعلی تقدیر ثبوت الحقیقة الشرعیة فالأمر واضح ، وعلی تقدیر عدم ثبوته حتی فی کلام الصادق علیه السلام ومن بعده فمع أنّه لا شکّ فی فساده وأنّه لا تأمّل فی ثبوتها فی کلامهم فالقرینة المانعة عن المعنی اللغوی تعیّن الشرعی ، لما مرّ مرارا ، ومسلّم عند الشارح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الرکعة الواردة </w:t>
      </w:r>
    </w:p>
    <w:p>
      <w:pPr>
        <w:pStyle w:val="BookText"/>
        <w:rPr/>
      </w:pPr>
      <w:r>
        <w:rPr>
          <w:rFonts w:ascii="IRNazanin" w:hAnsi="IRNazanin" w:eastAsia="IRNazanin"/>
          <w:color w:val="111111"/>
          <w:sz w:val="28"/>
          <w:sz w:val="28"/>
          <w:szCs w:val="28"/>
          <w:rtl w:val="true"/>
          <w:lang w:bidi="fa-IR"/>
        </w:rPr>
        <w:t xml:space="preserve">فی الأخبار لا یراد منه إلاّ المجموع ، وإطلاق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هو بین السجدتین لعله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لا وثوق بإرادته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ظهر أنّ ما احتمله فی الذکری یکون فی موقعه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قوی متین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ذکره مبنی علی تحقّق الأصل وجریانه فی المقام ، ومع ذلک یشکل الحکم بوجوب سجود السهو ، إذ لا دلیل علیه ، إلاّ أن یستند إلی الإجماع المرکب 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نظر العلاّمة رحمه الله فإلی عدم جریان الأصل هنا ، وأنّه لا دلیل علی وجوب سجود السهو لو بنی علی الأصل ، والبناء علی عدم السجود حینئذ ممّا لم یقل به أحد ، فأمّا إذا کان الشکّ بعد السجود فیدخل فی الصحاح الواردة فی أنّه یسجد للسهو ویبنی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ظهر 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تجویز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فی جمیع هذه الصور إتمام الصلاة والسجدة بعدها والإعادة ، أمّا فی الثانیة والثالثة فظهر وجهه ، وأمّا فی الرابعة فلعدم وروده فی نص ولا ظهور دخوله تحت قاعدة ثابتة من الشرع ، بل فی الأولی أیضا تکون الإعادة غیر خالیة عن الاحتیاط ، لوجود الخلاف فیها بین الأصحاب ، وإن کان المشهور هو ما ذکره ، وأمّا النصوص وإن کنت صحیحة إلاّ أنّ العامّة بناؤهم علی البناء علی الأقلّ ، والخاصّة علی الأکثر ، فتأمّل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أصل العدم لو کان جاریا فی المقام وصحیحا لما جاز هدم القیام والذکر فی الصورة الرابعة ، لکونهما صحیحین غیر زائدین ، لأنّ الأصل عدم کونهما زائدین ، والأصل صحتهما ، والفرق بین الرکن وغیره فی الأصل المذکور ظاهر الفساد ، فظهر عدم اعتباره هنا علی المشهور ، بل </w:t>
      </w:r>
    </w:p>
    <w:p>
      <w:pPr>
        <w:pStyle w:val="BookText"/>
        <w:rPr/>
      </w:pPr>
      <w:r>
        <w:rPr>
          <w:rFonts w:ascii="IRNazanin" w:hAnsi="IRNazanin" w:eastAsia="IRNazanin"/>
          <w:color w:val="111111"/>
          <w:sz w:val="28"/>
          <w:sz w:val="28"/>
          <w:szCs w:val="28"/>
          <w:rtl w:val="true"/>
          <w:lang w:bidi="fa-IR"/>
        </w:rPr>
        <w:t xml:space="preserve">بعضهم حکم بالهدم المذکور فی الشکّ حال الرکوع أیضا </w:t>
      </w:r>
      <w:r>
        <w:rPr>
          <w:rStyle w:val="FootnoteAnchor"/>
          <w:rtl w:val="true"/>
        </w:rPr>
        <w:footnoteReference w:id="978"/>
      </w:r>
      <w:r>
        <w:rPr>
          <w:rFonts w:ascii="IRNazanin" w:hAnsi="IRNazanin" w:eastAsia="IRNazanin"/>
          <w:color w:val="111111"/>
          <w:sz w:val="28"/>
          <w:sz w:val="28"/>
          <w:szCs w:val="28"/>
          <w:rtl w:val="true"/>
          <w:lang w:bidi="fa-IR"/>
        </w:rPr>
        <w:t xml:space="preserve">، بناء علی جواز هدمه لو ظهر کونه زائدا ، کما مرّ فی مبحثه </w:t>
      </w:r>
      <w:r>
        <w:rPr>
          <w:rFonts w:eastAsia="IRNazanin" w:cs="IRNazanin"/>
          <w:color w:val="111111"/>
          <w:sz w:val="28"/>
          <w:szCs w:val="28"/>
          <w:rtl w:val="true"/>
          <w:lang w:bidi="fa-IR"/>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بالإطلاق</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الإطلاق لو کان شاملا لما نحن فیه فلا وجه للتصحیح بالأصل ، بل اللازم التمسّک بالإطلاق أیضا ، وإن لم یکن شاملا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ومرّ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للتمسّک بالإطلاق للسجدتین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نظفر بقائله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أنّه أفتی به فی اللمعة ، وقال شارحه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جملة القائلین به ، وقبله الفاضل وقبلهما الصدوق </w:t>
      </w:r>
      <w:r>
        <w:rPr>
          <w:rStyle w:val="FootnoteAnchor"/>
          <w:rtl w:val="true"/>
        </w:rPr>
        <w:footnoteReference w:id="98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بالإرسال وجهالة الراوی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مرسلات ابن أبی عمیر فی حکم المسانید ، کما هو حقّق فی محلّه ، وهو ممّن أجمعت العصابة ، وممّن لا یروی إلاّ عن الثقة ، نعم ربما یعارضها أخبار کثیرة وردت فی حکم الزیادة والنقیصة یظهر منها عدم الوجوب </w:t>
      </w:r>
      <w:r>
        <w:rPr>
          <w:rStyle w:val="FootnoteAnchor"/>
          <w:rtl w:val="true"/>
        </w:rPr>
        <w:footnoteReference w:id="981"/>
      </w:r>
      <w:r>
        <w:rPr>
          <w:rFonts w:ascii="IRNazanin" w:hAnsi="IRNazanin" w:eastAsia="IRNazanin"/>
          <w:color w:val="111111"/>
          <w:sz w:val="28"/>
          <w:sz w:val="28"/>
          <w:szCs w:val="28"/>
          <w:rtl w:val="true"/>
          <w:lang w:bidi="fa-IR"/>
        </w:rPr>
        <w:t>، فربما کانت الجملة الخبریة هنا فی معنی الطلب لا الأمر والوجوب</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الاستدلال بصحیحة الحلبی فلا یمکن إلاّ أن یقول بوجوب السجود للشکّ فی الزیادة والنقیصة أیضا حتی یمکن له التمسّک بقیاس الأولویة علی تقدیر تحقّقه ،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الصدوق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بأنّه لا یجب سجدتا السهو علی المصلّی إلاّ إذا قام فی حال قعود ، أو قعد فی حال قیام ، أو ترک التشهّد ، أو لم یدر زاد فی صلاته أم نقص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الدروس</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ویؤیّده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فتشهّد وسلّم واسجد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من لم یدر زاد فی صلاته أم نقص منها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الثابت من الروایات أعمّ ممّا ذکره المفید رحمه الله إلاّ أن یتمسّک فی نفی غیره بالإجماع ، ولم یثبت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ثبت خلافه ، لأنّ جماعة أفتوا بمضمون هذه الصحاح ، بل ذکرنا عن أمالیه أنّه من دین الإمامیة </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بابویه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أنّه جعله من دین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السند کلام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مرّ أنّه لا یضرّ ، والثقة روی عن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وضعفها یمنع عن العمل بها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موثقة موجودة فی الفقیه والتهذیب ، ومع ذلک ادعی الشیخ الإجماع ، وهو أیضا یقوّیها ، إلاّ أنّها معارضة بصحیحة عبد الرحمن الواردة فی سهو التکلّم فی الصلاة </w:t>
      </w:r>
      <w:r>
        <w:rPr>
          <w:rStyle w:val="FootnoteAnchor"/>
          <w:rtl w:val="true"/>
        </w:rPr>
        <w:footnoteReference w:id="984"/>
      </w:r>
      <w:r>
        <w:rPr>
          <w:rFonts w:ascii="IRNazanin" w:hAnsi="IRNazanin" w:eastAsia="IRNazanin"/>
          <w:color w:val="111111"/>
          <w:sz w:val="28"/>
          <w:sz w:val="28"/>
          <w:szCs w:val="28"/>
          <w:rtl w:val="true"/>
          <w:lang w:bidi="fa-IR"/>
        </w:rPr>
        <w:t xml:space="preserve">، وروایة منهال القصاب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p>
    <w:p>
      <w:pPr>
        <w:pStyle w:val="BookText"/>
        <w:rPr/>
      </w:pPr>
      <w:r>
        <w:rPr>
          <w:rFonts w:ascii="IRNazanin" w:hAnsi="IRNazanin" w:eastAsia="IRNazanin"/>
          <w:color w:val="111111"/>
          <w:sz w:val="28"/>
          <w:sz w:val="28"/>
          <w:szCs w:val="28"/>
          <w:rtl w:val="true"/>
          <w:lang w:bidi="fa-IR"/>
        </w:rPr>
        <w:t xml:space="preserve">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أسهو فی الصلاة وأنا خلف الإمام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سلّم فاسجد سجدتین ولا تهب </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 xml:space="preserve">وکذا العمومات المتضمّنة للأمر بهما علی من سهی ، وهی من الکثرة بمکان ، وکذا الأخبار الکثیرة الدالة علی أنّ الإمام لیس بضامن </w:t>
      </w:r>
      <w:r>
        <w:rPr>
          <w:rStyle w:val="FootnoteAnchor"/>
          <w:rtl w:val="true"/>
        </w:rPr>
        <w:footnoteReference w:id="986"/>
      </w:r>
      <w:r>
        <w:rPr>
          <w:rFonts w:ascii="IRNazanin" w:hAnsi="IRNazanin" w:eastAsia="IRNazanin"/>
          <w:color w:val="111111"/>
          <w:sz w:val="28"/>
          <w:sz w:val="28"/>
          <w:szCs w:val="28"/>
          <w:rtl w:val="true"/>
          <w:lang w:bidi="fa-IR"/>
        </w:rPr>
        <w:t xml:space="preserve">، بل یظهر من صحیحة ابن وهب </w:t>
      </w:r>
      <w:r>
        <w:rPr>
          <w:rStyle w:val="FootnoteAnchor"/>
          <w:rtl w:val="true"/>
        </w:rPr>
        <w:footnoteReference w:id="987"/>
      </w:r>
      <w:r>
        <w:rPr>
          <w:rFonts w:ascii="IRNazanin" w:hAnsi="IRNazanin" w:eastAsia="IRNazanin"/>
          <w:color w:val="111111"/>
          <w:sz w:val="28"/>
          <w:sz w:val="28"/>
          <w:szCs w:val="28"/>
          <w:rtl w:val="true"/>
          <w:lang w:bidi="fa-IR"/>
        </w:rPr>
        <w:t xml:space="preserve">أنّ حکایة الضمان من زعم العامّة ومخترعاتهم ، فیترجّح فی الظنّ ورود روایة عمار مورد التقیّة ، ونسب إلی المنتهی أیضا أنّه نسب القول بالسقوط إلی العامّة </w:t>
      </w:r>
      <w:r>
        <w:rPr>
          <w:rStyle w:val="FootnoteAnchor"/>
          <w:rtl w:val="true"/>
        </w:rPr>
        <w:footnoteReference w:id="988"/>
      </w:r>
      <w:r>
        <w:rPr>
          <w:rFonts w:ascii="IRNazanin" w:hAnsi="IRNazanin" w:eastAsia="IRNazanin"/>
          <w:color w:val="111111"/>
          <w:sz w:val="28"/>
          <w:sz w:val="28"/>
          <w:szCs w:val="28"/>
          <w:rtl w:val="true"/>
          <w:lang w:bidi="fa-IR"/>
        </w:rPr>
        <w:t>، فلیلاحظ ، وربما تشعر روایة منهال بذلک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متبوع فی أفعال الصلاة دون غیرها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روی الشیخ فی التهذیب فی الموثق عن عمار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یدخل مع الإمام وقد صلّی الإمام رکعة أو أکثر فسهی الإمام کیف یصنع الرجل؟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سلّم فسجد سجدتی السهو فلا یسجد الذی دخل معه ، وإذا قام وبنی علی صلاته وأتمّها وسلّم سجد سجدتی السهو </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 xml:space="preserve">لکن فی جملة تلک الموثقة أنّه إذا نسی من علیه سجدة السهو فذکر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یسجد للسهو حتی تطلع الشمس ویذهب شعاعها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نسب قول الشیخ هذا إلی جمهور العامّة </w:t>
      </w:r>
      <w:r>
        <w:rPr>
          <w:rStyle w:val="FootnoteAnchor"/>
          <w:rtl w:val="true"/>
        </w:rPr>
        <w:footnoteReference w:id="990"/>
      </w:r>
      <w:r>
        <w:rPr>
          <w:rFonts w:ascii="IRNazanin" w:hAnsi="IRNazanin" w:eastAsia="IRNazanin"/>
          <w:color w:val="111111"/>
          <w:sz w:val="28"/>
          <w:sz w:val="28"/>
          <w:szCs w:val="28"/>
          <w:rtl w:val="true"/>
          <w:lang w:bidi="fa-IR"/>
        </w:rPr>
        <w:t>، وعلی أیّ تقدیر الأحوط مراعاته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معظم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bookmarkStart w:id="647" w:name="pg14971_220517"/>
    </w:p>
    <w:p>
      <w:pPr>
        <w:pStyle w:val="BookText"/>
        <w:rPr/>
      </w:pPr>
      <w:bookmarkEnd w:id="647"/>
      <w:r>
        <w:rPr>
          <w:rFonts w:ascii="IRNazanin" w:hAnsi="IRNazanin" w:eastAsia="IRNazanin"/>
          <w:color w:val="111111"/>
          <w:sz w:val="28"/>
          <w:sz w:val="28"/>
          <w:szCs w:val="28"/>
          <w:rtl w:val="true"/>
          <w:lang w:bidi="fa-IR"/>
        </w:rPr>
        <w:t xml:space="preserve">قال الصدوق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أنّ سجدتی السهو بعد التسلیم فی الزیادة والنقصان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قول علمائنا أجمع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المراد التشهّد الخفیف ، کما ذکره المصنّف رحمه الله ودل علیه الصحیحة ، ویمکن أن یکون المراد مطلق التشهّد ، وکونه خفیفا من مستحباته ، أو أنّه یجوز الاکتفاء به علی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والأحوط الاقتصار علی الخفیف ، بل ویتعیّن ، والمراد من الخفیف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 وأنّ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واو أو مع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بأنّ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الصلاة علی محمد وآله لا یخرجه عن الخفّة ، بل هو أیضا خفیف بالنسبة إلی التشهّد الطویل المشهور </w:t>
      </w:r>
      <w:r>
        <w:rPr>
          <w:rStyle w:val="FootnoteAnchor"/>
          <w:rtl w:val="true"/>
        </w:rPr>
        <w:footnoteReference w:id="992"/>
      </w:r>
      <w:r>
        <w:rPr>
          <w:rFonts w:ascii="IRNazanin" w:hAnsi="IRNazanin" w:eastAsia="IRNazanin"/>
          <w:color w:val="111111"/>
          <w:sz w:val="28"/>
          <w:sz w:val="28"/>
          <w:szCs w:val="28"/>
          <w:rtl w:val="true"/>
          <w:lang w:bidi="fa-IR"/>
        </w:rPr>
        <w:t>، وهو محتمل إلاّ أنّ الاقتصار علی ما ذکرنا أحوط مع الصلاة علی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ورودهما فی مقام البیان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ورود الثانیة فی مقام البیان تأمّل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أحوطهما الوجوب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مرّ الکلام فی بحث السجود للعزیمة </w:t>
      </w:r>
      <w:r>
        <w:rPr>
          <w:rStyle w:val="FootnoteAnchor"/>
          <w:rtl w:val="true"/>
        </w:rPr>
        <w:footnoteReference w:id="993"/>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مرّة أخری یقول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الصدوق فی أمالیه عند ذکر دین الإمامیة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Heading3"/>
        <w:numPr>
          <w:ilvl w:val="2"/>
          <w:numId w:val="1"/>
        </w:numPr>
        <w:rPr/>
      </w:pPr>
      <w:bookmarkStart w:id="648" w:name="__RefHeading___Toc28943_3406789950"/>
      <w:bookmarkStart w:id="649" w:name="_Toc254"/>
      <w:bookmarkEnd w:id="648"/>
      <w:r>
        <w:rPr>
          <w:rtl w:val="true"/>
        </w:rPr>
        <w:t>محلّ سجدتی السهو بعد التسلیم</w:t>
      </w:r>
      <w:bookmarkEnd w:id="64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0" w:name="__RefHeading___Toc28945_3406789950"/>
      <w:bookmarkStart w:id="651" w:name="_Toc255"/>
      <w:bookmarkEnd w:id="650"/>
      <w:r>
        <w:rPr>
          <w:rtl w:val="true"/>
        </w:rPr>
        <w:t>وجوب التشهد والتسلیم فی سجدتی السهو</w:t>
      </w:r>
      <w:bookmarkStart w:id="652" w:name="pg14971_220518"/>
      <w:bookmarkEnd w:id="651"/>
    </w:p>
    <w:p>
      <w:pPr>
        <w:pStyle w:val="BookText"/>
        <w:rPr/>
      </w:pPr>
      <w:bookmarkEnd w:id="652"/>
      <w:r>
        <w:rPr>
          <w:rFonts w:ascii="IRNazanin" w:hAnsi="IRNazanin" w:eastAsia="IRNazanin"/>
          <w:color w:val="111111"/>
          <w:sz w:val="28"/>
          <w:sz w:val="28"/>
          <w:szCs w:val="28"/>
          <w:rtl w:val="true"/>
          <w:lang w:bidi="fa-IR"/>
        </w:rPr>
        <w:t xml:space="preserve">سجدتی السهو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بسم الله وبالله ، السلام علیک أیّها النبی ورحمة الله وبرکاته </w:t>
      </w:r>
      <w:r>
        <w:rPr>
          <w:rFonts w:eastAsia="IRNazanin" w:cs="IRNazanin"/>
          <w:color w:val="111111"/>
          <w:sz w:val="28"/>
          <w:szCs w:val="28"/>
          <w:rtl w:val="true"/>
          <w:lang w:bidi="fa-IR"/>
        </w:rPr>
        <w:t xml:space="preserve">» </w:t>
      </w:r>
      <w:r>
        <w:rPr>
          <w:rStyle w:val="FootnoteAnchor"/>
          <w:rtl w:val="true"/>
        </w:rPr>
        <w:footnoteReference w:id="99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سجدتی السهو لأجل خلل واقع فیها ، ولا شبهة فی أنّها مع الخلل لا یکون الآتی بها آتیا بالمأمور به علی وجهه ، وقد جعل الشارع هذه السجدة تدارکا للخلل الواقع فیها ، فمع ترکها عمدا کیف یکون آتیا بالصلاة علی وجهها؟ إلاّ أن یبنی علی الأصل بأنّ الأصل عدم کون الخلل مضرّا فی حال السهو والشکّ وعلاجه شرطا فی صحة الصلاة ، وأنّ الصلاة اسم للأعمّ من الصحیحة والفاسدة ، فالمکلف آت بما کلّف به ، ولم یثبت علیه أزید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تأمّل ظهر وجهه ممّا ذکر ، والتحقیق فی موضع آخر ، والشارح رحمه الله فی أکثر المواضع حکم بالبطلان أو وجوب الإعادة بنحو ما ذکر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ذلک أنّه لا یخاطب بالقضاء</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یجوز أن یکون مخاطبا بالقضاء وإن کان الإسلام شرطا لصحته وقبوله ، وأنّه بعد تحقّق الإسلام وفعلیته یسقط ، إذ السقوط معناه رفع ما ثبت من التکلیف والوجوب ، وثمر هذا التکلیف عقاب الکافر لو مات کافرا ، فیعاقب بترک القضاء کما یعاقب بترک الواجبات الآخر الفروعیة ،</w:t>
      </w:r>
    </w:p>
    <w:p>
      <w:pPr>
        <w:pStyle w:val="Heading3"/>
        <w:numPr>
          <w:ilvl w:val="2"/>
          <w:numId w:val="1"/>
        </w:numPr>
        <w:rPr/>
      </w:pPr>
      <w:bookmarkStart w:id="653" w:name="__RefHeading___Toc28947_3406789950"/>
      <w:bookmarkStart w:id="654" w:name="_Toc256"/>
      <w:bookmarkEnd w:id="653"/>
      <w:r>
        <w:rPr>
          <w:rtl w:val="true"/>
        </w:rPr>
        <w:t>حکم إهمال سجدتی السهو</w:t>
      </w:r>
      <w:bookmarkEnd w:id="654"/>
    </w:p>
    <w:p>
      <w:pPr>
        <w:pStyle w:val="Heading2"/>
        <w:numPr>
          <w:ilvl w:val="1"/>
          <w:numId w:val="1"/>
        </w:numPr>
        <w:rPr/>
      </w:pPr>
      <w:bookmarkStart w:id="655" w:name="__RefHeading___Toc28949_3406789950"/>
      <w:bookmarkStart w:id="656" w:name="_Toc257"/>
      <w:bookmarkEnd w:id="655"/>
      <w:r>
        <w:rPr>
          <w:rtl w:val="true"/>
        </w:rPr>
        <w:t>قضاء الصلوات</w:t>
      </w:r>
      <w:bookmarkEnd w:id="65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7" w:name="__RefHeading___Toc28951_3406789950"/>
      <w:bookmarkStart w:id="658" w:name="_Toc258"/>
      <w:bookmarkEnd w:id="657"/>
      <w:r>
        <w:rPr>
          <w:rtl w:val="true"/>
        </w:rPr>
        <w:t>موارد سقوط القضاء</w:t>
      </w:r>
      <w:bookmarkStart w:id="659" w:name="pg14971_220519"/>
      <w:bookmarkEnd w:id="658"/>
    </w:p>
    <w:p>
      <w:pPr>
        <w:pStyle w:val="BookText"/>
        <w:rPr/>
      </w:pPr>
      <w:bookmarkEnd w:id="659"/>
      <w:r>
        <w:rPr>
          <w:rFonts w:ascii="IRNazanin" w:hAnsi="IRNazanin" w:eastAsia="IRNazanin"/>
          <w:color w:val="111111"/>
          <w:sz w:val="28"/>
          <w:sz w:val="28"/>
          <w:szCs w:val="28"/>
          <w:rtl w:val="true"/>
          <w:lang w:bidi="fa-IR"/>
        </w:rPr>
        <w:t xml:space="preserve">ومصداق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یجبّ ما قبله </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هو هذا القضاء وما ماثله من الأمور التی کانت لازمة علیه قبل الإسلام وساقطة عنه بعده ، لا التکلیف بمثل أداء الواجبات التی تکون بعد الإسلام باقیة علی حالها غیر ساقطة عنه أصلا ، فإنّه إذا لم یسقط عنه بعد الإسلام فأین الجبّ والسقوط الذی صرّح الرسول صلی الله علیه و آله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الإسلام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یکن واجبا قبل الإسلام فأیّ شی‌ء یجبّه الإسلام؟</w:t>
      </w:r>
    </w:p>
    <w:p>
      <w:pPr>
        <w:pStyle w:val="BookText"/>
        <w:rPr/>
      </w:pPr>
      <w:r>
        <w:rPr>
          <w:rFonts w:ascii="IRNazanin" w:hAnsi="IRNazanin" w:eastAsia="IRNazanin"/>
          <w:color w:val="111111"/>
          <w:sz w:val="28"/>
          <w:sz w:val="28"/>
          <w:szCs w:val="28"/>
          <w:rtl w:val="true"/>
          <w:lang w:bidi="fa-IR"/>
        </w:rPr>
        <w:t>وتخصیصه بالواجبات من المعاملات التی لا یکون قصد القربة شرطا فیها ولا الإسلام شرطا لصحتها لتحقّق الامتثال بها حال الکفر أیضا لا وجه له ، سیّما بعد ملاحظة أنّ غالب هذه الواجبات لا تجبّ بالإسلام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الکافر وغیره من المخالفین للشیعة ، فما هو جوابک فهو جواب العموم ، وسنذکر حال المخالف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لا یجب علیهم إعادة ما فعلوه فی تلک الحال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المخالف کافر بالکفر المقابل للإیمان ، فإنّ أصول دیننا خمسة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والعدل ، والمنکر لواحد منهما منکر لأصول الدین ، فلا یکون باقیا أبدا ولا قابلا للقرب إلیه تعالی کالکافر ، بل الظاهر من الأخبار أنّهم أشدّ من الکفّار وأخبث ، والموافق للأدلة والاعتبار أیضا کذلک ، وضررهم علی الدین وعلی المؤمنین أشدّ من ضرر الکفّار وأشدّ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تأمّل فی عدم تأتّی التقرّب إلیه تعالی لهم ، ویظهر من</w:t>
      </w:r>
    </w:p>
    <w:p>
      <w:pPr>
        <w:pStyle w:val="Heading3"/>
        <w:numPr>
          <w:ilvl w:val="2"/>
          <w:numId w:val="1"/>
        </w:numPr>
        <w:rPr/>
      </w:pPr>
      <w:bookmarkStart w:id="660" w:name="__RefHeading___Toc28953_3406789950"/>
      <w:bookmarkStart w:id="661" w:name="_Toc259"/>
      <w:bookmarkEnd w:id="660"/>
      <w:r>
        <w:rPr>
          <w:rtl w:val="true"/>
        </w:rPr>
        <w:t>هل الکافر مخاطب بالقضاء أو لا؟</w:t>
      </w:r>
      <w:bookmarkEnd w:id="66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2" w:name="__RefHeading___Toc28955_3406789950"/>
      <w:bookmarkStart w:id="663" w:name="_Toc260"/>
      <w:bookmarkEnd w:id="662"/>
      <w:r>
        <w:rPr>
          <w:rtl w:val="true"/>
        </w:rPr>
        <w:t>حکم قضاء ما فات عن غیر المؤمن من فرق المسلمین</w:t>
      </w:r>
      <w:bookmarkStart w:id="664" w:name="pg14971_220520"/>
      <w:bookmarkEnd w:id="663"/>
    </w:p>
    <w:p>
      <w:pPr>
        <w:pStyle w:val="BookText"/>
        <w:rPr/>
      </w:pPr>
      <w:bookmarkEnd w:id="664"/>
      <w:r>
        <w:rPr>
          <w:rFonts w:ascii="IRNazanin" w:hAnsi="IRNazanin" w:eastAsia="IRNazanin"/>
          <w:color w:val="111111"/>
          <w:sz w:val="28"/>
          <w:sz w:val="28"/>
          <w:szCs w:val="28"/>
          <w:rtl w:val="true"/>
          <w:lang w:bidi="fa-IR"/>
        </w:rPr>
        <w:t xml:space="preserve">الأخبار عدم قبول طاعاتهم وعباداتهم أصلا ، کالکفّار وأشدّ منهم ، وأنّ معرفة الإمام وکون ما فعلوه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بهداه وتعلیمه </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 xml:space="preserve">وإرشاده والقبول منه شرط للصحة والقبول ، کما لا یخفی علی المطّلع علی الأخبار وطریقة الشیعة فی أصول الدین ومسلّم عند الشارح ، وصرّح به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الحق بطلان عباداتهم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فکیف یحکم الشارح بصحة ما فعلوه فی تلک الحال؟ فحال کفرهم لم تکن عبادتهم صحیحة ، لما عرفت ، وبعد إیمانهم ومعرفتهم وکون أعمالهم بدلالة إمامهم لم تکن هذه العبادات أیضا صحیحة ، لأنّهم کانوا یغسلون الرجل ویمسحون بالماء الجدید وغیر ذلک ممّا هو مفسد علی طریقة الحق ، فحال کفرهم کان شرط صحتها معرفة الإمام وکونها بدلالته والأخذ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فإنّهم فی حال کفرهم کانوا مکلفین بالمسح مثلا وکونه ببقیة البلل کذلک ، إلی غیر ذلک مثل السجود علی الأرض وما أنبتته وغیر ذلک ، لا أنّهم کانوا </w:t>
      </w:r>
      <w:r>
        <w:rPr>
          <w:rStyle w:val="FootnoteAnchor"/>
          <w:rtl w:val="true"/>
        </w:rPr>
        <w:footnoteReference w:id="999"/>
      </w:r>
      <w:r>
        <w:rPr>
          <w:rFonts w:ascii="IRNazanin" w:hAnsi="IRNazanin" w:eastAsia="IRNazanin"/>
          <w:color w:val="111111"/>
          <w:sz w:val="28"/>
          <w:sz w:val="28"/>
          <w:szCs w:val="28"/>
          <w:rtl w:val="true"/>
          <w:lang w:bidi="fa-IR"/>
        </w:rPr>
        <w:t>بالباطل والفاسد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الإیمان لم یرد منهم الحق فی ما فعلوه حال الکفر ، بل لو فعلوا الحق حینئذ کان باطلا والباطل یصیر حقا بعد الإیمان ، فما هو جوابه فهو الجواب فی الکافر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سقوط القضاء عنهما عزیمة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ویمکن الفرق بأنّ الأخبار الدالة علی عدم القضاء علی المغمی علیه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5" w:name="__RefHeading___Toc28957_3406789950"/>
      <w:bookmarkStart w:id="666" w:name="_Toc261"/>
      <w:bookmarkEnd w:id="665"/>
      <w:r>
        <w:rPr>
          <w:rtl w:val="true"/>
        </w:rPr>
        <w:t>حکم أکل ما یؤدی إلی الإغماء أو الحیض</w:t>
      </w:r>
      <w:bookmarkStart w:id="667" w:name="pg14971_220521"/>
      <w:bookmarkEnd w:id="666"/>
    </w:p>
    <w:p>
      <w:pPr>
        <w:pStyle w:val="BookText"/>
        <w:rPr/>
      </w:pPr>
      <w:bookmarkEnd w:id="667"/>
      <w:r>
        <w:rPr>
          <w:rFonts w:ascii="IRNazanin" w:hAnsi="IRNazanin" w:eastAsia="IRNazanin"/>
          <w:color w:val="111111"/>
          <w:sz w:val="28"/>
          <w:sz w:val="28"/>
          <w:szCs w:val="28"/>
          <w:rtl w:val="true"/>
          <w:lang w:bidi="fa-IR"/>
        </w:rPr>
        <w:t>یظهر منها کون الإغماء من جهة مرض بالمکلّف ، وأنّه کلّما غلب الله فهو أولی بالعذر ، فیظهر أنّ الإغماء فیها غیر هذا الإغماء ، هذا بخلاف الأخبار الدالة علی سقوط القضاء عن الحائض والنفساء ، بل ربما کانت المرأة تختار أیّاما معینة للحیض کما فی المضطربة ، فیکون ذلک حیضها ولیس علیها قضاؤه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یتناول الجاهل نصا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عدم التناول للجاهل إن کان من جهة کون التکلیف بالنسبة إلیه تکلیفا بما لا یطاق أو الحرج ، ففیه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یمکن الامتثال بالتکرار المحصّل له إلی أن لا یتحقّق حرج ، مع أنّ بین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1000"/>
      </w:r>
      <w:r>
        <w:rPr>
          <w:rFonts w:ascii="IRNazanin" w:hAnsi="IRNazanin" w:eastAsia="IRNazanin"/>
          <w:color w:val="111111"/>
          <w:sz w:val="28"/>
          <w:sz w:val="28"/>
          <w:szCs w:val="28"/>
          <w:rtl w:val="true"/>
          <w:lang w:bidi="fa-IR"/>
        </w:rPr>
        <w:t xml:space="preserve">وبین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فلیقضها کما فاتته </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عموما من وجه ، إلاّ أن یترجّح الأوّل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ممّا دل علی معذوریة الجاهل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فی ما إذا علم وجوب تحصیل المعرفة ، فهو عالم بعلم إجمالی مقصّر ، فلیس هذا داخلا فیه ، وما دل علی وجوب الترتیب عامّ مثل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بنی علی أنّه لیس من الأفراد المتبادرة لهذا المقام فلعله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الروایة أنّه یصلّیها قبل أن تفوته خصوص المغرب ، وإلاّ صلاّها ثم صلّی الفائتة ثم صلّی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علی العشاءین لیس بأولی من حملها علی ما یحمل علیه صحیحة زرارة بأن یکون المراد فوتها من وقت الفضیلة بتفاوت مرتبة الاستحباب ، وحمل الفوت علی هذا المعنی</w:t>
      </w:r>
    </w:p>
    <w:p>
      <w:pPr>
        <w:pStyle w:val="Heading3"/>
        <w:numPr>
          <w:ilvl w:val="2"/>
          <w:numId w:val="1"/>
        </w:numPr>
        <w:rPr/>
      </w:pPr>
      <w:bookmarkStart w:id="668" w:name="__RefHeading___Toc28959_3406789950"/>
      <w:bookmarkStart w:id="669" w:name="_Toc262"/>
      <w:bookmarkEnd w:id="668"/>
      <w:r>
        <w:rPr>
          <w:rtl w:val="true"/>
        </w:rPr>
        <w:t>وجوب الترتیب فی قضاء الفوائت</w:t>
      </w:r>
      <w:bookmarkEnd w:id="66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0" w:name="__RefHeading___Toc28961_3406789950"/>
      <w:bookmarkStart w:id="671" w:name="_Toc263"/>
      <w:bookmarkEnd w:id="670"/>
      <w:r>
        <w:rPr>
          <w:rtl w:val="true"/>
        </w:rPr>
        <w:t>حکم اجتماع الفائتة مع الحاضرة</w:t>
      </w:r>
      <w:bookmarkEnd w:id="671"/>
    </w:p>
    <w:p>
      <w:pPr>
        <w:pStyle w:val="BookText"/>
        <w:rPr/>
      </w:pPr>
      <w:r>
        <w:rPr>
          <w:rFonts w:ascii="IRNazanin" w:hAnsi="IRNazanin" w:eastAsia="IRNazanin"/>
          <w:color w:val="111111"/>
          <w:sz w:val="28"/>
          <w:sz w:val="28"/>
          <w:szCs w:val="28"/>
          <w:rtl w:val="true"/>
          <w:lang w:bidi="fa-IR"/>
        </w:rPr>
        <w:t xml:space="preserve">فی غایة القرب ، کما لا یخفی علی من تتبّع الأخبار الواردة فی بیان أوقات الفرائض وأقوال الفقهاء فیها أیضا ، خصوصا فی وقت المغرب ، وتحمل علیه صحیحة زرارة ، بل الظاهر منها عدم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الواحدة والمتعدّدة ، ولیس فی هذه الروایة إشعار بالتفاوت </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 کما أنّه لیس فی صحیحة ابن سنان ذلک الإشعار أیضا ، مضافا إلی أنّ الروایات الواردة فی هذا الباب لا إشعار فیها أصلا ، بل وظاهرة فی عدم التفاوت أصلا ، فیتعیّن الحمل الثانی ، مع احتمال التقیّة أیضا ، وصحیحة زرارة معارضة لهاتین الصحیحتین معا ، فلو کانت محمولة علی الاستحباب لم یبق وجه یعتدّ به ، بحیث یکون حجّة للتفرقة ، مع أنّ صحیحة ابن سنان متضمّنة للأمر بتقدیم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مع صحتها صریحة فی المطلوب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الأمر عنده حقیقة فی الوجوب ، وبناء استدلالاته علیه حتی فی الحدیث السابق ، وظاهر هذه العبارة أیضا کذلک ، فعلی هذا کیف تکون صریحة فی الجواز؟ سیّما وأن یکون مرجوح الفعل راجح الترک ، کما سیشیر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کان حقیقة فی الطلب أیضا لا تکون صریحة ، بل فی الإباحة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الوجوب علی المرجوح الفعل فی غایة الصعوبة ، فکیف یدّعی الصراحة فیه؟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 الأمر علی کونه واقعا فی مظنة الحظر بعید جدّا فی هذه </w:t>
      </w:r>
    </w:p>
    <w:p>
      <w:pPr>
        <w:pStyle w:val="BookText"/>
        <w:rPr/>
      </w:pPr>
      <w:r>
        <w:rPr>
          <w:rFonts w:ascii="IRNazanin" w:hAnsi="IRNazanin" w:eastAsia="IRNazanin"/>
          <w:color w:val="111111"/>
          <w:sz w:val="28"/>
          <w:sz w:val="28"/>
          <w:szCs w:val="28"/>
          <w:rtl w:val="true"/>
          <w:lang w:bidi="fa-IR"/>
        </w:rPr>
        <w:t>الصحیحة ، مع أنّه لیس بأولی من حمل الصحیحة السابقة علیه ، لأنّ المعارض معارض لهما معا ، 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بأولی من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الترتیب ، لوروده کثیرا فی الأخبار کذلک ، وإن کان فی هذه الروایة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تصیر مستند الصدوقین بعد ضمّ الإجماع علی عدم الوجوب مثل روایة جمیل ، وکذا صحیحة أبی بصیر المتضمّنة لما فی هذه الصحیحة ، وزاد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خاف أن تطلع الشمس فتفوته إحدی الصلاتین فلیصلّ المغرب ویدع العشاء الآخرة حتی تطلع الشمس ویذهب شعاعها ثم لیصلّها </w:t>
      </w:r>
      <w:r>
        <w:rPr>
          <w:rFonts w:eastAsia="IRNazanin" w:cs="IRNazanin"/>
          <w:color w:val="111111"/>
          <w:sz w:val="28"/>
          <w:szCs w:val="28"/>
          <w:rtl w:val="true"/>
          <w:lang w:bidi="fa-IR"/>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وبملاحظة هذه الزیادة یحصل وهن بالنسبة إلی هذه الأخبار ، ومرجوحیة بالقیاس إلی معارضها ، سیّما ومع اعتضاد المعارض بالشهرة بین القدماء ، کما هو الظاهر ، بل ربما یکون إجماعا ، کما سیذکر ، وخروج ابنی بابویه غیر مضرّ ، کما هو المذهب فی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مقتضی صحیحة ابن سنان وأبی بصیر امتداد وقت المغرب والعشاء إلی الصبح ، وهو خلاف المشهور وما یظهر من أخبار کثیرة ، فتأمّل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تؤیّد الصحیحتین مرسلة جمیل عن الصادق علیه السلام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تفوت الرجل الأولی والعصر والمغرب ، وذکرها عند العشاء الآخرة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یبدأ بالوقت الذی هو فیه ، فإنّه لا یأمن الموت ، فیکون قد ترک صلاة فریضة فی وقت قد دخلت ، ثم یقضی ما فاته ، الأولی فالأولی </w:t>
      </w:r>
      <w:r>
        <w:rPr>
          <w:rFonts w:eastAsia="IRNazanin" w:cs="IRNazanin"/>
          <w:color w:val="111111"/>
          <w:sz w:val="28"/>
          <w:szCs w:val="28"/>
          <w:rtl w:val="true"/>
          <w:lang w:bidi="fa-IR"/>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هذه شی‌ء ، والظاهر أنّها واردة فی مقام التقیّة ، کموثقة عمار فی من فاتته المغرب حتی دخل العشاء أنّه مخیّر بین فعل المغرب وتقدیمها علی العشاء وعکس ذلک </w:t>
      </w:r>
      <w:r>
        <w:rPr>
          <w:rStyle w:val="FootnoteAnchor"/>
          <w:rtl w:val="true"/>
        </w:rPr>
        <w:footnoteReference w:id="1005"/>
      </w:r>
      <w:r>
        <w:rPr>
          <w:rFonts w:ascii="IRNazanin" w:hAnsi="IRNazanin" w:eastAsia="IRNazanin"/>
          <w:color w:val="111111"/>
          <w:sz w:val="28"/>
          <w:sz w:val="28"/>
          <w:szCs w:val="28"/>
          <w:rtl w:val="true"/>
          <w:lang w:bidi="fa-IR"/>
        </w:rPr>
        <w:t>، فعلی هذا تکونان مضعّفتین للصحیحتین لا أنّهما مؤیّدتان لهما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 فی بحث أوقات الصلاة أنّ الصحیحتین المذکورتین وأمثالهما واردة مورد التقیّة </w:t>
      </w:r>
      <w:r>
        <w:rPr>
          <w:rStyle w:val="FootnoteAnchor"/>
          <w:rtl w:val="true"/>
        </w:rPr>
        <w:footnoteReference w:id="1006"/>
      </w:r>
      <w:r>
        <w:rPr>
          <w:rFonts w:ascii="IRNazanin" w:hAnsi="IRNazanin" w:eastAsia="IRNazanin"/>
          <w:color w:val="111111"/>
          <w:sz w:val="28"/>
          <w:sz w:val="28"/>
          <w:szCs w:val="28"/>
          <w:rtl w:val="true"/>
          <w:lang w:bidi="fa-IR"/>
        </w:rPr>
        <w:t>، 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تفوته صلاة النهار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لعل المراد من صلاة النهار النافلة ، کما قال به بعض المحدّثین </w:t>
      </w:r>
      <w:r>
        <w:rPr>
          <w:rStyle w:val="FootnoteAnchor"/>
          <w:rtl w:val="true"/>
        </w:rPr>
        <w:footnoteReference w:id="1007"/>
      </w:r>
      <w:r>
        <w:rPr>
          <w:rFonts w:ascii="IRNazanin" w:hAnsi="IRNazanin" w:eastAsia="IRNazanin"/>
          <w:color w:val="111111"/>
          <w:sz w:val="28"/>
          <w:sz w:val="28"/>
          <w:szCs w:val="28"/>
          <w:rtl w:val="true"/>
          <w:lang w:bidi="fa-IR"/>
        </w:rPr>
        <w:t xml:space="preserve">ویظهر من ملاحظة الأخبار ، 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اللیل ،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وتؤیّده الأخبار المتضمّنة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ربط لتأییدها لما اختاره من وجوب التقدیم إذا کانت الفائتة واحدة ، وعدمه إذا لم تکن ، کما لا یخفی ، وسیّما صحیحة ابن سنان ، لأنّ الفائتة فیها واحدة ، ففیها تأیید لبطلان ما اختاره ، إلاّ أنّ جواز النافلة لمن علیه الفائتة لا یستلزم عدم وجوب التقدیم ، ولا ینافیه أیضا ، فعلی هذا یزول الربط بین ما ذکره من المؤیّدات وبین المطلوب بالمرّة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یؤیّد بطلان من یقول بما یزید علی وجوب تقدیم الفائتة من الفوریة المنافیة للأمور المذکورة ، لکن لم یشر إلی هذا القول ولم یظهر بعد </w:t>
      </w:r>
    </w:p>
    <w:p>
      <w:pPr>
        <w:pStyle w:val="BookText"/>
        <w:rPr/>
      </w:pPr>
      <w:r>
        <w:rPr>
          <w:rFonts w:ascii="IRNazanin" w:hAnsi="IRNazanin" w:eastAsia="IRNazanin"/>
          <w:color w:val="111111"/>
          <w:sz w:val="28"/>
          <w:sz w:val="28"/>
          <w:szCs w:val="28"/>
          <w:rtl w:val="true"/>
          <w:lang w:bidi="fa-IR"/>
        </w:rPr>
        <w:t>وجوده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عبد الله بن سنان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الروایة وما وافقها وإن کانت صحیحة لکنها متضمّنة لما لا یقول به أحد من الشیعة ودل علی فساده العقل والکتاب والأخبار من کون نومه من الشیطان ،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نمتم بوادی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کان ینام عیناه ولا ینام قلبه ، فیبعد ذهوله عن الصلاة التی هی من أوجب الواجبات وأقرب القربات ، بل کیف یکون یذهل؟ وروی فی الکافی إخبارا فی أنّ لرسول الله صلی الله علیه و آله خمسة أرواح منها روح القدس وأنّه لا یصیبه الحدثان ولا یلهو ولا ینام </w:t>
      </w:r>
      <w:r>
        <w:rPr>
          <w:rStyle w:val="FootnoteAnchor"/>
          <w:rtl w:val="true"/>
        </w:rPr>
        <w:footnoteReference w:id="1008"/>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زرارة وغیرها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الذکری وروی زرارة فی الصحیح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وقت صلاة مکتوبة فلا صلاة نافلة حتی یبدأ بالمکتوبة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الکوفة فأخبرت الحکم بن عتیبة وأصحابه فقبلوه منّی ، فلمّا کان فی القابل لقیت الباقر علیه السلام فحدّثنی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عرّس فی بعض أسفاره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یکلؤنا؟ فقال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فنام بلال وناموا حتی طلعت الشمس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ما أرقدک؟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بنفسی ما أخذ أنفاسکم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فتحوّلوا عن مکانکم الذی أخذتکم فیه الغفلة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أذّن ، فأذّن فصلّی رسول الله صلی الله علیه و آله رکعتی الفجر ، ثم قام فصلّی بهم الصبح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نسی شیئا من الصلاة فلیصلّها إذا ذکرها فإنّ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لِذِکْرِی </w:t>
      </w:r>
      <w:r>
        <w:rPr>
          <w:rFonts w:eastAsia="IRNazanin" w:cs="IRNazanin"/>
          <w:color w:val="111111"/>
          <w:sz w:val="28"/>
          <w:szCs w:val="28"/>
          <w:rtl w:val="true"/>
          <w:lang w:bidi="fa-IR"/>
        </w:rPr>
        <w:t xml:space="preserve">) </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الحدیث إلی الحکم وأصحابه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نقضت حدیثک الأوّل ، فقدمت إلی أبی جعفر علیه السلام فأخبرته بما قال القوم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زرارة إلا أخبرتهم أنّه قد فات الوقتان جمیعا ، وأنّ ذلک کان قضاء من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منها فوائد کثیرة ، والتی تناسب المقام أنّ المراد من الوقت فی أخبار المنع وقت الأداء ، ولا مانع بالنسبة إلی القضاء ، فیقرب هذا کون التضیّق فی الفوائت علی الاستحباب ، لا لما ذکره ، لأنّ النافلة من متعلّقات الفریضة إذ الفور والتضیّق عرفی ، ولذا لا یقتضی ذلک الاقتصار علی الواجبات فی الصلاة ، والاستعجال عند أدائها مهما أمکن ، بل وترک مثل السورة ممّا یترک عند الاستعجال الضروری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حجّة علی من منع من النافلة حینئذ ، ومؤیّد بالنسبة إلی غیر المانع ، 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لأنّه ورد فی صحیحة زرارة الواردة فی تضیّق الفائتة 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یتطوّع برکعة حتی یقضی الفریضة کلّها </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إذ ربما یظهر من السیاق أنّ الأمر بتقدیمها علی الحاضرة أیضا لا یکون علی الوجوب ، بل علی الاستحباب ، ولا ینافیها فعله صلی الله علیه و آله ، لأنّ الظاهر أنّه علیه السلام منع من التطوّع لأجل أن یشتغل بالفریضة ، فحیث یکون الراجح تأخیرها أو الجائز فلا مانع ، فالخبر صریح فی الجواز وظاهر فی الرجحان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هذه الجهة أیضا وهن فی ما دل علی التضییق ویکون حجّة علی الحلبی ومن قال بمقالته إلاّ أن یستثنوا ذلک ، فیکون حینئذ مؤیّدا </w:t>
      </w:r>
    </w:p>
    <w:p>
      <w:pPr>
        <w:pStyle w:val="BookText"/>
        <w:rPr/>
      </w:pPr>
      <w:r>
        <w:rPr>
          <w:rFonts w:ascii="IRNazanin" w:hAnsi="IRNazanin" w:eastAsia="IRNazanin"/>
          <w:color w:val="111111"/>
          <w:sz w:val="28"/>
          <w:sz w:val="28"/>
          <w:szCs w:val="28"/>
          <w:rtl w:val="true"/>
          <w:lang w:bidi="fa-IR"/>
        </w:rPr>
        <w:t>للاستحباب ، کما ذکره الشارح فی النافلة والأذان والإقامة ، والظاهر من الروایة أنّ النافلة لا مانع منها بالنسبة إلی من علیه فائتة ، لا أنّ صورة الجماعة مستثناة ،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الفائتة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یخفی أنّ الأخبار الصحیحة الدالة علی ذلک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عن الباقر علیه السلام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یقضیها إذا ذکرها فی أیّ ساعة ذکرها ، فإذا دخل وقت الصلاة ولم یتمّ ما قد فاته فلیقض ما لم یتخوّف أن یذهب وقت هذه الصلاة التی حضرت ، وهذه أحقّ بوقتها فلیصلّها ، فإذا قضاها فلیصلّ ما فاته ، ولا یتطوّع برکعة حتی یقضی الفریضة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فیها من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ومضمون صحیحة زرارة الأوّلة التی ذکرها أنّه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فاتتک صلاة فذکرتها فی وقت أخری فإن کنت تعلم أنّک إذا صلّیت التی فاتتک کنت من الأخری فی وقت فابدأ بالتی فاتتک ، فإنّ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لِذِکْرِی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کالصحیح عن عبد الرحمن بن أبی عبد الله عن الصادق علیه السلام عن رجل نسی صلاة حتی دخل فی وقت اخری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حین یذکرها ، وإن ذکرها وهو فی صلاة بدأ بالتی نسی ، وإن ذکرها مع الإمام فی صلاة المغرب أتمّها برکعة ثم صلّی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صفوان التی ذکرها ، فإنّها تدل علی تقدیم الفائتة من غیر تقیید بالوحدة علی حسب ما أشرنا ،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بصیر فی القوی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المغرب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الظاهر أنّه وقت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فبالمنع منه فی موضع النزاع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فی موضعه ، لأنّ اتفاق الکلّ لیس شرطا فی إجماعنا ولا إجماع المشهور من العامّة ،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وإعمال الدلیلین أولی من إطراح أحدهما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ما هو حجّة فی الأخبار إنّما هو الحقائق والظواهر ، وأمّا خلاف الظاهر فلم یثبت بعد حجّیته ، بل الثابت خلافه ، سیّما وأن یکون فی شدّة المخالفة للظاهر ، فإنّ إطلاق الأمر الذی هو حقیقة فی الوجوب وإرادة استحباب الترک من أین إلی أین؟ فلیس ما ذکره إعمالا للحجّتین بل طرحا لهما وتخریبا إیّاهما ما ، سیّما المتضمّن للأمر بتقدیم الحاضرة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الأحکام الفقهیة یثبت من الجمع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 قبیل المقام فالکلام فیه الکلام ، وما یتفاوت فلا کلام ، إمّا لعدم ورود هذه المفسدة فیه ، أو ارتفاعها بسبب یستند إلیه المجتهد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لو کان ما ذکره إعمالا للدلیلین فمثل هذه الإعمال غیر منحصر فی ما ذکره ، لما أشرنا إلیه ، بل کما یمکن الجمع بما ذکره یمکن أیضا بحمل روایة ابن سنان علی الاستحباب ، کما ذهب إلیه ابنا بابویه ومن </w:t>
      </w:r>
      <w:bookmarkStart w:id="672" w:name="pg14971_220529"/>
    </w:p>
    <w:p>
      <w:pPr>
        <w:pStyle w:val="BookText"/>
        <w:rPr/>
      </w:pPr>
      <w:bookmarkEnd w:id="672"/>
      <w:r>
        <w:rPr>
          <w:rFonts w:ascii="IRNazanin" w:hAnsi="IRNazanin" w:eastAsia="IRNazanin"/>
          <w:color w:val="111111"/>
          <w:sz w:val="28"/>
          <w:sz w:val="28"/>
          <w:szCs w:val="28"/>
          <w:rtl w:val="true"/>
          <w:lang w:bidi="fa-IR"/>
        </w:rPr>
        <w:t>تبعهما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أشرنا إلی أنّ هذه الروایة وما وافقها واردة مورد التقیّة ، فالطرح معیّن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المصنّف فی المعتبر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عدم البعد بالنسبة إلی المحامل المسلّمة عنده من باب مجاز المشارفة ، وهی شائعة ذائعة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أولی من حمل الأمر علی أولویة الترک کما مرّ ، فکیف یقول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لدخول الواجب فی أحدها یقینا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فاسد یقینا ، بل لو لم ترد الروایة المنجبرة بالشهرة لم یتحقّق ظنّ بالدخول فضلا عن الیقین ، بل ولا شکّ ، بل الظاهر عدم الدخول بعد اعتبار التعیین </w:t>
      </w:r>
      <w:r>
        <w:rPr>
          <w:rStyle w:val="FootnoteAnchor"/>
          <w:rtl w:val="true"/>
        </w:rPr>
        <w:footnoteReference w:id="1015"/>
      </w:r>
      <w:r>
        <w:rPr>
          <w:rFonts w:ascii="IRNazanin" w:hAnsi="IRNazanin" w:eastAsia="IRNazanin"/>
          <w:color w:val="111111"/>
          <w:sz w:val="28"/>
          <w:sz w:val="28"/>
          <w:szCs w:val="28"/>
          <w:rtl w:val="true"/>
          <w:lang w:bidi="fa-IR"/>
        </w:rPr>
        <w:t>فی النیة ووجوب الجهر والإخفات ، إذ علی التقدیرین یتوجّه حجّة القائل بالخمس ، نعم الروایة حجّة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بیّن ، بل ادعی الیقین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استحباب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دلالتها علیه تأمّل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الظاهر من حال المسلم أنّه لا یترک الصلاة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عدم ترک المتقیّدین المعتنین بشأن الدین صلاتهم من غیر عذر ، بل ربما یحصل العلم ، أمّا غیر هم أو هم مع عذر یرفع الاختیار فلا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3" w:name="__RefHeading___Toc28963_3406789950"/>
      <w:bookmarkStart w:id="674" w:name="_Toc264"/>
      <w:bookmarkEnd w:id="673"/>
      <w:r>
        <w:rPr>
          <w:rtl w:val="true"/>
        </w:rPr>
        <w:t>حکم مع فاتته فریضة غیر معیّنة من الخمس</w:t>
      </w:r>
      <w:bookmarkStart w:id="675" w:name="pg14971_220530"/>
      <w:bookmarkEnd w:id="674"/>
    </w:p>
    <w:p>
      <w:pPr>
        <w:pStyle w:val="BookText"/>
        <w:rPr/>
      </w:pPr>
      <w:bookmarkEnd w:id="675"/>
      <w:r>
        <w:rPr>
          <w:rFonts w:ascii="IRNazanin" w:hAnsi="IRNazanin" w:eastAsia="IRNazanin"/>
          <w:color w:val="111111"/>
          <w:sz w:val="28"/>
          <w:sz w:val="28"/>
          <w:szCs w:val="28"/>
          <w:rtl w:val="true"/>
          <w:lang w:bidi="fa-IR"/>
        </w:rPr>
        <w:t>مع أنّ الظهور عبارة أخری للرجحان والظنّ ، فإذا حصل لمکلّف ذلک بملاحظة حاله کما ذکرت یحصل له الظنّ بالوفاء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الأصل والحسنة فإنّما یتمّان فی ما إذا لم یحصل یقین أصلا ، کمن رأی فی ثوبه الخاصّ منیّا وعلم قدرا خاصّا من صلاته کانت مع الاحتلام ، وأمّا إذا حصل له الیقین أوّلا فأوّلا أو فی زمان ثم طرأ الشکّ فی مقدار ما حصل فلا ، لأنّ الذمّة اشتغلت به قبل یقینا ، وشغل الذمّة الیقینی یستدعی البراءة الیقینیة ، ولا أقلّ من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یضمّ إلی هذا الأصل أصل عدم التحقّق سابقا ، إلاّ أنّ فی حجّیة مثل هذا الأصل فی مثل هذا المقام لا بدّ من تأمّل ، مع أنّه معارض بأصالة عدم تحقّق الصلاة ، مع أنّ الصلاة بأجزائها وشرائطها حوادث کثیرة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والاکتفاء فی ما قبله بغلبة الظنّ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عدم معلومیة تعیّن الفائتة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المسألة الأولی من أنّه لا بدّ من العلم ولا یکفی الظنّ ، ولذا یصلّی صبحا ومغربا وأربعا متردّدة بین الظهرین والعشاء علی تقدیر العمل بروایة ابن أسباط ، أو خمسا علی تقدیر عدم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عدم معلومیة العدد ، فإنّهم یکتفون بالظنّ ، وإنّ ذلک مقطوع به بین الأصحاب ، فهو إجماعی ، أو له مستند یقینی الثبوت ، أو یقینی العمل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قید الاستحلال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ورد فی الأخبار علّة الحکم بکفره بمجرّد الترک </w:t>
      </w:r>
      <w:r>
        <w:rPr>
          <w:rStyle w:val="FootnoteAnchor"/>
          <w:rtl w:val="true"/>
        </w:rPr>
        <w:footnoteReference w:id="1017"/>
      </w:r>
      <w:r>
        <w:rPr>
          <w:rFonts w:ascii="IRNazanin" w:hAnsi="IRNazanin" w:eastAsia="IRNazanin"/>
          <w:color w:val="111111"/>
          <w:sz w:val="28"/>
          <w:sz w:val="28"/>
          <w:szCs w:val="28"/>
          <w:rtl w:val="true"/>
          <w:lang w:bidi="fa-IR"/>
        </w:rPr>
        <w:t>، وهی أنّه لیس من جهة غلبة الشهوة أصلا ، بل من جهة عدم اعتناء بالدین ، لأنّها من أشدّ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6" w:name="__RefHeading___Toc28965_3406789950"/>
      <w:bookmarkStart w:id="677" w:name="_Toc265"/>
      <w:bookmarkEnd w:id="676"/>
      <w:r>
        <w:rPr>
          <w:rtl w:val="true"/>
        </w:rPr>
        <w:t>قتل تارک الصلاة مستحلاً</w:t>
      </w:r>
      <w:bookmarkStart w:id="678" w:name="pg14971_220531"/>
      <w:bookmarkEnd w:id="677"/>
    </w:p>
    <w:p>
      <w:pPr>
        <w:pStyle w:val="BookText"/>
        <w:rPr/>
      </w:pPr>
      <w:bookmarkEnd w:id="678"/>
      <w:r>
        <w:rPr>
          <w:rFonts w:ascii="IRNazanin" w:hAnsi="IRNazanin" w:eastAsia="IRNazanin"/>
          <w:color w:val="111111"/>
          <w:sz w:val="28"/>
          <w:sz w:val="28"/>
          <w:szCs w:val="28"/>
          <w:rtl w:val="true"/>
          <w:lang w:bidi="fa-IR"/>
        </w:rPr>
        <w:t>الواجبات والفرائض وأظهرها فرضا ، ولا داعی للترک من طرف شهوة النفس أصلا ، بل البناء علی عدم المبالاة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الاستعمال أعمّ من الحقیقة ، کما صرّح به مرارا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مستحلّ ترکه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إلاّ أنّه إذا کان ضروری المذهب یکون مستحلّه خارجا عن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ویندرج فی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الیومیة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فی عبارة المنتهی التأکید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التصریح بالاندارج المذکور ، والحکم بالاندراج من الشارح من جهة ظهور لفظ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استفادة هذا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نظر ، لظهور هذا القدر من العموم من الأخبار أیضا ، مثل صحیحة زرارة والفضیل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جماعة فریضة هی؟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فریضة ، ولیس الاجتماع بمفروض فی الصلوات کلّها ، ولکنّها سنّة ، من ترکها رغبة عنها وعن جماعة المؤمنین من غیر علّة فلا صلاة له </w:t>
      </w:r>
      <w:r>
        <w:rPr>
          <w:rFonts w:eastAsia="IRNazanin" w:cs="IRNazanin"/>
          <w:color w:val="111111"/>
          <w:sz w:val="28"/>
          <w:szCs w:val="28"/>
          <w:rtl w:val="true"/>
          <w:lang w:bidi="fa-IR"/>
        </w:rPr>
        <w:t xml:space="preserve">» </w:t>
      </w:r>
      <w:r>
        <w:rPr>
          <w:rStyle w:val="FootnoteAnchor"/>
          <w:rtl w:val="true"/>
        </w:rPr>
        <w:footnoteReference w:id="1021"/>
      </w:r>
      <w:r>
        <w:rPr>
          <w:rFonts w:ascii="Amiri" w:hAnsi="Amiri" w:eastAsia="Amiri" w:cs="Amiri"/>
          <w:color w:val="111111"/>
          <w:sz w:val="28"/>
          <w:sz w:val="28"/>
          <w:szCs w:val="28"/>
          <w:rtl w:val="true"/>
          <w:lang w:bidi="ar-SA"/>
        </w:rPr>
        <w:t>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أنّه ربما کان عبارة بعض الأخبار أوهن ممّا ذکر ، مثل عبارة الصدوق فی أمالیه وغیره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الأحوط الإتیان بصلاة الاحتیاط مع رکعتی الطواف من غیر جماعة ، لأنّ الرسول صلی الله علیه و آله لو کان صلّی رکعتی الطواف جماعة لاشتهر</w:t>
      </w:r>
    </w:p>
    <w:p>
      <w:pPr>
        <w:pStyle w:val="Heading2"/>
        <w:numPr>
          <w:ilvl w:val="1"/>
          <w:numId w:val="1"/>
        </w:numPr>
        <w:rPr/>
      </w:pPr>
      <w:bookmarkStart w:id="679" w:name="__RefHeading___Toc28967_3406789950"/>
      <w:bookmarkStart w:id="680" w:name="_Toc266"/>
      <w:bookmarkEnd w:id="679"/>
      <w:r>
        <w:rPr>
          <w:rtl w:val="true"/>
        </w:rPr>
        <w:t>صلاة الجماعة</w:t>
      </w:r>
      <w:bookmarkEnd w:id="68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1" w:name="__RefHeading___Toc28969_3406789950"/>
      <w:bookmarkStart w:id="682" w:name="_Toc267"/>
      <w:bookmarkEnd w:id="681"/>
      <w:r>
        <w:rPr>
          <w:rtl w:val="true"/>
        </w:rPr>
        <w:t>مواضع استحباب الجماعة وتأکدها</w:t>
      </w:r>
      <w:bookmarkEnd w:id="682"/>
    </w:p>
    <w:p>
      <w:pPr>
        <w:pStyle w:val="BookText"/>
        <w:rPr/>
      </w:pPr>
      <w:r>
        <w:rPr>
          <w:rFonts w:ascii="IRNazanin" w:hAnsi="IRNazanin" w:eastAsia="IRNazanin"/>
          <w:color w:val="111111"/>
          <w:sz w:val="28"/>
          <w:sz w:val="28"/>
          <w:szCs w:val="28"/>
          <w:rtl w:val="true"/>
          <w:lang w:bidi="fa-IR"/>
        </w:rPr>
        <w:t>اشتهار الشمس ، وکذلک غیره من الأئمّة علیه السلام ، ولکان یصل إلینا من ذلک خبر بمقتضی العادة ، وترک الرسول والأئمّة الجماعة فیها مع استحبابه وشدّة رغبة الناس فی الصلاة جماعة معهم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صلاة الاحتیاط فلما مرّ من دورانها بین أن تکون نافلة برأسها أو تتمّة فریضة کما مرّ ، ولذا جعلت خارجة عن الصلاة ، وجعل البناء فی الشکّ علی الأکثر ، وسیجی‌ء المنع من الجماعة فی النافلة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بالنهی الأکید عن ترکها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النهی حقیقة فی الحرمة ، سیّما وأن یکون أکیدا ، ولم یتعرّض الشارح رحمه الله للتوجیه والحمل ، وسببه الاکتفاء بما سیذکره 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إلاّ فی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فالظاهر منه أنّه حمله علی شدّة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الحمل علی التقیّة ، لما سیذکره من کون القول بالحرمة من خواصّ العامّة ، بل المشهور منهم ذلک ، والخاصّة متفقون علی خلافه ، بل إجماعی ذلک ، وظاهر من أخبار کثیرة ، منها ما مرّ وسیأتی ، ومنها أخبار أخر لم یذکر هنا ، مثل ما روی أنّ رجلا سأل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وحدی أفضل أو أصلّی بقوم جماعة؟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جماعة </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فإنّ الظاهر منه أنّها أفضل ، وغیر ذلک من الأخبار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حمل النهی علی ما إذا ترک الجماعة رغبة عنها ، کما یشیر إلیه صحیحة ابن أبی یعفور ، وصحیحة زرارة والفضیل </w:t>
      </w:r>
      <w:r>
        <w:rPr>
          <w:rStyle w:val="FootnoteAnchor"/>
          <w:rtl w:val="true"/>
        </w:rPr>
        <w:footnoteReference w:id="1024"/>
      </w:r>
      <w:r>
        <w:rPr>
          <w:rFonts w:ascii="IRNazanin" w:hAnsi="IRNazanin" w:eastAsia="IRNazanin"/>
          <w:color w:val="111111"/>
          <w:sz w:val="28"/>
          <w:sz w:val="28"/>
          <w:szCs w:val="28"/>
          <w:rtl w:val="true"/>
          <w:lang w:bidi="fa-IR"/>
        </w:rPr>
        <w:t xml:space="preserve">، وصحیحة </w:t>
      </w:r>
      <w:bookmarkStart w:id="683" w:name="pg14971_220533"/>
    </w:p>
    <w:p>
      <w:pPr>
        <w:pStyle w:val="BookText"/>
        <w:rPr/>
      </w:pPr>
      <w:bookmarkEnd w:id="683"/>
      <w:r>
        <w:rPr>
          <w:rFonts w:ascii="IRNazanin" w:hAnsi="IRNazanin" w:eastAsia="IRNazanin"/>
          <w:color w:val="111111"/>
          <w:sz w:val="28"/>
          <w:sz w:val="28"/>
          <w:szCs w:val="28"/>
          <w:rtl w:val="true"/>
          <w:lang w:bidi="fa-IR"/>
        </w:rPr>
        <w:t>عبد الله بن سنان ، بل فیها ما یشیر إلی أنّ الذمّ بالقیاس إلی من فیه خلّة النفاق وترکه لذلک ،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هذا التوجیه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نفی جمیع ما یصدر من المکلف من صلاة ، لا خصوص التی ترک الجماعة فیها ، وهذا کما یؤیّد الأخیر یؤیّد الأوّل أیضا ، فتأمّل </w:t>
      </w:r>
      <w:r>
        <w:rPr>
          <w:rFonts w:eastAsia="IRNazanin" w:cs="IRNazanin"/>
          <w:color w:val="111111"/>
          <w:sz w:val="28"/>
          <w:szCs w:val="28"/>
          <w:rtl w:val="true"/>
          <w:lang w:bidi="fa-IR"/>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سند الثانیة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أنّها منجبرة بالشهرة لو لم نقل بالإجماع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کتاب الخصال فی باب شرائع الدین عن الأعمش عن الصادق علیه السلام ، وهی أحکام کثیرة کلّها علی وفق الصواب ،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تصلّ التطوّع فی جماعة ، لأنّ ذلک بدعة ، وکلّ بدعة ضلالة ، وکلّ ضلالة فی النار </w:t>
      </w:r>
      <w:r>
        <w:rPr>
          <w:rFonts w:eastAsia="IRNazanin" w:cs="IRNazanin"/>
          <w:color w:val="111111"/>
          <w:sz w:val="28"/>
          <w:szCs w:val="28"/>
          <w:rtl w:val="true"/>
          <w:lang w:bidi="fa-IR"/>
        </w:rPr>
        <w:t xml:space="preserve">» </w:t>
      </w:r>
      <w:r>
        <w:rPr>
          <w:rStyle w:val="FootnoteAnchor"/>
          <w:rtl w:val="true"/>
        </w:rPr>
        <w:footnoteReference w:id="1026"/>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بأهلک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أنّها محمولة علی التقیّة ، وأمّا صحیحة هشام وما وافقها فسیجی‌ء الکلام فیهما ، مع أنّهما دالتان علی الجواز فی النافلة فی الجملة ، ولا کلام فیه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علی فرض الدلالة علی العموم تکونان محمولتین علی التقیّة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ما ذهب إلیه بعض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ما ذهب إلیه إنّما ذهب إلیه من جهة الروایة ، لا ممّا ذکره ، وإلاّ کان یحکم بالاستحباب فی کلّ نافلة لا خصوص صلاة الغدیر ،</w:t>
      </w:r>
    </w:p>
    <w:p>
      <w:pPr>
        <w:pStyle w:val="Heading3"/>
        <w:numPr>
          <w:ilvl w:val="2"/>
          <w:numId w:val="1"/>
        </w:numPr>
        <w:rPr/>
      </w:pPr>
      <w:bookmarkStart w:id="684" w:name="__RefHeading___Toc28971_3406789950"/>
      <w:bookmarkStart w:id="685" w:name="_Toc268"/>
      <w:bookmarkEnd w:id="684"/>
      <w:r>
        <w:rPr>
          <w:rtl w:val="true"/>
        </w:rPr>
        <w:t>عدم جواز الجماعة فی النافلة</w:t>
      </w:r>
      <w:bookmarkEnd w:id="68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6" w:name="__RefHeading___Toc28973_3406789950"/>
      <w:bookmarkStart w:id="687" w:name="_Toc269"/>
      <w:bookmarkEnd w:id="686"/>
      <w:r>
        <w:rPr>
          <w:rtl w:val="true"/>
        </w:rPr>
        <w:t>استحباب الجماعة فی خصوص صلاة الغدیر</w:t>
      </w:r>
      <w:bookmarkStart w:id="688" w:name="pg14971_220534"/>
      <w:bookmarkEnd w:id="687"/>
    </w:p>
    <w:p>
      <w:pPr>
        <w:pStyle w:val="BookText"/>
        <w:rPr/>
      </w:pPr>
      <w:bookmarkEnd w:id="688"/>
      <w:r>
        <w:rPr>
          <w:rFonts w:ascii="IRNazanin" w:hAnsi="IRNazanin" w:eastAsia="IRNazanin"/>
          <w:color w:val="111111"/>
          <w:sz w:val="28"/>
          <w:sz w:val="28"/>
          <w:szCs w:val="28"/>
          <w:rtl w:val="true"/>
          <w:lang w:bidi="fa-IR"/>
        </w:rPr>
        <w:t>ولم یذهب أحد من فقهاء الشیعة إلی الجواز فی النافلة مطلقا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کان حیال الباب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الفاضل المحقق مولانا مراد رحمه الله إنّ هذا الاستثناء منقطع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متصلا ، لأنّ المعصوم علیه السلام حکم ببطلان صلاة الصفّ الذی بینه وبین السابق سترة ، سواء کان السابق هو الإمام أو الصفّ ، واستثنی من ذلک صلاة بعض ذلک الصفّ ، إذ لو لم یستثن لکان صلاة هذا البعض أیضا باطلا ، لکونه من الصفّ الذی له سترة ، إذ لا مانع من بطلان صلاة الصفّ بأجمعهم بسبب الستر فی الجملة ، لأنّ العبرة بالصفّ لا آحاده ، کما سیجی‌ء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علیه ذکر حکم الحائل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أجد فیه دلالة ، لجواز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 xml:space="preserve">منه الساتر وحکایة الستر ، لا عدم التخطّی إلی الإمام ، فالأولی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علیه قوله فی آخر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بین الصفّین ما لا یتخطّی ، یکون قدر ذلک مسقط جسد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ظاهر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بینهم وبین الذی یتقدّمهم قدر ما لا یتخطّی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بعض المأمومین صحت صلاته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نجد فی الأخبار ذکر المشاهدة للإمام وکونها لازمة حتی یذکر الشارح ما ذکره ، بل الوارد فی هذه الصحیحة أن لا یکون بین الإمام وبین المأمومین سترة أو جدار ، ولا یخفی أنّ المتبادر منهما غیر صفّ المأموم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9" w:name="__RefHeading___Toc28975_3406789950"/>
      <w:bookmarkStart w:id="690" w:name="_Toc270"/>
      <w:bookmarkEnd w:id="689"/>
      <w:r>
        <w:rPr>
          <w:rtl w:val="true"/>
        </w:rPr>
        <w:t>اشتراط عدم الحائل بین الإمام والمأموم وبین الصفوف</w:t>
      </w:r>
      <w:bookmarkEnd w:id="690"/>
    </w:p>
    <w:p>
      <w:pPr>
        <w:pStyle w:val="BookText"/>
        <w:rPr/>
      </w:pPr>
      <w:r>
        <w:rPr>
          <w:rFonts w:ascii="IRNazanin" w:hAnsi="IRNazanin" w:eastAsia="IRNazanin"/>
          <w:color w:val="111111"/>
          <w:sz w:val="28"/>
          <w:sz w:val="28"/>
          <w:szCs w:val="28"/>
          <w:rtl w:val="true"/>
          <w:lang w:bidi="fa-IR"/>
        </w:rPr>
        <w:t xml:space="preserve">والأساطین أیضا لیست داخلة فیهما بالنص والوفاق ، وفی هذه الصحیحة دلالة علی خروج الصفوف أیضا ، وإن قلنا بأنّها لیست فردا متبادرا منهما حیث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وأیّ صفّ کان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آخر الخبر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أن تکون الصفوف تامّة متواصلة بعضها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 فلا حاجة إلی ما ذکره الشارح رحمه الله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مراده إثبات حکم زائد علی ما ذکرنا ، وهو صحة صلاة من علی یمین الباب ویساره ، ویجعل الحصر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کان حیال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 ثبوته خرط القتاد ، إذ دعوی العلم لم یظهر وجهه أصلا ، لعدم نص ولا إجماع حتی یرفع الید عن المعنی الحقیقی للحدیث والمفاد الظاهر منه إلی المجازی وخلاف الظاهر ، فإنّ الصفوف التی بعد من هو بحیال الباب إنّما تصح صلاة من هو بحیال الباب ومحاذیها منهم لا غیرهم ممّن هو علی الیمین والیسار ، ولم نر إجماعا ولم ینقل إلینا إجماع منقول بالآحاد ، ولم نر حدیثا صحیحا ولا ضعیفا یدل علی صحة صلاتهم ، سیّما وأن یکون أقوی من هذه الصحیحة حتی یرفع الید عن مدلولها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یرون من یری الإمام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الکلام فی حکایة الرؤیة والمشاهدة ، وأنّه لا أصل لها أصلا ، فکیف تجعل علّة؟</w:t>
      </w:r>
    </w:p>
    <w:p>
      <w:pPr>
        <w:pStyle w:val="BookText"/>
        <w:rPr/>
      </w:pPr>
      <w:r>
        <w:rPr>
          <w:rFonts w:ascii="IRNazanin" w:hAnsi="IRNazanin" w:eastAsia="IRNazanin"/>
          <w:color w:val="111111"/>
          <w:sz w:val="28"/>
          <w:sz w:val="28"/>
          <w:szCs w:val="28"/>
          <w:rtl w:val="true"/>
          <w:lang w:bidi="fa-IR"/>
        </w:rPr>
        <w:t>ومع ذلک إن أراد المشاهدة بدون إدارة الوجه کما یکون الوجه إلی القبلة فغیر خفی عدم تحقّق المشاهدة بالنسبة إلی من علی یمینه وشماله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 بإدارة الوجه أو بطرف العین فی الجملة فقد یتحقّق بالنسبة إلی الصف الواقف بین یدیهم فی الجملة ،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یرید الذین لا یشاهدون أصلا من فی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ذلک لا یصیر إلاّ بحائل یمنع مشاهدة الصفّ المتأخّر ، فلا یختصّ بالصفّ المتقدّم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یرید بالمشاهدة کما یکون الوجه إلی القبلة ، وبمن علی الیمین والیسار خصوص الذی یری الإمام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حیال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یری الإمام من الباب ، فلا حاجة إلی ذکر من هو علی الیمین والیسار ، لأنّه داخل فی من یری الإمام ومن هو بحیال الإمام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فی الحاشیة السابقة وهنا ظهر أنّ ما تداول فی البلاد من الحکم بصحة صلاة من علی یمین الباب ویساره وإن کان صفّا لا یرون الإمام وکذا صلاة من خلفهم بمجرّد تقلید ظاهر عبارة الشارح أو غیره مشکل ، بل فی غایة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ووافقنا علی ما ذکرنا صاحب الذخیرة </w:t>
      </w:r>
      <w:r>
        <w:rPr>
          <w:rStyle w:val="FootnoteAnchor"/>
          <w:rtl w:val="true"/>
        </w:rPr>
        <w:footnoteReference w:id="1030"/>
      </w:r>
      <w:r>
        <w:rPr>
          <w:rFonts w:ascii="IRNazanin" w:hAnsi="IRNazanin" w:eastAsia="IRNazanin"/>
          <w:color w:val="111111"/>
          <w:sz w:val="28"/>
          <w:sz w:val="28"/>
          <w:szCs w:val="28"/>
          <w:rtl w:val="true"/>
          <w:lang w:bidi="fa-IR"/>
        </w:rPr>
        <w:t xml:space="preserve">وغیره من المحققین ، ومنهم المصنف رحمه الله </w:t>
      </w:r>
      <w:r>
        <w:rPr>
          <w:rStyle w:val="FootnoteAnchor"/>
          <w:rtl w:val="true"/>
        </w:rPr>
        <w:footnoteReference w:id="1031"/>
      </w:r>
      <w:r>
        <w:rPr>
          <w:rFonts w:ascii="IRNazanin" w:hAnsi="IRNazanin" w:eastAsia="IRNazanin"/>
          <w:color w:val="111111"/>
          <w:sz w:val="28"/>
          <w:sz w:val="28"/>
          <w:szCs w:val="28"/>
          <w:rtl w:val="true"/>
          <w:lang w:bidi="fa-IR"/>
        </w:rPr>
        <w:t>، وسیجی‌ء تصریحه بذلک ، فتأمّل جدّا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وعبارات الأصحاب التی وقفت علیها کلّها متفقة فی بطلان صلاة من علی یمین الباب ویسارها من الصفّ الأوّل دون من حاذی الباب من ذلک الصف ، لا أنّ صلاة من علی الیمین والشمال أیضا صحیحة ، وأنّ الباطل هو صلاة من وقف بین یدی الصفّ الأوّل عن یمین الباب ویسارها ، کما ذکره الشارح رحمه الله ، فما ذکره خلاف ما علیه الأصحاب أیضا ، فلاحظ عباراتهم ، فإنّها مثل عبارة المصنف الآتیة ، وهی أنّ الإمام إن صلّی فی </w:t>
      </w:r>
    </w:p>
    <w:p>
      <w:pPr>
        <w:pStyle w:val="BookText"/>
        <w:rPr/>
      </w:pPr>
      <w:r>
        <w:rPr>
          <w:rFonts w:ascii="IRNazanin" w:hAnsi="IRNazanin" w:eastAsia="IRNazanin"/>
          <w:color w:val="111111"/>
          <w:sz w:val="28"/>
          <w:sz w:val="28"/>
          <w:szCs w:val="28"/>
          <w:rtl w:val="true"/>
          <w:lang w:bidi="fa-IR"/>
        </w:rPr>
        <w:t xml:space="preserve">محراب داخل فصلاة من یقابله صحیحة دون من إلی جانبیه إذا لم یشاهدوه ، وتجوز صلاة الصفوف الذین وراء الصفّ الأوّل ، لأنّهم یشاهدون من یشاهد الإمام </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عبارة التحریر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صلّی الإمام فی محراب داخل صحت صلاة من یشاهده من الصفّ الأوّل خاصّة وصلاة الصفوف الباقیة أجمع ، لأنّهم یشاهدون من یشاهده </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عباراتهم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منها أنّ مرادهم من مشاهدة من یشاهد الإمام هو المشاهدة بطریق المواجهة علی طریق مشاهدة أهل الصفّ الأوّل للإمام إذا کان خارجا عن صفّهم وواقفا قدّامهم ، وظاهر أنّ مرادهم من المشاهدة لیس المشاهدة بالفعل ، لأنّها لیست شرطا قطعا ، بل المراد عدم الحائل المانع من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وینادی إلی ذلک عدم وجدان حکایة المشاهدة فی خبر من الأخبار ، ولیس لها عین ولا أثر ، وأنّ دلیلها منحصر فی هذا الخبر ، ولم یفهم الأصحاب إلاّ منه ، ولذا جعلوها متفرّعة علیه مدلولة من مدلولاته مستنبطة منه ، کما لا یخفی علی من له أدنی تأمّل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أیضا أنّ هذا المعنی معتبر عندهم فی الصفّ الأوّل بالقیاس إلی الإمام ، وأمّا الصفّ الثانی فمعتبر بالقیاس إلی الصفّ الأول المتقدّم علیه ، سواء کان أهله واحدا أو متعدّدا ، وأمّا الثالث فبالقیاس إلی الثانی وهکذا</w:t>
      </w:r>
      <w:r>
        <w:rPr>
          <w:rFonts w:eastAsia="IRNazanin" w:cs="IRNazanin"/>
          <w:color w:val="111111"/>
          <w:sz w:val="28"/>
          <w:szCs w:val="28"/>
          <w:rtl w:val="true"/>
          <w:lang w:bidi="fa-IR"/>
        </w:rPr>
        <w:t xml:space="preserve">. </w:t>
      </w:r>
      <w:bookmarkStart w:id="691" w:name="pg14971_220538"/>
    </w:p>
    <w:p>
      <w:pPr>
        <w:pStyle w:val="BookText"/>
        <w:rPr/>
      </w:pPr>
      <w:bookmarkEnd w:id="691"/>
      <w:r>
        <w:rPr>
          <w:rFonts w:ascii="IRNazanin" w:hAnsi="IRNazanin" w:eastAsia="IRNazanin"/>
          <w:color w:val="111111"/>
          <w:sz w:val="28"/>
          <w:sz w:val="28"/>
          <w:szCs w:val="28"/>
          <w:rtl w:val="true"/>
          <w:lang w:bidi="fa-IR"/>
        </w:rPr>
        <w:t xml:space="preserve">کما أنّ القرب والبعد یراعیان بالقیاس إلی الصفوف لا بالقیاس إلی أشخاص الصفوف ، ولذا یجوز أن یکون الصفّ المتقدّم فی غایة القصر ، والمتأخّر فی غایة الطول وبالعکس ، وأن یکون الصفّ الأوّل طویلا لیس قدّامهم سوی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حکایة الستر والحائل عندهم ، لکن ثبوت ذلک من الروایة مشکل ، بل ظاهرها بطلان صلاة من علی یمین الباب ویسارها مطلقا إلاّ من کان حیال الباب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دلالتها علی حکایة القرب والبعد کما ذکر ، یعنی أنّهما بالقیاس إلی الصفّ والإمام ، والصفّ الثانی والصفّ الأوّل ، وهکذا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الحصر إضافیّ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ما عرفت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ضعیفة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الموثقة حجّة کما حقّق فی محلّه ، سیّما موثقة عمار ، لدعوی الشیخ إجماع الطائفة علی العمل بها </w:t>
      </w:r>
      <w:r>
        <w:rPr>
          <w:rStyle w:val="FootnoteAnchor"/>
          <w:rtl w:val="true"/>
        </w:rPr>
        <w:footnoteReference w:id="1037"/>
      </w:r>
      <w:r>
        <w:rPr>
          <w:rFonts w:ascii="IRNazanin" w:hAnsi="IRNazanin" w:eastAsia="IRNazanin"/>
          <w:color w:val="111111"/>
          <w:sz w:val="28"/>
          <w:sz w:val="28"/>
          <w:szCs w:val="28"/>
          <w:rtl w:val="true"/>
          <w:lang w:bidi="fa-IR"/>
        </w:rPr>
        <w:t xml:space="preserve">، مع أنّا نری من الفقهاء لم یشهد علی کون الأمر کما ذکره ، خصوصا هذه الموثقة ، لأنّ مضمونها مجمع علیه بین الکلّ ، وإن نقل عن الخلاف ما نقل ، إذ حمله العلاّمة علی إرادة الحرمة </w:t>
      </w:r>
      <w:r>
        <w:rPr>
          <w:rStyle w:val="FootnoteAnchor"/>
          <w:rtl w:val="true"/>
        </w:rPr>
        <w:footnoteReference w:id="1038"/>
      </w:r>
      <w:r>
        <w:rPr>
          <w:rFonts w:ascii="IRNazanin" w:hAnsi="IRNazanin" w:eastAsia="IRNazanin"/>
          <w:color w:val="111111"/>
          <w:sz w:val="28"/>
          <w:sz w:val="28"/>
          <w:szCs w:val="28"/>
          <w:rtl w:val="true"/>
          <w:lang w:bidi="fa-IR"/>
        </w:rPr>
        <w:t xml:space="preserve">، وهی غیر بعیدة من القدماء ، سیّما إذا اتفق فتاوی الشیخ علی الحرمة فی غیره </w:t>
      </w:r>
      <w:r>
        <w:rPr>
          <w:rStyle w:val="FootnoteAnchor"/>
          <w:rtl w:val="true"/>
        </w:rPr>
        <w:footnoteReference w:id="1039"/>
      </w:r>
      <w:r>
        <w:rPr>
          <w:rFonts w:ascii="IRNazanin" w:hAnsi="IRNazanin" w:eastAsia="IRNazanin"/>
          <w:color w:val="111111"/>
          <w:sz w:val="28"/>
          <w:sz w:val="28"/>
          <w:szCs w:val="28"/>
          <w:rtl w:val="true"/>
          <w:lang w:bidi="fa-IR"/>
        </w:rPr>
        <w:t>، ولیس نسخة الخلاف عندی ، فلا وجه لتردّد المصنف بعد ذلک ، مع أنّه ورد بمضمونها روایتان من العامّة أیضا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2" w:name="__RefHeading___Toc28977_3406789950"/>
      <w:bookmarkStart w:id="693" w:name="_Toc271"/>
      <w:bookmarkEnd w:id="692"/>
      <w:r>
        <w:rPr>
          <w:rtl w:val="true"/>
        </w:rPr>
        <w:t>اشتراط عدم کون الإمام أعلی من المأموم مکاناً</w:t>
      </w:r>
      <w:bookmarkEnd w:id="693"/>
    </w:p>
    <w:p>
      <w:pPr>
        <w:pStyle w:val="BookText"/>
        <w:rPr/>
      </w:pPr>
      <w:r>
        <w:rPr>
          <w:rFonts w:ascii="IRNazanin" w:hAnsi="IRNazanin" w:eastAsia="IRNazanin"/>
          <w:color w:val="111111"/>
          <w:sz w:val="28"/>
          <w:sz w:val="28"/>
          <w:szCs w:val="28"/>
          <w:rtl w:val="true"/>
          <w:lang w:bidi="fa-IR"/>
        </w:rPr>
        <w:t>وأمّا الدلالة فلم نجد فیها غبارا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من التهافت فهو منتف فی نسخة التهذیب ، لأنّه ذکر فیها فی موضع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بطن مسیل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بقدر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منه موضعه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بقدر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جعل الأرض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مبسوطة وغیر مبسوطة ، والمبسوطة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مستویة وما یکون فیها انحدار ، وحکم بجواز صلاة المأمومین خلف الإمام فی المبسوطة بقسمیه مطلقا ، وعدم جواز صلاتهم خلفه فی غیر المبسوطة إذا کان الإمام فی المرتفع والمأموم فی غیر المرتفع ، والمراد من غیر المبسوطة ما یکون فیه ارتفاع دفعی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وجعله المصنف أیضا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ارتفاعه ارتفاع معتدّ به وهو ما یشبه الدکّان ، لأنّ الغالب المتعارف منه ذلک ، وقسم ارتفاعه أقلّ من الدکّان بأن یکون ارتفاعه قدر طول إصبع أو أکثر أو أقلّ إذا کان الارتفاع بقدر یسیر لا قدر کثیر ، کما هو الغالب فی الدکاکین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المبسوطة من جهة تساوی نسبة کلّ جزء منها مع الآخر فی بادئ النظر تصح الجماعة فیها کیف کان قیام الإمام والمأموم ، وإن کان فیها انحدار علی سبیل تساوی نسبة الأجزاء بعضها ببعض لا علی سبیل التفاوت الدفعی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التفاوت لا علی سبیل تساوی النسبة ، بل یکون دفعیا ، وکان الإمام علی المرتفع والمأموم علی المنخفض فصلاة المأموم غیر جائزة ، سواء کان الارتفاع کثیرا أو یسیرا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المأموم علی المرتفع والإمام علی المنخفض فصلاة الکلّ جائزة وإن کان المأموم أرفع بشی‌ء کثیر ، کما صرّح به فی آخر الخبر ، وما صرّح به یرجّح نسخة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بقدر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نسخة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بقدر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w:t>
      </w:r>
      <w:bookmarkStart w:id="694" w:name="pg14971_220540"/>
    </w:p>
    <w:p>
      <w:pPr>
        <w:pStyle w:val="BookText"/>
        <w:rPr/>
      </w:pPr>
      <w:bookmarkEnd w:id="694"/>
      <w:r>
        <w:rPr>
          <w:rFonts w:ascii="IRNazanin" w:hAnsi="IRNazanin" w:eastAsia="IRNazanin"/>
          <w:color w:val="111111"/>
          <w:sz w:val="28"/>
          <w:sz w:val="28"/>
          <w:szCs w:val="28"/>
          <w:rtl w:val="true"/>
          <w:lang w:bidi="fa-IR"/>
        </w:rPr>
        <w:t>أرجح فی النظر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یتراءی فی النظر تهافت علی نسخة الکافی ، وهی التی ذکرها الشارح حیث ذکر موضع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بقدر یسیر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ببطن مسیل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 التفاوت یصیر علی سبیل تساوی النسبة کما قلنا ، فتصح الجماعة مطلقا کما عرفت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أیضا علی سبیل تفاوت النسبة بأن یکون دفعیا بالدفعة الواحدة ، کما هو الحال فی الدکّان أو شبهه ، أو دفعات متعدّدة بینها تساو أو شبهة تساو ، کما هو الحال فی بطن مسیل ، فإنّ الغالب فیه وقوع الهیئة المذکورة من جهة سیلان السیل فی المنحدرة ، وأنّ کلّ واحد من الارتفاعات الدفعیة المتعدّدة بقدر إصبع أو أکثر أو أقلّ لیس له حدّ مضبوط بحیث لا یتعدّی عنه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التوجیه بعینه توجیه النسخة المشهورة من الفقیه حیث ذکر فیها موضع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بطن مسیل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بقطع 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والنسخة الأخری من الفقیه لا تهافت فیها أصلا کنسخة التهذیب ، لأنّه ذکر فیها موضع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الماضی المجهول ، وذکر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موضع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ببطن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المضارع المجهول ، فظهر أنّ هذه الروایة من عمار من أمتن روایاته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ضعیفة بجهالة الراوی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أنّه محمد بن عبد الله بن زرارة ، وقد ذکرنا حسن حاله ، مع أنّ الروایة إلی صفوان صحیحة ، وهو ممّن أجمعت العصابة ، وممّن لا یروی إلاّ عن الثقة ، إلاّ أنّ روایة عمار منجبرة بالشهرة ، فالحمل علی الاستحباب له وجه ، وإن کان العمل بها أحوط ، 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لوقوع التصریح فی الروایة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5" w:name="__RefHeading___Toc28979_3406789950"/>
      <w:bookmarkStart w:id="696" w:name="_Toc272"/>
      <w:bookmarkEnd w:id="695"/>
      <w:r>
        <w:rPr>
          <w:rtl w:val="true"/>
        </w:rPr>
        <w:t>إشارة إلی حال محمد بن عبد الله بن زرارة</w:t>
      </w:r>
      <w:bookmarkStart w:id="697" w:name="pg14971_220541"/>
      <w:bookmarkEnd w:id="696"/>
    </w:p>
    <w:p>
      <w:pPr>
        <w:pStyle w:val="BookText"/>
        <w:rPr/>
      </w:pPr>
      <w:bookmarkEnd w:id="697"/>
      <w:r>
        <w:rPr>
          <w:rFonts w:ascii="IRNazanin" w:hAnsi="IRNazanin" w:eastAsia="IRNazanin"/>
          <w:color w:val="111111"/>
          <w:sz w:val="28"/>
          <w:sz w:val="28"/>
          <w:szCs w:val="28"/>
          <w:rtl w:val="true"/>
          <w:lang w:bidi="fa-IR"/>
        </w:rPr>
        <w:t>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للبعید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نجد لما ذکره منشأ ، فإنّ الوارد فی الصحیحة لفظ الصف ، وغیر مأخوذ فیه قید الدخول فی الصلاة ، بل لا یمکن أخذ القید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ما ذکره ربما لا یمکن لحقوق بعض الصفوف رکوع الإمام ، بل بعضهم لا یمکنهم اللحوق فی الرکعة الثانیة ، وبعضهم فی الثالثة ، وبعضهم فی الرابعة إذا کثر الصفوف ، وخصوصا إذا طال الصفّ ، بل فی الصف الأوّل ربما لا یمکن اللحوق إذا طال ، إذ البعید من الإمام علیه أن لا یحرم حتی یحرم من یزول معه التباعد ، وکلّ ما ذکر معلوم البطلان ، بل ظاهر أنّ المأمومین فی الأعصار والأمصار ما کانوا یلاحظون ما ذکر ، ولو کانوا یلاحظون لشاع وذاع ، لعموم البلوی وکثرة الحاجة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متابعة الإمام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الظاهر أنّ المراد من الأفعال الأقوال أیضا ، لأنّها أیضا أفعال ، لأنّ الناقل لا یتعرّض لذکر الأقوال أصلا ولا لتوجیه الحدیث بإخراج الأقوال ، مع أنّ أفعال الصلاة لغة وعرفا تشملها البتّة ، فإنّ الأذکار فعل المصلّی کالحرکات ، ولهذا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متابعة الإمام واجبة ، وهو قول أهل العلم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جعل الإمام إماما لیؤتمّ به </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یتابع إمامه فی أفعال الصلاة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جعل الإمام إماما لیؤتمّ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باقی الروایة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w:t>
      </w:r>
    </w:p>
    <w:p>
      <w:pPr>
        <w:pStyle w:val="Heading3"/>
        <w:numPr>
          <w:ilvl w:val="2"/>
          <w:numId w:val="1"/>
        </w:numPr>
        <w:rPr/>
      </w:pPr>
      <w:bookmarkStart w:id="698" w:name="__RefHeading___Toc28981_3406789950"/>
      <w:bookmarkStart w:id="699" w:name="_Toc273"/>
      <w:bookmarkEnd w:id="698"/>
      <w:r>
        <w:rPr>
          <w:rtl w:val="true"/>
        </w:rPr>
        <w:t>عدم جواز تباعد المأموم بما یخرج عن العادة</w:t>
      </w:r>
      <w:bookmarkEnd w:id="69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0" w:name="__RefHeading___Toc28983_3406789950"/>
      <w:bookmarkStart w:id="701" w:name="_Toc274"/>
      <w:bookmarkEnd w:id="700"/>
      <w:r>
        <w:rPr>
          <w:rtl w:val="true"/>
        </w:rPr>
        <w:t>وجوب متابعة الإمام فی الأفعال</w:t>
      </w:r>
      <w:bookmarkEnd w:id="7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یخشی الذی رفع رأسه والإمام ساجد أن یحوّل الله رأسه رأس حمار؟ </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 xml:space="preserve">ولأنّه تابع له فلا یسبقه ، وبه 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أن یکبّر المأموم بعد تکبیر الإمام ، وهل یصح معه؟ إشکال ینشأ من تحقّق المتابعة معه أم لا ، أمّا لو کبّر قبله فلا یصح قطعا ، ولا بأس بالمساوقة فی غیر التکبیر من الأفعال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من کلامه قرائن علی إرادته من الأفعال معناه اللغوی والعرفی ، مضافا إلی کون ذلک معناه الحقیقی ، وأنه ادعی فی المنتهی ما ادعی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تفکیک الشارح بین الأقوال والأفعال لا وجه له أصلا بالنظر إلی الإجماع المنقول والفتاوی ، ولا الحدیث الذی هو مستند الإجماع ، لأنّ تعلیله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جعل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تفریعه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رکع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القطع بعدم انحصار الأفعال فی الدخول فی الرکوع والدخول فی السجود ، والقطع بأنّ تکبیرة الافتتاح مع کونه قولا داخل قطعا بل أهمّ ، کلّ ذلک دلیل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الإمام معناه هو السابق المقتدی لا المسبوق غیر المقتدی ، وستعرف معنی الاقتداء ، ومن جمیع ما ذکر سلّم الشهید العموم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من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فساد جریانه فی العبادات ، کما هو مسلّم عند الشارح أیضا ، ونبّهنا فی مبحث الجمعة </w:t>
      </w:r>
      <w:r>
        <w:rPr>
          <w:rStyle w:val="FootnoteAnchor"/>
          <w:rtl w:val="true"/>
        </w:rPr>
        <w:footnoteReference w:id="1044"/>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لاقتضی عدم وجوب المتابعة فی غیر الأقوال أیضا ، إذ عرفت حال الإجماع والفتاوی والحدیث بل الأخبار المتضمّنة لاقتداء المأموم وائتمامه </w:t>
      </w:r>
      <w:bookmarkStart w:id="702" w:name="pg14971_220543"/>
    </w:p>
    <w:p>
      <w:pPr>
        <w:pStyle w:val="BookText"/>
        <w:rPr/>
      </w:pPr>
      <w:bookmarkEnd w:id="702"/>
      <w:r>
        <w:rPr>
          <w:rFonts w:ascii="Amiri" w:hAnsi="Amiri" w:eastAsia="Amiri" w:cs="Amiri"/>
          <w:color w:val="111111"/>
          <w:sz w:val="28"/>
          <w:sz w:val="28"/>
          <w:szCs w:val="28"/>
          <w:rtl w:val="true"/>
          <w:lang w:bidi="ar-SA"/>
        </w:rPr>
        <w:t>ونحوهما ، لما ستعرف بعد وجه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الأصل لا یعارض دلیلا أبدا ، إذ معناه أنّ عند عدم الدلیل علی التکلیف مثلا یکون الأصل عدمه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من أنّه لو وجبت المتابعة فی الأقوال لوجب علی الإمام الجهر ، لو تمّ لاقتضی وجوب الجهر علیه فی تکبیرة الافتتاح أیضا ، مع أنّه خلاف الإجماع ، ولم یقل به الشارح أیضا کما مرّ فی مبحث التکبیر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لو تمّ لاقتضی وجوب الجهر فی الأذکار الدالة علی الانتقالات من الإمام مثل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 والله أکبر ، لأنّ المأموم غیر منحصر فی من یری انتقالات الإمام بالبدیهة ، کما أنّ الصلاة غیر منحصرة فی أوقات الضیاء وعدم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العموم ما سیجی‌ء عن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للمأموم مفارقة الإمام لغیر عذر ، وعن الشارح فی شرحه </w:t>
      </w:r>
      <w:r>
        <w:rPr>
          <w:rStyle w:val="FootnoteAnchor"/>
          <w:rtl w:val="true"/>
        </w:rPr>
        <w:footnoteReference w:id="1046"/>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والشهید فی المسالک قال بعدم وجوب المتابعة فی الأقوال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الشیخ علی صرّح بوجوب المتابعة فیها أیضا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السالمة من المعارض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کیف تکون سالمة منه؟ مع أنّه استدل بما روی عن النبی صلی الله علیه و آله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جعل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والظاهر منها وجوب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قاله ابن بابویه هو بعینه مضمون حدیث روی عن النبی صلی الله علیه و آله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3" w:name="__RefHeading___Toc28985_3406789950"/>
      <w:bookmarkStart w:id="704" w:name="_Toc275"/>
      <w:bookmarkEnd w:id="703"/>
      <w:r>
        <w:rPr>
          <w:rtl w:val="true"/>
        </w:rPr>
        <w:t>هل تجوز المقارنة؟</w:t>
      </w:r>
      <w:bookmarkStart w:id="705" w:name="pg14971_220544"/>
      <w:bookmarkEnd w:id="704"/>
    </w:p>
    <w:p>
      <w:pPr>
        <w:pStyle w:val="BookText"/>
        <w:rPr/>
      </w:pPr>
      <w:bookmarkEnd w:id="705"/>
      <w:r>
        <w:rPr>
          <w:rFonts w:ascii="IRNazanin" w:hAnsi="IRNazanin" w:eastAsia="IRNazanin"/>
          <w:color w:val="111111"/>
          <w:sz w:val="28"/>
          <w:sz w:val="28"/>
          <w:szCs w:val="28"/>
          <w:rtl w:val="true"/>
          <w:lang w:bidi="fa-IR"/>
        </w:rPr>
        <w:t xml:space="preserve">فی کتاب جامع الأخبار </w:t>
      </w:r>
      <w:r>
        <w:rPr>
          <w:rStyle w:val="FootnoteAnchor"/>
          <w:rtl w:val="true"/>
        </w:rPr>
        <w:footnoteReference w:id="1049"/>
      </w:r>
      <w:r>
        <w:rPr>
          <w:rFonts w:ascii="IRNazanin" w:hAnsi="IRNazanin" w:eastAsia="IRNazanin"/>
          <w:color w:val="111111"/>
          <w:sz w:val="28"/>
          <w:sz w:val="28"/>
          <w:szCs w:val="28"/>
          <w:rtl w:val="true"/>
          <w:lang w:bidi="fa-IR"/>
        </w:rPr>
        <w:t>، فلو کانت صحیحة لکانت الحجّة هی لا غیر ، سیّما مع کون العبادات توقیفیة والقراءة واجبة لا تسقط إلاّ فی الجماعة الصحیحة الثابتة عن الشرع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الظاهر من المتابعة عدم المقارنة ، وکذا الاقتداء والائتمام ونحوها ، ألا تنظر أنّه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تابع فلانا فی کذا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اقتدی به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 به ، لا یستفاد منه إلاّ أنّ المتبوع صدر منه کذا فتبعه التابع؟ وکذا الحال فی الاقتداء بل الائتمام ونحوها ممّا ورد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من کلام الأخیار مراد الصدوق ، حتی أنّ القدماء لا یتعرّضون لذکر وجوب المتابعة فی کتبهم ، حتی الشیخ فی نهایته لم یذکر سوی حکم رفع رأس المأموم عن الرکوع والسجود قبل الإمام </w:t>
      </w:r>
      <w:r>
        <w:rPr>
          <w:rStyle w:val="FootnoteAnchor"/>
          <w:rtl w:val="true"/>
        </w:rPr>
        <w:footnoteReference w:id="1050"/>
      </w:r>
      <w:r>
        <w:rPr>
          <w:rFonts w:ascii="IRNazanin" w:hAnsi="IRNazanin" w:eastAsia="IRNazanin"/>
          <w:color w:val="111111"/>
          <w:sz w:val="28"/>
          <w:sz w:val="28"/>
          <w:szCs w:val="28"/>
          <w:rtl w:val="true"/>
          <w:lang w:bidi="fa-IR"/>
        </w:rPr>
        <w:t>، بل ربما کان مراد الصدوق المقارنة العرفیة ، وإن وقع آن شروع الإمام وأوّله مقدّما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الصدوق لا یفی للمعارضة والغلبة ، سیّما أن یحصل البراءة الیقینة فی العبادة التوقیفیة </w:t>
      </w:r>
      <w:r>
        <w:rPr>
          <w:rFonts w:eastAsia="IRNazanin" w:cs="IRNazanin"/>
          <w:color w:val="111111"/>
          <w:sz w:val="28"/>
          <w:szCs w:val="28"/>
          <w:rtl w:val="true"/>
          <w:lang w:bidi="fa-IR"/>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القول منه مع ما نقل عن ابن بابویه عجیب ، وفی المبسوط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المأموم لو فارق الإمام لا لعذر بطلت صلاته </w:t>
      </w:r>
      <w:r>
        <w:rPr>
          <w:rStyle w:val="FootnoteAnchor"/>
          <w:rtl w:val="true"/>
        </w:rPr>
        <w:footnoteReference w:id="1052"/>
      </w:r>
      <w:r>
        <w:rPr>
          <w:rFonts w:ascii="IRNazanin" w:hAnsi="IRNazanin" w:eastAsia="IRNazanin"/>
          <w:color w:val="111111"/>
          <w:sz w:val="28"/>
          <w:sz w:val="28"/>
          <w:szCs w:val="28"/>
          <w:rtl w:val="true"/>
          <w:lang w:bidi="fa-IR"/>
        </w:rPr>
        <w:t xml:space="preserve">، والشهید نقله فی الدروس فی المقام وما ردّه </w:t>
      </w:r>
      <w:r>
        <w:rPr>
          <w:rStyle w:val="FootnoteAnchor"/>
          <w:rtl w:val="true"/>
        </w:rPr>
        <w:footnoteReference w:id="10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نقل الإجماع علی وجوب المتابعة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6" w:name="__RefHeading___Toc28987_3406789950"/>
      <w:bookmarkStart w:id="707" w:name="_Toc276"/>
      <w:bookmarkEnd w:id="706"/>
      <w:r>
        <w:rPr>
          <w:rtl w:val="true"/>
        </w:rPr>
        <w:t>حکم ما لو رفع المأموم رأسه قبل الإمام عمداً</w:t>
      </w:r>
      <w:bookmarkEnd w:id="707"/>
    </w:p>
    <w:p>
      <w:pPr>
        <w:pStyle w:val="BookText"/>
        <w:rPr/>
      </w:pPr>
      <w:r>
        <w:rPr>
          <w:rFonts w:ascii="IRNazanin" w:hAnsi="IRNazanin" w:eastAsia="IRNazanin"/>
          <w:color w:val="111111"/>
          <w:sz w:val="28"/>
          <w:sz w:val="28"/>
          <w:szCs w:val="28"/>
          <w:rtl w:val="true"/>
          <w:lang w:bidi="fa-IR"/>
        </w:rPr>
        <w:t xml:space="preserve">والخبر المذکور ، وصحة الصلاة ، مع جرحه </w:t>
      </w:r>
      <w:r>
        <w:rPr>
          <w:rStyle w:val="FootnoteAnchor"/>
          <w:rtl w:val="true"/>
        </w:rPr>
        <w:footnoteReference w:id="1054"/>
      </w:r>
      <w:r>
        <w:rPr>
          <w:rFonts w:ascii="IRNazanin" w:hAnsi="IRNazanin" w:eastAsia="IRNazanin"/>
          <w:color w:val="111111"/>
          <w:sz w:val="28"/>
          <w:sz w:val="28"/>
          <w:szCs w:val="28"/>
          <w:rtl w:val="true"/>
          <w:lang w:bidi="fa-IR"/>
        </w:rPr>
        <w:t xml:space="preserve">ترک المتابعة فی الجماعة ، وترک القراءة الواجبة فیها ربما لا یخلو عن شی‌ء ، بل روعی وجوب المتابعة إلی أن جوّز تکرار الرکن ، مع ما عرفت من أنّ زیادة مبطلة للصلاة ، وکذا زید فی التشهّد والقنوت وأوجب المکث لهما علی من لم یجبأ علیه ، وزیادة الجلوس والقیام مع عدم مطلوبیتهما منه ، وغیر ذلک </w:t>
      </w:r>
      <w:r>
        <w:rPr>
          <w:rFonts w:eastAsia="IRNazanin" w:cs="IRNazanin"/>
          <w:color w:val="111111"/>
          <w:sz w:val="28"/>
          <w:szCs w:val="28"/>
          <w:rtl w:val="true"/>
          <w:lang w:bidi="fa-IR"/>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کلامه یقتضی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یکون إطلاقه محمولا علی الصورة الصحیحة من المسلم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علی سبیل العمد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دلالته علیه بعیدة بملاحظة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أنّ الأصل فی أفعال المسلمین الحمل علی الصحة ، وکون الظاهر منهم الصحیح ، کما مرّ عن الشارح رحمه الله </w:t>
      </w:r>
      <w:r>
        <w:rPr>
          <w:rStyle w:val="FootnoteAnchor"/>
          <w:rtl w:val="true"/>
        </w:rPr>
        <w:footnoteReference w:id="1056"/>
      </w:r>
      <w:r>
        <w:rPr>
          <w:rFonts w:ascii="IRNazanin" w:hAnsi="IRNazanin" w:eastAsia="IRNazanin"/>
          <w:color w:val="111111"/>
          <w:sz w:val="28"/>
          <w:sz w:val="28"/>
          <w:szCs w:val="28"/>
          <w:rtl w:val="true"/>
          <w:lang w:bidi="fa-IR"/>
        </w:rPr>
        <w:t>، سیّما فی المقام ، فإنّ من یرید صلاة الجماعة فإنّما غرضه الفضیلة والثواب ، وکون صلاته صلاة کاملة ، فلا یرتکب فی هذا المقام العصیان والإثم والحرام ، وجعل صلاته ناقصة بل وباطلة ، لعدم الموافقة لمطلوب الشارع</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والبناء علی أنّ العود عمدا ربما کان لجهل المسألة ، یناسب استفصال المعصوم علیه السلام أو حکمه علی سبیل التفصیل بأنّه إن فعل عمدا أثم وعصی ودخل النار ، ولا یفعل ذلک بعد ذلک أبدا</w:t>
      </w:r>
      <w:r>
        <w:rPr>
          <w:rFonts w:eastAsia="IRNazanin" w:cs="IRNazanin"/>
          <w:color w:val="111111"/>
          <w:sz w:val="28"/>
          <w:szCs w:val="28"/>
          <w:rtl w:val="true"/>
          <w:lang w:bidi="fa-IR"/>
        </w:rPr>
        <w:t xml:space="preserve">. </w:t>
      </w:r>
      <w:bookmarkStart w:id="708" w:name="pg14971_220546"/>
    </w:p>
    <w:p>
      <w:pPr>
        <w:pStyle w:val="BookText"/>
        <w:rPr/>
      </w:pPr>
      <w:bookmarkEnd w:id="708"/>
      <w:r>
        <w:rPr>
          <w:rFonts w:ascii="IRNazanin" w:hAnsi="IRNazanin" w:eastAsia="IRNazanin"/>
          <w:color w:val="111111"/>
          <w:sz w:val="28"/>
          <w:sz w:val="28"/>
          <w:szCs w:val="28"/>
          <w:rtl w:val="true"/>
          <w:lang w:bidi="fa-IR"/>
        </w:rPr>
        <w:t>والبناء علی أنّه کان هناک قرینة دالة علی أنّه کان یعلم الحرمة والإثم وانحطاط صلاته بل وصحة صلاته أیضا ، وسؤاله إنّما هو لصحة العود خاصّة ، بعید وخلاف الأصل والظاهر ، ومع ذلک کان المناسب توبیخ المعصوم وتقریعه وذمّه کما لا یخفی ،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الراوی بتری عامی علی ما قیل </w:t>
      </w:r>
      <w:r>
        <w:rPr>
          <w:rStyle w:val="FootnoteAnchor"/>
          <w:rtl w:val="true"/>
        </w:rPr>
        <w:footnoteReference w:id="1057"/>
      </w:r>
      <w:r>
        <w:rPr>
          <w:rFonts w:ascii="IRNazanin" w:hAnsi="IRNazanin" w:eastAsia="IRNazanin"/>
          <w:color w:val="111111"/>
          <w:sz w:val="28"/>
          <w:sz w:val="28"/>
          <w:szCs w:val="28"/>
          <w:rtl w:val="true"/>
          <w:lang w:bidi="fa-IR"/>
        </w:rPr>
        <w:t xml:space="preserve">، فتکون الروایة واردة علی طریقة العامّة ، فتأمّل </w:t>
      </w:r>
      <w:r>
        <w:rPr>
          <w:rFonts w:eastAsia="IRNazanin" w:cs="IRNazanin"/>
          <w:color w:val="111111"/>
          <w:sz w:val="28"/>
          <w:szCs w:val="28"/>
          <w:rtl w:val="true"/>
          <w:lang w:bidi="fa-IR"/>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فیه تأمّل مرّ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أیضا بعید ، لأنّ الظاهر من روایة غیاث المنع عن العود ، کما أفتی به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حقّ المتابعة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شکّ فی أنّ سقوط القراءة الواجبة إنّما هو من جهة المتابعة المطلوبة بل المأمور بها ، فکیف تصح صلاته مع ترک المتابعة بل فسادها؟</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تقصر عن الصحیح</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لا دلالة فیها علی وجوب العود ، ومع ذلک یتوقّف علی اتحاد النسیان مع المظنّة بحسب الحکم الشرعی ، ولا دلیل علی ذلک من جهة النص ، فإن کان إجماع فهو الحجّة ، فتأمّل</w:t>
      </w:r>
      <w:r>
        <w:rPr>
          <w:rFonts w:eastAsia="IRNazanin" w:cs="IRNazanin"/>
          <w:color w:val="111111"/>
          <w:sz w:val="28"/>
          <w:szCs w:val="28"/>
          <w:rtl w:val="true"/>
          <w:lang w:bidi="fa-IR"/>
        </w:rPr>
        <w:t>.</w:t>
      </w:r>
    </w:p>
    <w:p>
      <w:pPr>
        <w:pStyle w:val="Heading3"/>
        <w:numPr>
          <w:ilvl w:val="2"/>
          <w:numId w:val="1"/>
        </w:numPr>
        <w:rPr/>
      </w:pPr>
      <w:bookmarkStart w:id="709" w:name="__RefHeading___Toc28989_3406789950"/>
      <w:bookmarkStart w:id="710" w:name="_Toc277"/>
      <w:bookmarkEnd w:id="709"/>
      <w:r>
        <w:rPr>
          <w:rtl w:val="true"/>
        </w:rPr>
        <w:t>غیاث بن إبراهیم بتری عامیّ</w:t>
      </w:r>
      <w:bookmarkEnd w:id="710"/>
    </w:p>
    <w:p>
      <w:pPr>
        <w:pStyle w:val="Heading3"/>
        <w:numPr>
          <w:ilvl w:val="2"/>
          <w:numId w:val="1"/>
        </w:numPr>
        <w:rPr/>
      </w:pPr>
      <w:bookmarkStart w:id="711" w:name="__RefHeading___Toc28991_3406789950"/>
      <w:bookmarkStart w:id="712" w:name="_Toc278"/>
      <w:bookmarkEnd w:id="711"/>
      <w:r>
        <w:rPr>
          <w:rtl w:val="true"/>
        </w:rPr>
        <w:t>حکم ما لو رفع المأموم رأسه قبل الإمام عمداً</w:t>
      </w:r>
      <w:bookmarkEnd w:id="712"/>
    </w:p>
    <w:p>
      <w:pPr>
        <w:pStyle w:val="Heading3"/>
        <w:numPr>
          <w:ilvl w:val="2"/>
          <w:numId w:val="1"/>
        </w:numPr>
        <w:rPr/>
      </w:pPr>
      <w:bookmarkStart w:id="713" w:name="__RefHeading___Toc28993_3406789950"/>
      <w:bookmarkStart w:id="714" w:name="_Toc279"/>
      <w:bookmarkEnd w:id="713"/>
      <w:r>
        <w:rPr>
          <w:rtl w:val="true"/>
        </w:rPr>
        <w:t>غیاث بن إبراهیم بتری عامیّ</w:t>
      </w:r>
      <w:bookmarkEnd w:id="71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5" w:name="__RefHeading___Toc28995_3406789950"/>
      <w:bookmarkStart w:id="716" w:name="_Toc280"/>
      <w:bookmarkEnd w:id="715"/>
      <w:r>
        <w:rPr>
          <w:rtl w:val="true"/>
        </w:rPr>
        <w:t>حکم ما لو رفع المأموم قدام الإمام</w:t>
      </w:r>
      <w:bookmarkStart w:id="717" w:name="pg14971_220547"/>
      <w:bookmarkEnd w:id="716"/>
    </w:p>
    <w:p>
      <w:pPr>
        <w:pStyle w:val="BookText"/>
        <w:rPr/>
      </w:pPr>
      <w:bookmarkEnd w:id="717"/>
      <w:r>
        <w:rPr>
          <w:rFonts w:ascii="IRNazanin" w:hAnsi="IRNazanin" w:eastAsia="IRNazanin"/>
          <w:color w:val="111111"/>
          <w:sz w:val="28"/>
          <w:sz w:val="28"/>
          <w:szCs w:val="28"/>
          <w:rtl w:val="true"/>
          <w:lang w:bidi="fa-IR"/>
        </w:rPr>
        <w:t xml:space="preserve">قوله </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وجوبه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صریحة فی مذهب ابن إدریس فی المأموم الأکثر من واحد ، وأمّا الواحد فلعله له ظهور فی ما ذکره الشارح ، لکن الظاهر لا یقاوم الصریح ، فعلی القول بعدم الفصل لأن رفع الید عن الظاهر وإرجاعه إلی الصریح لا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یتمسّک بالشهرة العظیمة والإجماع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مراعاة رأی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بالعقب والأصابع معا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هو الأظهر بحسب العرف دلیل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التساوی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مشکل بحسب ما یتبادر من الحدیث لغة وعرفا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الأعصار السالفة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یعهد ذلک من الشیعة ولا غیر </w:t>
      </w:r>
      <w:r>
        <w:rPr>
          <w:rStyle w:val="FootnoteAnchor"/>
          <w:rtl w:val="true"/>
        </w:rPr>
        <w:footnoteReference w:id="1061"/>
      </w:r>
      <w:r>
        <w:rPr>
          <w:rFonts w:ascii="IRNazanin" w:hAnsi="IRNazanin" w:eastAsia="IRNazanin"/>
          <w:color w:val="111111"/>
          <w:sz w:val="28"/>
          <w:sz w:val="28"/>
          <w:szCs w:val="28"/>
          <w:rtl w:val="true"/>
          <w:lang w:bidi="fa-IR"/>
        </w:rPr>
        <w:t>الطائفة المحقّة ، وغیرهم لا عبرة بفعلهم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تعرّض أحد من الأئمّة علیه السلام ولا الشیعة ولا غیرهم للطعن علی هذا الفعل فی عصر من الأعصار دلیل علی الصحة ، وفیه تأمّل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فی ذلک علی روایة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مقتضی ظاهر الروایات الواردة عن الأئمّة علیه السلام عدم الصحة کما یقوله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الجماعة عبادة توقیفیة ، فما لم تثبت الصحة لا یمکن الحکم بها ، والمنقول من الأقوال والأفعال لا یشملها ، فتأمّل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8" w:name="__RefHeading___Toc28997_3406789950"/>
      <w:bookmarkStart w:id="719" w:name="_Toc281"/>
      <w:bookmarkEnd w:id="718"/>
      <w:r>
        <w:rPr>
          <w:rtl w:val="true"/>
        </w:rPr>
        <w:t>هل تجب علی الإمام نیة الإمامة فی الجماعة الواجبة؟</w:t>
      </w:r>
      <w:bookmarkStart w:id="720" w:name="pg14971_220548"/>
      <w:bookmarkEnd w:id="719"/>
    </w:p>
    <w:p>
      <w:pPr>
        <w:pStyle w:val="BookText"/>
        <w:rPr/>
      </w:pPr>
      <w:bookmarkEnd w:id="720"/>
      <w:r>
        <w:rPr>
          <w:rFonts w:ascii="IRNazanin" w:hAnsi="IRNazanin" w:eastAsia="IRNazanin"/>
          <w:color w:val="111111"/>
          <w:sz w:val="28"/>
          <w:sz w:val="28"/>
          <w:szCs w:val="28"/>
          <w:rtl w:val="true"/>
          <w:lang w:bidi="fa-IR"/>
        </w:rPr>
        <w:t xml:space="preserve">قوله </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اعتبار نیّة الإمامة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وسیجی‌ء فی کلام المصنف التصریح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الجماعة الواجبة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علم أنّها جماعة واجبة ویفعلها فهذا عین النیّة ، وإذا لم یعلم ولم یکن متفطّنا فکیف یکون ممتثلا وخارجا عن العهدة؟ فکیف تکون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تعیینها بالتوجه إلی خاصّة من خواصّها یکفی للامتثال ولا یحتاج إلی نیّة إمامتها ، لکن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w:t>
      </w:r>
      <w:r>
        <w:rPr>
          <w:rFonts w:eastAsia="IRNazanin" w:cs="IRNazanin"/>
          <w:color w:val="111111"/>
          <w:sz w:val="28"/>
          <w:szCs w:val="28"/>
          <w:rtl w:val="true"/>
          <w:lang w:bidi="fa-IR"/>
        </w:rPr>
        <w:t xml:space="preserve">] </w:t>
      </w:r>
      <w:r>
        <w:rPr>
          <w:rStyle w:val="FootnoteAnchor"/>
          <w:rtl w:val="true"/>
        </w:rPr>
        <w:footnoteReference w:id="1063"/>
      </w:r>
      <w:r>
        <w:rPr>
          <w:rFonts w:ascii="Amiri" w:hAnsi="Amiri" w:eastAsia="Amiri" w:cs="Amiri"/>
          <w:color w:val="111111"/>
          <w:sz w:val="28"/>
          <w:sz w:val="28"/>
          <w:szCs w:val="28"/>
          <w:rtl w:val="true"/>
          <w:lang w:bidi="ar-SA"/>
        </w:rPr>
        <w:t>ذلک تأمّل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الانفراد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قبل أن یصدر منه طریقة المأمومیة من ترک القراءة الواجبة ونحوه ، ولعله لا إشکال فیه ، لاستجماع شرائط الصحة من النیّة أی قصد القربة وتعیین الصلاة ، نعم بعده مشکل البتّة ، بل لعله لا یصح ، لعدم دلیل الصحة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البناء علیه قطعا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أیضا محلّ تأمّل ، لعدم وجدان دلیل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لإخلال کلّ منهما بالقراءة الواجبة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لو قرأ کلّ منهما مع علمه بتحریم القراءة علی المأموم وتفطّنه بذلک ، بل یشکل الصحة أیضا مع القراءة جهلا أو غفلة ، لعدم ثبوت کون هذه القراءة محسوبة عن القراءة الواجبة واقعا علی التعیین ، ولا صحة صلاة</w:t>
      </w:r>
    </w:p>
    <w:p>
      <w:pPr>
        <w:pStyle w:val="Heading3"/>
        <w:numPr>
          <w:ilvl w:val="2"/>
          <w:numId w:val="1"/>
        </w:numPr>
        <w:rPr/>
      </w:pPr>
      <w:bookmarkStart w:id="721" w:name="__RefHeading___Toc28999_3406789950"/>
      <w:bookmarkStart w:id="722" w:name="_Toc282"/>
      <w:bookmarkEnd w:id="721"/>
      <w:r>
        <w:rPr>
          <w:rtl w:val="true"/>
        </w:rPr>
        <w:t>وجوب نیة الائتمام بإمام معیّن</w:t>
      </w:r>
      <w:bookmarkEnd w:id="72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3" w:name="__RefHeading___Toc29001_3406789950"/>
      <w:bookmarkStart w:id="724" w:name="_Toc283"/>
      <w:bookmarkEnd w:id="723"/>
      <w:r>
        <w:rPr>
          <w:rtl w:val="true"/>
        </w:rPr>
        <w:t>عدم اشتراط تساوی فرض الإمام والمأموم</w:t>
      </w:r>
      <w:bookmarkEnd w:id="724"/>
    </w:p>
    <w:p>
      <w:pPr>
        <w:pStyle w:val="BookText"/>
        <w:rPr/>
      </w:pPr>
      <w:r>
        <w:rPr>
          <w:rFonts w:ascii="IRNazanin" w:hAnsi="IRNazanin" w:eastAsia="IRNazanin"/>
          <w:color w:val="111111"/>
          <w:sz w:val="28"/>
          <w:sz w:val="28"/>
          <w:szCs w:val="28"/>
          <w:rtl w:val="true"/>
          <w:lang w:bidi="fa-IR"/>
        </w:rPr>
        <w:t>الجاهل الذی اتفق وقوعها موافقة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ضعیفة جدّا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کذلک ، کما حقّقناه فی الرجال </w:t>
      </w:r>
      <w:r>
        <w:rPr>
          <w:rStyle w:val="FootnoteAnchor"/>
          <w:rtl w:val="true"/>
        </w:rPr>
        <w:footnoteReference w:id="1066"/>
      </w:r>
      <w:r>
        <w:rPr>
          <w:rFonts w:ascii="IRNazanin" w:hAnsi="IRNazanin" w:eastAsia="IRNazanin"/>
          <w:color w:val="111111"/>
          <w:sz w:val="28"/>
          <w:sz w:val="28"/>
          <w:szCs w:val="28"/>
          <w:rtl w:val="true"/>
          <w:lang w:bidi="fa-IR"/>
        </w:rPr>
        <w:t>، مع أنّها منجبرة بفتوی الأصحاب والموافقة للقاعدة الثابتة والمسلّمة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جملتها القراءة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مقتضی الإطاعة والامتثال والخروج عن عهدة التکلیف الإتیان بالقراءة أو ما جعل الشارع بدلا عن القراءة وثبت عنه ، ولم یثبت منه کون فعل الآخر الذی توهّم أنّه إمامه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أنّه ما کان إمامه ولا قرأ أصلا بدلا عن قراءته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بالنسبة إلیه ، وثبوت الصحة والبدلیة فی الإمام المحدث أو الفاسق لا یقتضی الثبوت فی غیر ذلک ، والقیاس لا یقول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 ظهر ما فی کلام الشارح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تنزیل الروایة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یمکن أصلا ، لأنّ کلاّ منهما یدّعی بعد الفراغ من الصلاة المأمومیة وإمامة الآخر ، فضلا عن حال الصلاة والدخول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کان العموم الدال علی أنّ الشک إذا وقع بعد التجاوز عن المحلّ فلیس بشی‌ء شاملا لهذه الصورة فالحق مع المحقق المذکور ، وإلاّ فلا فائدة فی کون الدخول دخولا مشروعا ،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الشکّ فی ما أضمراه شکّ فی کون الدخول مشروعا أم لا ، فتأمّل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المباینة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bookmarkStart w:id="725" w:name="pg14971_220550"/>
    </w:p>
    <w:p>
      <w:pPr>
        <w:pStyle w:val="BookText"/>
        <w:rPr/>
      </w:pPr>
      <w:bookmarkEnd w:id="725"/>
      <w:r>
        <w:rPr>
          <w:rFonts w:ascii="IRNazanin" w:hAnsi="IRNazanin" w:eastAsia="IRNazanin"/>
          <w:color w:val="111111"/>
          <w:sz w:val="28"/>
          <w:sz w:val="28"/>
          <w:szCs w:val="28"/>
          <w:rtl w:val="true"/>
          <w:lang w:bidi="fa-IR"/>
        </w:rPr>
        <w:t>لا یخلو من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خیال ضعیف</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لو تمّ لزم عدم جواز اقتداء العشاء بالمغرب ، بل وعدم جواز اقتداء الظهر بالعصر والمغرب بالعشاء وغیر ذلک ممّا قال الصدوق بصحته ، ولا یکون مقصورا فی الصورة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المتنفّل بالمفترض</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العوالی عن شعبة ، عن جابر بن یزید بن أبی الأسود ، عن أبیه ، أنّه صلّی مع رسول الله صلی الله علیه و آله وإذا رجلان لم یصلّیا فی ناحیة المسجد فدعاهما فجاءا یرتعد فرائصهما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منعکما أن تصلّیا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صلّینا فی رحالنا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تفعلوا ، إذا صلی أحدکم فی رحله ثم أدرک الإمام وقد صلّی فلیصلّ معه فإنّها له نافلة </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هذا دلالة علی استحباب إعادة الصلاة للمنفرد مع الجماعة ، ویکون من باب اقتداء المتنفّل بالمفترض ، فإنّ الأمر فیها للاستحباب ، بدلالة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فإنّها له نافلة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لمن فرغ من صلاته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یشهد له أنّ هاشم بن سالم روی ما ذکره بعینه عن سلیمان بن خالد عن الصادق علیه السلام </w:t>
      </w:r>
      <w:r>
        <w:rPr>
          <w:rStyle w:val="FootnoteAnchor"/>
          <w:rtl w:val="true"/>
        </w:rPr>
        <w:footnoteReference w:id="1070"/>
      </w:r>
      <w:r>
        <w:rPr>
          <w:rFonts w:ascii="IRNazanin" w:hAnsi="IRNazanin" w:eastAsia="IRNazanin"/>
          <w:color w:val="111111"/>
          <w:sz w:val="28"/>
          <w:sz w:val="28"/>
          <w:szCs w:val="28"/>
          <w:rtl w:val="true"/>
          <w:lang w:bidi="fa-IR"/>
        </w:rPr>
        <w:t>، فیکون المراد أنّه إذا وجد الجماعة وهو مشغول بصلاته وحده ، کما هو ظاهر صیغة المضارعة ، فیکون الجواب أنّه إن شاء</w:t>
      </w:r>
    </w:p>
    <w:p>
      <w:pPr>
        <w:pStyle w:val="Heading3"/>
        <w:numPr>
          <w:ilvl w:val="2"/>
          <w:numId w:val="1"/>
        </w:numPr>
        <w:rPr/>
      </w:pPr>
      <w:bookmarkStart w:id="726" w:name="__RefHeading___Toc29003_3406789950"/>
      <w:bookmarkStart w:id="727" w:name="_Toc284"/>
      <w:bookmarkEnd w:id="726"/>
      <w:r>
        <w:rPr>
          <w:rtl w:val="true"/>
        </w:rPr>
        <w:t>حکم اقتداء المتنفل بالمفترض وبالعکس</w:t>
      </w:r>
      <w:bookmarkEnd w:id="727"/>
    </w:p>
    <w:p>
      <w:pPr>
        <w:pStyle w:val="Heading3"/>
        <w:numPr>
          <w:ilvl w:val="2"/>
          <w:numId w:val="1"/>
        </w:numPr>
        <w:rPr/>
      </w:pPr>
      <w:bookmarkStart w:id="728" w:name="__RefHeading___Toc29005_3406789950"/>
      <w:bookmarkStart w:id="729" w:name="_Toc285"/>
      <w:bookmarkEnd w:id="728"/>
      <w:r>
        <w:rPr>
          <w:rtl w:val="true"/>
        </w:rPr>
        <w:t>استحباب إعادة المنفرد صلاته إذا وجد جماعة</w:t>
      </w:r>
      <w:bookmarkEnd w:id="72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0" w:name="__RefHeading___Toc29007_3406789950"/>
      <w:bookmarkStart w:id="731" w:name="_Toc286"/>
      <w:bookmarkEnd w:id="730"/>
      <w:r>
        <w:rPr>
          <w:rtl w:val="true"/>
        </w:rPr>
        <w:t>کیفیة نیّة من أراد أن یعید صلاته جماعة</w:t>
      </w:r>
      <w:bookmarkEnd w:id="731"/>
    </w:p>
    <w:p>
      <w:pPr>
        <w:pStyle w:val="BookText"/>
        <w:rPr/>
      </w:pPr>
      <w:r>
        <w:rPr>
          <w:rFonts w:ascii="IRNazanin" w:hAnsi="IRNazanin" w:eastAsia="IRNazanin"/>
          <w:color w:val="111111"/>
          <w:sz w:val="28"/>
          <w:sz w:val="28"/>
          <w:szCs w:val="28"/>
          <w:rtl w:val="true"/>
          <w:lang w:bidi="fa-IR"/>
        </w:rPr>
        <w:t>أن یصلّی الفریضة معهم برفعه الید عن التی هو مشغول بها فعل کذلک ، فیصیر التی هو مشغول بها نافلة فی صورة صلاحیة جعلها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 لأنّ فی روایة هشام زاد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المراد أنّه ینوی أنّ هذه التی یصلّی معهم هی الفریضة ، بمعنی أنّه یختار الله تعالی هذه له فریضة ، کما ورد فی بعض الأخبار أنّ الله تعالی یختار أفضلهما وأتمهما </w:t>
      </w:r>
      <w:r>
        <w:rPr>
          <w:rStyle w:val="FootnoteAnchor"/>
          <w:rtl w:val="true"/>
        </w:rPr>
        <w:footnoteReference w:id="1071"/>
      </w:r>
      <w:r>
        <w:rPr>
          <w:rFonts w:ascii="IRNazanin" w:hAnsi="IRNazanin" w:eastAsia="IRNazanin"/>
          <w:color w:val="111111"/>
          <w:sz w:val="28"/>
          <w:sz w:val="28"/>
          <w:szCs w:val="28"/>
          <w:rtl w:val="true"/>
          <w:lang w:bidi="fa-IR"/>
        </w:rPr>
        <w:t xml:space="preserve">، وفی بعض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یختار أحبّهما إلیه </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 xml:space="preserve">وظاهر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 فی جعلها فریضة ، وإلاّ فالنافلة لا تخلو عن الثواب والرجحان البتّة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أعاد من صلّی صلاته جماعة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تقدم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والمتنفّل بالمفترض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رواها فی العوالی صریحة فی ذلک ، فلیراجع</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أیضا ما رواه فی الکتاب المذکور عن معن بن عیسی ، عن سعید بن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نوح بن صعصعة ، عن یزید بن عامر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والنبی صلی الله علیه و آله فی الصلاة فجلست ولم أدخل معهم ، فانصرف علیه السلام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منعک أن تدخل مع الناس فی صلاتهم؟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إنّی کنت صلّیت فی منزلی وکنت أحسب أنّکم صلّیتم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جئت فوجدت الناس یصلّون فصلّ معهم ، وإن کنت قد صلّیت تکن لک نافلة ، وهی لهم مکتوبة </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 xml:space="preserve">ولا یضرّ الضعف ، للتسامح فی أدلة السنن ، </w:t>
      </w:r>
      <w:bookmarkStart w:id="732" w:name="pg14971_220552"/>
    </w:p>
    <w:p>
      <w:pPr>
        <w:pStyle w:val="BookText"/>
        <w:rPr/>
      </w:pPr>
      <w:bookmarkEnd w:id="732"/>
      <w:r>
        <w:rPr>
          <w:rFonts w:ascii="Amiri" w:hAnsi="Amiri" w:eastAsia="Amiri" w:cs="Amiri"/>
          <w:color w:val="111111"/>
          <w:sz w:val="28"/>
          <w:sz w:val="28"/>
          <w:szCs w:val="28"/>
          <w:rtl w:val="true"/>
          <w:lang w:bidi="ar-SA"/>
        </w:rPr>
        <w:t>ولانجباره بالشهرة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ذلک الکتاب أیضا عن سلیمان مولی میمونة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ابن عمر علی البلاط وهم یصلّون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تصلّی معهم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صلّیت ، إنّی 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تصلّوا الصلاة فی یوم مرّتین </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فالظاهر أنّه لا یصلّی صلاة الفریضة مرّتین ، لتحقّق الامتثال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الأولی العمل بروایة إسحاق</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الشیخ أیضا عمل بروایة إسحاق للمرجّح ، لکن أوّل روایة طلحة جمعا بین الأخبار ، وإرجاعا للخبر الذی لیس بحجّة إلی ما هو حجّة ، لأنّ الجمع مهما أمکن خیر من الطرح ، وللعذر الذی اعتذر به فی أوّل التهذیب ، وطریقة المحقّق وسائر الفقهاء أیضا ذلک فی سائر مقامات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للتوقّف فیه مجال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وجه له ، لأنّ مع التمکّن من الصلاة الصحیحة کیف یمکن الحکم بالاکتفاء بالفاسدة؟ وإن کانت کافیة فی مقام العذر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توجّه النهی إلیه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تقدّم الکلام فی ذلک ، وأنّ الأظهر أنّه مکلف بما قصّر فی تعلّمه ومعرفته ، بل إنّه عالم إجمالا غیر عالم تفصیلا ، وعالم بوجوب معرفة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الاستدلال علیه بما رواه الشیخ</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الاستدلال به تأمّل ، إذ لا نزاع فی إمامتها فی الجملة ، إنّما النزاع</w:t>
      </w:r>
    </w:p>
    <w:p>
      <w:pPr>
        <w:pStyle w:val="Heading3"/>
        <w:numPr>
          <w:ilvl w:val="2"/>
          <w:numId w:val="1"/>
        </w:numPr>
        <w:rPr/>
      </w:pPr>
      <w:bookmarkStart w:id="733" w:name="__RefHeading___Toc29009_3406789950"/>
      <w:bookmarkStart w:id="734" w:name="_Toc287"/>
      <w:bookmarkEnd w:id="733"/>
      <w:r>
        <w:rPr>
          <w:rtl w:val="true"/>
        </w:rPr>
        <w:t>بعض شرائط إمام الجماعة</w:t>
      </w:r>
      <w:bookmarkEnd w:id="734"/>
    </w:p>
    <w:p>
      <w:pPr>
        <w:pStyle w:val="Heading4"/>
        <w:numPr>
          <w:ilvl w:val="3"/>
          <w:numId w:val="1"/>
        </w:numPr>
        <w:rPr/>
      </w:pPr>
      <w:bookmarkStart w:id="735" w:name="__RefHeading___Toc29011_3406789950"/>
      <w:bookmarkStart w:id="736" w:name="_Toc288"/>
      <w:bookmarkEnd w:id="735"/>
      <w:r>
        <w:rPr>
          <w:rtl w:val="true"/>
        </w:rPr>
        <w:t>أن یکون بالغاً</w:t>
      </w:r>
      <w:bookmarkEnd w:id="736"/>
    </w:p>
    <w:p>
      <w:pPr>
        <w:pStyle w:val="Heading4"/>
        <w:numPr>
          <w:ilvl w:val="3"/>
          <w:numId w:val="1"/>
        </w:numPr>
        <w:rPr/>
      </w:pPr>
      <w:bookmarkStart w:id="737" w:name="__RefHeading___Toc29013_3406789950"/>
      <w:bookmarkStart w:id="738" w:name="_Toc289"/>
      <w:bookmarkEnd w:id="737"/>
      <w:r>
        <w:rPr>
          <w:rtl w:val="true"/>
        </w:rPr>
        <w:t>عدم جواز إمامة الأمیّ القارئ</w:t>
      </w:r>
      <w:bookmarkEnd w:id="73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9" w:name="__RefHeading___Toc29015_3406789950"/>
      <w:bookmarkStart w:id="740" w:name="_Toc290"/>
      <w:bookmarkEnd w:id="739"/>
      <w:r>
        <w:rPr>
          <w:rtl w:val="true"/>
        </w:rPr>
        <w:t>عدم جواز إمامة المرأة للرجل</w:t>
      </w:r>
      <w:bookmarkStart w:id="741" w:name="pg14971_220553"/>
      <w:bookmarkEnd w:id="740"/>
    </w:p>
    <w:p>
      <w:pPr>
        <w:pStyle w:val="BookText"/>
        <w:rPr/>
      </w:pPr>
      <w:bookmarkEnd w:id="741"/>
      <w:r>
        <w:rPr>
          <w:rFonts w:ascii="IRNazanin" w:hAnsi="IRNazanin" w:eastAsia="IRNazanin"/>
          <w:color w:val="111111"/>
          <w:sz w:val="28"/>
          <w:sz w:val="28"/>
          <w:szCs w:val="28"/>
          <w:rtl w:val="true"/>
          <w:lang w:bidi="fa-IR"/>
        </w:rPr>
        <w:t>فی الفرائض ، وهذا الإطلاق فی کلام الراوی ذکر لبیان حکم آخر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استدلال ضعیف</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العلاّمة رحمه الله أنّه إذا ثبت صحة صلاته یکون صالحا للإمامة مطلقا ، لعموم ما دل علی صحة الجماعة ، وأنّ الإمام یصلح أن یصیر کلّ أحد ما لم یکن فاسقا ، إلاّ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الدلیل </w:t>
      </w:r>
      <w:r>
        <w:rPr>
          <w:rFonts w:eastAsia="IRNazanin" w:cs="IRNazanin"/>
          <w:color w:val="111111"/>
          <w:sz w:val="28"/>
          <w:szCs w:val="28"/>
          <w:rtl w:val="true"/>
          <w:lang w:bidi="fa-IR"/>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کالأمّی </w:t>
      </w:r>
      <w:r>
        <w:rPr>
          <w:rStyle w:val="FootnoteAnchor"/>
          <w:rtl w:val="true"/>
        </w:rPr>
        <w:footnoteReference w:id="1077"/>
      </w:r>
      <w:r>
        <w:rPr>
          <w:rFonts w:ascii="IRNazanin" w:hAnsi="IRNazanin" w:eastAsia="IRNazanin"/>
          <w:color w:val="111111"/>
          <w:sz w:val="28"/>
          <w:sz w:val="28"/>
          <w:szCs w:val="28"/>
          <w:rtl w:val="true"/>
          <w:lang w:bidi="fa-IR"/>
        </w:rPr>
        <w:t>والأخرس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الذی أخرجهما أخرج غیرهما أیضا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أصالة البراءة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الأصل لا یعارض الدلیل ، وإطلاق الحدیث مقیّد بالدلیل ، فالعمدة کون الدلیل دلیلا ووجها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المسجد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 أولی الناس بالتقدّم فی الجماعة أقرؤهم للقرآن ، فإن کانوا فیه سواء فأقدمهم هجرة ، فإن کانوا فیه سواء فأسنّهم ، فإن کانوا فیه سواء فأصبحهم وجها ، وصاحب المسجد أولی بمسجده ، ومن صلّی بقوم وفیهم من هو أعلم منه لم یزل أمرهم إلی سفال إلی یوم القیامة </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شهادة علی تقدیم الأعلم مطلقا ، کصاحب المسجد ، کما أنّ روایة أبی عبیدة أیضا ظاهرة فی تقدیم صاحب المنزل والإمارة مطلقا ، کما أفتی به المصنف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یجری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Heading4"/>
        <w:numPr>
          <w:ilvl w:val="3"/>
          <w:numId w:val="1"/>
        </w:numPr>
        <w:rPr/>
      </w:pPr>
      <w:bookmarkStart w:id="742" w:name="__RefHeading___Toc29017_3406789950"/>
      <w:bookmarkStart w:id="743" w:name="_Toc291"/>
      <w:bookmarkEnd w:id="742"/>
      <w:r>
        <w:rPr>
          <w:rtl w:val="true"/>
        </w:rPr>
        <w:t>عدم جواز إمامة المُلحِن بالمُتقن</w:t>
      </w:r>
      <w:bookmarkEnd w:id="74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4" w:name="__RefHeading___Toc29019_3406789950"/>
      <w:bookmarkStart w:id="745" w:name="_Toc292"/>
      <w:bookmarkEnd w:id="744"/>
      <w:r>
        <w:rPr>
          <w:rtl w:val="true"/>
        </w:rPr>
        <w:t>أولویّة إمامة صاحب المسجد والمنزل</w:t>
      </w:r>
      <w:bookmarkEnd w:id="745"/>
    </w:p>
    <w:p>
      <w:pPr>
        <w:pStyle w:val="BookText"/>
        <w:rPr/>
      </w:pPr>
      <w:r>
        <w:rPr>
          <w:rFonts w:ascii="IRNazanin" w:hAnsi="IRNazanin" w:eastAsia="IRNazanin"/>
          <w:color w:val="111111"/>
          <w:sz w:val="28"/>
          <w:sz w:val="28"/>
          <w:szCs w:val="28"/>
          <w:rtl w:val="true"/>
          <w:lang w:bidi="fa-IR"/>
        </w:rPr>
        <w:t>فیه ما فیه ، وکذا فی ما ذکره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العمومات تدل علی الجواز ، لکن عبارة الأمالی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تأخّر روسل لیحضر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ما ذکره نظر ، لعدم ظهور مأخذه ، بل یظهر من الأخبار خلافه ، وکذا کلام فقهائنا ،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جماعة المسجد وکان الإمام الراتب له غائبا صلّوا جماعة یتقدّمهم أحدهم لا ینتظرونه ، وقال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یراسلونه إن کان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منه أنّ المراسلة المذکورة لم تکن مذهبا لأحد من فقهائنا إلی زمانه ، بل هو مذهب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ما رواه الجمهور أنّ الرسول صلی الله علیه و آله مضی فی غزاة تبوک فی حاجة له ، فقدّم الناس واحدا فصلّی بهم ، فجاء الرسول صلی الله علیه و آله وقد صلّوا رکعة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أحسنتم </w:t>
      </w:r>
      <w:r>
        <w:rPr>
          <w:rFonts w:eastAsia="IRNazanin" w:cs="IRNazanin"/>
          <w:color w:val="111111"/>
          <w:sz w:val="28"/>
          <w:szCs w:val="28"/>
          <w:rtl w:val="true"/>
          <w:lang w:bidi="fa-IR"/>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طریق الخاصّة ما رواه معاویة بن شریح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 ینبغی لمن فی المسجد أن یقوموا علی أرجلهم ویقدّموا بعضهم ولا ینتظروا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الإمام هو المؤذّن؟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 فلا ینتظرونه ویقدّموا بعضهم </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 xml:space="preserve">ولأنّ فی الانتظار تأخیر للعبادة عن أوّل وقتها ، وذلک شی‌ء رغب عنه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الشیخ والصدوق أیضا فی الصحیح عن الحناط ، قال </w:t>
      </w:r>
      <w:r>
        <w:rPr>
          <w:rFonts w:eastAsia="IRNazanin" w:cs="IRNazanin"/>
          <w:color w:val="111111"/>
          <w:sz w:val="28"/>
          <w:szCs w:val="28"/>
          <w:rtl w:val="true"/>
          <w:lang w:bidi="fa-IR"/>
        </w:rPr>
        <w:t xml:space="preserve">: </w:t>
      </w:r>
      <w:bookmarkStart w:id="746" w:name="pg14971_220555"/>
    </w:p>
    <w:p>
      <w:pPr>
        <w:pStyle w:val="BookText"/>
        <w:rPr/>
      </w:pPr>
      <w:bookmarkEnd w:id="746"/>
      <w:r>
        <w:rPr>
          <w:rFonts w:ascii="IRNazanin" w:hAnsi="IRNazanin" w:eastAsia="IRNazanin"/>
          <w:color w:val="111111"/>
          <w:sz w:val="28"/>
          <w:sz w:val="28"/>
          <w:szCs w:val="28"/>
          <w:rtl w:val="true"/>
          <w:lang w:bidi="fa-IR"/>
        </w:rPr>
        <w:t xml:space="preserve">سألت الصادق علیه السلام إذا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 أیقوم القوم علی أرجلهم ، أو یجلسون حتی یجی‌ء إمامهم؟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بل یقومون علی أرجلهم ، فإن جاء إمامهم ، وإلاّ فلیؤخذ بید رجل من القوم فیقدّم </w:t>
      </w:r>
      <w:r>
        <w:rPr>
          <w:rFonts w:eastAsia="IRNazanin" w:cs="IRNazanin"/>
          <w:color w:val="111111"/>
          <w:sz w:val="28"/>
          <w:szCs w:val="28"/>
          <w:rtl w:val="true"/>
          <w:lang w:bidi="fa-IR"/>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والمتبادر من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یتقدّمنّ أحدکم الرجل فی منزله </w:t>
      </w:r>
      <w:r>
        <w:rPr>
          <w:rFonts w:eastAsia="IRNazanin" w:cs="IRNazanin"/>
          <w:color w:val="111111"/>
          <w:sz w:val="28"/>
          <w:szCs w:val="28"/>
          <w:rtl w:val="true"/>
          <w:lang w:bidi="fa-IR"/>
        </w:rPr>
        <w:t xml:space="preserve">»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حضوره ، بل لا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ذلک ، إذ لو لم یکن حاضرا فیهم وتقدّم غیره علی غیره وصلّوا لا یصدق أنه یقدّم صاحب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بالأقرإ</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الأکثر قراءة </w:t>
      </w:r>
      <w:r>
        <w:rPr>
          <w:rStyle w:val="FootnoteAnchor"/>
          <w:rtl w:val="true"/>
        </w:rPr>
        <w:footnoteReference w:id="1085"/>
      </w:r>
      <w:r>
        <w:rPr>
          <w:rFonts w:ascii="IRNazanin" w:hAnsi="IRNazanin" w:eastAsia="IRNazanin"/>
          <w:color w:val="111111"/>
          <w:sz w:val="28"/>
          <w:sz w:val="28"/>
          <w:szCs w:val="28"/>
          <w:rtl w:val="true"/>
          <w:lang w:bidi="fa-IR"/>
        </w:rPr>
        <w:t>، لأنّه الظاهر من حال أصحاب النبی صلی الله علیه و آله ، یعنی من کان قرأ من القرآن أکثر من الذی لم یقرأ هذا القدر یقدّم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ویدل علیه ما رواه الصدوق عن الصادقین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یؤمّ الأعمی إذا رضوا به وکان أکثرهم قراءة وأفقههم </w:t>
      </w:r>
      <w:r>
        <w:rPr>
          <w:rFonts w:eastAsia="IRNazanin" w:cs="IRNazanin"/>
          <w:color w:val="111111"/>
          <w:sz w:val="28"/>
          <w:szCs w:val="28"/>
          <w:rtl w:val="true"/>
          <w:lang w:bidi="fa-IR"/>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قطع المصنف</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یشکل الأمر بالنسبة إلی المصنّف ، فإنّه قدّم الأفقه علی الأقدم هجرة وغیره من المرجّحات المذکورة فی الروایة ، مع أنّ المذکور فی الروایة أنّه مؤخّر عن جمیع المرجّحات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ضعیفة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7" w:name="__RefHeading___Toc29021_3406789950"/>
      <w:bookmarkStart w:id="748" w:name="_Toc293"/>
      <w:bookmarkEnd w:id="747"/>
      <w:r>
        <w:rPr>
          <w:rtl w:val="true"/>
        </w:rPr>
        <w:t>حکم تشاحّ الأئمة</w:t>
      </w:r>
      <w:bookmarkEnd w:id="748"/>
    </w:p>
    <w:p>
      <w:pPr>
        <w:pStyle w:val="BookText"/>
        <w:rPr/>
      </w:pPr>
      <w:r>
        <w:rPr>
          <w:rFonts w:ascii="IRNazanin" w:hAnsi="IRNazanin" w:eastAsia="IRNazanin"/>
          <w:color w:val="111111"/>
          <w:sz w:val="28"/>
          <w:sz w:val="28"/>
          <w:szCs w:val="28"/>
          <w:rtl w:val="true"/>
          <w:lang w:bidi="fa-IR"/>
        </w:rPr>
        <w:t>وعلی تقدیر الصحة أیضا لا تقاوم ما ورد فی مدح الفقهاء وتعظیمهم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وقد رجّح فی هذه الروایة الأسنّیة أیضا علی الفقاهة والعلم بالسنّة ، ولم یعتبر فیها الأصلحیة والأزهدیة والأورعیة ممّا هو سبب لقبول العمل وإجابة الدعاء والتقرّب إلیه وقبول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ورد فی غیر هذه الروایة الأمر بتقدیم الخیار الأفاضل معلّلا بأنّ إمام القوم وافدهم </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ورد فی الصحیح عن زرارة أنّه سأل الباقر علیه السلام عن الصلاة خلف العبد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إذا کان فقیها ولم یکن هناک أفقه منه </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وهذا صریح فی تقدیم الأفقه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صحیحة زرارة موثقة سماعة </w:t>
      </w:r>
      <w:r>
        <w:rPr>
          <w:rStyle w:val="FootnoteAnchor"/>
          <w:rtl w:val="true"/>
        </w:rPr>
        <w:footnoteReference w:id="1089"/>
      </w:r>
      <w:r>
        <w:rPr>
          <w:rFonts w:ascii="IRNazanin" w:hAnsi="IRNazanin" w:eastAsia="IRNazanin"/>
          <w:color w:val="111111"/>
          <w:sz w:val="28"/>
          <w:sz w:val="28"/>
          <w:szCs w:val="28"/>
          <w:rtl w:val="true"/>
          <w:lang w:bidi="fa-IR"/>
        </w:rPr>
        <w:t>، فروایة أبی عبیدة ربما کانت واردة مورد التقیّة ، فتأمّل ، أو أنها کانت مختصّة بزمن الرسول صلی الله علیه و آله لمصلحة کانت فیه ، ومرّ عبارة الأمالی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المرتضی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الصدوق فی کتاب العلل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صورة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حسن الصورة تدل علی حسن السیرة وجودة الأخلاق بحسب ما یظهر من علم القیافة والتجربة ، والتخلّف نادرا إنما هو بحسب العارض ومن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 ذلک سوء الاعتقاد فإنّ ذلک من المرجّحات ولا مانع من أن یجتمع مع الکفر وغیره ، کما هو الحال فی غیره من المرجّحات </w:t>
      </w:r>
      <w:bookmarkStart w:id="749" w:name="pg14971_220557"/>
    </w:p>
    <w:p>
      <w:pPr>
        <w:pStyle w:val="BookText"/>
        <w:rPr/>
      </w:pPr>
      <w:bookmarkEnd w:id="749"/>
      <w:r>
        <w:rPr>
          <w:rFonts w:ascii="IRNazanin" w:hAnsi="IRNazanin" w:eastAsia="IRNazanin"/>
          <w:color w:val="111111"/>
          <w:sz w:val="28"/>
          <w:sz w:val="28"/>
          <w:szCs w:val="28"/>
          <w:rtl w:val="true"/>
          <w:lang w:bidi="fa-IR"/>
        </w:rPr>
        <w:t>الأخر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معاویة بن میسرة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لیس دلیلة ، لأنّه یقتضی کراهته أعمّ ممّا ذکره ، ولعله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أبی بصیر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الروایة صحیحة ، کما لا یخفی علی من تأمّل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الأکثر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ویظهر من المعتبر ادعاء بعض الفقهاء الإجماع ، ولعله بناء علی المتعارف الغالب من کون المکلف متمکّنا من الاختتان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نقول باقتضاء الأمر بالشی‌ء النهی عن الضدّ الخاصّ</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هذا القول أیضا لا تکون صلاته باطلة إلاّ إذا أوقعها فی سعة الوقت مع التمکّن من الاختتان ، أمّا مع حال عدم التمکّن فلا ، وکذا عند 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الروایتین ضعف من حیث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روایة عباد بن صهیب صحیحة ، إذ لیس فی سندها من یتوقّف فیه إلاّ عباد وهو أیضا ثقة بنص النجاشی </w:t>
      </w:r>
      <w:r>
        <w:rPr>
          <w:rStyle w:val="FootnoteAnchor"/>
          <w:rtl w:val="true"/>
        </w:rPr>
        <w:footnoteReference w:id="1092"/>
      </w:r>
      <w:r>
        <w:rPr>
          <w:rFonts w:ascii="IRNazanin" w:hAnsi="IRNazanin" w:eastAsia="IRNazanin"/>
          <w:color w:val="111111"/>
          <w:sz w:val="28"/>
          <w:sz w:val="28"/>
          <w:szCs w:val="28"/>
          <w:rtl w:val="true"/>
          <w:lang w:bidi="fa-IR"/>
        </w:rPr>
        <w:t xml:space="preserve">، ووافقه فی الإیضاح </w:t>
      </w:r>
      <w:r>
        <w:rPr>
          <w:rStyle w:val="FootnoteAnchor"/>
          <w:rtl w:val="true"/>
        </w:rPr>
        <w:footnoteReference w:id="1093"/>
      </w:r>
      <w:r>
        <w:rPr>
          <w:rFonts w:ascii="IRNazanin" w:hAnsi="IRNazanin" w:eastAsia="IRNazanin"/>
          <w:color w:val="111111"/>
          <w:sz w:val="28"/>
          <w:sz w:val="28"/>
          <w:szCs w:val="28"/>
          <w:rtl w:val="true"/>
          <w:lang w:bidi="fa-IR"/>
        </w:rPr>
        <w:t xml:space="preserve">، والشیخ نقله فی مواضع متعدّدة ، نقله فی الفهرست والرجال متعدّدا مکرّرا </w:t>
      </w:r>
      <w:r>
        <w:rPr>
          <w:rStyle w:val="FootnoteAnchor"/>
          <w:rtl w:val="true"/>
        </w:rPr>
        <w:footnoteReference w:id="1094"/>
      </w:r>
      <w:r>
        <w:rPr>
          <w:rFonts w:ascii="IRNazanin" w:hAnsi="IRNazanin" w:eastAsia="IRNazanin"/>
          <w:color w:val="111111"/>
          <w:sz w:val="28"/>
          <w:sz w:val="28"/>
          <w:szCs w:val="28"/>
          <w:rtl w:val="true"/>
          <w:lang w:bidi="fa-IR"/>
        </w:rPr>
        <w:t>، ولم</w:t>
      </w:r>
    </w:p>
    <w:p>
      <w:pPr>
        <w:pStyle w:val="Heading4"/>
        <w:numPr>
          <w:ilvl w:val="3"/>
          <w:numId w:val="1"/>
        </w:numPr>
        <w:rPr/>
      </w:pPr>
      <w:bookmarkStart w:id="750" w:name="__RefHeading___Toc29023_3406789950"/>
      <w:bookmarkStart w:id="751" w:name="_Toc294"/>
      <w:bookmarkEnd w:id="750"/>
      <w:r>
        <w:rPr>
          <w:rtl w:val="true"/>
        </w:rPr>
        <w:t>کراهة استنابة المسبوق</w:t>
      </w:r>
      <w:bookmarkEnd w:id="751"/>
    </w:p>
    <w:p>
      <w:pPr>
        <w:pStyle w:val="Heading4"/>
        <w:numPr>
          <w:ilvl w:val="3"/>
          <w:numId w:val="1"/>
        </w:numPr>
        <w:rPr/>
      </w:pPr>
      <w:bookmarkStart w:id="752" w:name="__RefHeading___Toc29025_3406789950"/>
      <w:bookmarkStart w:id="753" w:name="_Toc295"/>
      <w:bookmarkEnd w:id="752"/>
      <w:r>
        <w:rPr>
          <w:rtl w:val="true"/>
        </w:rPr>
        <w:t>حکم إمامة الأجذم</w:t>
      </w:r>
      <w:bookmarkEnd w:id="753"/>
    </w:p>
    <w:p>
      <w:pPr>
        <w:pStyle w:val="Heading4"/>
        <w:numPr>
          <w:ilvl w:val="3"/>
          <w:numId w:val="1"/>
        </w:numPr>
        <w:rPr/>
      </w:pPr>
      <w:bookmarkStart w:id="754" w:name="__RefHeading___Toc29027_3406789950"/>
      <w:bookmarkStart w:id="755" w:name="_Toc296"/>
      <w:bookmarkEnd w:id="754"/>
      <w:r>
        <w:rPr>
          <w:rtl w:val="true"/>
        </w:rPr>
        <w:t>کراهة إمامة الأغلف</w:t>
      </w:r>
      <w:bookmarkEnd w:id="755"/>
    </w:p>
    <w:p>
      <w:pPr>
        <w:pStyle w:val="Heading4"/>
        <w:numPr>
          <w:ilvl w:val="3"/>
          <w:numId w:val="1"/>
        </w:numPr>
        <w:rPr/>
      </w:pPr>
      <w:bookmarkStart w:id="756" w:name="__RefHeading___Toc29029_3406789950"/>
      <w:bookmarkStart w:id="757" w:name="_Toc297"/>
      <w:bookmarkEnd w:id="756"/>
      <w:r>
        <w:rPr>
          <w:rtl w:val="true"/>
        </w:rPr>
        <w:t>حکم ائتمام المتطهر بالمتیمم</w:t>
      </w:r>
      <w:bookmarkEnd w:id="75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8" w:name="__RefHeading___Toc29031_3406789950"/>
      <w:bookmarkStart w:id="759" w:name="_Toc298"/>
      <w:bookmarkEnd w:id="758"/>
      <w:r>
        <w:rPr>
          <w:rtl w:val="true"/>
        </w:rPr>
        <w:t>بحث رجالی حول عباد بن صهیب</w:t>
      </w:r>
      <w:bookmarkStart w:id="760" w:name="pg14971_220558"/>
      <w:bookmarkEnd w:id="759"/>
    </w:p>
    <w:p>
      <w:pPr>
        <w:pStyle w:val="BookText"/>
        <w:rPr/>
      </w:pPr>
      <w:bookmarkEnd w:id="760"/>
      <w:r>
        <w:rPr>
          <w:rFonts w:ascii="IRNazanin" w:hAnsi="IRNazanin" w:eastAsia="IRNazanin"/>
          <w:color w:val="111111"/>
          <w:sz w:val="28"/>
          <w:sz w:val="28"/>
          <w:szCs w:val="28"/>
          <w:rtl w:val="true"/>
          <w:lang w:bidi="fa-IR"/>
        </w:rPr>
        <w:t xml:space="preserve">یتعرّض لقدح فیه أصلا ، بل یظهر من الفهرست وعدّته کونه ثقة ، لأنّ فی الفهرست ذکر أنّ ابن أبی عمیر یروی عنه ، وفی العدّة ذکر أنّه لا یروی إلاّ عن الثقة </w:t>
      </w:r>
      <w:r>
        <w:rPr>
          <w:rStyle w:val="FootnoteAnchor"/>
          <w:rtl w:val="true"/>
        </w:rPr>
        <w:footnoteReference w:id="1095"/>
      </w:r>
      <w:r>
        <w:rPr>
          <w:rFonts w:ascii="IRNazanin" w:hAnsi="IRNazanin" w:eastAsia="IRNazanin"/>
          <w:color w:val="111111"/>
          <w:sz w:val="28"/>
          <w:sz w:val="28"/>
          <w:szCs w:val="28"/>
          <w:rtl w:val="true"/>
          <w:lang w:bidi="fa-IR"/>
        </w:rPr>
        <w:t xml:space="preserve">، والکشی أیضا روی فیه ما یدل علی حسنه </w:t>
      </w:r>
      <w:r>
        <w:rPr>
          <w:rStyle w:val="FootnoteAnchor"/>
          <w:rtl w:val="true"/>
        </w:rPr>
        <w:footnoteReference w:id="1096"/>
      </w:r>
      <w:r>
        <w:rPr>
          <w:rFonts w:ascii="IRNazanin" w:hAnsi="IRNazanin" w:eastAsia="IRNazanin"/>
          <w:color w:val="111111"/>
          <w:sz w:val="28"/>
          <w:sz w:val="28"/>
          <w:szCs w:val="28"/>
          <w:rtl w:val="true"/>
          <w:lang w:bidi="fa-IR"/>
        </w:rPr>
        <w:t xml:space="preserve">، نعم روی فیه ما یدل علی ذمّه </w:t>
      </w:r>
      <w:r>
        <w:rPr>
          <w:rStyle w:val="FootnoteAnchor"/>
          <w:rtl w:val="true"/>
        </w:rPr>
        <w:footnoteReference w:id="1097"/>
      </w:r>
      <w:r>
        <w:rPr>
          <w:rFonts w:ascii="IRNazanin" w:hAnsi="IRNazanin" w:eastAsia="IRNazanin"/>
          <w:color w:val="111111"/>
          <w:sz w:val="28"/>
          <w:sz w:val="28"/>
          <w:szCs w:val="28"/>
          <w:rtl w:val="true"/>
          <w:lang w:bidi="fa-IR"/>
        </w:rPr>
        <w:t xml:space="preserve">ولیس فیه ، بل هو فی عباد بن کثیر البصری ، فلما ذکر فیه عباد البصری توهّم کونه ابن صهیب ، لأنّه أیضا بصری ، والأوّل کان عدوّا للصادق علیه السلام مؤذیا له ، والثانی کان من خواصّه وخلّص أصحابه ، فوقع الاشتباه من العلاّمة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روایة السکونی فقد مرّ الکلام فیها مرارا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أنّهم یسامحون فی المستحبات والمکروهات ، ومرّ وجهه فی أوّل الکتاب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ربما روی فی الکافی المنع بطریق صحیح عن الصادق علیه السلام </w:t>
      </w:r>
      <w:r>
        <w:rPr>
          <w:rStyle w:val="FootnoteAnchor"/>
          <w:rtl w:val="true"/>
        </w:rPr>
        <w:footnoteReference w:id="1101"/>
      </w:r>
      <w:r>
        <w:rPr>
          <w:rFonts w:ascii="IRNazanin" w:hAnsi="IRNazanin" w:eastAsia="IRNazanin"/>
          <w:color w:val="111111"/>
          <w:sz w:val="28"/>
          <w:sz w:val="28"/>
          <w:szCs w:val="28"/>
          <w:rtl w:val="true"/>
          <w:lang w:bidi="fa-IR"/>
        </w:rPr>
        <w:t>،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مجزئة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إتمام هذا الدلیل یتوقّف علی ثبوت کبری کلّیة ، ولیست بثابتة ، ولا هی من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مخالفة لما یذکره مرارا من أنّ سقوط القراءة وإجزاء الصلاة التی قراءتها ساقطة إنّما یکون فی موضع ثبت من</w:t>
      </w:r>
    </w:p>
    <w:p>
      <w:pPr>
        <w:pStyle w:val="Heading3"/>
        <w:numPr>
          <w:ilvl w:val="2"/>
          <w:numId w:val="1"/>
        </w:numPr>
        <w:rPr/>
      </w:pPr>
      <w:bookmarkStart w:id="761" w:name="__RefHeading___Toc29033_3406789950"/>
      <w:bookmarkStart w:id="762" w:name="_Toc299"/>
      <w:bookmarkEnd w:id="761"/>
      <w:r>
        <w:rPr>
          <w:rtl w:val="true"/>
        </w:rPr>
        <w:t>أحکام صلاة الجماعة</w:t>
      </w:r>
      <w:bookmarkEnd w:id="76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3" w:name="__RefHeading___Toc29035_3406789950"/>
      <w:bookmarkStart w:id="764" w:name="_Toc300"/>
      <w:bookmarkEnd w:id="763"/>
      <w:r>
        <w:rPr>
          <w:rtl w:val="true"/>
        </w:rPr>
        <w:t>حکم ما لو علم المأموم بعد الصلاة بأن الإمام ما کان واجداً للشرائط</w:t>
      </w:r>
      <w:bookmarkStart w:id="765" w:name="pg14971_220559"/>
      <w:bookmarkEnd w:id="764"/>
    </w:p>
    <w:p>
      <w:pPr>
        <w:pStyle w:val="BookText"/>
        <w:rPr/>
      </w:pPr>
      <w:bookmarkEnd w:id="765"/>
      <w:r>
        <w:rPr>
          <w:rFonts w:ascii="IRNazanin" w:hAnsi="IRNazanin" w:eastAsia="IRNazanin"/>
          <w:color w:val="111111"/>
          <w:sz w:val="28"/>
          <w:sz w:val="28"/>
          <w:szCs w:val="28"/>
          <w:rtl w:val="true"/>
          <w:lang w:bidi="fa-IR"/>
        </w:rPr>
        <w:t xml:space="preserve">الشرع </w:t>
      </w:r>
      <w:r>
        <w:rPr>
          <w:rStyle w:val="FootnoteAnchor"/>
          <w:rtl w:val="true"/>
        </w:rPr>
        <w:footnoteReference w:id="1102"/>
      </w:r>
      <w:r>
        <w:rPr>
          <w:rFonts w:ascii="IRNazanin" w:hAnsi="IRNazanin" w:eastAsia="IRNazanin"/>
          <w:color w:val="111111"/>
          <w:sz w:val="28"/>
          <w:sz w:val="28"/>
          <w:szCs w:val="28"/>
          <w:rtl w:val="true"/>
          <w:lang w:bidi="fa-IR"/>
        </w:rPr>
        <w:t>، وکذا ما یذکر من أنّ العبادات توقیفیة موقوفة علی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مراده من المأمور به المأمور به بحسب مظنّة المکلف وعند ظنّه وفی 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أراد المأمور به فی الواقع فالصغری ممنوعة ، بل مصادرة ، فالأولی الاقتصار علی الأخبار المذکورة الصحیحة والحسنة ، سیّما مع تأیید الشهرة العظیمة لها وخلوّها عن المعارض المکافئ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الأخبار الدالة علی عدم الإعادة فی غایة الکثرة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فسادها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مراده من الفساد عدم مطابقتها للثابت من الشرع والمنقول منه ، وهو رحمه الله لا یعمل بأخبار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وبأنّها صلاة منهی عنها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لعله بالنظر إلی جاهل المسألة والمسامح فی موضع المسألة ، وإلاّ فلا معنی للنهی عنها ، ودلیل الفقیه ربما یکون أخصّ من المدعی إذا کان المدعی ثبت من دلیل آخر کلّه أو بعضه الذی یکون غیر ما ثبت من الأخصّ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صلاة من إلی جانبیه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مخالف لما ذکره المصنف ، ومخالف لما دل علیه الصحیحة المرویة عن زرارة عن الباقر علیه السلام ، وهی دلیل المصنف رحمه الله وقد مرّت </w:t>
      </w:r>
      <w:r>
        <w:rPr>
          <w:rStyle w:val="FootnoteAnchor"/>
          <w:rtl w:val="true"/>
        </w:rPr>
        <w:footnoteReference w:id="1103"/>
      </w:r>
      <w:r>
        <w:rPr>
          <w:rFonts w:ascii="IRNazanin" w:hAnsi="IRNazanin" w:eastAsia="IRNazanin"/>
          <w:color w:val="111111"/>
          <w:sz w:val="28"/>
          <w:sz w:val="28"/>
          <w:szCs w:val="28"/>
          <w:rtl w:val="true"/>
          <w:lang w:bidi="fa-IR"/>
        </w:rPr>
        <w:t>، وذکرنا وجه الدلالة واشتباه الشارح وإمکان توجیه کلامه ، فلاحظ</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6" w:name="__RefHeading___Toc29037_3406789950"/>
      <w:bookmarkStart w:id="767" w:name="_Toc301"/>
      <w:bookmarkEnd w:id="766"/>
      <w:r>
        <w:rPr>
          <w:rtl w:val="true"/>
        </w:rPr>
        <w:t>حکم من یقف إلی جانب المحراب</w:t>
      </w:r>
      <w:bookmarkStart w:id="768" w:name="pg14971_220560"/>
      <w:bookmarkEnd w:id="767"/>
    </w:p>
    <w:p>
      <w:pPr>
        <w:pStyle w:val="BookText"/>
        <w:rPr/>
      </w:pPr>
      <w:bookmarkEnd w:id="768"/>
      <w:r>
        <w:rPr>
          <w:rFonts w:ascii="IRNazanin" w:hAnsi="IRNazanin" w:eastAsia="IRNazanin"/>
          <w:color w:val="111111"/>
          <w:sz w:val="28"/>
          <w:sz w:val="28"/>
          <w:szCs w:val="28"/>
          <w:rtl w:val="true"/>
          <w:lang w:bidi="fa-IR"/>
        </w:rPr>
        <w:t xml:space="preserve">قوله </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فی المبسوط</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الظاهر منه فی غیر المبسوط أیضا ذلک ، بل الصدوق </w:t>
      </w:r>
      <w:r>
        <w:rPr>
          <w:rStyle w:val="FootnoteAnchor"/>
          <w:rtl w:val="true"/>
        </w:rPr>
        <w:footnoteReference w:id="1105"/>
      </w:r>
      <w:r>
        <w:rPr>
          <w:rFonts w:ascii="IRNazanin" w:hAnsi="IRNazanin" w:eastAsia="IRNazanin"/>
          <w:color w:val="111111"/>
          <w:sz w:val="28"/>
          <w:sz w:val="28"/>
          <w:szCs w:val="28"/>
          <w:rtl w:val="true"/>
          <w:lang w:bidi="fa-IR"/>
        </w:rPr>
        <w:t xml:space="preserve">أیضا ، لإیراده الأخبار الظاهرة فی عدم جواز الفعل لا الانفراد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یوجّهها أصلا ، مع أنّه صنّف الفقیه لمن لا یحضره الفقیه فکیف لم یوجّهها ولم یورد فیه حکایة النقل المذکور أصلا ولم یشر إلیها مطلقا؟ مع أنّه لو کان مجوّزا ذلک لکان اللازم ذکر ذلک لمن لا یحضره الفقیه ، لابتلائه بما هو علاجه العدول المذکور ، فضلا أن یظهر خلاف ذلک وأنّ العلاج منحصر فی غیر العدول ،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حال الکلینی أیضا ، بل الشهید فی الدروس </w:t>
      </w:r>
      <w:r>
        <w:rPr>
          <w:rStyle w:val="FootnoteAnchor"/>
          <w:rtl w:val="true"/>
        </w:rPr>
        <w:footnoteReference w:id="1106"/>
      </w:r>
      <w:r>
        <w:rPr>
          <w:rFonts w:ascii="IRNazanin" w:hAnsi="IRNazanin" w:eastAsia="IRNazanin"/>
          <w:color w:val="111111"/>
          <w:sz w:val="28"/>
          <w:sz w:val="28"/>
          <w:szCs w:val="28"/>
          <w:rtl w:val="true"/>
          <w:lang w:bidi="fa-IR"/>
        </w:rPr>
        <w:t xml:space="preserve">أیضا ما اعتبره أصلا ، کما لا یخفی علی الملاحظ المتأمّل فیه ، بل غیره أیضا لعله کذلک ، ولیس عندی نسخه ، بل ربما کان الظاهر من اللمعة وشرحه </w:t>
      </w:r>
      <w:r>
        <w:rPr>
          <w:rStyle w:val="FootnoteAnchor"/>
          <w:rtl w:val="true"/>
        </w:rPr>
        <w:footnoteReference w:id="1107"/>
      </w:r>
      <w:r>
        <w:rPr>
          <w:rFonts w:ascii="IRNazanin" w:hAnsi="IRNazanin" w:eastAsia="IRNazanin"/>
          <w:color w:val="111111"/>
          <w:sz w:val="28"/>
          <w:sz w:val="28"/>
          <w:szCs w:val="28"/>
          <w:rtl w:val="true"/>
          <w:lang w:bidi="fa-IR"/>
        </w:rPr>
        <w:t>أیضا ذلک ،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الروایتین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الروایة الأولی لا دلالة لها علی محلّ النزاع بوجه ، وأمّا الثانیة فیمکن الاستدلال بها ، لأنّ المعصوم علیه السلام حکم بنفی البأس من دون استفسار بأنّ التسلیم قبل الإمام کان لعذر أم لا ، والظاهر من کلام الشارح رحمه الله أنّه سلّم هذا ، لکن قال بمنع التعدّی عن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قول ثالث وقول بالفصل ، فیثبت مطلوب المشهور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9" w:name="__RefHeading___Toc29039_3406789950"/>
      <w:bookmarkStart w:id="770" w:name="_Toc302"/>
      <w:bookmarkEnd w:id="769"/>
      <w:r>
        <w:rPr>
          <w:rtl w:val="true"/>
        </w:rPr>
        <w:t>حکم مفارقة الإمام</w:t>
      </w:r>
      <w:bookmarkEnd w:id="770"/>
    </w:p>
    <w:p>
      <w:pPr>
        <w:pStyle w:val="BookText"/>
        <w:rPr/>
      </w:pPr>
      <w:r>
        <w:rPr>
          <w:rFonts w:ascii="IRNazanin" w:hAnsi="IRNazanin" w:eastAsia="IRNazanin"/>
          <w:color w:val="111111"/>
          <w:sz w:val="28"/>
          <w:sz w:val="28"/>
          <w:szCs w:val="28"/>
          <w:rtl w:val="true"/>
          <w:lang w:bidi="fa-IR"/>
        </w:rPr>
        <w:t xml:space="preserve">بضمیمة عدم القول بالفصل ، ولعل نظر الشارح إلی ما سیذکره بعد أوراق من اتفاق القائلین بالوجوب والاستحباب علی جواز تسلیم المأموم قبل الإمام من غیر ضرورة أیضا </w:t>
      </w:r>
      <w:r>
        <w:rPr>
          <w:rStyle w:val="FootnoteAnchor"/>
          <w:rtl w:val="true"/>
        </w:rPr>
        <w:footnoteReference w:id="1108"/>
      </w:r>
      <w:r>
        <w:rPr>
          <w:rFonts w:ascii="IRNazanin" w:hAnsi="IRNazanin" w:eastAsia="IRNazanin"/>
          <w:color w:val="111111"/>
          <w:sz w:val="28"/>
          <w:sz w:val="28"/>
          <w:szCs w:val="28"/>
          <w:rtl w:val="true"/>
          <w:lang w:bidi="fa-IR"/>
        </w:rPr>
        <w:t>، فإن تمّ فکلامه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ویمکن حمل الروایة علی أنّه سلّم قبل الإمام سهوا ، بل ورد هذه الروایة عن أبی المعزا بطریق آخر صحیح أیضا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یکون خلف الإمام فیسهو فیسلّم قبل أن یسلّم الإمام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فظهر أنّه وقع فیها سهو فی الطریق الذی ذکره الشارح رحمه الله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وقصاری ما یکون أنّه وقع اضطراب یمنع من الوثوق فی مقام الاستدلال ، فتدبّر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تُبْطِلُوا أَعْمالَکُمْ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أنّ الجماعة أیضا عمل بلا تأمّل ، فإبطاله إبطال العمل ، وکثیرا ما یستدلون بهذه الآیة علی المنع عن إبطال العمل ، والظاهر أنّ للآیة إطلاق یرجع إلی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یعتدّ به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هذا الدلیل یقتضی المنع عن الانفراد فی موضع یفوت القراءة ولا یمکن تدارکها ، لا قبل الدخول فی القراءة وبعده بحیث یمکن استدراک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یتمسّک بعدم القول بالفصل ، فتأمّل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لهم إلاّ بإمام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سیّما بملاحظة التتمّة ، وهی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فلیتقدّم بعضهم فلیتمّ بهم ما بقی منها وقد تمّت صلاتهم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منها أنّه متی ما تیسّر أن یتقدّمهم بعضهم ویتمّ بهم لا یجوز لهم العدول ولا تصح صلاتهم إلاّ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الصدوق فی الفقیه والشیخ فی التهذیب ولم یوجّها أصلا ، فظهر أنّهما ما کانا یجوّزان العدول مطلقا ، بل رویا أخبارا کثیرة ظاهرة فی عدم جواز ذلک العدول ، لأنّهما رویا أخبارا کثیرة موافقة لمضمون 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ورؤیا أیضا عن داود بن الحصین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المسافر لا یؤمّ الحضری ، فإن ابتلی بذلک سلّم بعد إتمام الرکعتین ، ثم أخذ بید بعضهم فقدّمه ، فأمّهم </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أیضا ظاهرة فی انحصار العلاج حینئذ فی تقدیم من یتمّ بهم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ورؤیا أیضا الأخبار الواردة فی أنّ من سبق الإمام من المأمومین یجب علیه أن یعود ویتابع الإمام </w:t>
      </w:r>
      <w:r>
        <w:rPr>
          <w:rStyle w:val="FootnoteAnchor"/>
          <w:rtl w:val="true"/>
        </w:rPr>
        <w:footnoteReference w:id="1114"/>
      </w:r>
      <w:r>
        <w:rPr>
          <w:rFonts w:ascii="IRNazanin" w:hAnsi="IRNazanin" w:eastAsia="IRNazanin"/>
          <w:color w:val="111111"/>
          <w:sz w:val="28"/>
          <w:sz w:val="28"/>
          <w:szCs w:val="28"/>
          <w:rtl w:val="true"/>
          <w:lang w:bidi="fa-IR"/>
        </w:rPr>
        <w:t xml:space="preserve">، وهی أیضا کثیرة صحیحة ومعتبرة ، وذکرها الشارح فی مسألة وجوب متابعة المأموم للإمام ، والدلالة أیضا ظاهرة ، لجعل المعصوم علیه السلام العلاج منحصرا فی الرجوع والعود مع الإمام ، لا أنّه مخیّر بین ذلک وبین العدول المذکور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هذه الأخبار أورداها ولم یتعرّضا إلی توجیه أصلا</w:t>
      </w:r>
      <w:r>
        <w:rPr>
          <w:rFonts w:eastAsia="IRNazanin" w:cs="IRNazanin"/>
          <w:color w:val="111111"/>
          <w:sz w:val="28"/>
          <w:szCs w:val="28"/>
          <w:rtl w:val="true"/>
          <w:lang w:bidi="fa-IR"/>
        </w:rPr>
        <w:t xml:space="preserve">. </w:t>
      </w:r>
      <w:bookmarkStart w:id="771" w:name="pg14971_220563"/>
    </w:p>
    <w:p>
      <w:pPr>
        <w:pStyle w:val="BookText"/>
        <w:rPr/>
      </w:pPr>
      <w:bookmarkEnd w:id="771"/>
      <w:r>
        <w:rPr>
          <w:rFonts w:ascii="IRNazanin" w:hAnsi="IRNazanin" w:eastAsia="IRNazanin"/>
          <w:color w:val="111111"/>
          <w:sz w:val="28"/>
          <w:sz w:val="28"/>
          <w:szCs w:val="28"/>
          <w:rtl w:val="true"/>
          <w:lang w:bidi="fa-IR"/>
        </w:rPr>
        <w:t xml:space="preserve">وممّا ذکر ظهر حال الکلینی رحمه الله أیضا وأنّه موافق لهما </w:t>
      </w:r>
      <w:r>
        <w:rPr>
          <w:rStyle w:val="FootnoteAnchor"/>
          <w:rtl w:val="true"/>
        </w:rPr>
        <w:footnoteReference w:id="1115"/>
      </w:r>
      <w:r>
        <w:rPr>
          <w:rFonts w:ascii="IRNazanin" w:hAnsi="IRNazanin" w:eastAsia="IRNazanin"/>
          <w:color w:val="111111"/>
          <w:sz w:val="28"/>
          <w:sz w:val="28"/>
          <w:szCs w:val="28"/>
          <w:rtl w:val="true"/>
          <w:lang w:bidi="fa-IR"/>
        </w:rPr>
        <w:t>، بل وکثیر من الفقهاء حیث ذکروا أمثال ما ذکرناه فتوی من دون توجیه أصلا ، ولا إظهار لجواز العدول المذکور ، مع أنّ المقام مقام لزوم الإظهار لو کانوا قائلین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ثبوت التعبّد بذلک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یظهر من أخبار متعدّدة أنّ من کان فی الصلاة فانعقدت الجماعة یتم صلاته رکعتین ویستأنف مع الإمام والجماعة صلاته ویجعل ما صلّی أوّلا تطوّعا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سلیمان بن خالد </w:t>
      </w:r>
      <w:r>
        <w:rPr>
          <w:rStyle w:val="FootnoteAnchor"/>
          <w:rtl w:val="true"/>
        </w:rPr>
        <w:footnoteReference w:id="1116"/>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Style w:val="FootnoteAnchor"/>
          <w:rtl w:val="true"/>
        </w:rPr>
        <w:footnoteReference w:id="1117"/>
      </w:r>
      <w:r>
        <w:rPr>
          <w:rFonts w:ascii="IRNazanin" w:hAnsi="IRNazanin" w:eastAsia="IRNazanin"/>
          <w:color w:val="111111"/>
          <w:sz w:val="28"/>
          <w:sz w:val="28"/>
          <w:szCs w:val="28"/>
          <w:rtl w:val="true"/>
          <w:lang w:bidi="fa-IR"/>
        </w:rPr>
        <w:t xml:space="preserve">، وسیجی‌ء عند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فریضة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 ذلک أیضا وأنّه مقطوع به فی کلام الأصحاب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الاقتداء فی التتمّة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نعلم دلیل حکمه بالجواز هنا من دون تردّد وتردّده فی جواز الاقتداء بإمام آخر أو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وإلحاقهما بمسألة ما لو مات الإمام فی الأثناء أو عرض له مانع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حسن فیه أصلا ، أمّا الأوّل فلأنّه لو تمّ لزم جواز القطع لکلّ ما هو أفضل من الأذان أیّ شی‌ء یکون ، مع أنّ قطع الفریضة من غیر ضرورة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2" w:name="__RefHeading___Toc29041_3406789950"/>
      <w:bookmarkStart w:id="773" w:name="_Toc303"/>
      <w:bookmarkEnd w:id="772"/>
      <w:r>
        <w:rPr>
          <w:rtl w:val="true"/>
        </w:rPr>
        <w:t>جواز العدول من الفریضة إلی النافلة لإدراک الجماعة</w:t>
      </w:r>
      <w:bookmarkStart w:id="774" w:name="pg14971_220564"/>
      <w:bookmarkEnd w:id="773"/>
    </w:p>
    <w:p>
      <w:pPr>
        <w:pStyle w:val="BookText"/>
        <w:rPr/>
      </w:pPr>
      <w:bookmarkEnd w:id="774"/>
      <w:r>
        <w:rPr>
          <w:rFonts w:ascii="IRNazanin" w:hAnsi="IRNazanin" w:eastAsia="IRNazanin"/>
          <w:color w:val="111111"/>
          <w:sz w:val="28"/>
          <w:sz w:val="28"/>
          <w:szCs w:val="28"/>
          <w:rtl w:val="true"/>
          <w:lang w:bidi="fa-IR"/>
        </w:rPr>
        <w:t>حرام وفاقا ونصوصا ، کما حقّقنا ، إلاّ ما ورد من الأئمّة علیه السلام ، مثل القطع لتدارک الأذان والإقامة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لما ثبت حرمة القطع وجاز العدول إلی النفل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للقطع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فلأنّه من البدیهیات أنّ العدول غیر القطع ، ولا وجه للخفاء علی أحد ،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النهی فی الروایة الأولی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ما فیه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لا نهی ، کما هو ظاهر علی من تأمّل أدنی تأمّل ، مع أنّه بحسب الصورة یحتمل النفی کما یحتمل النهی من دون تفاوت ، ولا قرینة علی کونه نهیا إن سلّمنا عدم الظهور فی کونه نفیا ، فعلی هذا لم یثبت من الروایة ما یمنع بقاء الأمر علی حقیقته التی هی الوجوب ، والأصل بقاؤه علیها حتی یثبت المانع ، بل هذا الأصل أیضا یرجّح کونه نفیا لا نهیا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ویرجّحه أیضا أنّه لو کان نهیا لکان مجازا من دون قرینة فی الحدیث ، والمجاز خلاف الأصل ، سیّما إذا لم یکن فی الحدیث ما یصلح للقرینة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بعد تسلیم عدم الظهور فی النفی ، ومثل هذا النفی باق علی حقیقته لا داعی أصلا إلی الحمل علی المجاز الذی هو النهی ، لأنّ مراد المعصوم علیه السلام أنّ فی الرکعتین الأخیرتین تکون القراءة منتفیة ، بل المقرّر التسبیح والتحمید والدعاء ، وإن شاء المکلف أن یقرأ فاتحة الکتاب لا مانع منه ، لأنّها تسبیح وتحمید ودعاء علی ما صرّحوا بذلک فی الأخبار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5" w:name="__RefHeading___Toc29043_3406789950"/>
      <w:bookmarkStart w:id="776" w:name="_Toc304"/>
      <w:bookmarkEnd w:id="775"/>
      <w:r>
        <w:rPr>
          <w:rtl w:val="true"/>
        </w:rPr>
        <w:t>حکم من أدرک الإمام فی أثناء الصلاة</w:t>
      </w:r>
      <w:bookmarkEnd w:id="776"/>
    </w:p>
    <w:p>
      <w:pPr>
        <w:pStyle w:val="BookText"/>
        <w:rPr/>
      </w:pPr>
      <w:r>
        <w:rPr>
          <w:rFonts w:ascii="IRNazanin" w:hAnsi="IRNazanin" w:eastAsia="IRNazanin"/>
          <w:color w:val="111111"/>
          <w:sz w:val="28"/>
          <w:sz w:val="28"/>
          <w:szCs w:val="28"/>
          <w:rtl w:val="true"/>
          <w:lang w:bidi="fa-IR"/>
        </w:rPr>
        <w:t xml:space="preserve">الأخر </w:t>
      </w:r>
      <w:r>
        <w:rPr>
          <w:rStyle w:val="FootnoteAnchor"/>
          <w:rtl w:val="true"/>
        </w:rPr>
        <w:footnoteReference w:id="1119"/>
      </w:r>
      <w:r>
        <w:rPr>
          <w:rFonts w:ascii="IRNazanin" w:hAnsi="IRNazanin" w:eastAsia="IRNazanin"/>
          <w:color w:val="111111"/>
          <w:sz w:val="28"/>
          <w:sz w:val="28"/>
          <w:szCs w:val="28"/>
          <w:rtl w:val="true"/>
          <w:lang w:bidi="fa-IR"/>
        </w:rPr>
        <w:t>، وهذا الخبر موافق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تقدیر تسلیم ما ذکره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اشتمال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ظاهر ، لأنّ الأصل الحقیقة حتی یثبت خلافها ، وقد مرّ الکلام فی ذلک فی أوّل الکتاب ، وأنّ ذلک خلاف طریقة الفقهاء ، وأنّه ربما یوجب ذلک سرایة الوهن فی جلّ أخبارنا لو لم نقل کلّها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فی هذه الروایة ما یمنع عن الحمل علی الاستحباب ، مع قطع النظر عن کون الاستحباب معنی مجازیا للأمر ، وأنّه لا بدّ من ثبوت قرینة صارفة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قرأ فی کل رکعة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وبیان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أوّل ما أدرک أوّل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أنّه واجب ، وأنّه لا یجوز قلب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ما فی کلامه فی الروایة الثانیة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علی حدة وسؤال وجواب لا دخل لهما فی السابق فیبعد غایة البعد أن یسری السابق فی هذا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فإنّهما لک الأوّلتان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للأمر بالقراءة ، وکذا نهیه علیه السلام عن جعله أوّل صلاته آخرها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یدل صریحا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القراءة حقیقة فی التلفّظ ، وکونها فی النفس ظاهر فی أنّه لا یسمعها الإمام والمأمومین ، وهکذا أفتوا ، ولا وجه للتأمّل من جهة ما ذکره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یشیر إلی کون المراد القراءة الحقیقیة لا المجازیة صحیحة الحلبی ، والعلة المنصوصة وغیر ذلک ممّا ذکر فی الحاشیة السابقة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غیر صریحة فی وجوب الاستیناف</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ولا ظاهرة لو لم نقل بظهورها فی عدم الاستیناف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محمد بن مسلم الصحیحة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هذه الروایة لا دلالة علی المنع ، لأنّه روی عن الباقر علیه السلام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یعتدّ بالرکعة التی لم یشهد تکبیرها مع الإمام </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 xml:space="preserve">نعم فی روایته عن الصادق علیه السلام روی النهی </w:t>
      </w:r>
      <w:r>
        <w:rPr>
          <w:rStyle w:val="FootnoteAnchor"/>
          <w:rtl w:val="true"/>
        </w:rPr>
        <w:footnoteReference w:id="1122"/>
      </w:r>
      <w:r>
        <w:rPr>
          <w:rFonts w:ascii="IRNazanin" w:hAnsi="IRNazanin" w:eastAsia="IRNazanin"/>
          <w:color w:val="111111"/>
          <w:sz w:val="28"/>
          <w:sz w:val="28"/>
          <w:szCs w:val="28"/>
          <w:rtl w:val="true"/>
          <w:lang w:bidi="fa-IR"/>
        </w:rPr>
        <w:t>، ویمکن أن یکون المراد المنع عن الدخول علی وجه یعتدّ بالرکعة ، کما هو المتعارف جمعا بین روایتیه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لعدم ثبوت التعبّد بذلک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روایة معلّی مع الشهرة العظیمة یکفی للعبادة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ضعیفة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أنّها منجبرة بالشهرة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غایة ما یدرک به الجماعة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یمکن الفرق بین إدراک الجماعة وإدراک شی‌ء من الجماعة ، وروایة عمار محمولة علی الثانی ومنجبرة بالشهرة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الاقتصار علی الجلوس أولی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 بل الظاهر الإتیان بالسجود ، بل بالتشهّد أیضا متابعة للإمام ، لأنّه الظاهر من إدراک الصلاة مع الإمام ، فتأمّل</w:t>
      </w:r>
      <w:r>
        <w:rPr>
          <w:rFonts w:eastAsia="IRNazanin" w:cs="IRNazanin"/>
          <w:color w:val="111111"/>
          <w:sz w:val="28"/>
          <w:szCs w:val="28"/>
          <w:rtl w:val="true"/>
          <w:lang w:bidi="fa-IR"/>
        </w:rPr>
        <w:t xml:space="preserve">. </w:t>
      </w:r>
      <w:bookmarkStart w:id="777" w:name="pg14971_220567"/>
    </w:p>
    <w:p>
      <w:pPr>
        <w:pStyle w:val="BookText"/>
        <w:rPr/>
      </w:pPr>
      <w:bookmarkEnd w:id="7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أولویة الاقتصار علی الجلوس إن کانت من جهة عدم التصریح بالإتیان بالسجود والتشهّد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الجلوس أیضا کذلک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الظاهر من الإدراک الإتیان بما فعله الإمام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الإتیان بالکلّ ، فتأمّل جدّا </w:t>
      </w:r>
      <w:r>
        <w:rPr>
          <w:rFonts w:eastAsia="IRNazanin" w:cs="IRNazanin"/>
          <w:color w:val="111111"/>
          <w:sz w:val="28"/>
          <w:szCs w:val="28"/>
          <w:rtl w:val="true"/>
          <w:lang w:bidi="fa-IR"/>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أبی المعزا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 الکلام فی هذه الصحیحة من أنّ الظاهر وقوع سهو فیها </w:t>
      </w:r>
      <w:r>
        <w:rPr>
          <w:rStyle w:val="FootnoteAnchor"/>
          <w:rtl w:val="true"/>
        </w:rPr>
        <w:footnoteReference w:id="1124"/>
      </w:r>
      <w:r>
        <w:rPr>
          <w:rFonts w:ascii="IRNazanin" w:hAnsi="IRNazanin" w:eastAsia="IRNazanin"/>
          <w:color w:val="111111"/>
          <w:sz w:val="28"/>
          <w:sz w:val="28"/>
          <w:szCs w:val="28"/>
          <w:rtl w:val="true"/>
          <w:lang w:bidi="fa-IR"/>
        </w:rPr>
        <w:t>، والثالثة صورة العذر ولا غبار علیه ، نعم الثانیة یصح الاستدلال بها بأنّ خصوصیة تطویل الإمام التشهّد وعروض الحاجة لا دخل لهما فی فتوی الفقهاء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تحریم المحاذاة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کون البناء علی ذلک محلّ تأمّل ، لأنّ هیئة الجماعة وظیفة شرعیة ، والظاهر من الأخبار تعیّن تأخیر النساء فیها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الشیخ فی العدّة ادعی إجماع الشیعة علی العمل بروایات أضرابه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w:t>
      </w:r>
      <w:r>
        <w:rPr>
          <w:rFonts w:eastAsia="IRNazanin" w:cs="IRNazanin"/>
          <w:color w:val="111111"/>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 xml:space="preserve">لم ینکروا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عندهم خلافه </w:t>
      </w:r>
      <w:r>
        <w:rPr>
          <w:rStyle w:val="FootnoteAnchor"/>
          <w:rtl w:val="true"/>
        </w:rPr>
        <w:footnoteReference w:id="1127"/>
      </w:r>
      <w:r>
        <w:rPr>
          <w:rFonts w:ascii="IRNazanin" w:hAnsi="IRNazanin" w:eastAsia="IRNazanin"/>
          <w:color w:val="111111"/>
          <w:sz w:val="28"/>
          <w:sz w:val="28"/>
          <w:szCs w:val="28"/>
          <w:rtl w:val="true"/>
          <w:lang w:bidi="fa-IR"/>
        </w:rPr>
        <w:t xml:space="preserve">، وفی الفهرست أن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rtl w:val="true"/>
          <w:lang w:bidi="fa-IR"/>
        </w:rPr>
        <w:t xml:space="preserve">] </w:t>
      </w: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رجال النجاشی أنّ کتابه یرویه</w:t>
      </w:r>
    </w:p>
    <w:p>
      <w:pPr>
        <w:pStyle w:val="Heading4"/>
        <w:numPr>
          <w:ilvl w:val="3"/>
          <w:numId w:val="1"/>
        </w:numPr>
        <w:rPr/>
      </w:pPr>
      <w:bookmarkStart w:id="778" w:name="__RefHeading___Toc29045_3406789950"/>
      <w:bookmarkStart w:id="779" w:name="_Toc305"/>
      <w:bookmarkEnd w:id="778"/>
      <w:r>
        <w:rPr>
          <w:rtl w:val="true"/>
        </w:rPr>
        <w:t>جواز تسلیم المأموم قبل الإمام</w:t>
      </w:r>
      <w:bookmarkEnd w:id="77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0" w:name="__RefHeading___Toc29047_3406789950"/>
      <w:bookmarkStart w:id="781" w:name="_Toc306"/>
      <w:bookmarkEnd w:id="780"/>
      <w:r>
        <w:rPr>
          <w:rtl w:val="true"/>
        </w:rPr>
        <w:t>تحقیق رجالی حول طلحة بن زید</w:t>
      </w:r>
      <w:bookmarkStart w:id="782" w:name="pg14971_220568"/>
      <w:bookmarkEnd w:id="781"/>
    </w:p>
    <w:p>
      <w:pPr>
        <w:pStyle w:val="BookText"/>
        <w:rPr/>
      </w:pPr>
      <w:bookmarkEnd w:id="782"/>
      <w:r>
        <w:rPr>
          <w:rFonts w:ascii="Amiri" w:hAnsi="Amiri" w:eastAsia="Amiri" w:cs="Amiri"/>
          <w:color w:val="111111"/>
          <w:sz w:val="28"/>
          <w:sz w:val="28"/>
          <w:szCs w:val="28"/>
          <w:rtl w:val="true"/>
          <w:lang w:bidi="ar-SA"/>
        </w:rPr>
        <w:t xml:space="preserve">جماعة </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مسکان ممّن أجمعت العصابة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عنه صفوان فی الصحیح ، وهو أیضا ممّن أجمعت العصابة </w:t>
      </w:r>
      <w:r>
        <w:rPr>
          <w:rFonts w:eastAsia="IRNazanin" w:cs="IRNazanin"/>
          <w:color w:val="111111"/>
          <w:sz w:val="28"/>
          <w:szCs w:val="28"/>
          <w:rtl w:val="true"/>
          <w:lang w:bidi="fa-IR"/>
        </w:rPr>
        <w:t xml:space="preserve">) </w:t>
      </w:r>
      <w:r>
        <w:rPr>
          <w:rStyle w:val="FootnoteAnchor"/>
          <w:rtl w:val="true"/>
        </w:rPr>
        <w:footnoteReference w:id="113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المطر لا یتأکّد استحباب التردّد إلی المساجد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یظهر من صحیحة أبی عبیدة التی مضت فی مبحث أوقات الصلاة فی وقت صلاة العشاء أنّ الرسول صلی الله علیه و آله کان فی لیلة المطر والریح یصلّی فی المسجد </w:t>
      </w:r>
      <w:r>
        <w:rPr>
          <w:rStyle w:val="FootnoteAnchor"/>
          <w:rtl w:val="true"/>
        </w:rPr>
        <w:footnoteReference w:id="1131"/>
      </w:r>
      <w:r>
        <w:rPr>
          <w:rFonts w:ascii="IRNazanin" w:hAnsi="IRNazanin" w:eastAsia="IRNazanin"/>
          <w:color w:val="111111"/>
          <w:sz w:val="28"/>
          <w:sz w:val="28"/>
          <w:szCs w:val="28"/>
          <w:rtl w:val="true"/>
          <w:lang w:bidi="fa-IR"/>
        </w:rPr>
        <w:t>، علی 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عریشه کان علی وجه لا یقطر السقف علی المصلّین ، کما نشاهد الآن بیوت القصب وغیرها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 الوضوء فیها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وجه للحمل علی ما ذکره ، لما ثبت فی محلّه من ثبوت الحقیقة فی زمان الصادق علیه السلام ، سیّما فی مثل هذه الألفاظ ، وخصوصا بعد فتاوی الفقهاء الخبیرین الماهرین ، مع بعده عن دلالة هذا الحدیث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علّله فی المعتبر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وعلّل تقدیم الیسری عند دخول الخلاء والیمنی عند الخروج عنه بأنّ الشیخ وجماعة من الأصحاب ذکروا ذلک ، ومتابعتهم حسن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النص فی استحباب تقدیم الیمنی دخولا فی المسجد ،</w:t>
      </w:r>
    </w:p>
    <w:p>
      <w:pPr>
        <w:pStyle w:val="Heading2"/>
        <w:numPr>
          <w:ilvl w:val="1"/>
          <w:numId w:val="1"/>
        </w:numPr>
        <w:rPr/>
      </w:pPr>
      <w:bookmarkStart w:id="783" w:name="__RefHeading___Toc29049_3406789950"/>
      <w:bookmarkStart w:id="784" w:name="_Toc307"/>
      <w:bookmarkEnd w:id="783"/>
      <w:r>
        <w:rPr>
          <w:rtl w:val="true"/>
        </w:rPr>
        <w:t>أحکام المساجد</w:t>
      </w:r>
      <w:bookmarkEnd w:id="784"/>
    </w:p>
    <w:p>
      <w:pPr>
        <w:pStyle w:val="Heading3"/>
        <w:numPr>
          <w:ilvl w:val="2"/>
          <w:numId w:val="1"/>
        </w:numPr>
        <w:rPr/>
      </w:pPr>
      <w:bookmarkStart w:id="785" w:name="__RefHeading___Toc29051_3406789950"/>
      <w:bookmarkStart w:id="786" w:name="_Toc308"/>
      <w:bookmarkEnd w:id="785"/>
      <w:r>
        <w:rPr>
          <w:rtl w:val="true"/>
        </w:rPr>
        <w:t>استحباب اتخاذ المساجد غیر مسقفة</w:t>
      </w:r>
      <w:bookmarkEnd w:id="786"/>
    </w:p>
    <w:p>
      <w:pPr>
        <w:pStyle w:val="Heading3"/>
        <w:numPr>
          <w:ilvl w:val="2"/>
          <w:numId w:val="1"/>
        </w:numPr>
        <w:rPr/>
      </w:pPr>
      <w:bookmarkStart w:id="787" w:name="__RefHeading___Toc29053_3406789950"/>
      <w:bookmarkStart w:id="788" w:name="_Toc309"/>
      <w:bookmarkEnd w:id="787"/>
      <w:r>
        <w:rPr>
          <w:rtl w:val="true"/>
        </w:rPr>
        <w:t>استحباب کون المیضاة علی أبوابها</w:t>
      </w:r>
      <w:bookmarkEnd w:id="78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9" w:name="__RefHeading___Toc29055_3406789950"/>
      <w:bookmarkStart w:id="790" w:name="_Toc310"/>
      <w:bookmarkEnd w:id="789"/>
      <w:r>
        <w:rPr>
          <w:rtl w:val="true"/>
        </w:rPr>
        <w:t>آداب الدخول فی المسجد</w:t>
      </w:r>
      <w:bookmarkStart w:id="791" w:name="pg14971_220569"/>
      <w:bookmarkEnd w:id="790"/>
    </w:p>
    <w:p>
      <w:pPr>
        <w:pStyle w:val="BookText"/>
        <w:rPr/>
      </w:pPr>
      <w:bookmarkEnd w:id="791"/>
      <w:r>
        <w:rPr>
          <w:rFonts w:ascii="IRNazanin" w:hAnsi="IRNazanin" w:eastAsia="IRNazanin"/>
          <w:color w:val="111111"/>
          <w:sz w:val="28"/>
          <w:sz w:val="28"/>
          <w:szCs w:val="28"/>
          <w:rtl w:val="true"/>
          <w:lang w:bidi="fa-IR"/>
        </w:rPr>
        <w:t xml:space="preserve">والیسری خروجا عنه ، رواه فی الکافی بسنده إلی یونس عنهم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فی دخول المسجد أن تبدأ برجلک الیمنی إذا دخلت ، وبرجلک الیسری إذا خرجت </w:t>
      </w:r>
      <w:r>
        <w:rPr>
          <w:rFonts w:eastAsia="IRNazanin" w:cs="IRNazanin"/>
          <w:color w:val="111111"/>
          <w:sz w:val="28"/>
          <w:szCs w:val="28"/>
          <w:rtl w:val="true"/>
          <w:lang w:bidi="fa-IR"/>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والتعهّد أفصح من التعاهد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عن بعض مشایخی أنّ اختیار التعاهد علی التعهّد تشبیها للمتعاهد والنعل بالمتعاهدین من حیث إنّ المتعاهد یخلع نعله ویرفعه إلی حذاء وجهه للمشاهدة وملاحظة حاله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إحداثه بدعة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ما فیه ، لأنّ البدعة اللغویة لیست بحرام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ضعیفة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فتصلح سندا للکراهة لا الحرمة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المتن أیضا لا یدل علی الحرمة دلالة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یعطی أزید من الکراهة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نجد فیه دلالة علی الکراهة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استلزم تنجیس المسجد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 فی بعض الأخبار من جواز دخول الحائض المسجد مجتازة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نص یتضمّن کراهة المحاریب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المتعارف جعل المحراب فی الجدار ، کما قیل ونشاهد الآن ، لکن</w:t>
      </w:r>
    </w:p>
    <w:p>
      <w:pPr>
        <w:pStyle w:val="Heading3"/>
        <w:numPr>
          <w:ilvl w:val="2"/>
          <w:numId w:val="1"/>
        </w:numPr>
        <w:rPr/>
      </w:pPr>
      <w:bookmarkStart w:id="792" w:name="__RefHeading___Toc29057_3406789950"/>
      <w:bookmarkStart w:id="793" w:name="_Toc311"/>
      <w:bookmarkEnd w:id="792"/>
      <w:r>
        <w:rPr>
          <w:rtl w:val="true"/>
        </w:rPr>
        <w:t>حکم زخرفة المساجد ونقشها بالصور</w:t>
      </w:r>
      <w:bookmarkEnd w:id="793"/>
    </w:p>
    <w:p>
      <w:pPr>
        <w:pStyle w:val="Heading3"/>
        <w:numPr>
          <w:ilvl w:val="2"/>
          <w:numId w:val="1"/>
        </w:numPr>
        <w:rPr/>
      </w:pPr>
      <w:bookmarkStart w:id="794" w:name="__RefHeading___Toc29059_3406789950"/>
      <w:bookmarkStart w:id="795" w:name="_Toc312"/>
      <w:bookmarkEnd w:id="794"/>
      <w:r>
        <w:rPr>
          <w:rtl w:val="true"/>
        </w:rPr>
        <w:t>حرمة إدخال النجاسة إلیها إذا استلزم تنجیس المسجد</w:t>
      </w:r>
      <w:bookmarkEnd w:id="79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6" w:name="__RefHeading___Toc29061_3406789950"/>
      <w:bookmarkStart w:id="797" w:name="_Toc313"/>
      <w:bookmarkEnd w:id="796"/>
      <w:r>
        <w:rPr>
          <w:rtl w:val="true"/>
        </w:rPr>
        <w:t>کراهة جعل المحاریب داخلة فی الحائط</w:t>
      </w:r>
      <w:bookmarkStart w:id="798" w:name="pg14971_220570"/>
      <w:bookmarkEnd w:id="797"/>
    </w:p>
    <w:p>
      <w:pPr>
        <w:pStyle w:val="BookText"/>
        <w:rPr/>
      </w:pPr>
      <w:bookmarkEnd w:id="798"/>
      <w:r>
        <w:rPr>
          <w:rFonts w:ascii="IRNazanin" w:hAnsi="IRNazanin" w:eastAsia="IRNazanin"/>
          <w:color w:val="111111"/>
          <w:sz w:val="28"/>
          <w:sz w:val="28"/>
          <w:szCs w:val="28"/>
          <w:rtl w:val="true"/>
          <w:lang w:bidi="fa-IR"/>
        </w:rPr>
        <w:t xml:space="preserve">لیس داخلا فی الجدار بحیث إذا قام الإمام فیه خفی علی الصفّ الأوّل إلاّ من کان بحیاله ، بل إمّا أنّها لیست بداخلة أصلا أو تکون بدخول قلیل ، فالمراد بالمحاریب الداخلة ما یکون بحیث إذا دخلها الإمام تصیر حائلة بینه وبین المأمومین إلاّ من کان بحیال الباب من قبیل المقاصیر التی أحدثها الجبّارون ، أو یکون نفس المقاصیر ، وهذا یناسبه الکسر ، لأنّه فی الحقیقة بیت ، ولذا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کأنّها مذابح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أنّها مجرّد أثر فی الحائط أو دخول قلیل حتی لا یناسبه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من أنّ المراد من المذابح نفس المحاریب فی هذا الحدیث لما فی القاموس </w:t>
      </w:r>
      <w:r>
        <w:rPr>
          <w:rStyle w:val="FootnoteAnchor"/>
          <w:rtl w:val="true"/>
        </w:rPr>
        <w:footnoteReference w:id="1137"/>
      </w:r>
      <w:r>
        <w:rPr>
          <w:rFonts w:ascii="IRNazanin" w:hAnsi="IRNazanin" w:eastAsia="IRNazanin"/>
          <w:color w:val="111111"/>
          <w:sz w:val="28"/>
          <w:sz w:val="28"/>
          <w:szCs w:val="28"/>
          <w:rtl w:val="true"/>
          <w:lang w:bidi="fa-IR"/>
        </w:rPr>
        <w:t>، بعید ،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المساجد الموضوعة للطاعات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کونها موضوعة لکلّ طاعة محلّ تأمّل ، بل الوقوف علی حسب ما یوقفها أهلها ، وحکم أمیر المؤمنین علیه السلام مجرّد اتفاق ، ودکّة القضاء أیضا حصلت من قضاء اتفاقی ، کما نقل </w:t>
      </w:r>
      <w:r>
        <w:rPr>
          <w:rStyle w:val="FootnoteAnchor"/>
          <w:rtl w:val="true"/>
        </w:rPr>
        <w:footnoteReference w:id="1138"/>
      </w:r>
      <w:r>
        <w:rPr>
          <w:rFonts w:ascii="IRNazanin" w:hAnsi="IRNazanin" w:eastAsia="IRNazanin"/>
          <w:color w:val="111111"/>
          <w:sz w:val="28"/>
          <w:sz w:val="28"/>
          <w:szCs w:val="28"/>
          <w:rtl w:val="true"/>
          <w:lang w:bidi="fa-IR"/>
        </w:rPr>
        <w:t>، والممنوع فی الروایة إنفاذ الأحکام ، وکذا فی فتوی الفقهاء ، وضعف السند منجبر بالشهرة ، مع أنّ المقام مقام التسامح فی الدلیل ، کما حقّق فی أوّل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سیجی‌ء فی صحیحة ابن مسلم تعلیل المنع ببری النبل فیها بأنّها بنیت لغیر ذلک ، وتعریف الضوالّ أیضا طاعة ، وکذا البیع والشراء مطلقا أو فی بعض الوجوه ، وکذا الصنائع وغیرها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من إنفاذ الأحکام یحصل تشویش الخاطر للمصلّین غالبا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الکلینی فی الصحیح</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9" w:name="__RefHeading___Toc29063_3406789950"/>
      <w:bookmarkStart w:id="800" w:name="_Toc314"/>
      <w:bookmarkEnd w:id="799"/>
      <w:r>
        <w:rPr>
          <w:rtl w:val="true"/>
        </w:rPr>
        <w:t>کراهة انفاذ الأحکام وإنشاد الشعر فیها</w:t>
      </w:r>
      <w:bookmarkStart w:id="801" w:name="pg14971_220571"/>
      <w:bookmarkEnd w:id="800"/>
    </w:p>
    <w:p>
      <w:pPr>
        <w:pStyle w:val="BookText"/>
        <w:rPr/>
      </w:pPr>
      <w:bookmarkEnd w:id="801"/>
      <w:r>
        <w:rPr>
          <w:rFonts w:ascii="IRNazanin" w:hAnsi="IRNazanin" w:eastAsia="IRNazanin"/>
          <w:color w:val="111111"/>
          <w:sz w:val="28"/>
          <w:sz w:val="28"/>
          <w:szCs w:val="28"/>
          <w:rtl w:val="true"/>
          <w:lang w:bidi="fa-IR"/>
        </w:rPr>
        <w:t xml:space="preserve">فی الصحیح عن موسی بن جعفر علیهماالسلام عن الشعر أیصلح أن ینشد فی المسجد؟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الضالّة أیصلح أن تنشد فی المسجد؟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إعادة الصلاة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الأخبار الأوّلة ظاهرة فی عدم الإعادة وعدم المنع عن الصلاة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عن غیاث بن إبراهیم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الجواد علیه السلام تفل فی ما بین الرکن الیمانی والحجر الأسود ولم یدفنه </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الباقر علیه السلام یصلّی فی المسجد فیبصق أمامه وعن یمینه وعن شماله وخلفه ولم یدفنه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واستحباب ستره بالتراب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الباقر علیه السلام إذا وجد قملة فی المسجد دفنها فی التراب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نقضهما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النقض بضم النون آلات بنائهما لا المصدر ، إذ لا وجه لنقضهما لجعلهما مسجدا ، مع أنّه خلاف ظاهر العبارة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النبی صلی الله علیه و آله وقع اتفاقا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Heading3"/>
        <w:numPr>
          <w:ilvl w:val="2"/>
          <w:numId w:val="1"/>
        </w:numPr>
        <w:rPr/>
      </w:pPr>
      <w:bookmarkStart w:id="802" w:name="__RefHeading___Toc29065_3406789950"/>
      <w:bookmarkStart w:id="803" w:name="_Toc315"/>
      <w:bookmarkEnd w:id="802"/>
      <w:r>
        <w:rPr>
          <w:rtl w:val="true"/>
        </w:rPr>
        <w:t>حکم البصاق والتنخّم فیها</w:t>
      </w:r>
      <w:bookmarkEnd w:id="803"/>
    </w:p>
    <w:p>
      <w:pPr>
        <w:pStyle w:val="Heading2"/>
        <w:numPr>
          <w:ilvl w:val="1"/>
          <w:numId w:val="1"/>
        </w:numPr>
        <w:rPr/>
      </w:pPr>
      <w:bookmarkStart w:id="804" w:name="__RefHeading___Toc29067_3406789950"/>
      <w:bookmarkStart w:id="805" w:name="_Toc316"/>
      <w:bookmarkEnd w:id="804"/>
      <w:r>
        <w:rPr>
          <w:rtl w:val="true"/>
        </w:rPr>
        <w:t>صلاة الخوف</w:t>
      </w:r>
      <w:bookmarkEnd w:id="80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6" w:name="__RefHeading___Toc29069_3406789950"/>
      <w:bookmarkStart w:id="807" w:name="_Toc317"/>
      <w:bookmarkEnd w:id="806"/>
      <w:r>
        <w:rPr>
          <w:rtl w:val="true"/>
        </w:rPr>
        <w:t>کیفیة الجمع فی صلاة الخوف</w:t>
      </w:r>
      <w:bookmarkStart w:id="808" w:name="pg14971_220572"/>
      <w:bookmarkEnd w:id="807"/>
    </w:p>
    <w:p>
      <w:pPr>
        <w:pStyle w:val="BookText"/>
        <w:rPr/>
      </w:pPr>
      <w:bookmarkEnd w:id="808"/>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إن کانوا فی جهة القبلة یمکنهم الصلاة علی الاجتماع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یمکنهم الصلاة بالإیماء لا الرکوع والسجود ، نعم إن أمنوا من الرکوع والسجود أمکنهم الاجتماع ولو کان الخصم فی غیر جهة القبلة ولا یکون خوف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لخائف العدوّ</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مضمون صحیحة زرارة هو أنّ صلاة خائف اللّص والسبع واحدة بحسب الکیفیة والعدد ، ومع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صلاة المواقفة </w:t>
      </w:r>
      <w:r>
        <w:rPr>
          <w:rFonts w:eastAsia="IRNazanin" w:cs="IRNazanin"/>
          <w:color w:val="111111"/>
          <w:sz w:val="28"/>
          <w:szCs w:val="28"/>
          <w:rtl w:val="true"/>
          <w:lang w:bidi="fa-IR"/>
        </w:rPr>
        <w:t xml:space="preserve">» </w:t>
      </w:r>
      <w:r>
        <w:rPr>
          <w:rStyle w:val="FootnoteAnchor"/>
          <w:rtl w:val="true"/>
        </w:rPr>
        <w:footnoteReference w:id="1143"/>
      </w:r>
      <w:r>
        <w:rPr>
          <w:rFonts w:ascii="Amiri" w:hAnsi="Amiri" w:eastAsia="Amiri" w:cs="Amiri"/>
          <w:color w:val="111111"/>
          <w:sz w:val="28"/>
          <w:sz w:val="28"/>
          <w:szCs w:val="28"/>
          <w:rtl w:val="true"/>
          <w:lang w:bidi="ar-SA"/>
        </w:rPr>
        <w:t>وصلاة الموافقة 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وأیضا صحیحة زرارة التی استدل بها الشارح رحمه الله علی تحقّق القصر فی الخوف فی الحضر أیضا یدل علی أنّ مطلق الخوف یصیر سببا للقصر ، سیّما بملاحظة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وصلاة الخوف أحقّ من أن تقصر من صلاة السفر الذی لا خوف فیه </w:t>
      </w:r>
      <w:r>
        <w:rPr>
          <w:rFonts w:eastAsia="IRNazanin" w:cs="IRNazanin"/>
          <w:color w:val="111111"/>
          <w:sz w:val="28"/>
          <w:szCs w:val="28"/>
          <w:rtl w:val="true"/>
          <w:lang w:bidi="fa-IR"/>
        </w:rPr>
        <w:t xml:space="preserve">» </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ادعاء المحقق إجماع علمائنا علی ذلک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الرحمن أیضا صریحة فی أنّ صلاة الزحف تکبیر وتهلیل ، واستشهد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خِفْتُمْ </w:t>
      </w:r>
      <w:r>
        <w:rPr>
          <w:rFonts w:eastAsia="IRNazanin" w:cs="IRNazanin"/>
          <w:color w:val="111111"/>
          <w:sz w:val="28"/>
          <w:szCs w:val="28"/>
          <w:rtl w:val="true"/>
          <w:lang w:bidi="fa-IR"/>
        </w:rPr>
        <w:t xml:space="preserve">) . </w:t>
      </w:r>
      <w:r>
        <w:rPr>
          <w:rStyle w:val="FootnoteAnchor"/>
          <w:rtl w:val="true"/>
        </w:rPr>
        <w:footnoteReference w:id="1146"/>
      </w:r>
      <w:r>
        <w:rPr>
          <w:rFonts w:ascii="IRNazanin" w:hAnsi="IRNazanin" w:eastAsia="IRNazanin"/>
          <w:color w:val="111111"/>
          <w:sz w:val="28"/>
          <w:sz w:val="28"/>
          <w:szCs w:val="28"/>
          <w:rtl w:val="true"/>
          <w:lang w:bidi="fa-IR"/>
        </w:rPr>
        <w:t>الآیة ، فلو کان الخوف یشمل ما نحن فیه فظاهرها أنّه یصلّی صلاة الزحف ، وهی مقصورة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واحد من الأخبار أنّ صلاة خائف اللص والسبع بنحو</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9" w:name="__RefHeading___Toc29071_3406789950"/>
      <w:bookmarkStart w:id="810" w:name="_Toc318"/>
      <w:bookmarkEnd w:id="809"/>
      <w:r>
        <w:rPr>
          <w:rtl w:val="true"/>
        </w:rPr>
        <w:t>حکم الخائف من سیل أو سَبُع</w:t>
      </w:r>
      <w:bookmarkStart w:id="811" w:name="pg14971_220573"/>
      <w:bookmarkEnd w:id="810"/>
    </w:p>
    <w:p>
      <w:pPr>
        <w:pStyle w:val="BookText"/>
        <w:rPr/>
      </w:pPr>
      <w:bookmarkEnd w:id="811"/>
      <w:r>
        <w:rPr>
          <w:rFonts w:ascii="IRNazanin" w:hAnsi="IRNazanin" w:eastAsia="IRNazanin"/>
          <w:color w:val="111111"/>
          <w:sz w:val="28"/>
          <w:sz w:val="28"/>
          <w:szCs w:val="28"/>
          <w:rtl w:val="true"/>
          <w:lang w:bidi="fa-IR"/>
        </w:rPr>
        <w:t xml:space="preserve">واحد </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الغالب کون الخوف من اللصّ والسبع فی السفر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یخلو من تأمّل ، سیّما وأن یکون السفر سفرا شرعیا </w:t>
      </w:r>
      <w:r>
        <w:rPr>
          <w:rFonts w:eastAsia="IRNazanin" w:cs="IRNazanin"/>
          <w:color w:val="111111"/>
          <w:sz w:val="28"/>
          <w:szCs w:val="28"/>
          <w:rtl w:val="true"/>
          <w:lang w:bidi="fa-IR"/>
        </w:rPr>
        <w:t xml:space="preserve">) </w:t>
      </w:r>
      <w:r>
        <w:rPr>
          <w:rStyle w:val="FootnoteAnchor"/>
          <w:rtl w:val="true"/>
        </w:rPr>
        <w:footnoteReference w:id="114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یقصر العدد أیضا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هذا الحکم منه بناء علی کون هذا الخوف فردا من الخوف الذی یجب لأجله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رواه ابن بابویه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ما رواه ابن بابویه رواه الکلینی أیضا ، وفیها ثلاثة آلاف وخمسمائة ذراع </w:t>
      </w:r>
      <w:r>
        <w:rPr>
          <w:rStyle w:val="FootnoteAnchor"/>
          <w:rtl w:val="true"/>
        </w:rPr>
        <w:footnoteReference w:id="1149"/>
      </w:r>
      <w:r>
        <w:rPr>
          <w:rFonts w:ascii="IRNazanin" w:hAnsi="IRNazanin" w:eastAsia="IRNazanin"/>
          <w:color w:val="111111"/>
          <w:sz w:val="28"/>
          <w:sz w:val="28"/>
          <w:szCs w:val="28"/>
          <w:rtl w:val="true"/>
          <w:lang w:bidi="fa-IR"/>
        </w:rPr>
        <w:t>، فظهر أنّه وقع فی روایة الصدوق سقط ، مع أنّ القطع حاصل بفسادها ، لأنّ البریدین مسیرة یوم من بیاضه إلی بیاضه ، کما نطقت به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الجمع بینه وبین ما ذکره القوم بحمل الذراع علی ما هو أطول ممّا ذکروه بقلیل بحیث یصیر ثلاثة آلاف وخمسمائة أربعة آلاف ، والمیل مثل سائر الموضوعات والألفاظ یرجع فیه إلی اللغة والعرف ، والروایتان ضعیفتان مع القطع بفساد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جازما به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کذلک بلا شبهة ، بل ذکره بعنوان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وأخّره ، والنسبة إلی الشهرة بین الناس تنبیه علی مأخذ الحکم ، وهو من المسلّمات عنده وعند غیره من الفقهاء أنّهم یرجعون فی الموضوعات للأحکام وألفاظها إلی اللغة والعرف</w:t>
      </w:r>
      <w:r>
        <w:rPr>
          <w:rFonts w:eastAsia="IRNazanin" w:cs="IRNazanin"/>
          <w:color w:val="111111"/>
          <w:sz w:val="28"/>
          <w:szCs w:val="28"/>
          <w:rtl w:val="true"/>
          <w:lang w:bidi="fa-IR"/>
        </w:rPr>
        <w:t>.</w:t>
      </w:r>
    </w:p>
    <w:p>
      <w:pPr>
        <w:pStyle w:val="Heading2"/>
        <w:numPr>
          <w:ilvl w:val="1"/>
          <w:numId w:val="1"/>
        </w:numPr>
        <w:rPr/>
      </w:pPr>
      <w:bookmarkStart w:id="812" w:name="__RefHeading___Toc29073_3406789950"/>
      <w:bookmarkStart w:id="813" w:name="_Toc319"/>
      <w:bookmarkEnd w:id="812"/>
      <w:r>
        <w:rPr>
          <w:rtl w:val="true"/>
        </w:rPr>
        <w:t>صلاة المسافر</w:t>
      </w:r>
      <w:bookmarkEnd w:id="813"/>
    </w:p>
    <w:p>
      <w:pPr>
        <w:pStyle w:val="Heading3"/>
        <w:numPr>
          <w:ilvl w:val="2"/>
          <w:numId w:val="1"/>
        </w:numPr>
        <w:rPr/>
      </w:pPr>
      <w:bookmarkStart w:id="814" w:name="__RefHeading___Toc29075_3406789950"/>
      <w:bookmarkStart w:id="815" w:name="_Toc320"/>
      <w:bookmarkEnd w:id="814"/>
      <w:r>
        <w:rPr>
          <w:rtl w:val="true"/>
        </w:rPr>
        <w:t>شروط التقصیر</w:t>
      </w:r>
      <w:bookmarkEnd w:id="815"/>
    </w:p>
    <w:p>
      <w:pPr>
        <w:pStyle w:val="Heading4"/>
        <w:numPr>
          <w:ilvl w:val="3"/>
          <w:numId w:val="1"/>
        </w:numPr>
        <w:rPr/>
      </w:pPr>
      <w:bookmarkStart w:id="816" w:name="__RefHeading___Toc29077_3406789950"/>
      <w:bookmarkStart w:id="817" w:name="_Toc321"/>
      <w:bookmarkEnd w:id="816"/>
      <w:r>
        <w:rPr>
          <w:rtl w:val="true"/>
        </w:rPr>
        <w:t xml:space="preserve">الأوّل </w:t>
      </w:r>
      <w:r>
        <w:rPr>
          <w:rtl w:val="true"/>
        </w:rPr>
        <w:t xml:space="preserve">: </w:t>
      </w:r>
      <w:r>
        <w:rPr>
          <w:rtl w:val="true"/>
        </w:rPr>
        <w:t>المسافة</w:t>
      </w:r>
      <w:bookmarkEnd w:id="81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18" w:name="__RefHeading___Toc29079_3406789950"/>
      <w:bookmarkStart w:id="819" w:name="_Toc322"/>
      <w:bookmarkEnd w:id="818"/>
      <w:r>
        <w:rPr>
          <w:rtl w:val="true"/>
        </w:rPr>
        <w:t>اشارة</w:t>
      </w:r>
      <w:bookmarkStart w:id="820" w:name="pg14971_220574"/>
      <w:bookmarkEnd w:id="819"/>
    </w:p>
    <w:p>
      <w:pPr>
        <w:pStyle w:val="BookText"/>
        <w:rPr/>
      </w:pPr>
      <w:bookmarkEnd w:id="820"/>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قویا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بشی‌ء ، بل الأولی اعتبار الاعتدال فیه أیضا ، لأنّ المراد من مسیرة یوم هو السیر أربعة وعشرین میلا ، کما نطقت به الأخبار وفتاوی الأخیار ، وهو المطابق للاعتبار ، إذ لا وجه فی تغیّر الحکم بتغیّر أمارة المقدار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الاکتفاء بالسیر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تأمّل ظاهر ، إذ لا بدّ من مساواة السیر للمقدار واعتبار الموازنة ، کما نبّهنا علیه فی الحاشیة السابقة ، وإن احتمل الاکتفاء بالتقریب فی السیر ، بل هذا هو الأظهر ، کما سنشیر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ثبوت المسافة بالأذرع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لعل هذا التقیید منه بناء علی أنّه لا یعرف مسافة السیر إلاّ بفعلیة السیر ، وفیه ما فیه ، بل الظاهر أنّ المعرفة بالسیر أیضا یحصل بالسیر السابق ، ومعلوم أنّ الحکم هو ما ذکره مع ثبوت المسافة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الرجوع لیومه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أنّ المراد نهاره وبیاضه ، وربما قیل بدخول اللیلة فیه </w:t>
      </w:r>
      <w:r>
        <w:rPr>
          <w:rStyle w:val="FootnoteAnchor"/>
          <w:rtl w:val="true"/>
        </w:rPr>
        <w:footnoteReference w:id="1150"/>
      </w:r>
      <w:r>
        <w:rPr>
          <w:rFonts w:ascii="IRNazanin" w:hAnsi="IRNazanin" w:eastAsia="IRNazanin"/>
          <w:color w:val="111111"/>
          <w:sz w:val="28"/>
          <w:sz w:val="28"/>
          <w:szCs w:val="28"/>
          <w:rtl w:val="true"/>
          <w:lang w:bidi="fa-IR"/>
        </w:rPr>
        <w:t>مدعیا التبادر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سفره أربعة فراسخ</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التقصیر واجب إذا کان السفر ثمانیة فراسخ ، فإن کان السفر بریدا واحدا وأردت أن ترجع من یومک قصّرت ، لأنّ ذهابک ومجیئک بریدان ، وإن عزمت علی المقام وکان سفرک بریدا واحدا ثمّ تجدّد</w:t>
      </w:r>
    </w:p>
    <w:p>
      <w:pPr>
        <w:pStyle w:val="Heading5"/>
        <w:numPr>
          <w:ilvl w:val="4"/>
          <w:numId w:val="1"/>
        </w:numPr>
        <w:rPr/>
      </w:pPr>
      <w:bookmarkStart w:id="821" w:name="__RefHeading___Toc29081_3406789950"/>
      <w:bookmarkStart w:id="822" w:name="_Toc323"/>
      <w:bookmarkEnd w:id="821"/>
      <w:r>
        <w:rPr>
          <w:rtl w:val="true"/>
        </w:rPr>
        <w:t>مقدار المیل</w:t>
      </w:r>
      <w:bookmarkEnd w:id="82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3" w:name="__RefHeading___Toc29083_3406789950"/>
      <w:bookmarkStart w:id="824" w:name="_Toc324"/>
      <w:bookmarkEnd w:id="823"/>
      <w:r>
        <w:rPr>
          <w:rtl w:val="true"/>
        </w:rPr>
        <w:t>حکم ما لو کانت المسافة أربعة فراسخ وأراد الرجوع لیومه</w:t>
      </w:r>
      <w:bookmarkEnd w:id="824"/>
    </w:p>
    <w:p>
      <w:pPr>
        <w:pStyle w:val="BookText"/>
        <w:rPr/>
      </w:pPr>
      <w:r>
        <w:rPr>
          <w:rFonts w:ascii="IRNazanin" w:hAnsi="IRNazanin" w:eastAsia="IRNazanin"/>
          <w:color w:val="111111"/>
          <w:sz w:val="28"/>
          <w:sz w:val="28"/>
          <w:szCs w:val="28"/>
          <w:rtl w:val="true"/>
          <w:lang w:bidi="fa-IR"/>
        </w:rPr>
        <w:t xml:space="preserve">لک فیه الرجوع من یومک فلا تقصّر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سافرت إلی موضع مقداره أربعة فراسخ ولم ترد الرجوع من یومک فأنت بالخیار ، فإن شئت أتممت ، وإن شئت قصّرت ، وإن کان سفرک دون أربع فالتمام علیک واجب </w:t>
      </w:r>
      <w:r>
        <w:rPr>
          <w:rFonts w:eastAsia="IRNazanin" w:cs="IRNazanin"/>
          <w:color w:val="111111"/>
          <w:sz w:val="28"/>
          <w:szCs w:val="28"/>
          <w:rtl w:val="true"/>
          <w:lang w:bidi="fa-IR"/>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الصدوق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الإمامیة الإقرار بأنّ حدّ السفر الذی یجب فیه القصر فی الصلاة والإفطار فی الصوم ثمانیة فراسخ ، فإن کان سفر الرجل أربعة فراسخ ولم یرد الرجوع من یومه فهو بالخیار إن شاء أتمّ وإن شاء قصّر ، وإن أراد الرجوع من یومه فالتقصیر علیه واجب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وسیجی‌ء فی روایة ابن مسلم الإشارة إلی اعتبار الرجوع لیومه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ذکرنا تری الفقهاء الفحول الذین هم أئمّة فی الفهم والفقه کانوا یفهمون من الرجوع کونه لیومه من دون تأمّل ولا تزلزل ولا اعتراض لأحدهم علی الآخر فی ذلک ، إلی أن بعد العهد وخفی منشؤ فهمهم فشرعوا فی الاعتراض علیهم مثل الشارح وأمثاله ممّن بعده عهده ، فظهر أنّ الأقوی مذهب هؤلاء الأعاظم ، وبه یتحقّق الجمع بین أخبار هذا الباب</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مذهب ابن أبی عقیل ، لحکایة توبیخ أهل عرفات فی عدم قصرهم </w:t>
      </w:r>
      <w:r>
        <w:rPr>
          <w:rStyle w:val="FootnoteAnchor"/>
          <w:rtl w:val="true"/>
        </w:rPr>
        <w:footnoteReference w:id="1154"/>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هنا صریح فی خطأ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توبیخ أهل عرفات فلعلّه لأنّهم لا یجعلون هذا القدر من المسافة مسافة للقصر أصلا ، ویحکمون بسبب هذا بوجوب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سفر أشدّ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إقناعی وجدل ، کما هو دأبهم علیه السلام ، بأنّه ظاهر أنّ منشأ القصر التخفیف علی المسافر من شدّة تکون بهم غالبا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یشهد علی بطلان مذهبه أنّه ورد فی بعض الأخبار القصر فی الأربعة التی لم ینضمّ إلی أربعة الإیاب ، وهو خبر عمران عن الجواد علیه السلام أنّه یقصّر فی طریقة إلی ضیعته ویتمّ فی الضیعة </w:t>
      </w:r>
      <w:r>
        <w:rPr>
          <w:rStyle w:val="FootnoteAnchor"/>
          <w:rtl w:val="true"/>
        </w:rPr>
        <w:footnoteReference w:id="1156"/>
      </w:r>
      <w:r>
        <w:rPr>
          <w:rFonts w:ascii="IRNazanin" w:hAnsi="IRNazanin" w:eastAsia="IRNazanin"/>
          <w:color w:val="111111"/>
          <w:sz w:val="28"/>
          <w:sz w:val="28"/>
          <w:szCs w:val="28"/>
          <w:rtl w:val="true"/>
          <w:lang w:bidi="fa-IR"/>
        </w:rPr>
        <w:t>، والمسافة إلیها خمسة فراسخ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المنقول من مذهبه لا شاهد له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وتأویل کلامه بأنّ مراده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عشرة ، عدم قصد الإقامة فی الأثناء ، وأنّه أحد القواطع الثلاث یعنی أنّه لا یقطع سفره بالوصول إلی الوطن أو البقاء متردّدا ثلاثین یوما ، بعید ، مع أنّه لا شاهد له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قال المفید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من الکلینی رحمه الله تحتّم القصر إذا کان المسافة أربعة فراسخ مطلقا ، لأنّه لم یأت فی الکافی فی باب صلاة المسافر إلاّ بأحادیث الأربعة ، ولم یرو أحادیث الثمانیة ولم یعتن بشأنها مطلقا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یکون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مسافة یتحقّق فیها القصر أربعة ، أعمّ من أن یکون القصر بعنوان الوجوب أو الجواز ، لما ذکرنا فی الحاشیة </w:t>
      </w:r>
    </w:p>
    <w:p>
      <w:pPr>
        <w:pStyle w:val="BookText"/>
        <w:rPr/>
      </w:pPr>
      <w:r>
        <w:rPr>
          <w:rFonts w:ascii="IRNazanin" w:hAnsi="IRNazanin" w:eastAsia="IRNazanin"/>
          <w:color w:val="111111"/>
          <w:sz w:val="28"/>
          <w:sz w:val="28"/>
          <w:szCs w:val="28"/>
          <w:rtl w:val="true"/>
          <w:lang w:bidi="fa-IR"/>
        </w:rPr>
        <w:t xml:space="preserve">السابقة ، ولأنّه لم ینسب إلیه أحد القول بالأربعة مطلقا علی سبیل الوجوب ، ولأنّه ترک بعض الحدیث فی بعض الأخبار وأتی بالبعض وهو أنّ المسافة أربعة ، والمتروک هو أنّه إذا رجع یصیر ثمانیة فراسخ </w:t>
      </w:r>
      <w:r>
        <w:rPr>
          <w:rStyle w:val="FootnoteAnchor"/>
          <w:rtl w:val="true"/>
        </w:rPr>
        <w:footnoteReference w:id="1158"/>
      </w:r>
      <w:r>
        <w:rPr>
          <w:rFonts w:ascii="IRNazanin" w:hAnsi="IRNazanin" w:eastAsia="IRNazanin"/>
          <w:color w:val="111111"/>
          <w:sz w:val="28"/>
          <w:sz w:val="28"/>
          <w:szCs w:val="28"/>
          <w:rtl w:val="true"/>
          <w:lang w:bidi="fa-IR"/>
        </w:rPr>
        <w:t>، وأنّ الغالب الرجوع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الذی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الذی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کون هذا القول علاوة لما ذکره من التوجیه وتتمّة له ، کما هو رأیه فی النهایة ، والنهایة فتاویه علی طبق ما فی کتابیه کما لا یخفی علی المطلع ، فهو فی کتابه الحدیث أیضا موافق لشیخه المفید والصدوق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التهذیب شرح کلام المفید قرینة أخری علی ما ذکرناه ، فما سیذکره الشارح من أنّ مذهبه التخییر فی الأربعة علی الإطلاق </w:t>
      </w:r>
      <w:r>
        <w:rPr>
          <w:rStyle w:val="FootnoteAnchor"/>
          <w:rtl w:val="true"/>
        </w:rPr>
        <w:footnoteReference w:id="1159"/>
      </w:r>
      <w:r>
        <w:rPr>
          <w:rFonts w:ascii="IRNazanin" w:hAnsi="IRNazanin" w:eastAsia="IRNazanin"/>
          <w:color w:val="111111"/>
          <w:sz w:val="28"/>
          <w:sz w:val="28"/>
          <w:szCs w:val="28"/>
          <w:rtl w:val="true"/>
          <w:lang w:bidi="fa-IR"/>
        </w:rPr>
        <w:t>،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المؤیّدات لما ذکرناه کلام الصدوق فی أمالیه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المؤیّدات إنّه استشهد بروایة ابن مسلم وابن وهب وغیرهما مع کونها نصا فی أنّ المراد من البرید والأربعة هو الثمانیة بناء علی اعتبار الرجوع واعتباره ، ولم یتوجّه إلی توجیه هذه الروایات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تأمل فی ما ذکرناه ،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المتأمّل </w:t>
      </w:r>
      <w:r>
        <w:rPr>
          <w:rFonts w:eastAsia="IRNazanin" w:cs="IRNazanin"/>
          <w:color w:val="111111"/>
          <w:sz w:val="28"/>
          <w:szCs w:val="28"/>
          <w:rtl w:val="true"/>
          <w:lang w:bidi="fa-IR"/>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الأمر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أراد أنّه لا یجوز ورود الإطلاق فی حدیث ویکون مقیّدا ما لم </w:t>
      </w:r>
    </w:p>
    <w:p>
      <w:pPr>
        <w:pStyle w:val="BookText"/>
        <w:rPr/>
      </w:pPr>
      <w:r>
        <w:rPr>
          <w:rFonts w:ascii="IRNazanin" w:hAnsi="IRNazanin" w:eastAsia="IRNazanin"/>
          <w:color w:val="111111"/>
          <w:sz w:val="28"/>
          <w:sz w:val="28"/>
          <w:szCs w:val="28"/>
          <w:rtl w:val="true"/>
          <w:lang w:bidi="fa-IR"/>
        </w:rPr>
        <w:t xml:space="preserve">یذکر فی ذلک الحدیث لفظ یدل علی القید ، فهو بدیهی الفساد ، لأنّ جلّ المطلقات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کذلک ، بل یظهر القید من دلیل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 أو آیة ، أو إجماع ،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أنّه یکفی ورود القید فی دلیل آخر من خبر أو غیره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الصحاح المذکورة وغیرها ممّا سنذکره صریحة فی أنّ المطلقات مقیّدة بالرجوع ، مضافا إلی أنّ الغالب فی الأسفار الرجوع ، والمطلق ینصرف إلی الغالب ، کما صرّح به مرارا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أراد أنّ قید کون الرجوع من یومه لا یظهر من دلیل ، فهذا بعینه هو اعتراضه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أنّک قد عرفت وجه التقیید بیومه ، وهو الإجماع المنقول عن الصدوق ، والإجماع المنقول حجّة ، کما حقّق فی محلّه ، والفقه الرضوی أیضا حجّة ، کما حقّقنا </w:t>
      </w:r>
      <w:r>
        <w:rPr>
          <w:rStyle w:val="FootnoteAnchor"/>
          <w:rtl w:val="true"/>
        </w:rPr>
        <w:footnoteReference w:id="1163"/>
      </w:r>
      <w:r>
        <w:rPr>
          <w:rFonts w:ascii="IRNazanin" w:hAnsi="IRNazanin" w:eastAsia="IRNazanin"/>
          <w:color w:val="111111"/>
          <w:sz w:val="28"/>
          <w:sz w:val="28"/>
          <w:szCs w:val="28"/>
          <w:rtl w:val="true"/>
          <w:lang w:bidi="fa-IR"/>
        </w:rPr>
        <w:t xml:space="preserve">، سیّما إذا کان منجبرا بطریقة الإمامیة وعمل قدمائنا الفقهاء ، 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 ، وکذا منجبر بالإشعار فی صحیحة ابن مسلم وغیر ذلک ممّا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مجرّد الإشعار فی الصحیحة کاف للجمع ، لأنّه رفع التناقض عن أقوال المعصومین علیه السلام ، وهو أولی من الطرح عندهم ، والشارح رحمه الله ربما یکتفی بالجمع المجرّد عن الإشعار وغیره ، فتأمّل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الإشعار یصلح لتأیید جمع وترجیحه علی جمع آخر ، لأنّ فیه مظنّة ، فکیف إذا اجتمع مع الإجماع المنقول وعبارة الفقه الرضوی وغیر ذلک؟ </w:t>
      </w:r>
    </w:p>
    <w:p>
      <w:pPr>
        <w:pStyle w:val="BookText"/>
        <w:rPr/>
      </w:pPr>
      <w:r>
        <w:rPr>
          <w:rFonts w:ascii="IRNazanin" w:hAnsi="IRNazanin" w:eastAsia="IRNazanin"/>
          <w:color w:val="111111"/>
          <w:sz w:val="28"/>
          <w:sz w:val="28"/>
          <w:szCs w:val="28"/>
          <w:rtl w:val="true"/>
          <w:lang w:bidi="fa-IR"/>
        </w:rPr>
        <w:t xml:space="preserve">مع أنّه قال فی شرحه لقول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الأوّل المسافة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مع ثبوت المسافة بالأذرع بین قطعها فی یوم</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وهو ظاهر فی أنّ المسافة لو ثبتت بالسیر لا بدّ من قطعها فی یوم واحد ، ولا شکّ فی أنّ الوارد فی روایة ابن مسلم هو القطع بالسیر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أنّ کثرة المطلقات مع قلّة المقیّد لا یجوز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المدار فی الفقه علی ذلک ، ألا تری أنّ الإطلاقات فی وجوب الجمعة کثیرة غایة الکثرة ، والتقییدات فیها فی الغالب بخبر أو خبرین؟ بل ربما لا یکون بخبر مثل عدالة إمامها ، فإنّها لا تثبت من خبر صحیح واضح الدلالة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ویؤیّدهم أیضا موثقة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یخرج فی حاجته فیسیر خمسة فراسخ أو ستّة فراسخ ، فیأتی قریة فینزل فیها ، ثم یخرج منها خمسة فراسخ أو ستّة لا یجوز ذلک ، ثم ینزل فی ذلک الموضع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مسافرا حتی یسیر من منزله أو قریته ثمانیة فراسخ ، فلیتمّ الصلاة </w:t>
      </w:r>
      <w:r>
        <w:rPr>
          <w:rFonts w:eastAsia="IRNazanin" w:cs="IRNazanin"/>
          <w:color w:val="111111"/>
          <w:sz w:val="28"/>
          <w:szCs w:val="28"/>
          <w:rtl w:val="true"/>
          <w:lang w:bidi="fa-IR"/>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فی 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 xml:space="preserve">] </w:t>
      </w:r>
      <w:r>
        <w:rPr>
          <w:rStyle w:val="FootnoteAnchor"/>
          <w:rtl w:val="true"/>
        </w:rPr>
        <w:footnoteReference w:id="1166"/>
      </w:r>
      <w:r>
        <w:rPr>
          <w:rFonts w:ascii="IRNazanin" w:hAnsi="IRNazanin" w:eastAsia="IRNazanin"/>
          <w:color w:val="111111"/>
          <w:sz w:val="28"/>
          <w:sz w:val="28"/>
          <w:szCs w:val="28"/>
          <w:rtl w:val="true"/>
          <w:lang w:bidi="fa-IR"/>
        </w:rPr>
        <w:t>أنّه من جهة الحاجة یسیر خمسة أو ستّة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علی عدم إرادة الرجوع إلی وطنه أصلا والحیرة بالمرّة ، بعید جدّا ، وکذا علی قصد الإقامة ، فیکون المراد ممّا دل علی الرجوع وانضمامه حتی یصیر ثمانیة هو الرجوع لیومه أو لیلته ، والموثق حجّة سیّما إذا کان منجبرا بالشهرة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التهذیب حمله علی الهائم بقرینة روایته الأخری عن الهائم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فاسد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روایته الأخری أمر فیها بالقصر بعد ثمانیة ، وفی هذه أمر بالإتمام بعد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الضمیر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الرجل المذکور ، فمقتضی هذا أنّه یقصّر بعد ثمانیة فراسخ ، فکیف أمره بالإتمام بعد اثنی عشر فرسخا؟</w:t>
      </w:r>
    </w:p>
    <w:p>
      <w:pPr>
        <w:pStyle w:val="BookText"/>
        <w:rPr/>
      </w:pPr>
      <w:r>
        <w:rPr>
          <w:rFonts w:ascii="IRNazanin" w:hAnsi="IRNazanin" w:eastAsia="IRNazanin"/>
          <w:color w:val="111111"/>
          <w:sz w:val="28"/>
          <w:sz w:val="28"/>
          <w:szCs w:val="28"/>
          <w:rtl w:val="true"/>
          <w:lang w:bidi="fa-IR"/>
        </w:rPr>
        <w:t xml:space="preserve">وأیضا لو کان المراد هو الهائم لکان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مسافرا حتی یکون هذا السیر عن قصده ، إذا الأربعة المقصودة تکفی للقصر حتما أو تخییرا ، فضلا عن ستّة ، فضلا عن اثنی عشر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ترک الاستفصال عن کونه هائما أم لا یفید العموم ، فضلا عمّا عرفت من عدم إمکان کونه هائما </w:t>
      </w:r>
      <w:r>
        <w:rPr>
          <w:rFonts w:eastAsia="IRNazanin" w:cs="IRNazanin"/>
          <w:color w:val="111111"/>
          <w:sz w:val="28"/>
          <w:szCs w:val="28"/>
          <w:rtl w:val="true"/>
          <w:lang w:bidi="fa-IR"/>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علیه اللفظ</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الکشی فی ترجمة محمد بن مسلم بسنده إلی محمد بن حکیم وصاحب له أنّهما سألا من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قاض من قضاة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کم یجب التقصیر؟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یقول کذا ، وفلان قال کذا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شرطنا علیک أن لا تحدّثنا إلاّ عن رسول الله صلی الله علیه و آله ، ثم سألاه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تجب الجمعة؟ فقال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عندی فی هذا عن رسول الله صلی الله علیه و آله ، ثم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تسألوا عن هذا إلاّ وعندکم علم منه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أخبرنا محمد بن مسلم الثقفی عن محمد بن علی عن أبیه عن جدّه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التقصیر </w:t>
      </w:r>
    </w:p>
    <w:p>
      <w:pPr>
        <w:pStyle w:val="BookText"/>
        <w:rPr/>
      </w:pPr>
      <w:r>
        <w:rPr>
          <w:rFonts w:ascii="IRNazanin" w:hAnsi="IRNazanin" w:eastAsia="IRNazanin"/>
          <w:color w:val="111111"/>
          <w:sz w:val="28"/>
          <w:sz w:val="28"/>
          <w:szCs w:val="28"/>
          <w:rtl w:val="true"/>
          <w:lang w:bidi="fa-IR"/>
        </w:rPr>
        <w:t xml:space="preserve">یجب فی بریدین ، وإذا اجتمع خمسة أحدهم الإمام فلهم أن یجمّعوا </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أخذناه من الکشی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جدّا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فساد هذا الاعتراض ، لأنّ التأویل للجمع هو ارتکاب البعید ، وما ذکر لیس بذلک البعید ، وما قال من أنّه قبیح فیمتنع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فسادا وأقبح وأشدّ شناعة ، لأنّه سدّ لباب الجمع بین الأخبار والآیات ، ومداره کلّه ومدار کلّ الفقهاء علی الجمع ، والفقه مبتن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المقام یجمع هو أیضا بین الأخبار بحمل الأربعة مطلقا علی التخییر ، مع أنّه أبعد ، لأنّ صحیحة زرارة وصحیحة ابن وهب وصحیحة محمد بن مسلم کلّ واحد منها صریحة فی أنّ المراد من الأربعة ما یصیر ثمانیة ، وأنّه فرد من الثمانیة ، ولا شکّ فی أنّ القصر فی الثمانیة بعنوان الوجوب ، ألا تری أنّ ابن مسلم تعجّب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کان سمع أنّه بریدان ، علی ما یظهر من علم الرجال ، فأجاب علیه السلام أنّه أیضا ثمانیة ،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القصر علی سبیل الجواز</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ومضمون هذه الصحاح لیس منحصرا فیها ، بل ورد فی غیرها أیضا ، مثل ما رواه الکلینی عن إسحاق بن عمار ، عن أبی الحسن علیه السلام عن قوم خرجوا فی سفر فلمّا انتهوا إلی الموضع الذی یجب علیهم فیه التقصیر </w:t>
      </w:r>
      <w:r>
        <w:rPr>
          <w:rStyle w:val="FootnoteAnchor"/>
          <w:rtl w:val="true"/>
        </w:rPr>
        <w:footnoteReference w:id="1170"/>
      </w:r>
      <w:r>
        <w:rPr>
          <w:rFonts w:ascii="IRNazanin" w:hAnsi="IRNazanin" w:eastAsia="IRNazanin"/>
          <w:color w:val="111111"/>
          <w:sz w:val="28"/>
          <w:sz w:val="28"/>
          <w:szCs w:val="28"/>
          <w:rtl w:val="true"/>
          <w:lang w:bidi="fa-IR"/>
        </w:rPr>
        <w:t xml:space="preserve">، إلی آخر الحدیث ، وزاد فی العلل فی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التقصیر فی بریدین ولا یکون فی أقلّ من ذلک ، فإن کانوا ساروا بریدا وأرادوا أن ینصرفوا کانوا قد </w:t>
      </w:r>
    </w:p>
    <w:p>
      <w:pPr>
        <w:pStyle w:val="BookText"/>
        <w:rPr/>
      </w:pPr>
      <w:r>
        <w:rPr>
          <w:rFonts w:ascii="IRNazanin" w:hAnsi="IRNazanin" w:eastAsia="IRNazanin"/>
          <w:color w:val="111111"/>
          <w:sz w:val="28"/>
          <w:sz w:val="28"/>
          <w:szCs w:val="28"/>
          <w:rtl w:val="true"/>
          <w:lang w:bidi="fa-IR"/>
        </w:rPr>
        <w:t xml:space="preserve">سافروا سفر التقصیر ، وإن کانوا ساروا أقلّ من ذلک لم یکن لهم إلاّ إتمام الصلاة </w:t>
      </w:r>
      <w:r>
        <w:rPr>
          <w:rFonts w:eastAsia="IRNazanin" w:cs="IRNazanin"/>
          <w:color w:val="111111"/>
          <w:sz w:val="28"/>
          <w:szCs w:val="28"/>
          <w:rtl w:val="true"/>
          <w:lang w:bidi="fa-IR"/>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 منها صحیحة أبی ولاد عن الصادق علیه السلام </w:t>
      </w:r>
      <w:r>
        <w:rPr>
          <w:rStyle w:val="FootnoteAnchor"/>
          <w:rtl w:val="true"/>
        </w:rPr>
        <w:footnoteReference w:id="1172"/>
      </w:r>
      <w:r>
        <w:rPr>
          <w:rFonts w:ascii="IRNazanin" w:hAnsi="IRNazanin" w:eastAsia="IRNazanin"/>
          <w:color w:val="111111"/>
          <w:sz w:val="28"/>
          <w:sz w:val="28"/>
          <w:szCs w:val="28"/>
          <w:rtl w:val="true"/>
          <w:lang w:bidi="fa-IR"/>
        </w:rPr>
        <w:t xml:space="preserve">، وروایة المروزی عن الفقیه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التقصیر فی الصلاة بریدان أو برید ذاهبا وبرید جائیا ، والبرید ستّة أمیال ، وهو فرسخان ، فالتقصیر فی أربعة فراسخ ، فإذا خرج من منزله یرید اثنی عشر میلا وذلک أربعة فراسخ ، ثم بلغ فرسخین ونیّته الرجوع أو فرسخین آخرین قصّر </w:t>
      </w:r>
      <w:r>
        <w:rPr>
          <w:rFonts w:eastAsia="IRNazanin" w:cs="IRNazanin"/>
          <w:color w:val="111111"/>
          <w:sz w:val="28"/>
          <w:szCs w:val="28"/>
          <w:rtl w:val="true"/>
          <w:lang w:bidi="fa-IR"/>
        </w:rPr>
        <w:t xml:space="preserve">» </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وظاهر أنّ المراد الفرسخ الخراسانی وهو فرسخان ، لأنّ الراوی مروزی ، وربما نقل الحدیث بالمعنی لأهل المرو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روایة إسحاق بن عمار التی سنذکرها فی حکم منتظر الرفقة </w:t>
      </w:r>
      <w:r>
        <w:rPr>
          <w:rStyle w:val="FootnoteAnchor"/>
          <w:rtl w:val="true"/>
        </w:rPr>
        <w:footnoteReference w:id="1174"/>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ما اختاره من الجمع لا قائل به من القدماء بل والمتأخّرین ، ومجرّد التقویة من الذکری </w:t>
      </w:r>
      <w:r>
        <w:rPr>
          <w:rStyle w:val="FootnoteAnchor"/>
          <w:rtl w:val="true"/>
        </w:rPr>
        <w:footnoteReference w:id="1175"/>
      </w:r>
      <w:r>
        <w:rPr>
          <w:rFonts w:ascii="IRNazanin" w:hAnsi="IRNazanin" w:eastAsia="IRNazanin"/>
          <w:color w:val="111111"/>
          <w:sz w:val="28"/>
          <w:sz w:val="28"/>
          <w:szCs w:val="28"/>
          <w:rtl w:val="true"/>
          <w:lang w:bidi="fa-IR"/>
        </w:rPr>
        <w:t xml:space="preserve">لیس قولا به ، وکذا مثل روض الجنان </w:t>
      </w:r>
      <w:r>
        <w:rPr>
          <w:rStyle w:val="FootnoteAnchor"/>
          <w:rtl w:val="true"/>
        </w:rPr>
        <w:footnoteReference w:id="1176"/>
      </w:r>
      <w:r>
        <w:rPr>
          <w:rFonts w:ascii="IRNazanin" w:hAnsi="IRNazanin" w:eastAsia="IRNazanin"/>
          <w:color w:val="111111"/>
          <w:sz w:val="28"/>
          <w:sz w:val="28"/>
          <w:szCs w:val="28"/>
          <w:rtl w:val="true"/>
          <w:lang w:bidi="fa-IR"/>
        </w:rPr>
        <w:t xml:space="preserve">إن صحّ ، وأین هذا ممّا نقل عن أمالی الصدوق وتصریحات القدماء والمتأخّرین حتی الشهیدین </w:t>
      </w:r>
      <w:r>
        <w:rPr>
          <w:rStyle w:val="FootnoteAnchor"/>
          <w:rtl w:val="true"/>
        </w:rPr>
        <w:footnoteReference w:id="117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825" w:name="pg14971_220583"/>
    </w:p>
    <w:p>
      <w:pPr>
        <w:pStyle w:val="BookText"/>
        <w:rPr/>
      </w:pPr>
      <w:bookmarkEnd w:id="825"/>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أنّه یمکن توجیهه فی مقام الجمع بین الأخبار ، والتصریح لیس فی الخبر الصحیح ، ولیس الحجّة عند الشارح رحمه الله إلاّ الصحیحة ، فتأمّل ، مع أنّ رسول الله صلی الله علیه و آله ما کان وطنه مکّة وبیته فیها باعه عقیل ، ورسول الله رفع یده عنه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سیجی‌ء عن الشارح أنّ المعتبر استیطان ستّة أشهر فی کلّ سنة </w:t>
      </w:r>
      <w:r>
        <w:rPr>
          <w:rStyle w:val="FootnoteAnchor"/>
          <w:rtl w:val="true"/>
        </w:rPr>
        <w:footnoteReference w:id="117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أیضا أنّ مقتضی الأصل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أنّ الأصل فی المسافر القصر ، للعمومات ، إلاّ أنّ اشتراط الثمانیة أو الأربعة مع العود اقتضی کون الأقلّ یجب التمام فیه ، لأنّ المراد من الثمانیة لو کان سیرها کیف کان لما کان لذکر خصوص الأربعة والبرید وجه ، بل کان اللازم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مسافة القصر نصف فرسخ بل ثلثه ، بل أقلّ منه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وجب علیه الإتمام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ویدل علی هذه الأحکام روایة إسحاق بن عمار عن الکاظم علیه السلام عن قوم خرجوا فی سفر ، فلمّا انتهوا إلی الموضع الذی یجب فیه التقصیر قصّروا ، فلمّا أن صاروا علی رأس فرسخین أو أربعة تخلّف عنهم من لا یستقیم سفرهم إلاّ بمجیئه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کانوا بلغوا أربعة فراسخ فلیقیموا علی تقصیرهم ، أقاموا أم انصرفوا ، وإن ساروا أقلّ من أربعة فلیتموا الصلاة ما أقاموا ، فإذا مضوا فلیقصّروا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تدری کیف صار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التقصیر فی بریدین ، ولا یکون</w:t>
      </w:r>
    </w:p>
    <w:p>
      <w:pPr>
        <w:pStyle w:val="Heading5"/>
        <w:numPr>
          <w:ilvl w:val="4"/>
          <w:numId w:val="1"/>
        </w:numPr>
        <w:rPr/>
      </w:pPr>
      <w:bookmarkStart w:id="826" w:name="__RefHeading___Toc29085_3406789950"/>
      <w:bookmarkStart w:id="827" w:name="_Toc325"/>
      <w:bookmarkEnd w:id="826"/>
      <w:r>
        <w:rPr>
          <w:rtl w:val="true"/>
        </w:rPr>
        <w:t>حکم التردد فی ثلاثة فراسخ</w:t>
      </w:r>
      <w:bookmarkEnd w:id="827"/>
    </w:p>
    <w:p>
      <w:pPr>
        <w:pStyle w:val="Heading4"/>
        <w:numPr>
          <w:ilvl w:val="3"/>
          <w:numId w:val="1"/>
        </w:numPr>
        <w:rPr/>
      </w:pPr>
      <w:bookmarkStart w:id="828" w:name="__RefHeading___Toc29087_3406789950"/>
      <w:bookmarkStart w:id="829" w:name="_Toc326"/>
      <w:bookmarkEnd w:id="828"/>
      <w:r>
        <w:rPr>
          <w:rtl w:val="true"/>
        </w:rPr>
        <w:t xml:space="preserve">الثانی </w:t>
      </w:r>
      <w:r>
        <w:rPr>
          <w:rtl w:val="true"/>
        </w:rPr>
        <w:t xml:space="preserve">: </w:t>
      </w:r>
      <w:r>
        <w:rPr>
          <w:rtl w:val="true"/>
        </w:rPr>
        <w:t>قصد المسافة</w:t>
      </w:r>
      <w:bookmarkEnd w:id="82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30" w:name="__RefHeading___Toc29089_3406789950"/>
      <w:bookmarkStart w:id="831" w:name="_Toc327"/>
      <w:bookmarkEnd w:id="830"/>
      <w:r>
        <w:rPr>
          <w:rtl w:val="true"/>
        </w:rPr>
        <w:t>حکم منتظر الرفقة فی الطریق</w:t>
      </w:r>
      <w:bookmarkStart w:id="832" w:name="pg14971_220584"/>
      <w:bookmarkEnd w:id="831"/>
    </w:p>
    <w:p>
      <w:pPr>
        <w:pStyle w:val="BookText"/>
        <w:rPr/>
      </w:pPr>
      <w:bookmarkEnd w:id="832"/>
      <w:r>
        <w:rPr>
          <w:rFonts w:ascii="IRNazanin" w:hAnsi="IRNazanin" w:eastAsia="IRNazanin"/>
          <w:color w:val="111111"/>
          <w:sz w:val="28"/>
          <w:sz w:val="28"/>
          <w:szCs w:val="28"/>
          <w:rtl w:val="true"/>
          <w:lang w:bidi="fa-IR"/>
        </w:rPr>
        <w:t xml:space="preserve">فی أقلّ من ذلک ، فلمّا ساروا بریدا وأرادوا أن ینصرفوا بریدا قد ساروا سفر التقصیر ، وإن ساروا أقلّ من ذلک لم یکن لهم إلاّ إتمام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بلغوا الموضع الذی لا یسمعون فیه أذان مصرهم؟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إنّما قصّروا فی ذلک الموضع ، لأنّهم لم یشکّوا فی مسیرهم ، فلمّا جاءت العلّة فی مقامهم دون البرید صار هکذا </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 xml:space="preserve">عجز هذه الروایة مذکور فی العلل ، وصدرها مذکور فیه ، وفی التهذیب </w:t>
      </w:r>
      <w:r>
        <w:rPr>
          <w:rStyle w:val="FootnoteAnchor"/>
          <w:rtl w:val="true"/>
        </w:rPr>
        <w:footnoteReference w:id="1181"/>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الصحیح عن علی بن یقطین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اعترض علیه بأنّ غایة ما یثبت من الأخبار وجوب الإتمام فی موضع الإقامة ، وفی المنزل الذی یستوطنه ، لا أنّ الشرط أن لا یقطع السفر بأحد القواطع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الجواب بأنّ ما دل علی اشتراط المسافة للقصر ومقدار تلک المسافة المشترطة ظاهر فی کون المسافة المشترطة بأجمعها یقصّر فیها ، وأنّها لیست بحیث یقصّر فی بعضها ویتمّ فی بعضها ، فإذا حکم الشارع بوجوب الإتمام فی موضع لم تکن تلک المسافة هی المسافة المشترطة ، إلاّ أن یتحقّق بعد الموضع مسافة یقصّر فی جمیع أجزائها ، ویکون الحکم بحسب ظاهر الدلیل الشرعی التقصیر فی کلّ جزء جزء إلی آخرها ، فلاحظ الأخبار وتأمّل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ربما کان وطنه بحیث إذا دخل فیها خرج عن المسافر عرفا ،</w:t>
      </w:r>
    </w:p>
    <w:p>
      <w:pPr>
        <w:pStyle w:val="Heading4"/>
        <w:numPr>
          <w:ilvl w:val="3"/>
          <w:numId w:val="1"/>
        </w:numPr>
        <w:rPr/>
      </w:pPr>
      <w:bookmarkStart w:id="833" w:name="__RefHeading___Toc29091_3406789950"/>
      <w:bookmarkStart w:id="834" w:name="_Toc328"/>
      <w:bookmarkEnd w:id="833"/>
      <w:r>
        <w:rPr>
          <w:rtl w:val="true"/>
        </w:rPr>
        <w:t xml:space="preserve">الثالث </w:t>
      </w:r>
      <w:r>
        <w:rPr>
          <w:rtl w:val="true"/>
        </w:rPr>
        <w:t xml:space="preserve">: </w:t>
      </w:r>
      <w:r>
        <w:rPr>
          <w:rtl w:val="true"/>
        </w:rPr>
        <w:t>عدم قطع السفر بالوصول إلی الوطن</w:t>
      </w:r>
      <w:bookmarkEnd w:id="83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35" w:name="__RefHeading___Toc29093_3406789950"/>
      <w:bookmarkStart w:id="836" w:name="_Toc329"/>
      <w:bookmarkEnd w:id="835"/>
      <w:r>
        <w:rPr>
          <w:rtl w:val="true"/>
        </w:rPr>
        <w:t>اشارة</w:t>
      </w:r>
      <w:bookmarkEnd w:id="836"/>
    </w:p>
    <w:p>
      <w:pPr>
        <w:pStyle w:val="BookText"/>
        <w:rPr/>
      </w:pPr>
      <w:r>
        <w:rPr>
          <w:rFonts w:ascii="IRNazanin" w:hAnsi="IRNazanin" w:eastAsia="IRNazanin"/>
          <w:color w:val="111111"/>
          <w:sz w:val="28"/>
          <w:sz w:val="28"/>
          <w:szCs w:val="28"/>
          <w:rtl w:val="true"/>
          <w:lang w:bidi="fa-IR"/>
        </w:rPr>
        <w:t>بل الذی فی وطنه یصدق علیه عرفا أنّه غیر مسافر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ابن یقطین وغیرها یشیر إلی ذلک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السفر بعد ذلک سفرا جدیدا وعلی حدة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حکم الثلاثین متردّدا حکم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أیضا علی ما ذکرنا صحیحة زرارة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قدم قبل الترویة بعشرة أیّام وجب علیه التمام ، وهو بمنزلة أهل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صفوان عن إسحاق بن عمّار عن أبی الحسن علیه السلام عن أهل مکّة إذا زاروا علیهم إتمام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والمقیم إلی شهر بمنزلتهم </w:t>
      </w:r>
      <w:r>
        <w:rPr>
          <w:rFonts w:eastAsia="IRNazanin" w:cs="IRNazanin"/>
          <w:color w:val="111111"/>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وجه الدلالة عموم المنزلة من غیر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الموثق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سافر قصّر الصلاة وأفطر إلاّ أن یکون مشیّعا لسلطان جائر أو خرج إلی صید أو إلی قریة له یکون مسیر یوم یبیت إلی أهله ، لا یقصّر ولا یفطر </w:t>
      </w:r>
      <w:r>
        <w:rPr>
          <w:rFonts w:eastAsia="IRNazanin" w:cs="IRNazanin"/>
          <w:color w:val="111111"/>
          <w:sz w:val="28"/>
          <w:szCs w:val="28"/>
          <w:rtl w:val="true"/>
          <w:lang w:bidi="fa-IR"/>
        </w:rPr>
        <w:t xml:space="preserve">» </w:t>
      </w:r>
      <w:r>
        <w:rPr>
          <w:rStyle w:val="FootnoteAnchor"/>
          <w:rtl w:val="true"/>
        </w:rPr>
        <w:footnoteReference w:id="118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وأیضا إذا تعلّق بالمکلف الحکم بوجوب الإتمام حین الإقامة أو الکون فی الوطن أو ثلاثین یوما یکون الحکم مستصحبا حتی یثبت خلافه ، ولا یثبت إلاّ بالسفر بعد ذلک سفرا مستجمعا لشرائط القصر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الظاهر من صحیحة أبی ولاد </w:t>
      </w:r>
      <w:r>
        <w:rPr>
          <w:rStyle w:val="FootnoteAnchor"/>
          <w:rtl w:val="true"/>
        </w:rPr>
        <w:footnoteReference w:id="1186"/>
      </w:r>
      <w:r>
        <w:rPr>
          <w:rFonts w:ascii="IRNazanin" w:hAnsi="IRNazanin" w:eastAsia="IRNazanin"/>
          <w:color w:val="111111"/>
          <w:sz w:val="28"/>
          <w:sz w:val="28"/>
          <w:szCs w:val="28"/>
          <w:rtl w:val="true"/>
          <w:lang w:bidi="fa-IR"/>
        </w:rPr>
        <w:t>وجوب الإتمام علی ناوی الإقامة إلی أن یسافر السفر المستجمع ، کما ستعرف</w:t>
      </w:r>
      <w:r>
        <w:rPr>
          <w:rFonts w:eastAsia="IRNazanin" w:cs="IRNazanin"/>
          <w:color w:val="111111"/>
          <w:sz w:val="28"/>
          <w:szCs w:val="28"/>
          <w:rtl w:val="true"/>
          <w:lang w:bidi="fa-IR"/>
        </w:rPr>
        <w:t xml:space="preserve">. </w:t>
      </w:r>
      <w:bookmarkStart w:id="837" w:name="pg14971_220586"/>
    </w:p>
    <w:p>
      <w:pPr>
        <w:pStyle w:val="BookText"/>
        <w:rPr/>
      </w:pPr>
      <w:bookmarkEnd w:id="837"/>
      <w:r>
        <w:rPr>
          <w:rFonts w:ascii="IRNazanin" w:hAnsi="IRNazanin" w:eastAsia="IRNazanin"/>
          <w:color w:val="111111"/>
          <w:sz w:val="28"/>
          <w:sz w:val="28"/>
          <w:szCs w:val="28"/>
          <w:rtl w:val="true"/>
          <w:lang w:bidi="fa-IR"/>
        </w:rPr>
        <w:t>وأیضا غیر واحد من الأخبار مطلق فی وجوب الإتمام بعد نیّة الإقامة ، وکذا الحال فی الوطن وبعد ثلاثین یوما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والوطن الذی یتمّ فیه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مراد المصنف من الوطن الوطن الذی أشار إلیه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طریق له ملک قد استوطنه ستة أشهر ، لما ستعرف فی الحاشیة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موضع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الأصل فی الصلاة هو الإتمام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وضعها علیه ، وأنّ القصر أمر یعرض </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 وأنّ القصر لا یجوز إلاّ لخوف أو سفر ، وبمجرّد السفر أیضا لا یجوز حتی یتحقّق شرائط ، وکون المکلف فی السفر هو ما إذا کان المکلّف خارجا عن وطنه ومنزله ومسکنه ، والکائن فی الوطن حاضر غیر مسافر ، ولا دخل للملک فی هذا المعنی ، ولیس کلّ من لا یکون له ملک مسافرا ، وإلاّ لزم أن یکون غالب الناس مسافرین فی جمیع أوقاتهم من یوم تولّدهم إلی أن یموتوا ، وهو بدیهی البطلان ، والمکلفون فی الأعصار والأمصار غالبهم لم یکن لهم ملک یستوطنون فیه ،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والفقهاء لیس لهم تعریف الحاضر وغیر المسافر </w:t>
      </w:r>
      <w:r>
        <w:rPr>
          <w:rStyle w:val="FootnoteAnchor"/>
          <w:rtl w:val="true"/>
        </w:rPr>
        <w:footnoteReference w:id="1188"/>
      </w:r>
      <w:r>
        <w:rPr>
          <w:rFonts w:ascii="IRNazanin" w:hAnsi="IRNazanin" w:eastAsia="IRNazanin"/>
          <w:color w:val="111111"/>
          <w:sz w:val="28"/>
          <w:sz w:val="28"/>
          <w:szCs w:val="28"/>
          <w:rtl w:val="true"/>
          <w:lang w:bidi="fa-IR"/>
        </w:rPr>
        <w:t>ومن هو فی بلده وفی بیته وداره وأهله ، لأنّ ذلک من أظهر البدیهیات ، بل لمّا وجدوا باعتقادهم مسافرا یجب علیه التمام بسبب وصوله إلی منزل استوطنه ستّة أشهر فی وقت من الأوقات عند بعضهم ، أو فی کلّ سنة عند آخر ، ورأوا أنّ الأئمّة علیه السلام أمروا فی بعض الأخبار بالإتمام فی الملک وأنّه معتبر فی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38" w:name="__RefHeading___Toc29095_3406789950"/>
      <w:bookmarkStart w:id="839" w:name="_Toc330"/>
      <w:bookmarkEnd w:id="838"/>
      <w:r>
        <w:rPr>
          <w:rtl w:val="true"/>
        </w:rPr>
        <w:t>بیان المراد من الوطن الذی یتمّ فیه</w:t>
      </w:r>
      <w:bookmarkStart w:id="840" w:name="pg14971_220587"/>
      <w:bookmarkEnd w:id="839"/>
    </w:p>
    <w:p>
      <w:pPr>
        <w:pStyle w:val="BookText"/>
        <w:rPr/>
      </w:pPr>
      <w:bookmarkEnd w:id="840"/>
      <w:r>
        <w:rPr>
          <w:rFonts w:ascii="IRNazanin" w:hAnsi="IRNazanin" w:eastAsia="IRNazanin"/>
          <w:color w:val="111111"/>
          <w:sz w:val="28"/>
          <w:sz w:val="28"/>
          <w:szCs w:val="28"/>
          <w:rtl w:val="true"/>
          <w:lang w:bidi="fa-IR"/>
        </w:rPr>
        <w:t>الإتمام أحیانا ، ولذا اعتبر بعضهم خصوص الملک وأکثرهم الملک مع الاستیطان المذکور دعاهم ذلک إلی التعرّض لحال هذا المسافر والموضع الذی یتمّ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الوطن الذی یقطع السفر ، علی ما هو مقتضی الأخبار التی هی مستند هذا الحکم ، إذا لا تدل علی أنّ الوطن الذی یتمّون فیه منحصر فی ذلک ، بل تدل علی أنّ ذلک الوطن یقطع به السفر ، کما لا یخفی علی المتدبّر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مقتضی الأخبار الصحاح الکثیرة کون المعتبر الوطن واستیطان المنزل سواء کان ملکا أو لا ، إذ غیر مأخوذ فی معنی المنزل قید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لغة ولا عرفا ، بل بینهما عموم من وجه بلا شبهة ، والحکم معلّق علی الاستیطان ، والإتمام دائر معه بمقتضی الصحاح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بعض الأخبار من الأمر بالإتمام فی الملک </w:t>
      </w:r>
      <w:r>
        <w:rPr>
          <w:rStyle w:val="FootnoteAnchor"/>
          <w:rtl w:val="true"/>
        </w:rPr>
        <w:footnoteReference w:id="1189"/>
      </w:r>
      <w:r>
        <w:rPr>
          <w:rFonts w:ascii="IRNazanin" w:hAnsi="IRNazanin" w:eastAsia="IRNazanin"/>
          <w:color w:val="111111"/>
          <w:sz w:val="28"/>
          <w:sz w:val="28"/>
          <w:szCs w:val="28"/>
          <w:rtl w:val="true"/>
          <w:lang w:bidi="fa-IR"/>
        </w:rPr>
        <w:t xml:space="preserve">من دون اعتبار الاستیطان محمول علی التقیّة ، لکونه مذهب مالک </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خالی العلاّمة المجلسی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جماعة من العامّة ، ونقل أهل السنّة عن ابن عباس والشافعی </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 من تأمّل الصحاح الکثیرة أنّ مراد الأئمّة علیه السلام فیها ردّ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القول مخالف لظاهر الآیة أیضا ، وکذا العمومات المتواترة الدالة علی أنّ فرض المسافر القصر ، والصحاح الکثیرة موافقة للاعتبار أیضا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41" w:name="__RefHeading___Toc29097_3406789950"/>
      <w:bookmarkStart w:id="842" w:name="_Toc331"/>
      <w:bookmarkEnd w:id="841"/>
      <w:r>
        <w:rPr>
          <w:rtl w:val="true"/>
        </w:rPr>
        <w:t>هل یعتبر الملک فی الوطن</w:t>
      </w:r>
      <w:bookmarkEnd w:id="842"/>
    </w:p>
    <w:p>
      <w:pPr>
        <w:pStyle w:val="BookText"/>
        <w:rPr/>
      </w:pPr>
      <w:r>
        <w:rPr>
          <w:rFonts w:ascii="IRNazanin" w:hAnsi="IRNazanin" w:eastAsia="IRNazanin"/>
          <w:color w:val="111111"/>
          <w:sz w:val="28"/>
          <w:sz w:val="28"/>
          <w:szCs w:val="28"/>
          <w:rtl w:val="true"/>
          <w:lang w:bidi="fa-IR"/>
        </w:rPr>
        <w:t xml:space="preserve">من جهة أنّ من دخل وطنه لا یکون مسافرا حین کونه فیه ، واعتبار الستّة أشهر فی کلّ سنة شاهد علی أنّ أقصر ما یتحقّق به الوطن أن یستوطن ستّة أشهر فی کلّ سنة ، وبما ذکرنا صرّح بعض المحققین بل غیر واحد منهم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ذلک لا یقاوم ما دل علی الإتمام فی الملک تلک الصحاح الکثیرة من حیث السند أیضا ، وکذا من حیث الدلالة ، لإمکان حملها علی تحقّق الاستیطان ، وإن کان بعیدا ، لأنّ الظاهر لا یقاوم الصریح ، وکذا من جهة الکثرة والشهرة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جمیع ذلک لا یدل علی اشتراط الملکیة ، بحیث إنّه لو لم یکن ملکا لا یجوز الإتمام فیه ، وهو ظاهر علی الملاحظ المتأمّل ، سیّما بعد الاطلاع علی ما ذکرناه هنا وفیما سیأتی من الحواشی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فرض أن یکون ورد فی بعض الأخبار اشتراط الملکیة فی المنزل والوطن الذی یتمّ فیه فلا بدّ من الطرح أو التأویل والتوجیه ، لما عرفت من القطع بعدم الاشتراط ، مع أنّه لم یرد خبر فی الاشتراط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الراوی لمّا سمع التمام فی الضیعة والملک من فقهاء أهل السنّة وسمع أیضا الأخبار عن الأئمّة علیه السلام فی ذلک ووقع له ریبة من جهة أنّه ربما یکون تقیّة أو غیر ذلک سأل الإمام علیه السلام عن ذلک ، فأجاب بأنّه لیس الأمر کذلک ، بل لا بدّ من القصر ، کما هو الحال فی غیر الضیعة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ینوی الإقامة ، کما هو الحال فی غیر الضیعة ، أو یکون له منزل یستوطنه </w:t>
      </w:r>
      <w:bookmarkStart w:id="843" w:name="pg14971_220589"/>
    </w:p>
    <w:p>
      <w:pPr>
        <w:pStyle w:val="BookText"/>
        <w:rPr/>
      </w:pPr>
      <w:bookmarkEnd w:id="843"/>
      <w:r>
        <w:rPr>
          <w:rFonts w:ascii="IRNazanin" w:hAnsi="IRNazanin" w:eastAsia="IRNazanin"/>
          <w:color w:val="111111"/>
          <w:sz w:val="28"/>
          <w:sz w:val="28"/>
          <w:szCs w:val="28"/>
          <w:rtl w:val="true"/>
          <w:lang w:bidi="fa-IR"/>
        </w:rPr>
        <w:t xml:space="preserve">ستّة أشهر ، کما هو الحال فی غیر الضیعة </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علیه السلام صرّح بعدم الفرق بین الضیعة وغیرها فی وجوب القصر إلاّ فی صورتین ، وأنّ الصورتین أیضا لیستا من خصائص الضیعة ، فهذه الصحیحة لا دلالة فیها علی اشتراط الملک مع الاستیطان لا مطابقة ولا تضمّنا ولا التزاما ، لما عرفت ، ولما عرفت أیضا أنّ المنزل أعمّ من وجه من الملک قطعا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أیضا من تشریک قصد الإقامة مع المنزل الذی یستوطنه ، وأنّهما لیستا من خصائص الضیعة ، بل المعصوم علیه السلام أظهر ذلک للتنبیه علی عدم الفرق بین الضیعة وغیرها ، وأیضا قصد الإقامة لا یشترط فیه الملک فکذا الاستیطان بحکم السیاق والتشریک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المعنی صرّح</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عرفت أنّ المراد استیطان ستّة أشهر فی کل سنة حتی یتحقّق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 العرفی ، أی أقلّ ما یتحقّق به الوطن </w:t>
      </w:r>
      <w:r>
        <w:rPr>
          <w:rFonts w:eastAsia="IRNazanin" w:cs="IRNazanin"/>
          <w:color w:val="111111"/>
          <w:sz w:val="28"/>
          <w:szCs w:val="28"/>
          <w:rtl w:val="true"/>
          <w:lang w:bidi="fa-IR"/>
        </w:rPr>
        <w:t xml:space="preserve">) </w:t>
      </w:r>
      <w:r>
        <w:rPr>
          <w:rStyle w:val="FootnoteAnchor"/>
          <w:rtl w:val="true"/>
        </w:rPr>
        <w:footnoteReference w:id="1194"/>
      </w:r>
      <w:r>
        <w:rPr>
          <w:rFonts w:ascii="IRNazanin" w:hAnsi="IRNazanin" w:eastAsia="IRNazanin"/>
          <w:color w:val="111111"/>
          <w:sz w:val="28"/>
          <w:sz w:val="28"/>
          <w:szCs w:val="28"/>
          <w:rtl w:val="true"/>
          <w:lang w:bidi="fa-IR"/>
        </w:rPr>
        <w:t xml:space="preserve">وما فی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هو المنزل الذی توطّنه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بصیغة المضارع بحذف إحدی التائین ، أو المضارع من باب الإفعال ، جمعا بین الأخبار والاعتبار ، بل لعل الماضی لا یصیر مناسبا ، أو غیره أنسب ، لعدم المناسبة للحصر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الظاهر أنّه لم یجئ بحسب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التفعّل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وطنا ، کما یظهر من القاموس ، بل جاء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Style w:val="FootnoteAnchor"/>
          <w:rtl w:val="true"/>
        </w:rPr>
        <w:footnoteReference w:id="1195"/>
      </w:r>
      <w:r>
        <w:rPr>
          <w:rFonts w:ascii="IRNazanin" w:hAnsi="IRNazanin" w:eastAsia="IRNazanin"/>
          <w:color w:val="111111"/>
          <w:sz w:val="28"/>
          <w:sz w:val="28"/>
          <w:szCs w:val="28"/>
          <w:rtl w:val="true"/>
          <w:lang w:bidi="fa-IR"/>
        </w:rPr>
        <w:t>، وأمّا بالمعنی المذکور فقد جاء باب الاستفعال والإفعال والتفعیل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44" w:name="__RefHeading___Toc29099_3406789950"/>
      <w:bookmarkStart w:id="845" w:name="_Toc332"/>
      <w:bookmarkEnd w:id="844"/>
      <w:r>
        <w:rPr>
          <w:rtl w:val="true"/>
        </w:rPr>
        <w:t>فی معنی الاستیطان</w:t>
      </w:r>
      <w:bookmarkEnd w:id="845"/>
    </w:p>
    <w:p>
      <w:pPr>
        <w:pStyle w:val="BookText"/>
        <w:rPr/>
      </w:pPr>
      <w:r>
        <w:rPr>
          <w:rFonts w:ascii="IRNazanin" w:hAnsi="IRNazanin" w:eastAsia="IRNazanin"/>
          <w:color w:val="111111"/>
          <w:sz w:val="28"/>
          <w:sz w:val="28"/>
          <w:szCs w:val="28"/>
          <w:rtl w:val="true"/>
          <w:lang w:bidi="fa-IR"/>
        </w:rPr>
        <w:t>مع أنّ الغرض فی المقام عدم الاکتفاء بالمنزلیة حتی یتحقّق الوطنیة ، لا أنّ مجرّد استیطان ستّة أشهر فی ما مضی یکفی ولو کان مرّة واحدة والآن یکون معرضا عن توطّنه ، إذا لا دلالة للحدیث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ظهر الکلام فی روایة علی بن یقطین عن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الدار یکون للرجل بمصر أو الضیعة فیمرّ بها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ممّا قد سکنه أتمّ فیه الصلاة ، وإن کان ممّا لم یسکنه فلیقصّر </w:t>
      </w:r>
      <w:r>
        <w:rPr>
          <w:rFonts w:eastAsia="IRNazanin" w:cs="IRNazanin"/>
          <w:color w:val="111111"/>
          <w:sz w:val="28"/>
          <w:szCs w:val="28"/>
          <w:rtl w:val="true"/>
          <w:lang w:bidi="fa-IR"/>
        </w:rPr>
        <w:t xml:space="preserve">» </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علی بن یقطین نقل الحدیث فی طریق آخر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یستوطنه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سکنه </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فظهر أنّ المراد واحد ، والله یعلم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العلاّمة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هذا داخل فی الأخبار ، وأنّه وطن حقیقة قطعا بلا شبهة ، لا أنّه ملحق بالوطن ، ویشیر إلی ذلک أیضا الأخبار الواردة فی حدّ الترخّص من اعتبار البیت والبلد والأهل وما ماثل ذلک من دون اعتبار ملک أصلا </w:t>
      </w:r>
      <w:r>
        <w:rPr>
          <w:rStyle w:val="FootnoteAnchor"/>
          <w:rtl w:val="true"/>
        </w:rPr>
        <w:footnoteReference w:id="1198"/>
      </w:r>
      <w:r>
        <w:rPr>
          <w:rFonts w:ascii="IRNazanin" w:hAnsi="IRNazanin" w:eastAsia="IRNazanin"/>
          <w:color w:val="111111"/>
          <w:sz w:val="28"/>
          <w:sz w:val="28"/>
          <w:szCs w:val="28"/>
          <w:rtl w:val="true"/>
          <w:lang w:bidi="fa-IR"/>
        </w:rPr>
        <w:t xml:space="preserve">، وکذا الأخبار الواردة فی من سافر بعد دخول الوقت وهو فی منزله أو بیته أو بلده ، ولم یصلّ حتی یخرج ، وعکس هذه المسألة </w:t>
      </w:r>
      <w:r>
        <w:rPr>
          <w:rStyle w:val="FootnoteAnchor"/>
          <w:rtl w:val="true"/>
        </w:rPr>
        <w:footnoteReference w:id="1199"/>
      </w:r>
      <w:r>
        <w:rPr>
          <w:rFonts w:ascii="IRNazanin" w:hAnsi="IRNazanin" w:eastAsia="IRNazanin"/>
          <w:color w:val="111111"/>
          <w:sz w:val="28"/>
          <w:sz w:val="28"/>
          <w:szCs w:val="28"/>
          <w:rtl w:val="true"/>
          <w:lang w:bidi="fa-IR"/>
        </w:rPr>
        <w:t xml:space="preserve">، إلی غیر ذلک مثل ما ورد فی علّة القصر وغیر ذلک ، ویؤیّد أیضا ما ورد فی الأخبار من أنّ الأعراب لا یقصّرون ، لأنّ منازلهم معهم ، وأنّ الملاّحین والأعراب لیس علیهم تقصیر ، لأنّ بیوتهم معهم </w:t>
      </w:r>
      <w:r>
        <w:rPr>
          <w:rStyle w:val="FootnoteAnchor"/>
          <w:rtl w:val="true"/>
        </w:rPr>
        <w:footnoteReference w:id="1200"/>
      </w:r>
      <w:r>
        <w:rPr>
          <w:rFonts w:ascii="Amiri" w:hAnsi="Amiri" w:eastAsia="Amiri" w:cs="Amiri"/>
          <w:color w:val="111111"/>
          <w:sz w:val="28"/>
          <w:sz w:val="28"/>
          <w:szCs w:val="28"/>
          <w:rtl w:val="true"/>
          <w:lang w:bidi="ar-SA"/>
        </w:rPr>
        <w:t>، فتأمّل جدّا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الاستیطان علی هذا الوجه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نظر ، لأنّ المعتبر فی الوطن العرفی هو فعلیة الاستیطان بحیث یصدق عرفا أنّه حاضر فی وطنه وفی بیته وفی أهله وأمثال ذلک ، فإذا أعرض عن هذا الوطن وهجره وجعل بلدا آخر وطنه وبیته وفیه أهله ثمّ سافر منه وصل إلی الوطن السابق فلا شکّ فی أنّه الآن مسافر وغیر حاضر ولیس فی بیته وعند أهله ، فیجب علیه القصر بلا شکّ ولا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الوطن الشرعی علی فرض أن یکون حقا ، فإنّه لا یعتبر فیه الاستیطان بالفعل جزما ، إذا لو کان المعتبر هو فعلیة الاستیطان علی حسب ما ذکرنا فلا شکّ فی أنّه علی هذا یصیر اعتبار الملکیة غلطا جزما ، والملکیة لغوا محضا ، إذ غیر المسافر صلاته تامّة ، وصومه واجب أداء ، إلی غیر ذلک من أحکام الحاضرین ، فأیّ فائدة فی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أن تکون الفائدة منحصرة فی صورة الإعراض عن استیطانه وعدم کونه وطنا بالفعل ، وحیث عرفت عدم اشتراط الملک وأنّ المعتبر هو الوطن عرفت أنّ الاستیطان الشرعی والعرفی یکونان واحدا ، وإذا اعتبر استیطان ستّة أشهر سنة واحدة کما هو المشهور وإن کان بعدها معرضا فلاعتبار الملکیة وجه حتی یتحقّق الشرعی الذی یکون مغایرا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اعتبر استیطان ستّة أشهر فی کلّ سنة کما اختاره الشارح رحمه الله وهو المستفاد من الدلیل کما عرفت ، فلعله لم یبق حاجة إلی اشتراط الملک حینئذ ، لأنّ الإنسان کما یکون بعضهم متوطّنا فی بلد واحد یکون بعضهم متوطّنا فی بلدین عرفا بأن یکون له أهل وزوجة فی بلدة وأهل وزوجة فی بلدة أخری ، یتوطّن ویسکن فی عرض السنة تارة مع إحداهما وتارة مع الأخری ، فالوطنان معا وطنه عرفا ، والبیتان معا بیته ، والأهلان معا أهله ، </w:t>
      </w:r>
      <w:bookmarkStart w:id="846" w:name="pg14971_220592"/>
    </w:p>
    <w:p>
      <w:pPr>
        <w:pStyle w:val="BookText"/>
        <w:rPr/>
      </w:pPr>
      <w:bookmarkEnd w:id="846"/>
      <w:r>
        <w:rPr>
          <w:rFonts w:ascii="IRNazanin" w:hAnsi="IRNazanin" w:eastAsia="IRNazanin"/>
          <w:color w:val="111111"/>
          <w:sz w:val="28"/>
          <w:sz w:val="28"/>
          <w:szCs w:val="28"/>
          <w:rtl w:val="true"/>
          <w:lang w:bidi="fa-IR"/>
        </w:rPr>
        <w:t xml:space="preserve">فلذا قال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استوطنه ستّة أشهر فی کلّ سنة یکفی فی کونه 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أیضا وجه آخر لعدم اشتراط 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الوجوه التی ذکرناها فی الحواشی السابقة ، ولم یظهر من الصدوق أنّه اشتراط الملک </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بأنّ الوطن العرفی لا یتحقّق باستیطان ستّة أشهر ، بل لا بدّ من دوام الاستیطان فی السنة فلاعتبار الملک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مراد الشهید والشارح أنّ أقلّ ما یتحقّق به الاستیطان العرفی ستّة أشهر کأقلّ ما یتحقّق به الشرعی ، وإن لم یکن بینهما تفاوت فی الحکم أصلا سوی اشتراط الملکیة لأجل تحقّق الشرعیة ، والثمرة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العرفی و </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الشرعی تتحقّق فی النذر والعهد والیمین وأمثالها لا فی حکم القصر والإتمام ، فتأمّل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روض الجنان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مرّ الکلام فی بحث صلاة الجمعة فی حرمة السفر بعد زوال الشمس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یتوجه علیه أنّه جعل فیما سبق مجرّد وجوب الإتمام قاطعا للسفر ، إذ ما علّل لقطع السفر بنیّة الإقامة أو الوصول إلی المنزل إلاّ بأنّ المعصوم علیه السلام حکم بوجوب الإتمام فیهما </w:t>
      </w:r>
      <w:r>
        <w:rPr>
          <w:rStyle w:val="FootnoteAnchor"/>
          <w:rtl w:val="true"/>
        </w:rPr>
        <w:footnoteReference w:id="120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29101_3406789950"/>
      <w:bookmarkStart w:id="848" w:name="_Toc333"/>
      <w:bookmarkEnd w:id="847"/>
      <w:r>
        <w:rPr>
          <w:rtl w:val="true"/>
        </w:rPr>
        <w:t xml:space="preserve">الرابع </w:t>
      </w:r>
      <w:r>
        <w:rPr>
          <w:rtl w:val="true"/>
        </w:rPr>
        <w:t xml:space="preserve">: </w:t>
      </w:r>
      <w:r>
        <w:rPr>
          <w:rtl w:val="true"/>
        </w:rPr>
        <w:t>أن یکون السفر سائغاً</w:t>
      </w:r>
      <w:bookmarkEnd w:id="84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49" w:name="__RefHeading___Toc29103_3406789950"/>
      <w:bookmarkStart w:id="850" w:name="_Toc334"/>
      <w:bookmarkEnd w:id="849"/>
      <w:r>
        <w:rPr>
          <w:rtl w:val="true"/>
        </w:rPr>
        <w:t>اشتراط استدامة إباحة السفر</w:t>
      </w:r>
      <w:bookmarkStart w:id="851" w:name="pg14971_220593"/>
      <w:bookmarkEnd w:id="850"/>
    </w:p>
    <w:p>
      <w:pPr>
        <w:pStyle w:val="BookText"/>
        <w:rPr/>
      </w:pPr>
      <w:bookmarkEnd w:id="851"/>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 مسافرا یجب علیه القصر مال من طریقه إلی الصید لوجب علیه التمام لطلب الصید ، فإن رجع بصیده إلی الطریق فعلیه فی رجوعه التقصیر </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 xml:space="preserve">ومثله روایة السیّاری عن العسکری علیه السلام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ابن المفلح فی شرحه علی الشرائع الإجماع علی قصر الصوم والخلاف فی قصر الصلاة ، والعمومات أیضا تقتضی قصر الصوم ، وأمّا قصر الصلاة وإن کان کذلک لو لم یرد ما دل علی المنع من القصر فیها ، وورد روایة عمران بن محمد القمی المتضمّنة لمنع القصر فیها حیث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صیده لقوته وقوت عیاله یقصّر الصلاة ، وإن کان لطلب الفضول فلا ولا کرامة </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 xml:space="preserve">، وظاهر أنّ المتبادر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الفضول </w:t>
      </w:r>
      <w:r>
        <w:rPr>
          <w:rFonts w:eastAsia="IRNazanin" w:cs="IRNazanin"/>
          <w:color w:val="111111"/>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 xml:space="preserve">طلب زیادة المال ، والروایة منجبرة بالفتاوی ، لأنّ الظاهر أنّها مستند فتاویهم للقصر فی صید القوت ، کما لا یخفی علی المتأمّل ، والصدوق رواها فی الفقیه مفتیا بها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الفقه الرضوی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کان صیده للتجارة فعلیه الإتمام فی الصلاة والتقصیر فی الصوم ، وإن کان صیده اضطرارا لیعود علی عیاله فعلیه التقصیر فی الصلاة والصوم </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 xml:space="preserve">وقال قبل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کان صیده بطرا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52" w:name="__RefHeading___Toc29105_3406789950"/>
      <w:bookmarkStart w:id="853" w:name="_Toc335"/>
      <w:bookmarkEnd w:id="852"/>
      <w:r>
        <w:rPr>
          <w:rtl w:val="true"/>
        </w:rPr>
        <w:t>حکم الخروج للصید</w:t>
      </w:r>
      <w:bookmarkStart w:id="854" w:name="pg14971_220594"/>
      <w:bookmarkEnd w:id="853"/>
    </w:p>
    <w:p>
      <w:pPr>
        <w:pStyle w:val="BookText"/>
        <w:rPr/>
      </w:pPr>
      <w:bookmarkEnd w:id="854"/>
      <w:r>
        <w:rPr>
          <w:rFonts w:ascii="IRNazanin" w:hAnsi="IRNazanin" w:eastAsia="IRNazanin"/>
          <w:color w:val="111111"/>
          <w:sz w:val="28"/>
          <w:sz w:val="28"/>
          <w:szCs w:val="28"/>
          <w:rtl w:val="true"/>
          <w:lang w:bidi="fa-IR"/>
        </w:rPr>
        <w:t xml:space="preserve">وتنزّها فعلیه التمام </w:t>
      </w:r>
      <w:r>
        <w:rPr>
          <w:rFonts w:eastAsia="IRNazanin" w:cs="IRNazanin"/>
          <w:color w:val="111111"/>
          <w:sz w:val="28"/>
          <w:szCs w:val="28"/>
          <w:rtl w:val="true"/>
          <w:lang w:bidi="fa-IR"/>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اعتبار صدق هذا الاسم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اعتباره لا یخلو عن الإشکال ، لما ستعرف ، مع أنّ الإطلاق منصرف إلی الأفراد الشائعة المتعارفة ، وقلّما نجد مکاریا لمّا یسافر بعد ، أو یکون السفر أوّل سفره أو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صحیحة محمد بن جزک التی سنذکرها تدل علی اعتبار الخروج مع الدابّة فی الأسفار </w:t>
      </w:r>
      <w:r>
        <w:rPr>
          <w:rStyle w:val="FootnoteAnchor"/>
          <w:rtl w:val="true"/>
        </w:rPr>
        <w:footnoteReference w:id="1214"/>
      </w:r>
      <w:r>
        <w:rPr>
          <w:rFonts w:ascii="IRNazanin" w:hAnsi="IRNazanin" w:eastAsia="IRNazanin"/>
          <w:color w:val="111111"/>
          <w:sz w:val="28"/>
          <w:sz w:val="28"/>
          <w:szCs w:val="28"/>
          <w:rtl w:val="true"/>
          <w:lang w:bidi="fa-IR"/>
        </w:rPr>
        <w:t>، ولا یکفی إطلاق اسم المکاری علیه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کذلک ، فإنّ صحیحة هشام قیّد فیها المکاری والجمّال بالذی یختلف ولیس له مقام </w:t>
      </w:r>
      <w:r>
        <w:rPr>
          <w:rStyle w:val="FootnoteAnchor"/>
          <w:rtl w:val="true"/>
        </w:rPr>
        <w:footnoteReference w:id="1215"/>
      </w:r>
      <w:r>
        <w:rPr>
          <w:rFonts w:ascii="IRNazanin" w:hAnsi="IRNazanin" w:eastAsia="IRNazanin"/>
          <w:color w:val="111111"/>
          <w:sz w:val="28"/>
          <w:sz w:val="28"/>
          <w:szCs w:val="28"/>
          <w:rtl w:val="true"/>
          <w:lang w:bidi="fa-IR"/>
        </w:rPr>
        <w:t xml:space="preserve">، ومثلها روایة السندی بن ربیع </w:t>
      </w:r>
      <w:r>
        <w:rPr>
          <w:rStyle w:val="FootnoteAnchor"/>
          <w:rtl w:val="true"/>
        </w:rPr>
        <w:footnoteReference w:id="1216"/>
      </w:r>
      <w:r>
        <w:rPr>
          <w:rFonts w:ascii="IRNazanin" w:hAnsi="IRNazanin" w:eastAsia="IRNazanin"/>
          <w:color w:val="111111"/>
          <w:sz w:val="28"/>
          <w:sz w:val="28"/>
          <w:szCs w:val="28"/>
          <w:rtl w:val="true"/>
          <w:lang w:bidi="fa-IR"/>
        </w:rPr>
        <w:t>، والمراد مقام عشرة أیّام أو ما هو أعمّ ، خرج الأقلّ منه وبقی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الأقلّ لا یعدّ مقاما فی المقام ، للقطع بأنّ لهم مقاما ، بل الغالب الشائع أنّهم یقیمون ستة أشهر أو سبعة أو ما قاربهما ، مع أنّ أخبارهم ربما یفسّر بعضها بعضا ، ویظهر من صحیحة ابن سنان </w:t>
      </w:r>
      <w:r>
        <w:rPr>
          <w:rStyle w:val="FootnoteAnchor"/>
          <w:rtl w:val="true"/>
        </w:rPr>
        <w:footnoteReference w:id="1217"/>
      </w:r>
      <w:r>
        <w:rPr>
          <w:rFonts w:ascii="IRNazanin" w:hAnsi="IRNazanin" w:eastAsia="IRNazanin"/>
          <w:color w:val="111111"/>
          <w:sz w:val="28"/>
          <w:sz w:val="28"/>
          <w:szCs w:val="28"/>
          <w:rtl w:val="true"/>
          <w:lang w:bidi="fa-IR"/>
        </w:rPr>
        <w:t xml:space="preserve">ومرسلة یونس أنّه مقام عشرة </w:t>
      </w:r>
      <w:r>
        <w:rPr>
          <w:rStyle w:val="FootnoteAnchor"/>
          <w:rtl w:val="true"/>
        </w:rPr>
        <w:footnoteReference w:id="1218"/>
      </w:r>
      <w:r>
        <w:rPr>
          <w:rFonts w:ascii="IRNazanin" w:hAnsi="IRNazanin" w:eastAsia="IRNazanin"/>
          <w:color w:val="111111"/>
          <w:sz w:val="28"/>
          <w:sz w:val="28"/>
          <w:szCs w:val="28"/>
          <w:rtl w:val="true"/>
          <w:lang w:bidi="fa-IR"/>
        </w:rPr>
        <w:t>، وکذا من اتفاق الأصحاب ، فتأمّل</w:t>
      </w:r>
      <w:r>
        <w:rPr>
          <w:rFonts w:eastAsia="IRNazanin" w:cs="IRNazanin"/>
          <w:color w:val="111111"/>
          <w:sz w:val="28"/>
          <w:szCs w:val="28"/>
          <w:rtl w:val="true"/>
          <w:lang w:bidi="fa-IR"/>
        </w:rPr>
        <w:t>.</w:t>
      </w:r>
    </w:p>
    <w:p>
      <w:pPr>
        <w:pStyle w:val="Heading4"/>
        <w:numPr>
          <w:ilvl w:val="3"/>
          <w:numId w:val="1"/>
        </w:numPr>
        <w:rPr/>
      </w:pPr>
      <w:bookmarkStart w:id="855" w:name="__RefHeading___Toc29107_3406789950"/>
      <w:bookmarkStart w:id="856" w:name="_Toc336"/>
      <w:bookmarkEnd w:id="855"/>
      <w:r>
        <w:rPr>
          <w:rtl w:val="true"/>
        </w:rPr>
        <w:t xml:space="preserve">الخامس </w:t>
      </w:r>
      <w:r>
        <w:rPr>
          <w:rtl w:val="true"/>
        </w:rPr>
        <w:t xml:space="preserve">: </w:t>
      </w:r>
      <w:r>
        <w:rPr>
          <w:rtl w:val="true"/>
        </w:rPr>
        <w:t>أن لا یکون سفره أکثر من حضره</w:t>
      </w:r>
      <w:bookmarkEnd w:id="85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57" w:name="__RefHeading___Toc29109_3406789950"/>
      <w:bookmarkStart w:id="858" w:name="_Toc337"/>
      <w:bookmarkEnd w:id="857"/>
      <w:r>
        <w:rPr>
          <w:rtl w:val="true"/>
        </w:rPr>
        <w:t>الضابط فی کثرة السفر</w:t>
      </w:r>
      <w:bookmarkEnd w:id="858"/>
    </w:p>
    <w:p>
      <w:pPr>
        <w:pStyle w:val="BookText"/>
        <w:rPr/>
      </w:pPr>
      <w:r>
        <w:rPr>
          <w:rFonts w:ascii="IRNazanin" w:hAnsi="IRNazanin" w:eastAsia="IRNazanin"/>
          <w:color w:val="111111"/>
          <w:sz w:val="28"/>
          <w:sz w:val="28"/>
          <w:szCs w:val="28"/>
          <w:rtl w:val="true"/>
          <w:lang w:bidi="fa-IR"/>
        </w:rPr>
        <w:t xml:space="preserve">وأیضا الباقر علیه السلام فی صحیحة زرارة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یجب علیهم التمام </w:t>
      </w:r>
      <w:r>
        <w:rPr>
          <w:rFonts w:eastAsia="IRNazanin" w:cs="IRNazanin"/>
          <w:color w:val="111111"/>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فلعله إشارة إلی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یؤیّده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السفر عملهم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ظاهره دوام السفر واستمراره ، ولا أقلّ من أکثریته بحیث یکون الحضر فی جنبه مضمحلاّ وبمنزلة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أیضا روایة السکونی </w:t>
      </w:r>
      <w:r>
        <w:rPr>
          <w:rStyle w:val="FootnoteAnchor"/>
          <w:rtl w:val="true"/>
        </w:rPr>
        <w:footnoteReference w:id="1220"/>
      </w:r>
      <w:r>
        <w:rPr>
          <w:rFonts w:ascii="IRNazanin" w:hAnsi="IRNazanin" w:eastAsia="IRNazanin"/>
          <w:color w:val="111111"/>
          <w:sz w:val="28"/>
          <w:sz w:val="28"/>
          <w:szCs w:val="28"/>
          <w:rtl w:val="true"/>
          <w:lang w:bidi="fa-IR"/>
        </w:rPr>
        <w:t xml:space="preserve">، لما فیها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الاستمرار ، ولعله لذا فهم الأصحاب کثرة السفر أو أکثریته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ما ورد فی بعض الأخبار من أنّ المکاری یجب علیه التقصیر أیضا </w:t>
      </w:r>
      <w:r>
        <w:rPr>
          <w:rStyle w:val="FootnoteAnchor"/>
          <w:rtl w:val="true"/>
        </w:rPr>
        <w:footnoteReference w:id="1221"/>
      </w:r>
      <w:r>
        <w:rPr>
          <w:rFonts w:ascii="IRNazanin" w:hAnsi="IRNazanin" w:eastAsia="IRNazanin"/>
          <w:color w:val="111111"/>
          <w:sz w:val="28"/>
          <w:sz w:val="28"/>
          <w:szCs w:val="28"/>
          <w:rtl w:val="true"/>
          <w:lang w:bidi="fa-IR"/>
        </w:rPr>
        <w:t>إشارة إلی ذلک ، جمعا بینه وبین ما دل علی وجوب الإتمام ، وشاهد الجمع الأخبار الظاهرة فی التفصیل وفتاوی الأصحاب ، 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الأخبار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فتاوی الأصحاب فظاهر أنّ المراد بعد حصول الشرط ، نعم فی صحیحة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الملاّحین فی سفینتهم تقصیر ولا علی المکاری والجمّال </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 xml:space="preserve">لکن تقیید هذا الحدیث الواحد بقید واحد من جهة ما ذکرنا لیس ببعید وإن فرضنا أنّ المکاری قلّما لا یقیم فی بلده أو البلد الذی یذهب إلیه عشرة أیّام </w:t>
      </w:r>
      <w:r>
        <w:rPr>
          <w:rStyle w:val="FootnoteAnchor"/>
          <w:rtl w:val="true"/>
        </w:rPr>
        <w:footnoteReference w:id="1223"/>
      </w:r>
      <w:r>
        <w:rPr>
          <w:rFonts w:ascii="IRNazanin" w:hAnsi="IRNazanin" w:eastAsia="IRNazanin"/>
          <w:color w:val="111111"/>
          <w:sz w:val="28"/>
          <w:sz w:val="28"/>
          <w:szCs w:val="28"/>
          <w:rtl w:val="true"/>
          <w:lang w:bidi="fa-IR"/>
        </w:rPr>
        <w:t xml:space="preserve">، مع أنّه أیضا غیر ظاهر بحیث یتحقّق فی </w:t>
      </w:r>
    </w:p>
    <w:p>
      <w:pPr>
        <w:pStyle w:val="BookText"/>
        <w:rPr/>
      </w:pPr>
      <w:r>
        <w:rPr>
          <w:rFonts w:ascii="IRNazanin" w:hAnsi="IRNazanin" w:eastAsia="IRNazanin"/>
          <w:color w:val="111111"/>
          <w:sz w:val="28"/>
          <w:sz w:val="28"/>
          <w:szCs w:val="28"/>
          <w:rtl w:val="true"/>
          <w:lang w:bidi="fa-IR"/>
        </w:rPr>
        <w:t>التقیید استبعاد سیّما فی زمان صدور الأخبار ، لعدم علمنا بکیفیة الحال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باشتمالها علی ما لا یقول به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یمکن حمل الأقلّ علی أنّ المراد منه الأقلّ من العشر ، بقرینة کانت فی صدر الکلام ذهبت من تقطیع الحدیث ، فإنّ أحادیثنا منقطعة بعضها عن بعض ، إذا فی الأصول کانت متصلة غالبا وجُلاّ ، وربما وجدنا أنّ الشیخ رحمه الله روی عن الکافی بعض حدیثه بأن قطعه وأتی بما هو المناسب للباب وترک غیره فحصل التفاوت فی معناه والتغیّر فی حکمه ، وما ذکر هو السبب فی تقطیع الأصحاب أحادیث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السبب الأعظم فی حصول الاختلاف فی الأخبار ، مثل اختلاف المطلق والمقیّد ، والخاص والعام ، وأمثالهما ممّا یکون أحد جزئیة مبیّنا للآخر ، لأنّ تأخیر البیان عن وقت الحاجة قبیح ومحال عن الحکیم قطعا ووفاقا ، وجلّ الأخبار المحتاجة إلی البیان فی غایة الظهور والوضوح کون الوقت فیها وقت الحاجة ، وأنّ المبیّن رواه راو آخر عن معصوم آخر ، أو عن ذلک المعصوم لکن أحد الروایتین </w:t>
      </w:r>
      <w:r>
        <w:rPr>
          <w:rStyle w:val="FootnoteAnchor"/>
          <w:rtl w:val="true"/>
        </w:rPr>
        <w:footnoteReference w:id="1224"/>
      </w:r>
      <w:r>
        <w:rPr>
          <w:rFonts w:ascii="IRNazanin" w:hAnsi="IRNazanin" w:eastAsia="IRNazanin"/>
          <w:color w:val="111111"/>
          <w:sz w:val="28"/>
          <w:sz w:val="28"/>
          <w:szCs w:val="28"/>
          <w:rtl w:val="true"/>
          <w:lang w:bidi="fa-IR"/>
        </w:rPr>
        <w:t>فی بلد والآخر فی بلد آخر ، إلی غیر ذلک ممّا یمنع أو یبعّد کون الخبر الآخر بیانا واردا قبل حضور وقت العمل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والقرینة علی الحمل الذی ذکرناه اتفاق الأصحاب علی عدم القول به ، وکثیرا ما یوجّه الخبر بسبب اتفاق الأصحاب ، سیّما بعد ملاحظة ما ستعرف من ظهور اتحاد الأخبار الثلاثة عن یونس </w:t>
      </w:r>
      <w:r>
        <w:rPr>
          <w:rStyle w:val="FootnoteAnchor"/>
          <w:rtl w:val="true"/>
        </w:rPr>
        <w:footnoteReference w:id="1225"/>
      </w:r>
      <w:r>
        <w:rPr>
          <w:rFonts w:ascii="IRNazanin" w:hAnsi="IRNazanin" w:eastAsia="IRNazanin"/>
          <w:color w:val="111111"/>
          <w:sz w:val="28"/>
          <w:sz w:val="28"/>
          <w:szCs w:val="28"/>
          <w:rtl w:val="true"/>
          <w:lang w:bidi="fa-IR"/>
        </w:rPr>
        <w:t>، ووقوع تشویش واضطراب فی ضبطه</w:t>
      </w:r>
      <w:r>
        <w:rPr>
          <w:rFonts w:eastAsia="IRNazanin" w:cs="IRNazanin"/>
          <w:color w:val="111111"/>
          <w:sz w:val="28"/>
          <w:szCs w:val="28"/>
          <w:rtl w:val="true"/>
          <w:lang w:bidi="fa-IR"/>
        </w:rPr>
        <w:t xml:space="preserve">. </w:t>
      </w:r>
      <w:bookmarkStart w:id="859" w:name="pg14971_220597"/>
    </w:p>
    <w:p>
      <w:pPr>
        <w:pStyle w:val="BookText"/>
        <w:rPr/>
      </w:pPr>
      <w:bookmarkEnd w:id="859"/>
      <w:r>
        <w:rPr>
          <w:rFonts w:ascii="IRNazanin" w:hAnsi="IRNazanin" w:eastAsia="IRNazanin"/>
          <w:color w:val="111111"/>
          <w:sz w:val="28"/>
          <w:sz w:val="28"/>
          <w:szCs w:val="28"/>
          <w:rtl w:val="true"/>
          <w:lang w:bidi="fa-IR"/>
        </w:rPr>
        <w:t xml:space="preserve">وبمثل ما ذکر نجیب عن الطعن المتقدّم أیضا بأنّ المراد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مرسلة یونس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یشیر إلی هذا الحمل جعل مقام عشرة أیّام فی مقابل خمسة أیّام ، فکیف یجعل خمسة وما دونها فی مقابل خصوص العشرة وما فوقها من دون تعرّض لذکر ما فوق الخمسة إلی العشرة؟ فجعل العشرة وما فوقها فی مقابل الخمسة وأقلّ مشیر إلی أنّ المراد أقلّ من العشرة التی سیذکر وسیجعل فی مقابلها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لو لم یرض بهذا الحمل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الأصحاب دلیل علی کون هذا اللفظ زیادة وقعت فی الروایة ، ولا محذور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المصنف فی النافع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کان فی هذا الکتاب أیضا رأیه کذلک بأنّ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 باق لا بالإضافة إلی الضمیر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مرار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إسماعیل هذا مقبول الحدیث عند القمیین ، وهذا شاهد علی وثاقته ، لما یظهر من أحوال القمیین ، فإنّهم کانوا یخرجون من قم من کان یروی عن المجهول وأمثاله ، ورجال یونس بحسب الظاهر الجماعة الذین کان یعتمد علیهم ، والظاهر أنّه عبد الله بن سنان ، وأنّ الروایة واحدة حصل التفاوت من جهة النقل بالمعنی وتفاوت الضبط فی الأصول ، فربما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الخمسة اشتباها من بعض الرواة ، أو کانت لمصلحة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خروج بعض الروایة عن الحجّیة لا یقتضی خروج الکل عنها ،</w:t>
      </w:r>
    </w:p>
    <w:p>
      <w:pPr>
        <w:pStyle w:val="Heading5"/>
        <w:numPr>
          <w:ilvl w:val="4"/>
          <w:numId w:val="1"/>
        </w:numPr>
        <w:rPr/>
      </w:pPr>
      <w:bookmarkStart w:id="860" w:name="__RefHeading___Toc29111_3406789950"/>
      <w:bookmarkStart w:id="861" w:name="_Toc338"/>
      <w:bookmarkEnd w:id="860"/>
      <w:r>
        <w:rPr>
          <w:rtl w:val="true"/>
        </w:rPr>
        <w:t>إسماعیل بن مرار ثقة</w:t>
      </w:r>
      <w:bookmarkEnd w:id="86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62" w:name="__RefHeading___Toc29113_3406789950"/>
      <w:bookmarkStart w:id="863" w:name="_Toc339"/>
      <w:bookmarkEnd w:id="862"/>
      <w:r>
        <w:rPr>
          <w:rtl w:val="true"/>
        </w:rPr>
        <w:t>خروج بعض الروایة عن الحجّیة لا یقتضی خروج الکل عنها</w:t>
      </w:r>
      <w:bookmarkStart w:id="864" w:name="pg14971_220598"/>
      <w:bookmarkEnd w:id="863"/>
    </w:p>
    <w:p>
      <w:pPr>
        <w:pStyle w:val="BookText"/>
        <w:rPr/>
      </w:pPr>
      <w:bookmarkEnd w:id="864"/>
      <w:r>
        <w:rPr>
          <w:rFonts w:ascii="IRNazanin" w:hAnsi="IRNazanin" w:eastAsia="IRNazanin"/>
          <w:color w:val="111111"/>
          <w:sz w:val="28"/>
          <w:sz w:val="28"/>
          <w:szCs w:val="28"/>
          <w:rtl w:val="true"/>
          <w:lang w:bidi="fa-IR"/>
        </w:rPr>
        <w:t>سیّما إذا کانت منجبرة بالشهرة العظیمة لو لم نقل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الحجیّة دائرة مع حصول الظنّ ، فإذا حصل الظنّ فلا یضرّ عدم موافقة بعضها للواقع ، لما ذکرنا ، ولأنّه لذلک ترک فی هذه الروایة لمّا ظهر علی راویها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بعض المحققین بوحدة الروایات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دالة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مشیرة إلی ما ذکر ، فهو أقرب المحامل بعد اعتبار وجود القائل ، وإلاّ فما ذکره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قریب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نفس الحکم قریب لا توجیه الروایتین ، ویدل علی نفس الحکم ما رواه الفقیه والشیخ فی الصحیح عن ابن المغیرة ، عن السکونی ، عن جعفر ، عن أبیه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سبعة لا یقصّرون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الجابی الذی یدور فی جبایته ، والأمیر الذی یدور فی إمارته ، والتاجر الذی یدور فی تجارته من سوق إلی سوق ، والراعی ، والبدوی الذی یطلب مواضع القطر ومنبت الشجر ، والرجل الذی یطلب الصید یرید به لهو الدنیا ، والمحارب الذی یقطع السبیل </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 xml:space="preserve">فإنّ الظاهر منه أنّهم فی هذه الأسفار یتمّون ، وابن المغیرة ممّن أجمعت العصابة ، مع أن السکونی ثقة کما حقّقت فی موضعه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والصحیحة الدالة علی أنّهم یتمّون لأنّه عملهم </w:t>
      </w:r>
      <w:r>
        <w:rPr>
          <w:rStyle w:val="FootnoteAnchor"/>
          <w:rtl w:val="true"/>
        </w:rPr>
        <w:footnoteReference w:id="1229"/>
      </w:r>
      <w:r>
        <w:rPr>
          <w:rFonts w:ascii="IRNazanin" w:hAnsi="IRNazanin" w:eastAsia="IRNazanin"/>
          <w:color w:val="111111"/>
          <w:sz w:val="28"/>
          <w:sz w:val="28"/>
          <w:szCs w:val="28"/>
          <w:rtl w:val="true"/>
          <w:lang w:bidi="fa-IR"/>
        </w:rPr>
        <w:t>أیضا ظاهرة فی أنّ الإتمام فی ما هو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 علی أنّ الأعراب یتمّون لأنّ بیوتهم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65" w:name="__RefHeading___Toc29115_3406789950"/>
      <w:bookmarkStart w:id="866" w:name="_Toc340"/>
      <w:bookmarkEnd w:id="865"/>
      <w:r>
        <w:rPr>
          <w:rtl w:val="true"/>
        </w:rPr>
        <w:t>حکم ما لو أقام کثیر السفر خمسة أیّام فی بلده</w:t>
      </w:r>
      <w:bookmarkStart w:id="867" w:name="pg14971_220599"/>
      <w:bookmarkEnd w:id="866"/>
    </w:p>
    <w:p>
      <w:pPr>
        <w:pStyle w:val="BookText"/>
        <w:rPr/>
      </w:pPr>
      <w:bookmarkEnd w:id="867"/>
      <w:r>
        <w:rPr>
          <w:rFonts w:ascii="IRNazanin" w:hAnsi="IRNazanin" w:eastAsia="IRNazanin"/>
          <w:color w:val="111111"/>
          <w:sz w:val="28"/>
          <w:sz w:val="28"/>
          <w:szCs w:val="28"/>
          <w:rtl w:val="true"/>
          <w:lang w:bidi="fa-IR"/>
        </w:rPr>
        <w:t xml:space="preserve">معهم </w:t>
      </w:r>
      <w:r>
        <w:rPr>
          <w:rStyle w:val="FootnoteAnchor"/>
          <w:rtl w:val="true"/>
        </w:rPr>
        <w:footnoteReference w:id="1230"/>
      </w:r>
      <w:r>
        <w:rPr>
          <w:rFonts w:ascii="IRNazanin" w:hAnsi="IRNazanin" w:eastAsia="IRNazanin"/>
          <w:color w:val="111111"/>
          <w:sz w:val="28"/>
          <w:sz w:val="28"/>
          <w:szCs w:val="28"/>
          <w:rtl w:val="true"/>
          <w:lang w:bidi="fa-IR"/>
        </w:rPr>
        <w:t>أیضا کالصریح فی أنّهم إذا سافروا عن بیوتهم لیسوا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الأخبار الدالة علی أنّ السفر الباطل یتمّ المکلّف فیه ، والحقّ یقصّر فیه </w:t>
      </w:r>
      <w:r>
        <w:rPr>
          <w:rStyle w:val="FootnoteAnchor"/>
          <w:rtl w:val="true"/>
        </w:rPr>
        <w:footnoteReference w:id="123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وکذا ما رواه المحمدون الثلاثة فی الصحیح عن محمد بن جزک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لی جمالا ولی قوّاما علیها ، ولست أخرج فیها إلاّ فی طریق مکّة لرغبتی فی الحج أو فی الندرة إلی بعض المواضع ، فما یجب علیّ إذا أنا خرجت معهم أن أعمل؟ أیجب علیّ التقصیر أو التمام؟ 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لا تلزمها ولا تخرج معها فی کلّ سفر إلاّ إلی طریق مکة فعلیک تقصیر وإفطار </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إذ ربما یظهر منها أنّ السفر لا بدّ أن یکون من الأسفار التی یخرج فی کلّ منها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أخبار متعدّدة فی أنّ المکارین علیهم التقصیر </w:t>
      </w:r>
      <w:r>
        <w:rPr>
          <w:rStyle w:val="FootnoteAnchor"/>
          <w:rtl w:val="true"/>
        </w:rPr>
        <w:footnoteReference w:id="1233"/>
      </w:r>
      <w:r>
        <w:rPr>
          <w:rFonts w:ascii="IRNazanin" w:hAnsi="IRNazanin" w:eastAsia="IRNazanin"/>
          <w:color w:val="111111"/>
          <w:sz w:val="28"/>
          <w:sz w:val="28"/>
          <w:szCs w:val="28"/>
          <w:rtl w:val="true"/>
          <w:lang w:bidi="fa-IR"/>
        </w:rPr>
        <w:t xml:space="preserve">، وحملت علی ما إذا سافروا إلی غیر ما یختلفون فیه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المصنف من الاکتفاء</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اختلاف الحکم باعتبار الأمرین مستبعد بحسب الواقع وخلاف ظاهر الحدیثین ، إذ کیف یجوز وجوب القصر إن اعتبر خفاء الأذان ، والإتمام إن اعتبر خفاء الجدران أو بالعکس؟</w:t>
      </w:r>
    </w:p>
    <w:p>
      <w:pPr>
        <w:pStyle w:val="BookText"/>
        <w:rPr/>
      </w:pPr>
      <w:r>
        <w:rPr>
          <w:rFonts w:ascii="IRNazanin" w:hAnsi="IRNazanin" w:eastAsia="IRNazanin"/>
          <w:color w:val="111111"/>
          <w:sz w:val="28"/>
          <w:sz w:val="28"/>
          <w:szCs w:val="28"/>
          <w:rtl w:val="true"/>
          <w:lang w:bidi="fa-IR"/>
        </w:rPr>
        <w:t>مع أنّ الظاهر من کلّ واحد من الخبرین لزوم التمام قبل الوصول إلی</w:t>
      </w:r>
    </w:p>
    <w:p>
      <w:pPr>
        <w:pStyle w:val="Heading4"/>
        <w:numPr>
          <w:ilvl w:val="3"/>
          <w:numId w:val="1"/>
        </w:numPr>
        <w:rPr/>
      </w:pPr>
      <w:bookmarkStart w:id="868" w:name="__RefHeading___Toc29117_3406789950"/>
      <w:bookmarkStart w:id="869" w:name="_Toc341"/>
      <w:bookmarkEnd w:id="868"/>
      <w:r>
        <w:rPr>
          <w:rtl w:val="true"/>
        </w:rPr>
        <w:t xml:space="preserve">السادس </w:t>
      </w:r>
      <w:r>
        <w:rPr>
          <w:rtl w:val="true"/>
        </w:rPr>
        <w:t xml:space="preserve">: </w:t>
      </w:r>
      <w:r>
        <w:rPr>
          <w:rtl w:val="true"/>
        </w:rPr>
        <w:t>تواری جدران البلد أو خفاء أذانه</w:t>
      </w:r>
      <w:bookmarkEnd w:id="86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70" w:name="__RefHeading___Toc29119_3406789950"/>
      <w:bookmarkStart w:id="871" w:name="_Toc342"/>
      <w:bookmarkEnd w:id="870"/>
      <w:r>
        <w:rPr>
          <w:rtl w:val="true"/>
        </w:rPr>
        <w:t>اشارة</w:t>
      </w:r>
      <w:bookmarkStart w:id="872" w:name="pg14971_220600"/>
      <w:bookmarkEnd w:id="871"/>
    </w:p>
    <w:p>
      <w:pPr>
        <w:pStyle w:val="BookText"/>
        <w:rPr/>
      </w:pPr>
      <w:bookmarkEnd w:id="872"/>
      <w:r>
        <w:rPr>
          <w:rFonts w:ascii="IRNazanin" w:hAnsi="IRNazanin" w:eastAsia="IRNazanin"/>
          <w:color w:val="111111"/>
          <w:sz w:val="28"/>
          <w:sz w:val="28"/>
          <w:szCs w:val="28"/>
          <w:rtl w:val="true"/>
          <w:lang w:bidi="fa-IR"/>
        </w:rPr>
        <w:t>الحدّ المذکور فیه ولزوم القصر بعده ، فإذا کان مسافة کلّ واحد من الأمرین واحدا والمقصود منهما شیئا واحدا وامتدادا واحدا فلا معنی لما ذکره من الاکتفاء فی جواز التقصیر ، فإنّ کلّ واحد من الأمرین أمارة علی أمر واحد وشی‌ء معیّن متحد ، فالأظهر أنّ المراد منهما شی‌ء واحد ومقدار واحد إن اعتبر خفاء الأذان وإن اعتبر خفاء الجدران لا یکون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لم یکن المفهوم من کلّ واحد واحد من الخبرین ذلک الأمر الواحد والشی‌ء المعیّن اعتبر ضمّهما معا لیحصل ذلک الواحد وإن کان المراد من کلّ واحد منهما وسطه الذی لیس بالإفراط ولا التفریط ، فإنّ الوسط أیضا لا یفید ذلک الواحد والمعیّن ما لم یعتبر ضمّهما معا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حصول ذلک الواحد من کل واحد علی حدة لا یحتاج إلی الضمّ ، ومعلوم أنّ الأمر لیس کذلک ، بل الضمّ أضبط وأدل علیه ، ومع ذلک أیضا لا یکاد یضبط ویتشخّص ، إلاّ أنّ المکلّف عند شکّه فی وصوله إلی حدّ الترخّص یتمّ ، لأنّ الإتمام مستصحب حتی یثبت خلافه ،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مراد الأکثر أنّ الأمارتین لا تفاوت بینهما أصلا فبأیّهما یعمل یکفی ولا حاجة إلی ضمّ الأخری ، لأنّ المتضمّن والمنفرد مفادهما واحد ، ولهذا اکتفی المعصوم علیه السلام بواحدة منهما للراوی ، ولا یعلم من الخارج تفاوت حتی یحتاج إلی التوجیه ، والاحتیاط فی أمثال المقام مما لا ینبغی أن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فی حکم منتظر الرفقة روایة إسحاق بن عمار </w:t>
      </w:r>
      <w:r>
        <w:rPr>
          <w:rStyle w:val="FootnoteAnchor"/>
          <w:rtl w:val="true"/>
        </w:rPr>
        <w:footnoteReference w:id="1235"/>
      </w:r>
      <w:r>
        <w:rPr>
          <w:rFonts w:ascii="IRNazanin" w:hAnsi="IRNazanin" w:eastAsia="IRNazanin"/>
          <w:color w:val="111111"/>
          <w:sz w:val="28"/>
          <w:sz w:val="28"/>
          <w:szCs w:val="28"/>
          <w:rtl w:val="true"/>
          <w:lang w:bidi="fa-IR"/>
        </w:rPr>
        <w:t xml:space="preserve">الدالة علی اعتبار حدّ الترخص وأنّه خفاء الأذان </w:t>
      </w:r>
      <w:r>
        <w:rPr>
          <w:rFonts w:eastAsia="IRNazanin" w:cs="IRNazanin"/>
          <w:color w:val="111111"/>
          <w:sz w:val="28"/>
          <w:szCs w:val="28"/>
          <w:rtl w:val="true"/>
          <w:lang w:bidi="fa-IR"/>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الروایة اعتبار التواری من البیوت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73" w:name="__RefHeading___Toc29121_3406789950"/>
      <w:bookmarkStart w:id="874" w:name="_Toc343"/>
      <w:bookmarkEnd w:id="873"/>
      <w:r>
        <w:rPr>
          <w:rtl w:val="true"/>
        </w:rPr>
        <w:t>هل الشرط خفاء أحدهما أو هما معاً</w:t>
      </w:r>
      <w:bookmarkStart w:id="875" w:name="pg14971_220601"/>
      <w:bookmarkEnd w:id="874"/>
    </w:p>
    <w:p>
      <w:pPr>
        <w:pStyle w:val="BookText"/>
        <w:rPr/>
      </w:pPr>
      <w:bookmarkEnd w:id="875"/>
      <w:r>
        <w:rPr>
          <w:rFonts w:ascii="IRNazanin" w:hAnsi="IRNazanin" w:eastAsia="IRNazanin"/>
          <w:color w:val="111111"/>
          <w:sz w:val="28"/>
          <w:sz w:val="28"/>
          <w:szCs w:val="28"/>
          <w:rtl w:val="true"/>
          <w:lang w:bidi="fa-IR"/>
        </w:rPr>
        <w:t>هذا هو الحق ، فیکفی تواری الإنسان الذی عند البیوت عن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 الجدران فی کلامهم علی الجدران الذی یکون بمقدار إنسان ، إذ ربما لا یکون عند البیوت إنسان ، أو یکون لکن یشتبه علی المسافر بواسطة الجدران ، لکنه بعید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w:t>
      </w:r>
      <w:r>
        <w:rPr>
          <w:rStyle w:val="FootnoteAnchor"/>
          <w:rtl w:val="true"/>
        </w:rPr>
        <w:footnoteReference w:id="1237"/>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باب التفاعل مأخوذ فیه التفاعل من الطرفین وإن کان أحدهما فاعلا کباب المفاعلة ، فإنّه مأخوذ فیه المفاعلة من الطرفین ، فإذا کان التفاعل من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فالعبرة تکون بخفاء </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البیوت علیه ، لأنّه هو الذی یدرکه ، أمّا خفاء نفسه علی البیوت فلا یدرکه فکیف یجعله المعیار؟ والتخمین غیر معلوم اعتباره ، لأنّه خلاف الأصل وخلاف ظاهر الأخبار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یعرف تواریه منهم بأن لا یری من کان عند البیوت ، فإنّه أیضا لا یراه ، لاتحاد حالهما فی رؤیة الآخر ، لکن من أین یدری أنّ هناک أحد لکن لا یراه؟ إلاّ بضرب من التخمین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معلوم أنّ العبرة إنّما هی فی المبیت والمنزل لا أهله ، ومع ذلک لمّ الحکم وسرّه ، وهو أنّه إذا خفی عن أهل البیوت فقد غاب عنهم ولم یکن حاضرا ، والقصر إنّما هو علی المسافرین لا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 أنّ اعتبار حدّ الترخّص إنّما هو بالنسبة إلی من سافر من وطنه ، لا من هو مسافر مثل الهائم الذی قصد المسافة فی السفر ، والعاصی الذی زال عصیانه فی أثناء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ناوی الإقامة والمتردّد فی محلّ ثلاثین یوما فیمکن أن یکون حکمهما حکم المتوطّن ، بعموم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76" w:name="__RefHeading___Toc29123_3406789950"/>
      <w:bookmarkStart w:id="877" w:name="_Toc344"/>
      <w:bookmarkEnd w:id="876"/>
      <w:r>
        <w:rPr>
          <w:rtl w:val="true"/>
        </w:rPr>
        <w:t xml:space="preserve">المعتبر فی التواری </w:t>
      </w:r>
      <w:r>
        <w:rPr>
          <w:rtl w:val="true"/>
        </w:rPr>
        <w:t xml:space="preserve">: </w:t>
      </w:r>
      <w:r>
        <w:rPr>
          <w:rtl w:val="true"/>
        </w:rPr>
        <w:t>تواری الانسان الذی عند البیوت عن المسافر</w:t>
      </w:r>
      <w:bookmarkStart w:id="878" w:name="pg14971_220602"/>
      <w:bookmarkEnd w:id="877"/>
    </w:p>
    <w:p>
      <w:pPr>
        <w:pStyle w:val="BookText"/>
        <w:rPr/>
      </w:pPr>
      <w:bookmarkEnd w:id="878"/>
      <w:r>
        <w:rPr>
          <w:rFonts w:ascii="IRNazanin" w:hAnsi="IRNazanin" w:eastAsia="IRNazanin"/>
          <w:color w:val="111111"/>
          <w:sz w:val="28"/>
          <w:sz w:val="28"/>
          <w:szCs w:val="28"/>
          <w:rtl w:val="true"/>
          <w:lang w:bidi="fa-IR"/>
        </w:rPr>
        <w:t>المنزلة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قویا الاکتفاء بالتواری فی المنخفضة کیف کان لإطلاق الخبر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بعید ، لأنّ الإطلاق ینصرف إلی الأفراد الغالبة الشائعة ، علی ما هو مسلّم ومبیّن ، ومع ذلک سماع الأذان أیضا مطلق ، فالحکم فی الرجوع فیه إلی الأذان المتوسّط دون التواری تحکّم بحت ، ومع ذلک الاکتفاء فی المنخفضة کیف کان دون العالیة تحکم آخر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لم یکتف المصنّف هنا بأحد الأمرین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عرفت أنّ المراد من کلّ منهما شی‌ء واحد ، ولذا لم یفرّقوا بینهما فی العود وإن لم یکن دلیل علی الآخر ، بل کون المصنف ما ذکره الشارح غیر معلوم ، لأنّه بحسب الظاهر قول فصل ، ولأنّ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عوده ، یشیر إلی أنّ حکمه حکم الذهاب ، وإلاّ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عوده ، حتی یحصل التنبیه ، فإنّ الأصحاب لم یفرقوا ، وکیف کان قد عرفت أنّه 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بمنزلة من دخل منزله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یؤیّده أنّه ورد فی غیر واحد من الأخبار أنّ المسافر یقصّر إذا خرج من بیته </w:t>
      </w:r>
      <w:r>
        <w:rPr>
          <w:rStyle w:val="FootnoteAnchor"/>
          <w:rtl w:val="true"/>
        </w:rPr>
        <w:footnoteReference w:id="1239"/>
      </w:r>
      <w:r>
        <w:rPr>
          <w:rFonts w:ascii="IRNazanin" w:hAnsi="IRNazanin" w:eastAsia="IRNazanin"/>
          <w:color w:val="111111"/>
          <w:sz w:val="28"/>
          <w:sz w:val="28"/>
          <w:szCs w:val="28"/>
          <w:rtl w:val="true"/>
          <w:lang w:bidi="fa-IR"/>
        </w:rPr>
        <w:t xml:space="preserve">، وأنّ المتداول المتعارف الشائع عندنا أیضا کذلک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إلی أن یرجع إلی بیته ، وأمثال هذه العبارة ، مع أنّه عندنا أنّه فی العود أیضا یقصّر إلی أن یصل إلی حدّ الترخص</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79" w:name="__RefHeading___Toc29125_3406789950"/>
      <w:bookmarkStart w:id="880" w:name="_Toc345"/>
      <w:bookmarkEnd w:id="879"/>
      <w:r>
        <w:rPr>
          <w:rtl w:val="true"/>
        </w:rPr>
        <w:t>یعتبر هذا الشرط فی العود من السفر أیضاً</w:t>
      </w:r>
      <w:bookmarkEnd w:id="880"/>
    </w:p>
    <w:p>
      <w:pPr>
        <w:pStyle w:val="BookText"/>
        <w:rPr/>
      </w:pPr>
      <w:r>
        <w:rPr>
          <w:rFonts w:ascii="IRNazanin" w:hAnsi="IRNazanin" w:eastAsia="IRNazanin"/>
          <w:color w:val="111111"/>
          <w:sz w:val="28"/>
          <w:sz w:val="28"/>
          <w:szCs w:val="28"/>
          <w:rtl w:val="true"/>
          <w:lang w:bidi="fa-IR"/>
        </w:rPr>
        <w:t xml:space="preserve">وممّا یؤیّد أیضا بل یدل علیه أنّه إذا کان فی بلده لا یقال عرفا ولا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مسافر ، بل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حاضر ، وإنّه فی وطنه ، وإنّه رجع عن سفره ، أو إنّه یذهب إلی السفر ، أو یرید أن یذهب إلیه ، وأمثال ذلک ، وقد عرفت أنّ شرط القصر أن یکون مسافرا بالإجماع والکتاب والأخبار المتواترة ، وأنّ الحاضر یجب علیه الإتمام بالأدلة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یکون فی أطراف بلده المتصلة به أو القریبة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الآن فی السفر ، علی حسب ما ذکرنا بأنّه رجع عن السفر أو یرید أن یذهب ، بل ربما فی حدّ الترخّص أیضا یشکل القول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الآن فی السفر ، بل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رجع عنه ، أو یرید أن یذهب إلیه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أیضا بل یدل أنّه لو کان المراد الدخول إلی بیته علی حسب الحقیقة اللغویة أو العرفیة أنّه إذا رجع من سفره ودخل بلده ودخل بیتا فی جنب بیته أو فی دهلیز بیته بقی فیهما مدّة أو یکون متردّدا فی اختیار بیت من بیوت بلده أنّه یکون فی هذه الصورة وهذه المدّة مسافرا أو یجب علیه القصر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ذکرت تامّ بالنسبة إلی صحیحة العیص ، فأمّا بالقیاس إلی موثقة إسحاق فلا ، بل حمله علی ما ذکر فی غایة البعد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الموثقة لا تقاوم الصحیحة ، سیّما الصحیحة التی هی المفتی بها عند معظم الفقهاء ، بل کاد أن یکون عند کلّهم ، مع شدّة قوّة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تعارضها أیضا صحیحة زرارة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قدم مکّة قبل الترویة بعشرة أیّام وجب علیه إتمام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زار </w:t>
      </w:r>
      <w:bookmarkStart w:id="881" w:name="pg14971_220604"/>
    </w:p>
    <w:p>
      <w:pPr>
        <w:pStyle w:val="BookText"/>
        <w:rPr/>
      </w:pPr>
      <w:bookmarkEnd w:id="881"/>
      <w:r>
        <w:rPr>
          <w:rFonts w:ascii="IRNazanin" w:hAnsi="IRNazanin" w:eastAsia="IRNazanin"/>
          <w:color w:val="111111"/>
          <w:sz w:val="28"/>
          <w:sz w:val="28"/>
          <w:szCs w:val="28"/>
          <w:rtl w:val="true"/>
          <w:lang w:bidi="fa-IR"/>
        </w:rPr>
        <w:t xml:space="preserve">البیت أتمّ الصلاة وعلیه إتمام الصلاة إذا رجع إلی منی حتی ینفر </w:t>
      </w:r>
      <w:r>
        <w:rPr>
          <w:rFonts w:eastAsia="IRNazanin" w:cs="IRNazanin"/>
          <w:color w:val="111111"/>
          <w:sz w:val="28"/>
          <w:szCs w:val="28"/>
          <w:rtl w:val="true"/>
          <w:lang w:bidi="fa-IR"/>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ذکر ظهر ما فی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مکّة إذا زاروا البیت ودخلوا منازلهم أتمّوا ، وإن لم یدخلوا منازلهم قصّروا </w:t>
      </w:r>
      <w:r>
        <w:rPr>
          <w:rFonts w:eastAsia="IRNazanin" w:cs="IRNazanin"/>
          <w:color w:val="111111"/>
          <w:sz w:val="28"/>
          <w:szCs w:val="28"/>
          <w:rtl w:val="true"/>
          <w:lang w:bidi="fa-IR"/>
        </w:rPr>
        <w:t xml:space="preserve">» </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الکوفة کانت فی غایة الوسعة وبیوتها متشتّتة کانوا قبائل من العرب وطوائف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الحسنة فیمکن أن یکون 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ودخلوا منازلهم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له علی علّة الإتمام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الإتمام فی مکّة ولو کان مسافرا أولی عند الشارح رحمه الله وغیره ممّن وافق المشهور فی ما ذکر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بالتخییر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القول ممّا لم یقل به أحد ، والشارح رحمه الله ربما یطعن علی من یقول بالجدید </w:t>
      </w:r>
      <w:r>
        <w:rPr>
          <w:rStyle w:val="FootnoteAnchor"/>
          <w:rtl w:val="true"/>
        </w:rPr>
        <w:footnoteReference w:id="1243"/>
      </w:r>
      <w:r>
        <w:rPr>
          <w:rFonts w:ascii="IRNazanin" w:hAnsi="IRNazanin" w:eastAsia="IRNazanin"/>
          <w:color w:val="111111"/>
          <w:sz w:val="28"/>
          <w:sz w:val="28"/>
          <w:szCs w:val="28"/>
          <w:rtl w:val="true"/>
          <w:lang w:bidi="fa-IR"/>
        </w:rPr>
        <w:t>، ومع ذلک خلاف المستفاد من جمیع أخبار هذا الباب ، ومع ذلک لا وجه له ، لأنّه فرع التکافؤ فی الأخبار ولیس بمتحقّق کما عرفت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نوی الإقامة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قصد الإقامة هنا أعمّ من أن یکون له قصد ونیة أم لا ، بل یحصل له الیقین والقطع بمقامه فیه بحیث لا یحتمل عنده خلافه أصلا سواء کان له قصد وإرادة بالمقام أم لا ، ویحصل أیضا بأن یکون له قصد وعزم وإرادة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82" w:name="__RefHeading___Toc29127_3406789950"/>
      <w:bookmarkStart w:id="883" w:name="_Toc346"/>
      <w:bookmarkEnd w:id="882"/>
      <w:r>
        <w:rPr>
          <w:rtl w:val="true"/>
        </w:rPr>
        <w:t>فی بیان نیّة الإقامة</w:t>
      </w:r>
      <w:bookmarkStart w:id="884" w:name="pg14971_220605"/>
      <w:bookmarkEnd w:id="883"/>
    </w:p>
    <w:p>
      <w:pPr>
        <w:pStyle w:val="BookText"/>
        <w:rPr/>
      </w:pPr>
      <w:bookmarkEnd w:id="884"/>
      <w:r>
        <w:rPr>
          <w:rFonts w:ascii="IRNazanin" w:hAnsi="IRNazanin" w:eastAsia="IRNazanin"/>
          <w:color w:val="111111"/>
          <w:sz w:val="28"/>
          <w:sz w:val="28"/>
          <w:szCs w:val="28"/>
          <w:rtl w:val="true"/>
          <w:lang w:bidi="fa-IR"/>
        </w:rPr>
        <w:t xml:space="preserve">بالمقام هناک ، سواء کان له الیقین والقطع بالمقام هناک أم لم یکن بل یکون عنده وفی نظره أنّه یقیم وإن احتمل احتمالا بعیدا أن یبدو له ویرجع عن عزمه بسبب حوادث لم یکن نظره إلیها بل نفسه الآن مطمئنّة بعدمها ، وربما لا یکون حین القصد والعزم احتمال الخلاف ملحوظ نظره ، ولذا عزمه علی المقام ، فلا ینافی ذلک وقوع البداء له وحصول الندامة عن قصده الإقامة ، وإن لم یکن أمر تضرّه </w:t>
      </w:r>
      <w:r>
        <w:rPr>
          <w:rStyle w:val="FootnoteAnchor"/>
          <w:rtl w:val="true"/>
        </w:rPr>
        <w:footnoteReference w:id="1245"/>
      </w:r>
      <w:r>
        <w:rPr>
          <w:rFonts w:ascii="IRNazanin" w:hAnsi="IRNazanin" w:eastAsia="IRNazanin"/>
          <w:color w:val="111111"/>
          <w:sz w:val="28"/>
          <w:sz w:val="28"/>
          <w:szCs w:val="28"/>
          <w:rtl w:val="true"/>
          <w:lang w:bidi="fa-IR"/>
        </w:rPr>
        <w:t>الإقامة وبسببه یضطرّ إلی الرجوع ، بل یکون أولی فی نظره أن لا یقیم وهکذا یعجبه ، فضلا عن حصول الأمور الاضطراریة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له إرادة المقام ولا یجزم أیضا بالمقام لا یکون قصد الإقامة وإن حصل له المظنّة بالإقامة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یقدح فیها الخروج إلی بعض البساتین والمزارع المتصلة بالبلد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الشهیدین اعتبرا التوالی بحیث لا یخرج فی ظرف العشرة إلی خارج موضع الإقامة أصلا ورأسا إلاّ إلی حدّ الترخّص ، لأنّه إذا سافر یتمّ إلی الحدّ ، فمع عدم السفر یتمّ بطریق أولی ، وأنّه ربما یظهر من هذا أنّه داخل فی موضع الإقامة وجزء منه شرعا ، وهذا مبنی علی ما ذکر من أنّه إذا سافر یتمّ إلی الحدّ ، وسیجی‌ء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الشارح فقد وافقهما فی اعتبار التوالی علی حسب ما ذکرنا أنّه جعل موضع الإقامة موکولا إلی العرف فأدخل فیه بعض البساتین والمزارع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السند الأستاد </w:t>
      </w:r>
      <w:r>
        <w:rPr>
          <w:rStyle w:val="FootnoteAnchor"/>
          <w:rtl w:val="true"/>
        </w:rPr>
        <w:footnoteReference w:id="1246"/>
      </w:r>
      <w:r>
        <w:rPr>
          <w:rFonts w:ascii="IRNazanin" w:hAnsi="IRNazanin" w:eastAsia="IRNazanin"/>
          <w:color w:val="111111"/>
          <w:sz w:val="28"/>
          <w:sz w:val="28"/>
          <w:szCs w:val="28"/>
          <w:rtl w:val="true"/>
          <w:lang w:bidi="fa-IR"/>
        </w:rPr>
        <w:t>اعتبر الإقامة العرفیة مطلقا من غیر اعتبار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85" w:name="__RefHeading___Toc29129_3406789950"/>
      <w:bookmarkStart w:id="886" w:name="_Toc347"/>
      <w:bookmarkEnd w:id="885"/>
      <w:r>
        <w:rPr>
          <w:rtl w:val="true"/>
        </w:rPr>
        <w:t>قول السید صدر الدین فی المقام</w:t>
      </w:r>
      <w:bookmarkEnd w:id="886"/>
    </w:p>
    <w:p>
      <w:pPr>
        <w:pStyle w:val="BookText"/>
        <w:rPr/>
      </w:pPr>
      <w:r>
        <w:rPr>
          <w:rFonts w:ascii="IRNazanin" w:hAnsi="IRNazanin" w:eastAsia="IRNazanin"/>
          <w:color w:val="111111"/>
          <w:sz w:val="28"/>
          <w:sz w:val="28"/>
          <w:szCs w:val="28"/>
          <w:rtl w:val="true"/>
          <w:lang w:bidi="fa-IR"/>
        </w:rPr>
        <w:t xml:space="preserve">التوالی المذکور ، بل اکتفی بالتوالی العرفی ، فلا یضرّ عنده لو خرج من موضع الإقامة إلی خارج عنه ورجع إلی موضع الإقامة بحیث یقال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مقیم فی موضع الإقامة ، من جهة أنّ رحله فیه ومقرّه ومنامه وأمثال ذلک فیه ، وخروجه إلی الخارج بقدر قلیل زمانا أو 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أحال إلی العرف مطلقا ، وهذا هو الصواب بعد تحقّق الصدق الحقیقی العرفی ، لعدم اصطلاح من الشرع فیکون الحوالة إلی العرف کما هو الحال فی سائر ألفاظ الآیة والحدیث ، ووافقنا علی ذلک المحقق الأردبیلی وغیره </w:t>
      </w:r>
      <w:r>
        <w:rPr>
          <w:rStyle w:val="FootnoteAnchor"/>
          <w:rtl w:val="true"/>
        </w:rPr>
        <w:footnoteReference w:id="1247"/>
      </w:r>
      <w:r>
        <w:rPr>
          <w:rFonts w:ascii="IRNazanin" w:hAnsi="IRNazanin" w:eastAsia="IRNazanin"/>
          <w:color w:val="111111"/>
          <w:sz w:val="28"/>
          <w:sz w:val="28"/>
          <w:szCs w:val="28"/>
          <w:rtl w:val="true"/>
          <w:lang w:bidi="fa-IR"/>
        </w:rPr>
        <w:t>بعد الشهید الثانی ، ویمکن توجیه کلام الشارح رحمه الله إلی هذا ، وإن کان الظاهر منه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الفقهاء من اکتفی فی قصد الإقامة عدم السفر إلی المسافة المعتبرة شرعا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زرارة فی الصحیح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قدم مکّة قبل الترویة بعشرة أیّام وجب علیه إتمام الصلاة وهو بمنزلة أهل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علیه السلام بوجوب الإتمام مطلقا سواء خرج من مکّة أم لا ، فلو کان عدم الخروج شرطا لذکره ولما حکم بالإتمام مطلقا ، وأیضا جعله بمنزلة </w:t>
      </w:r>
    </w:p>
    <w:p>
      <w:pPr>
        <w:pStyle w:val="BookText"/>
        <w:rPr/>
      </w:pPr>
      <w:r>
        <w:rPr>
          <w:rFonts w:ascii="IRNazanin" w:hAnsi="IRNazanin" w:eastAsia="IRNazanin"/>
          <w:color w:val="111111"/>
          <w:sz w:val="28"/>
          <w:sz w:val="28"/>
          <w:szCs w:val="28"/>
          <w:rtl w:val="true"/>
          <w:lang w:bidi="fa-IR"/>
        </w:rPr>
        <w:t>أهلها ، وعموم المنزلة یقتضی أن یکون حاله حال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خرج إلی منی وجب علیه التقصیر ، وإذا زار البیت أتمّ الصلاة ، وعلیه إتمام الصلاة إذا رجع إلی منی حتی ینصرف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سفر عرفات موجب للقصر ، ومع ذلک لا یبطل قصد الإقامة ، ویکون حال قاصد الإقامة حال المتوطّن کما ذکر أوّلا ، ولذا أوجب علیه الإتمام فی الرجوع إلی منی حتی ینصرف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هدم سفر عرفات للإقامة لعله لکون هذا السفر لیس مسافة القصر علی سبیل الوجوب العینی ، کما اخترناه ، وعلی تقدیر أن تکون هذه المسافة أیضا هادمة للإقامة و </w:t>
      </w:r>
      <w:r>
        <w:rPr>
          <w:rStyle w:val="FootnoteAnchor"/>
          <w:rtl w:val="true"/>
        </w:rPr>
        <w:footnoteReference w:id="1250"/>
      </w:r>
      <w:r>
        <w:rPr>
          <w:rFonts w:ascii="IRNazanin" w:hAnsi="IRNazanin" w:eastAsia="IRNazanin"/>
          <w:color w:val="111111"/>
          <w:sz w:val="28"/>
          <w:sz w:val="28"/>
          <w:szCs w:val="28"/>
          <w:rtl w:val="true"/>
          <w:lang w:bidi="fa-IR"/>
        </w:rPr>
        <w:t>یکون القصر فیها علی الوجوب العینی فلا بدّ من تقدیر نیّة الإقامة فی الرجوع أیضا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عن علی بن مهزیار عن الحضینی أنّه استأمر الجواد علیه السلام فی الإتمام والتقصیر فی مکة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الحرمین فانو المقام عشرة أیّام وأتمّ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أقدم مکّة قبل الترویة بیوم أو یومین أو ثلاثة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 مقام عشرة أیّام وأتمّ الصلاة </w:t>
      </w:r>
      <w:r>
        <w:rPr>
          <w:rFonts w:eastAsia="IRNazanin" w:cs="IRNazanin"/>
          <w:color w:val="111111"/>
          <w:sz w:val="28"/>
          <w:szCs w:val="28"/>
          <w:rtl w:val="true"/>
          <w:lang w:bidi="fa-IR"/>
        </w:rPr>
        <w:t xml:space="preserve">» </w:t>
      </w: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بظاهره یدل علی أنّ سفر عرفات لا ینافی قصد الإقامة ، أمّا علی المشهور فلا محذور ، لأنّه لیس مسافة القصر وأمّا علی ما اخترناه فلأنه لیس مسافة القصر بعنوان العزیمة ، أو یوجّه بأنّک إن أردت الإتمام فلا یصح إلاّ بنیّة الإقامة ، فتأمّل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هذا کلّه فی حال قصد الإقامة بأنّه کیف یقصدها ، وأمّا </w:t>
      </w:r>
      <w:bookmarkStart w:id="887" w:name="pg14971_220608"/>
    </w:p>
    <w:p>
      <w:pPr>
        <w:pStyle w:val="BookText"/>
        <w:rPr/>
      </w:pPr>
      <w:bookmarkEnd w:id="887"/>
      <w:r>
        <w:rPr>
          <w:rFonts w:ascii="IRNazanin" w:hAnsi="IRNazanin" w:eastAsia="IRNazanin"/>
          <w:color w:val="111111"/>
          <w:sz w:val="28"/>
          <w:sz w:val="28"/>
          <w:szCs w:val="28"/>
          <w:rtl w:val="true"/>
          <w:lang w:bidi="fa-IR"/>
        </w:rPr>
        <w:t>إذا قصد الإقامة بالنحو المعتبر وصلّی فریضة بتمام ثمّ خرج من موضع الإقامة مع قصد الرجوع أو مع عدم القصد أو قصد العدم أو مع قصد إقامة جدیدة أو مع عدم قصد فکیف یصلّی؟ فسیجی‌ء حکمه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نیة الإقامة تقطع السفر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أشرنا إلی دلیل ذلک عند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یرید السفر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یمکن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إرادة السفر تشمل ما نحن فیه فیجوز أن یکون القدوم من السفر أیضا شاملا ، ومقتضی صحیحة ابن سنان </w:t>
      </w:r>
      <w:r>
        <w:rPr>
          <w:rStyle w:val="FootnoteAnchor"/>
          <w:rtl w:val="true"/>
        </w:rPr>
        <w:footnoteReference w:id="1253"/>
      </w:r>
      <w:r>
        <w:rPr>
          <w:rFonts w:ascii="IRNazanin" w:hAnsi="IRNazanin" w:eastAsia="IRNazanin"/>
          <w:color w:val="111111"/>
          <w:sz w:val="28"/>
          <w:sz w:val="28"/>
          <w:szCs w:val="28"/>
          <w:rtl w:val="true"/>
          <w:lang w:bidi="fa-IR"/>
        </w:rPr>
        <w:t xml:space="preserve">أنّ القادم من السفر یقصّر إلی حدّ الترخّص ، وإذا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ظاهرها القدوم إلی الوطن فیمکن المناقشة أیضا فی شمول إرادة السفر للمقام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أبی ولاّد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نویت المقام وصلّیت فریضة واحدة بتمام فلیس لک أن تقصّر حتی تخرج منها </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 xml:space="preserve">وظاهر هذا الاکتفاء فی القصر بمجرّد الخروج من البلدة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محلّ الترخّص داخل فی البلدة التی هی موضع إقامته ، فعلی هذا یلزم الإتمام فی الدخول ، لأنّه نوی الإقامة فی البلدة التی محلّ الترخّص داخل فیها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السابق</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علی تقدیر الرجوع إلی الخمسة أیضا لا یدل علی الاکتفاء بها ، إذ الظاهر أنّه علیه السلام قال ذلک فی موضع خاصّ لمصلحة خاصّة ، ولذا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88" w:name="__RefHeading___Toc29131_3406789950"/>
      <w:bookmarkStart w:id="889" w:name="_Toc348"/>
      <w:bookmarkEnd w:id="888"/>
      <w:r>
        <w:rPr>
          <w:rtl w:val="true"/>
        </w:rPr>
        <w:t>حکم الخروج من موضع الإقامة إلی المسافة</w:t>
      </w:r>
      <w:bookmarkStart w:id="890" w:name="pg14971_220609"/>
      <w:bookmarkEnd w:id="889"/>
    </w:p>
    <w:p>
      <w:pPr>
        <w:pStyle w:val="BookText"/>
        <w:rPr/>
      </w:pPr>
      <w:bookmarkEnd w:id="890"/>
      <w:r>
        <w:rPr>
          <w:rFonts w:ascii="IRNazanin" w:hAnsi="IRNazanin" w:eastAsia="IRNazanin"/>
          <w:color w:val="111111"/>
          <w:sz w:val="28"/>
          <w:sz w:val="28"/>
          <w:szCs w:val="28"/>
          <w:rtl w:val="true"/>
          <w:lang w:bidi="fa-IR"/>
        </w:rPr>
        <w:t>ذکر إقامة العشرة واعتبرها وشرطها فی هذه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حمل بعید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بعد فیه ، لأنّ محمد بن مسلم راوی هذه الروایة سأل عنه علیه السلام عن المسافر یقدم الأرض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حدّثته نفسه أن یقیم عشرا فلیتمّ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یتمّ فی أقلّ من عشرة إلاّ بمکّة والمدینة ، وإن أقام بمکّة والمدینة خمسا فلیتم </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 xml:space="preserve">فبملاحظة اتحاد الراوی واتحاد الحکایة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واتحاد متن الروایة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نفسه ،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یعهد فی خبر من الأخبار التعبیر عن قصد الإقامة بحدیث النفس إیّاها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ظهورا تامّا کون الروایتین بالأصل واحدة عرضها التفاوت من تفاوت الروایتین </w:t>
      </w:r>
      <w:r>
        <w:rPr>
          <w:rStyle w:val="FootnoteAnchor"/>
          <w:rtl w:val="true"/>
        </w:rPr>
        <w:footnoteReference w:id="1257"/>
      </w:r>
      <w:r>
        <w:rPr>
          <w:rFonts w:ascii="IRNazanin" w:hAnsi="IRNazanin" w:eastAsia="IRNazanin"/>
          <w:color w:val="111111"/>
          <w:sz w:val="28"/>
          <w:sz w:val="28"/>
          <w:szCs w:val="28"/>
          <w:rtl w:val="true"/>
          <w:lang w:bidi="fa-IR"/>
        </w:rPr>
        <w:t>عن ابن مسلم ونقلهما بالمعنی فی الجملة ، مع أنّه لا أقلّ من کشف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الروایة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یخفی أنّ إطلاقات الأخبار محمولة علی الأفراد الشائعة دون الفروض النادرة ، وحصول التردّد فی خصوص الیوم وما بعده فرض نادر ، والمتعارف الکثیر الوقوع حصوله فی عرض أیّام الشهر ، بل ربما یتبادر إلی الذهن عرفا من هذه الجهة ثلاثون یوما أو یحصل الشکّ فی إرادة غیره ، أی المعنی الأعمّ من الثلاثین الذی هو المعتبر فی الأغلب إذا وقع الأمر فی غیر الیوم الأوّل من الشهر ، أو الهلالی إذا وقع فی الیوم الأوّل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العلاّمة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91" w:name="__RefHeading___Toc29133_3406789950"/>
      <w:bookmarkStart w:id="892" w:name="_Toc349"/>
      <w:bookmarkEnd w:id="891"/>
      <w:r>
        <w:rPr>
          <w:rtl w:val="true"/>
        </w:rPr>
        <w:t>حکم المتردد فی الإقامة عشراً</w:t>
      </w:r>
      <w:bookmarkStart w:id="893" w:name="pg14971_220610"/>
      <w:bookmarkEnd w:id="892"/>
    </w:p>
    <w:p>
      <w:pPr>
        <w:pStyle w:val="BookText"/>
        <w:rPr/>
      </w:pPr>
      <w:bookmarkEnd w:id="893"/>
      <w:r>
        <w:rPr>
          <w:rFonts w:ascii="IRNazanin" w:hAnsi="IRNazanin" w:eastAsia="IRNazanin"/>
          <w:color w:val="111111"/>
          <w:sz w:val="28"/>
          <w:sz w:val="28"/>
          <w:szCs w:val="28"/>
          <w:rtl w:val="true"/>
          <w:lang w:bidi="fa-IR"/>
        </w:rPr>
        <w:t xml:space="preserve">وألحق أیضا ما إذا دخل فی الفریضة بقصد الإتمام وتجاوز عن الرکعتین بالدخول فی الثالثة أو الرابعة وبدا له قبل الإتمام </w:t>
      </w:r>
      <w:r>
        <w:rPr>
          <w:rStyle w:val="FootnoteAnchor"/>
          <w:rtl w:val="true"/>
        </w:rPr>
        <w:footnoteReference w:id="1258"/>
      </w:r>
      <w:r>
        <w:rPr>
          <w:rFonts w:ascii="IRNazanin" w:hAnsi="IRNazanin" w:eastAsia="IRNazanin"/>
          <w:color w:val="111111"/>
          <w:sz w:val="28"/>
          <w:sz w:val="28"/>
          <w:szCs w:val="28"/>
          <w:rtl w:val="true"/>
          <w:lang w:bidi="fa-IR"/>
        </w:rPr>
        <w:t>، للنهی عن إبطال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کان العمل بطل بنفسه ، بل هذا هو الظاهر من الأصل والقاعدة ومدلول صحیحة أبی ولاّد التی هی الأصل فی هذا الباب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بابویه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یظهر من صحیحة علی بن مهزیار أنّ رأی الصدوق کان رأیا مشهورا عند فقهاء أصحاب الأئمّة علیه السلام وفی عصرهم ، وربما یظهر ذلک من غیرها من الأخبار أیضا ، فلاحظ وتأمّل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کامل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 xml:space="preserve">سأل أیّوب بن نوح عن تقصیر الصلاة فی هذه الأماکن الأربعة والذی روی فیها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أقصّر وکان صفوان یقصّر وابن أبی عمیر وجمیع أصحابنا یقصّرون </w:t>
      </w:r>
      <w:r>
        <w:rPr>
          <w:rStyle w:val="FootnoteAnchor"/>
          <w:rtl w:val="true"/>
        </w:rPr>
        <w:footnoteReference w:id="1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حمل ما دل علی تحتّم الإتمام علی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فیه من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لا بأس به فی مقام الجمع ، أمّا ما دل علی تحتّم التقصیر علی مرجوحیته ففی غایة البعد وشدّة المخالفة للظاهر لا یرضی به خصوصا عند الشارح ، کما صرّح به مرارا غیر عدیدة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94" w:name="__RefHeading___Toc29135_3406789950"/>
      <w:bookmarkStart w:id="895" w:name="_Toc350"/>
      <w:bookmarkEnd w:id="894"/>
      <w:r>
        <w:rPr>
          <w:rtl w:val="true"/>
        </w:rPr>
        <w:t>حکم الصلاة فی المواطن الأربعة</w:t>
      </w:r>
      <w:bookmarkEnd w:id="895"/>
    </w:p>
    <w:p>
      <w:pPr>
        <w:pStyle w:val="BookText"/>
        <w:rPr/>
      </w:pPr>
      <w:r>
        <w:rPr>
          <w:rFonts w:ascii="IRNazanin" w:hAnsi="IRNazanin" w:eastAsia="IRNazanin"/>
          <w:color w:val="111111"/>
          <w:sz w:val="28"/>
          <w:sz w:val="28"/>
          <w:szCs w:val="28"/>
          <w:rtl w:val="true"/>
          <w:lang w:bidi="fa-IR"/>
        </w:rPr>
        <w:t xml:space="preserve">مع أنّه وقع التصریح فی بعض الأخبار بأنّ أمرهم علیه السلام بالإتمام ما کان إلاّ لجهة التقیّة ، وهو صحیحة معاویة بن وهب أنّه سأل الصادق علیه السلام عن التقصیر فی الحرمین والتمام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تتمّ حتی تجمع علی مقام 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أصحابنا رووا عنک أنّک أمرتهم بالتمام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أصحابک </w:t>
      </w:r>
      <w:r>
        <w:rPr>
          <w:rFonts w:eastAsia="IRNazanin" w:cs="IRNazanin"/>
          <w:color w:val="111111"/>
          <w:sz w:val="28"/>
          <w:szCs w:val="28"/>
          <w:rtl w:val="true"/>
          <w:lang w:bidi="fa-IR"/>
        </w:rPr>
        <w:t xml:space="preserve">] </w:t>
      </w:r>
      <w:r>
        <w:rPr>
          <w:rStyle w:val="FootnoteAnchor"/>
          <w:rtl w:val="true"/>
        </w:rPr>
        <w:footnoteReference w:id="1262"/>
      </w:r>
      <w:r>
        <w:rPr>
          <w:rFonts w:ascii="IRNazanin" w:hAnsi="IRNazanin" w:eastAsia="IRNazanin"/>
          <w:color w:val="111111"/>
          <w:sz w:val="28"/>
          <w:sz w:val="28"/>
          <w:szCs w:val="28"/>
          <w:rtl w:val="true"/>
          <w:lang w:bidi="fa-IR"/>
        </w:rPr>
        <w:t xml:space="preserve">کانوا یدخلون المسجد فیصلّون ویأخذون نعالهم ویخرجون والناس یستقبلونهم یدخلون المسجد للصلاة ، فأمرتهم بالتمام </w:t>
      </w:r>
      <w:r>
        <w:rPr>
          <w:rFonts w:eastAsia="IRNazanin" w:cs="IRNazanin"/>
          <w:color w:val="111111"/>
          <w:sz w:val="28"/>
          <w:szCs w:val="28"/>
          <w:rtl w:val="true"/>
          <w:lang w:bidi="fa-IR"/>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العلل فی الصحیح عن معاویة بن وهب عن الصادق علیه السلام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والمدینة کسائر البلدان؟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عنک بعض أصحابنا أنّک قلت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أتمّوا بالمدینة 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أصحابکم کانوا یقدمون فیخرجون من المسجد عند الصلاة فکرهت ذلک لهم ، فلهذا قلته </w:t>
      </w:r>
      <w:r>
        <w:rPr>
          <w:rFonts w:eastAsia="IRNazanin" w:cs="IRNazanin"/>
          <w:color w:val="111111"/>
          <w:sz w:val="28"/>
          <w:szCs w:val="28"/>
          <w:rtl w:val="true"/>
          <w:lang w:bidi="fa-IR"/>
        </w:rPr>
        <w:t xml:space="preserve">» </w:t>
      </w:r>
      <w:r>
        <w:rPr>
          <w:rStyle w:val="FootnoteAnchor"/>
          <w:rtl w:val="true"/>
        </w:rPr>
        <w:footnoteReference w:id="1264"/>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ویعضده أنّ عمدة أسباب اختلاف الأحکام منهم علیه السلام التقیّة ، بل کاد أن یکون السبب هی لا غیر ، کما ورد فی النصوص </w:t>
      </w:r>
      <w:r>
        <w:rPr>
          <w:rStyle w:val="FootnoteAnchor"/>
          <w:rtl w:val="true"/>
        </w:rPr>
        <w:footnoteReference w:id="1266"/>
      </w:r>
      <w:r>
        <w:rPr>
          <w:rFonts w:ascii="IRNazanin" w:hAnsi="IRNazanin" w:eastAsia="IRNazanin"/>
          <w:color w:val="111111"/>
          <w:sz w:val="28"/>
          <w:sz w:val="28"/>
          <w:szCs w:val="28"/>
          <w:rtl w:val="true"/>
          <w:lang w:bidi="fa-IR"/>
        </w:rPr>
        <w:t>، ویظهر من التتبّع فیها وفی الآثار ، ویشهد علیه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کلاّ من الحرمین مشهد عامّ فیناسبه الأمر بالتمام أو الإفتاء بالتخییر مع أولویة التمام ، کما هو رأی العامّة فی السفر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أیضا استشمام التشویش فی مقالتهم ، وفی التعلیل عند </w:t>
      </w:r>
    </w:p>
    <w:p>
      <w:pPr>
        <w:pStyle w:val="BookText"/>
        <w:rPr/>
      </w:pPr>
      <w:r>
        <w:rPr>
          <w:rFonts w:ascii="IRNazanin" w:hAnsi="IRNazanin" w:eastAsia="IRNazanin"/>
          <w:color w:val="111111"/>
          <w:sz w:val="28"/>
          <w:sz w:val="28"/>
          <w:szCs w:val="28"/>
          <w:rtl w:val="true"/>
          <w:lang w:bidi="fa-IR"/>
        </w:rPr>
        <w:t>حکمهم بالإتمام ، فلاحظ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أیضا اشتهار الفتوی بالقصر عند فقهاء أصحابهم علیه السلام ، کما أشرنا ، فإنّهم أبصر بمواقع التقیّة وعلل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 دل علی القصر موافق للأخبار المتواترة فی لزوم القصر علی المسافر والتوبیخ والتقریع علی من یتمّ ، مع ورودها من أهل الحرمین فی نفس الحرمین ، وکذا بالنسبة إلی أهلهما وأهل الکوفة غالبا ، من دون إشعار باستثناء لأهل مورد صدور الحکم ولا لأهل الکوفة ، مع أنّ عمدة موضع الصلاة المساجد الثلاثة ، مع أنّ الشارح استقرب الإتمام فی جمیع مکة والمدینة ، وکذا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دل علی لزوم القصر علی المسافر فی غایة ظهور الشمول لأهل البلدین ، فلیلاحظ ولیتأمّل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ومرادی من الأهل المسافر الذی هو فیها ومن توطّن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دل علی القصر موافق لما دل علی اتحاد حکم الصلاة والصوم ، وکذا ما دل علی انّ التمام إنّما یکون بنیّة الإقامة ، وغیر ذلک من الأحکام الکثیرة ، بل کثیر منها نصّ بالنسبة إلی أهل البلدان الثلاثة من السکنة والواردین ، مثل صحیحة أبی ولاّد السابقة عند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نوی الإقامة ثمّ بدا له ، فإنّها مع صحتها وصراحتها هی الأصل فی الحکم المجمع علیه علی ما اعترف به </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الثابت من الأخبار والمستفاد منها کون الإتمام فی مجموع مکّة والمدینة ، کما ستعرف</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علی فرض القول بأنّ الإتمام فی نفس المسجدین دلالة </w:t>
      </w:r>
    </w:p>
    <w:p>
      <w:pPr>
        <w:pStyle w:val="BookText"/>
        <w:rPr/>
      </w:pPr>
      <w:r>
        <w:rPr>
          <w:rFonts w:ascii="IRNazanin" w:hAnsi="IRNazanin" w:eastAsia="IRNazanin"/>
          <w:color w:val="111111"/>
          <w:sz w:val="28"/>
          <w:sz w:val="28"/>
          <w:szCs w:val="28"/>
          <w:rtl w:val="true"/>
          <w:lang w:bidi="fa-IR"/>
        </w:rPr>
        <w:t>الصحیحة علی ما ذکرناه أیضا ظاهرة ، لأنّ المعصوم علیه السلام حکم بالقصر علی الإطلاق من غیر تقیید بخارج المسجدین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الصلاة فی الخارج عنهما فی غایة الندرة بالنسبة إلی الغرباء الذین یسافرون إلی المدینة لأجل العبادة والطاعة ، بل ومطلقا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 علی لزوم التمام مخالف للکل ، وکذا الموافقة والمخالفة بالنسبة إلی علل القصر والإتمام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ما دل علی التمام علی البناء علی الإقامة ثمّ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بأضعف ممّا ذکره رحمه الله ، بل یمنع کونه أولی والسند قاصر ، فتدبّر </w:t>
      </w:r>
      <w:r>
        <w:rPr>
          <w:rFonts w:eastAsia="IRNazanin" w:cs="IRNazanin"/>
          <w:color w:val="111111"/>
          <w:sz w:val="28"/>
          <w:szCs w:val="28"/>
          <w:rtl w:val="true"/>
          <w:lang w:bidi="fa-IR"/>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علی بن مهزیار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الاستدلال بهذه الصحیحة إشکال ، لأنّها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قد اختلفت عن آبائک علیهم السلام فی الإتمام والتقصیر فی الحرمین ،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یتمّ ولو صلاة واحدة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یقصّر ما لم ینو مقام عشرة ، ولم أزل علی الإتمام فیها إلی أن صدرنا من حجّنا فی عامنا هذا ، فإنّ فقهاء أصحابنا أشاروا علیّ بالتقصیر إذا کنت لا أنوی المقام عشرة أیّام ، فصرت إلی التقصیر وقد ضقت بذلک حتی أعرف رأیک ، فکتب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یرحمک الله ، قد علمت فضل الصلاة فی الحرمین علی غیرهما ، فأنا أحبّ لک إذا دخلتهما أن لا تقصّر وتکثر فیهما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التهذیب بعد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ومتی إذا توجّهت من منی فقصّر الصلاة ، فإذا انصرفت من عرفات إلی منی وزرت </w:t>
      </w:r>
    </w:p>
    <w:p>
      <w:pPr>
        <w:pStyle w:val="BookText"/>
        <w:rPr/>
      </w:pPr>
      <w:r>
        <w:rPr>
          <w:rFonts w:ascii="IRNazanin" w:hAnsi="IRNazanin" w:eastAsia="IRNazanin"/>
          <w:color w:val="111111"/>
          <w:sz w:val="28"/>
          <w:sz w:val="28"/>
          <w:szCs w:val="28"/>
          <w:rtl w:val="true"/>
          <w:lang w:bidi="fa-IR"/>
        </w:rPr>
        <w:t xml:space="preserve">البیت ورجعت إلی منی فأتمّ الصلاة تلک الثلاثة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بإصبعه ثلاثا ، إذ جواب المعصوم یحتمل أن یکون تکذیب فقهاء أصحابه وتصدیق ما ورد من أنّه یتمّ الصلاة ولو واحدة ، کما فهمه الشارح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علی هذا لا یبقی لقوله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ومتی توجّهت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ولا وجه له ، لأنّ المسافر إذا أتمّ الصلاة من غیر نیّة الإقامة بل بمحض أنّ له التخییر کیف یتمّ الصلاة فی رجوعه إلی منی؟ فإنّ منی غیر داخلة فی مکّة ، ومع ذلک کیف یتمّ فی رجوعه إلیها خاصّة؟ مع أنّ الأخبار صریحة فی وجوب القصر فی منی علی أهل عرفات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ویبعّد هذا أیضا أنّه علیه السلام کیف کان یکذّب فقهاء أصحابه بالتعلیل الذی ذکره؟ إذ لیس ذلک علّة واستدلالا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أیضا أن یکون مراده علیه السلام تصدیق فقهاء أصحابه ، وأنّ مراده أنّه یتمّ الصلاة بأن ینوی الإقامة ، ولذا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علمت فضل الصلاة فیهما فأحبّ لک أن لا تقصّر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یظهر من التعلیل أنّ الإتمام باختیارک وأنت تعلم هذا المعنی فأحبّ لک أن تختاره ، فلو کان مراده ما ذکره الشارح رحمه الله کان المناسب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تلک الروایة والفقهاء أخطأوا ، وأین هذا من ذلک الجواب؟ ویصح علی هذا أیضا الإتمام بمنی حال الرجوع إلیها ، لأنّها من توابع مکّة ، ومکّة موضع الإقامة ، ومن نوی الإقامة فی موضع یتمّ الصلاة فی توابعه أیضا ، علی ما سیجی‌ء ، فلاحظ وتأمّل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یظهر ممّا ذکر وجه التوجیه للصدوق رحمه الله فتأمّل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ظاهر هذه الصحیحة استحباب الإتمام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 xml:space="preserve">علمت فضل الصلاة فی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فأنا أحبّ لک أن لا تقصّر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القسم الثانی ، یعنی الدال علی التخییر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إشکال آخر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التخییر وأفضلیة الإتمام لو کان من الله تعالی فأیّ معنی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تختار خصوص الإتمام فی المسألة </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فأیّ معنی لذلک القول؟ إلاّ أن یکون المراد أنّک تعلم أنّک مخیّر بین القصر والإتمام فأنا أحبّ لک أن تختار خصوص الإتمام فی الحرمین ، فتصیر الروایة بحسب ظاهرها علی طریقة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جدّی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التوقیعات کثیرا ما کانت غیر خالیة عن اضطراب أو موافقة للتقیّة خوفا من أن یقع التوقیع بید عدوّهم </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ظهر وهن آخر فی الاحتجاج مضافا إلی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المعنی أنّک قد علمت التخییر فی خصوص الحرمین فأحبّ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ما فیه </w:t>
      </w:r>
      <w:r>
        <w:rPr>
          <w:rFonts w:eastAsia="IRNazanin" w:cs="IRNazanin"/>
          <w:color w:val="111111"/>
          <w:sz w:val="28"/>
          <w:szCs w:val="28"/>
          <w:rtl w:val="true"/>
          <w:lang w:bidi="fa-IR"/>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محمد بن إسماعیل بن بزیع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الصحیحة مستند الصدوق ، ویدل علی مذهبه أیضا صحیحة معاویة بن وهب التی ذکرناها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أبی ولاّد التی أشرنا إلیها </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 xml:space="preserve">وصحیحة معاویة بن عمار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علیه السلام عن الرجل قدم مکّة فأقام علی إحرامه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فلیقصّر الصلاة ما دام محرما </w:t>
      </w:r>
      <w:r>
        <w:rPr>
          <w:rFonts w:eastAsia="IRNazanin" w:cs="IRNazanin"/>
          <w:color w:val="111111"/>
          <w:sz w:val="28"/>
          <w:szCs w:val="28"/>
          <w:rtl w:val="true"/>
          <w:lang w:bidi="fa-IR"/>
        </w:rPr>
        <w:t xml:space="preserve">» </w:t>
      </w:r>
      <w:r>
        <w:rPr>
          <w:rStyle w:val="FootnoteAnchor"/>
          <w:rtl w:val="true"/>
        </w:rPr>
        <w:footnoteReference w:id="1274"/>
      </w:r>
      <w:r>
        <w:rPr>
          <w:rFonts w:ascii="Amiri" w:hAnsi="Amiri" w:eastAsia="Amiri" w:cs="Amiri"/>
          <w:color w:val="111111"/>
          <w:sz w:val="28"/>
          <w:sz w:val="28"/>
          <w:szCs w:val="28"/>
          <w:rtl w:val="true"/>
          <w:lang w:bidi="ar-SA"/>
        </w:rPr>
        <w:t xml:space="preserve">والظاهر أنّ </w:t>
      </w:r>
    </w:p>
    <w:p>
      <w:pPr>
        <w:pStyle w:val="BookText"/>
        <w:rPr/>
      </w:pPr>
      <w:r>
        <w:rPr>
          <w:rFonts w:ascii="IRNazanin" w:hAnsi="IRNazanin" w:eastAsia="IRNazanin"/>
          <w:color w:val="111111"/>
          <w:sz w:val="28"/>
          <w:sz w:val="28"/>
          <w:szCs w:val="28"/>
          <w:rtl w:val="true"/>
          <w:lang w:bidi="fa-IR"/>
        </w:rPr>
        <w:t>مراده أنّه یرید الذهاب إلی عرفات ولذا أقام علی إحرامه ، ففرض النائی التمتّع ، والمتمتّع یتمّ العمرة ویتحلّل ثمّ یحرم بالحجّ ، إلاّ أن یتضیّق الوقت عن إتمام العمرة فیعدل إلی الإفراد ویذهب إلی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علی بن مهزیار عن محمد بن إبراهیم الحضینی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استأمرت أبا جعفر علیه السلام فی الإتمام والتقصیر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الحرمین فانو مقام عشرة وأتمّ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أقدم مکة قبل الترویة بیوم أو یومین أو ثلاثة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 مقام عشرة أیّام وأتمّ الصلاة </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یعنی أنّ التمام ما یمکن إلاّ بنیّة عشرة أیّام ، إن أمکنک المقام فأتمّ ، وإلاّ فلا ، وفیها من التأکید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علی بن حدید أنّه قال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أصحابنا اختلفوا فی الحرمین ، فبعضهم یتمّ وبعضهم یقصّر ، وأنا ممّن یتمّ لروایة رواها أصحابنا ، وذکرت عبد الله بن جندب أنّه کان یتمّ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ابن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الإتمام إلاّ أن یجمع علی مقام 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ظاهر الآیة والعمومات المتواترة والمؤیّدات التی أشرنا إلیها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أخبار معتبرة متعدّدة فی أنّ أهل عرفات إذا رجعوا إلی مکّة لزیارة البیت یقصّرون فی مکّة وفی المسجد الحرام ، کما هو الظاهر منها ، </w:t>
      </w:r>
      <w:bookmarkStart w:id="896" w:name="pg14971_220617"/>
    </w:p>
    <w:p>
      <w:pPr>
        <w:pStyle w:val="BookText"/>
        <w:rPr/>
      </w:pPr>
      <w:bookmarkEnd w:id="896"/>
      <w:r>
        <w:rPr>
          <w:rFonts w:ascii="IRNazanin" w:hAnsi="IRNazanin" w:eastAsia="IRNazanin"/>
          <w:color w:val="111111"/>
          <w:sz w:val="28"/>
          <w:sz w:val="28"/>
          <w:szCs w:val="28"/>
          <w:rtl w:val="true"/>
          <w:lang w:bidi="fa-IR"/>
        </w:rPr>
        <w:t>إلاّ أن یدخلوا منازلهم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ومستنده أیضا روایة حمزة بن عبد الله الجعفری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نفرت من منی نویت المقام بمکّة فأتممت الصلاة حتی جاءنی خبر من المنزل ، فلم أجد بدّا من المصیر ، فقصصت علی أبی الحسن علیه السلام القصّة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ارجع إلی التقصیر </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والروایة صحیحة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الشیخ فی الصحیح عن الصادق علیه السلام فی الرجل یدخل مکّة من سفره وقد دخل وقت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کالصحیح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مکّة إذا زاروا البیت ودخلوا منازلهم أتمّوا ، وإن لم یدخلوا منازلهم قصّروا </w:t>
      </w:r>
      <w:r>
        <w:rPr>
          <w:rFonts w:eastAsia="IRNazanin" w:cs="IRNazanin"/>
          <w:color w:val="111111"/>
          <w:sz w:val="28"/>
          <w:szCs w:val="28"/>
          <w:rtl w:val="true"/>
          <w:lang w:bidi="fa-IR"/>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 منه ما فی الحسن کالصحیح عن الحلبی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مکة إذا خرجوا حجّاجا قصّروا ، وإذا زاروا البیت ورجعوا إلی منازلهم أتمّوا </w:t>
      </w:r>
      <w:r>
        <w:rPr>
          <w:rFonts w:eastAsia="IRNazanin" w:cs="IRNazanin"/>
          <w:color w:val="111111"/>
          <w:sz w:val="28"/>
          <w:szCs w:val="28"/>
          <w:rtl w:val="true"/>
          <w:lang w:bidi="fa-IR"/>
        </w:rPr>
        <w:t xml:space="preserve">» </w:t>
      </w:r>
      <w:r>
        <w:rPr>
          <w:rStyle w:val="FootnoteAnchor"/>
          <w:rtl w:val="true"/>
        </w:rPr>
        <w:footnoteReference w:id="1280"/>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التخییر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وارد فی مقام التقیّة ، لموافقة حکمه لمذاهب العامّة ، وعلی بن یقطین کان وزیر الخلیفة ، والکاظم علیه السلام کانت التقیّة فی زمانه أشدّ ، وصحیحة ابن بزیع وما یؤدّی مؤدّاها لا تقبل التقیّة أصلا ، کما هو الظاهر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97" w:name="__RefHeading___Toc29137_3406789950"/>
      <w:bookmarkStart w:id="898" w:name="_Toc351"/>
      <w:bookmarkEnd w:id="897"/>
      <w:r>
        <w:rPr>
          <w:rtl w:val="true"/>
        </w:rPr>
        <w:t>حمل الروایة الدالة علی التخییر بین القصر والإتمام علی التقیة</w:t>
      </w:r>
      <w:bookmarkEnd w:id="898"/>
    </w:p>
    <w:p>
      <w:pPr>
        <w:pStyle w:val="BookText"/>
        <w:rPr/>
      </w:pPr>
      <w:r>
        <w:rPr>
          <w:rFonts w:ascii="IRNazanin" w:hAnsi="IRNazanin" w:eastAsia="IRNazanin"/>
          <w:color w:val="111111"/>
          <w:sz w:val="28"/>
          <w:sz w:val="28"/>
          <w:szCs w:val="28"/>
          <w:rtl w:val="true"/>
          <w:lang w:bidi="fa-IR"/>
        </w:rPr>
        <w:t xml:space="preserve">وورد فی الأخبار التی کادت تبلغ التواتر أنّ کلّ حدیث وافق العامّة فاترکوه ، خذوا بما خالفهم فإنّ الرشد فی خلافهم ، وعند تعارض الأخبار عیّنوا لنا ذلک ، وما أجازوا لنا غیر ذلک حاجة </w:t>
      </w:r>
      <w:r>
        <w:rPr>
          <w:rStyle w:val="FootnoteAnchor"/>
          <w:rtl w:val="true"/>
        </w:rPr>
        <w:footnoteReference w:id="1282"/>
      </w:r>
      <w:r>
        <w:rPr>
          <w:rFonts w:ascii="IRNazanin" w:hAnsi="IRNazanin" w:eastAsia="IRNazanin"/>
          <w:color w:val="111111"/>
          <w:sz w:val="28"/>
          <w:sz w:val="28"/>
          <w:szCs w:val="28"/>
          <w:rtl w:val="true"/>
          <w:lang w:bidi="fa-IR"/>
        </w:rPr>
        <w:t>أمروا بالأخذ بما اشتهر بین الأصحاب ، ولا شکّ فی أنّ وجوب القصر فی هذه الأماکن مخالف للعامّة ، فالرشد فیه ویجب علینا الأخذ به ، کما أنّ التخییر هو عین مذهبهم ، والتخییر فی هذه الأماکن فرد من التخییر الذی یقولون ، وما یظهر منه الاختصاص سیجی‌ء الجواب عنه ، مع أنّه أوفق بمذهبهم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أمرونا بأخذ ما وافق کتاب الله وترک ما خالفه ، وعلمت أنّ کتاب الله یدل علی وجوب القصر بنصّ أهل البیت ، وترک غیر المشهور ، ومعلوم أنّ المعتبر هو المشهور بین أصحاب الراوی والمعصوم علیه السلام لا المتأخّرین ، إلاّ أن یدل دلیل علی أنّ الشهرة بین المتأخّرین هی الشهرة بین أصحاب الراوی ، وعرفت فی المقام أنّ أصحاب الراوی والمعصوم کلّهم کانوا یقصّرون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أمروا بالأخذ بالحدیث الذی وافق سائر أحکامهم ، ومعلوم أنّ المستفاد من الآیة والأخبار المتواترة أنّ المسافر یجب علیه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أمروا بالأخذ بما وافق السنّة ، ومعلوم أنّ الرسول کان یقصّر ، کما یظهر من الأخبار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أمروا بالعرض علی سائر أحادیثهم والأخذ بما وافقها ، وأحادیثهم متواترة فی وجوب القصر والمبالغة فیه وردّ التخییر والإصرار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ما ورد فی علّة التقصیر یشمل المقام ، وما ورد من أنّ الله تصدّق بالرکعتین ولا یرضی بأن یردّ صدقته </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تصریحهم بأنّ الأمر بالتمام إنّما هو اتّقاء علی الشیعة ،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شهادة الاعتبار وغیر ذلک بما عرفت وستعرف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المسافر یقصّر قطعا قبل الوصول إلی هذه ، فهو مستصحب حتی یحصل الیقین بخلافه ، لقولهم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الیقین إلاّ بیقین </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تصریحهم فی خصوص المقام بأنّ الإتمام الذی ورد منّا إنّما ورد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 الکلام فی الأخبار التی أمروا بالإتمام ، إذ عرفت أن کان تقیّة ، والعامّة أیضا یأمرون بالإتمام وإن کانوا یجوّزون القصر ، ویجعلون القصر شعار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أنّ الإتمام فی أربعة مواطن </w:t>
      </w:r>
      <w:r>
        <w:rPr>
          <w:rStyle w:val="FootnoteAnchor"/>
          <w:rtl w:val="true"/>
        </w:rPr>
        <w:footnoteReference w:id="1286"/>
      </w:r>
      <w:r>
        <w:rPr>
          <w:rFonts w:ascii="IRNazanin" w:hAnsi="IRNazanin" w:eastAsia="IRNazanin"/>
          <w:color w:val="111111"/>
          <w:sz w:val="28"/>
          <w:sz w:val="28"/>
          <w:szCs w:val="28"/>
          <w:rtl w:val="true"/>
          <w:lang w:bidi="fa-IR"/>
        </w:rPr>
        <w:t>من مخزون علم الله تعالی لا یمکن حمله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الموانع الأخر تکفی لرفع الید عنه والأخذ بما خالفه ، فإنّ الأئمّة علیه السلام أمرونا بطرح ما خالف الکتاب وضربه علی الحائط وأنّه باطل </w:t>
      </w:r>
      <w:r>
        <w:rPr>
          <w:rStyle w:val="FootnoteAnchor"/>
          <w:rtl w:val="true"/>
        </w:rPr>
        <w:footnoteReference w:id="1287"/>
      </w:r>
      <w:r>
        <w:rPr>
          <w:rFonts w:ascii="IRNazanin" w:hAnsi="IRNazanin" w:eastAsia="IRNazanin"/>
          <w:color w:val="111111"/>
          <w:sz w:val="28"/>
          <w:sz w:val="28"/>
          <w:szCs w:val="28"/>
          <w:rtl w:val="true"/>
          <w:lang w:bidi="fa-IR"/>
        </w:rPr>
        <w:t>إلی غیر ذلک من أمثال هذه العبارات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الحال فی الشهرة بین أصحاب الراوی وغیر ذلک ممّا ذکرت ، </w:t>
      </w:r>
    </w:p>
    <w:p>
      <w:pPr>
        <w:pStyle w:val="BookText"/>
        <w:rPr/>
      </w:pPr>
      <w:r>
        <w:rPr>
          <w:rFonts w:ascii="IRNazanin" w:hAnsi="IRNazanin" w:eastAsia="IRNazanin"/>
          <w:color w:val="111111"/>
          <w:sz w:val="28"/>
          <w:sz w:val="28"/>
          <w:szCs w:val="28"/>
          <w:rtl w:val="true"/>
          <w:lang w:bidi="fa-IR"/>
        </w:rPr>
        <w:t>فإنّهم علیه السلام جعلوا کلّ واحد منها حجّة مستقلّة برأسها وأمرونا باتباعه واعتباره ، وما جوّزوا لنا رفع الید عنه ، وکلّها مجتمعة فی ما ذکر من الحدیث أیضا ، وواحد منها یکفی ، والمدار فی الفقه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وجوب القصر مخالف لرأی العامة جزما ، والرشد فی خلافهم علی ما صرّحوا به وأمرونا باتباعه والأخذ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مرادنا من التقیّة هی الاتّقاء ، قالوا کذلک لأجل أنّ الشیعة إذا کانوا فی تلک الأربعة أتمّوا الصلاة ، ولذا ذکروا ذلک فی إتمام الصلاة خاصّة ، والعامّة إذا رأوا أنّهم أتمّوا لا یؤذونهم ، بخلاف ما إذا رأوهم یقصّرون ، وما کانوا یدورون مع الشیعة حتی یرونهم یقصّرون ، مع أنّهم لو وجدوهم یقصّرون لکانوا یؤذونهم البتة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تخصیص هذه الأربعة بالاتقاء لکونها مشهد مجمع أهل السنّة مع الشیعة بعنوان الکثرة والازدحام سیّما الحرمین ، ولذا أکثر الأخبار ورد فی الحرمین ، بل بعضها ظاهر فی اختصاصهما به ، مثل ما ورد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أبی کان یری للحرمین ما لا یراه لغیرهما </w:t>
      </w:r>
      <w:r>
        <w:rPr>
          <w:rStyle w:val="FootnoteAnchor"/>
          <w:rtl w:val="true"/>
        </w:rPr>
        <w:footnoteReference w:id="1288"/>
      </w:r>
      <w:r>
        <w:rPr>
          <w:rFonts w:ascii="IRNazanin" w:hAnsi="IRNazanin" w:eastAsia="IRNazanin"/>
          <w:color w:val="111111"/>
          <w:sz w:val="28"/>
          <w:sz w:val="28"/>
          <w:szCs w:val="28"/>
          <w:rtl w:val="true"/>
          <w:lang w:bidi="fa-IR"/>
        </w:rPr>
        <w:t xml:space="preserve">، وزیارة الحسین علیه السلام لم یکن من خصائص الشیعة ، إذ لو کان کذلک لعرفوا وقتلوا ، لأنّ السلاطین فی غایة بذل جهدهم فی تحصیل معرفة الشیعة ، وهم فی غایة بذل الجهد فی إخفاء أنفسهم ، فکان یؤدّی ذلک إلی ترک زیارة الحسین علیه السلام ومنع الأئمّة إیّاهم من الزیارة ، مع أنّ أمرهم بزیارته بلغ حدّ التواتر ، والمتوکّل منع الناس عن زیارته ، فلمّا منعوا وکان یقع الکثرة والازدحام فی زیارته وربما صار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w:t>
      </w:r>
      <w:r>
        <w:rPr>
          <w:rFonts w:eastAsia="IRNazanin" w:cs="IRNazanin"/>
          <w:color w:val="111111"/>
          <w:sz w:val="28"/>
          <w:szCs w:val="28"/>
          <w:rtl w:val="true"/>
          <w:lang w:bidi="fa-IR"/>
        </w:rPr>
        <w:t xml:space="preserve">- ] </w:t>
      </w:r>
      <w:r>
        <w:rPr>
          <w:rStyle w:val="FootnoteAnchor"/>
          <w:rtl w:val="true"/>
        </w:rPr>
        <w:footnoteReference w:id="1289"/>
      </w:r>
      <w:r>
        <w:rPr>
          <w:rFonts w:ascii="IRNazanin" w:hAnsi="IRNazanin" w:eastAsia="IRNazanin"/>
          <w:color w:val="111111"/>
          <w:sz w:val="28"/>
          <w:sz w:val="28"/>
          <w:szCs w:val="28"/>
          <w:rtl w:val="true"/>
          <w:lang w:bidi="fa-IR"/>
        </w:rPr>
        <w:t xml:space="preserve">زیادة الازدحام علیها فلذا أمر بمحو آثار </w:t>
      </w:r>
      <w:bookmarkStart w:id="899" w:name="pg14971_220621"/>
    </w:p>
    <w:p>
      <w:pPr>
        <w:pStyle w:val="BookText"/>
        <w:rPr/>
      </w:pPr>
      <w:bookmarkEnd w:id="899"/>
      <w:r>
        <w:rPr>
          <w:rFonts w:ascii="IRNazanin" w:hAnsi="IRNazanin" w:eastAsia="IRNazanin"/>
          <w:color w:val="111111"/>
          <w:sz w:val="28"/>
          <w:sz w:val="28"/>
          <w:szCs w:val="28"/>
          <w:rtl w:val="true"/>
          <w:lang w:bidi="fa-IR"/>
        </w:rPr>
        <w:t>قبره علیه السلام ، ومع ذلک ازدحام الشیعة وأهل السنة فی زیارته إلی الآن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البعد یقدّر بقصد الإقامة ، وبعد ذلک لیس بأزید من حمل أخبار وجوب القصر علی مرجوحیته ، إذ أقلّ مراتب الأمر الرجحان ، سیّما مع ما فی بعضها من القرائن الدالة علی إرادة التقصیر وطلبه علی سبیل التعیّن ، والدلالة أیضا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أنّک عرفت أنّ الواجب علینا مراعاة المرجّحات من موافقة الکتاب والشهرة بین الأصحاب ومخالفة العامّة وغیر ذلک ، وأیضا ستعرف أنّ بین الأخبار التی هی مستند المشهور اختلافا شتّی ، مضافا إلی ما ذکرنا من الإیرادات ، وهذه أیضا یضعف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یکون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سیّما بعد ملاحظة ما نبّهنا علیه ، بل لولا الشهرة العظیمة لکان مذهب الصدوق متعیّنا بحسب ما یظهر من الأخبار والأصل بعد الآیة ، والله یعلم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الأخبار الواردة بالإتمام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مذهب ابن الجنید والمرتضی فلا احتیاط من جهتهما ، لکونهما خلاف الآیة والأخبار المتواترة والأصول وطریقة الشیعة بل المسلمین فی الأعصار والأمصار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لهما علی مأخذ فی ذلک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قوله فی صحیحة علی بن مهزیار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علمت فضل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التعلیل لأمره بالإتمام ، وقیاس منصوص العلّة حجّة عنه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00" w:name="__RefHeading___Toc29139_3406789950"/>
      <w:bookmarkStart w:id="901" w:name="_Toc352"/>
      <w:bookmarkEnd w:id="900"/>
      <w:r>
        <w:rPr>
          <w:rtl w:val="true"/>
        </w:rPr>
        <w:t>وجوب القصر فی هذه المواطن إذا ضاق الوقت إلاّ عن أربع</w:t>
      </w:r>
      <w:bookmarkEnd w:id="901"/>
    </w:p>
    <w:p>
      <w:pPr>
        <w:pStyle w:val="BookText"/>
        <w:rPr/>
      </w:pPr>
      <w:r>
        <w:rPr>
          <w:rFonts w:ascii="IRNazanin" w:hAnsi="IRNazanin" w:eastAsia="IRNazanin"/>
          <w:color w:val="111111"/>
          <w:sz w:val="28"/>
          <w:sz w:val="28"/>
          <w:szCs w:val="28"/>
          <w:rtl w:val="true"/>
          <w:lang w:bidi="fa-IR"/>
        </w:rPr>
        <w:t xml:space="preserve">الشارح </w:t>
      </w:r>
      <w:r>
        <w:rPr>
          <w:rStyle w:val="FootnoteAnchor"/>
          <w:rtl w:val="true"/>
        </w:rPr>
        <w:footnoteReference w:id="1291"/>
      </w:r>
      <w:r>
        <w:rPr>
          <w:rFonts w:ascii="IRNazanin" w:hAnsi="IRNazanin" w:eastAsia="IRNazanin"/>
          <w:color w:val="111111"/>
          <w:sz w:val="28"/>
          <w:sz w:val="28"/>
          <w:szCs w:val="28"/>
          <w:rtl w:val="true"/>
          <w:lang w:bidi="fa-IR"/>
        </w:rPr>
        <w:t xml:space="preserve">رحمه الله والمشهور ، فمقتضاه أن کلّ موضع یکون للصلاة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الإتمام فیه مأمورا به ، وخروج غیر </w:t>
      </w:r>
      <w:r>
        <w:rPr>
          <w:rStyle w:val="FootnoteAnchor"/>
          <w:rtl w:val="true"/>
        </w:rPr>
        <w:footnoteReference w:id="1292"/>
      </w:r>
      <w:r>
        <w:rPr>
          <w:rFonts w:ascii="IRNazanin" w:hAnsi="IRNazanin" w:eastAsia="IRNazanin"/>
          <w:color w:val="111111"/>
          <w:sz w:val="28"/>
          <w:sz w:val="28"/>
          <w:szCs w:val="28"/>
          <w:rtl w:val="true"/>
          <w:lang w:bidi="fa-IR"/>
        </w:rPr>
        <w:t>المشاهد للأئمّة عنه لعله للإجماع أو غیره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صحیحة علی بن مهزیار صحیحة البزنطی عن إبراهیم بن شیبة ، إذ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کان یحبّ إکثار الصلاة فی الحرمین ، فأکثر فیهما وأتمّ </w:t>
      </w:r>
      <w:r>
        <w:rPr>
          <w:rFonts w:eastAsia="IRNazanin" w:cs="IRNazanin"/>
          <w:color w:val="111111"/>
          <w:sz w:val="28"/>
          <w:szCs w:val="28"/>
          <w:rtl w:val="true"/>
          <w:lang w:bidi="fa-IR"/>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الأخبار الدالة علی أنّ موضع الإتمام أربعة تعارضه وتغلب علیه ، لکون دلالتها أقوی وکونها معمولا بها عند المعظم ، وغیر ذلک من المرجّحات التی أشرنا إلیها فی ترجیح رأی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 یضعّف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أفرادا کثیرة من المواضع التی للصلاة فیها فضل لا یتمّ الصلاة فیها إجماعا ، کما أنّ کثیرا من مواضع الإتمام لیس فیها فضل إجماعا ، فیضعف الاحتجاج بمثل صحیحة علی بن مهزیار</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الأخبار التی هی مستند المشهور بینها اختلاف بحسب الظاهر ، إذ بعضها یظهر منه أنّ کل موضع یکون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یتمّ ، وبعضها یدل علی الاختصاص بالأربعة المعهودة ، وبعضها ظاهر فی اختصاص الحکم بالحرمین ، مثل کالصحیح عن مسمع ، عن الکاظم علیه السلام وأنّه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یری لهذین الحرمین ما لا یراه لغیرهما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الإتمام فیهما من الأمر المذخور </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 xml:space="preserve">ومثلها صحیحة علی بن مهزیار وإبراهیم بن شیبة ، ومنها </w:t>
      </w:r>
      <w:bookmarkStart w:id="902" w:name="pg14971_220623"/>
    </w:p>
    <w:p>
      <w:pPr>
        <w:pStyle w:val="BookText"/>
        <w:rPr/>
      </w:pPr>
      <w:bookmarkEnd w:id="90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ثلاثة أماکن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ومکّة وعند قبر الحسین علیه السلام ، وهو روایة حسین عن الصادق علیه السلام </w:t>
      </w:r>
      <w:r>
        <w:rPr>
          <w:rStyle w:val="FootnoteAnchor"/>
          <w:rtl w:val="true"/>
        </w:rPr>
        <w:footnoteReference w:id="1295"/>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الحرمین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خصوص المسجدین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الاختلافات الظاهرة فیها ، مثل أنّ بعضها ظاهر فی وجوب التمام وبعضها فی أفضلیته ، وبعضها فی تساویه مع القصر ، وبعضها بالحرم ، وبعضه بالحائر ، وبعضها عند القبر ، إلی غیر ذلک ، وهذه الاختلافات ممّا یضعف التمسّک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مجرّد فضل الصلاة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مستحب ، فکیف یغیّر الواجب ویصیر منشأ </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لتغیّر الحکم الواجبی؟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التذکرة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الانتصار أیضا ادعی الإجماع علیه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الحلبی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حمل هذه الصحیحة علی صورة العلم والعمد لعله بعید ، بل وعلی الأعم أیضا ، فالحمل علی النسیان لعله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فعل ما به یحصل کالتسلیم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هذا یخرج الأخبار التی استدلوا بها علی استحباب التسلیم عن الحجّیة ، لأنّ استدلالهم بها لیس إلاّ من جهة أنّ مقتضاها خروج المصلّی عن الصلاة بمجرّد التشهّد لیس إلاّ ، فإذا بنی علی أنّه لا بدّ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03" w:name="__RefHeading___Toc29141_3406789950"/>
      <w:bookmarkStart w:id="904" w:name="_Toc353"/>
      <w:bookmarkEnd w:id="903"/>
      <w:r>
        <w:rPr>
          <w:rtl w:val="true"/>
        </w:rPr>
        <w:t>وجوب إعادة الصلاة لو أتمّ المقصر عامداً</w:t>
      </w:r>
      <w:bookmarkStart w:id="905" w:name="pg14971_220624"/>
      <w:bookmarkEnd w:id="904"/>
    </w:p>
    <w:p>
      <w:pPr>
        <w:pStyle w:val="BookText"/>
        <w:rPr/>
      </w:pPr>
      <w:bookmarkEnd w:id="905"/>
      <w:r>
        <w:rPr>
          <w:rFonts w:ascii="IRNazanin" w:hAnsi="IRNazanin" w:eastAsia="IRNazanin"/>
          <w:color w:val="111111"/>
          <w:sz w:val="28"/>
          <w:sz w:val="28"/>
          <w:szCs w:val="28"/>
          <w:rtl w:val="true"/>
          <w:lang w:bidi="fa-IR"/>
        </w:rPr>
        <w:t>من مخرج سوی التشهّد لم یبق تلک الأخبار علی ظواهرها ، لأنّ التقدیر واجب ، فیتعیّن تقدیر التسلیم حتی توافق الأخبار الدالة علی وجوب التسلیم وکونه مخرجا لا غیر ، وتکون هذه الأخبار خالیة عن المعارض ، لأنّ المجمل لا یعارض المبیّن والمفصّل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هذه الأخبار علی ما ذکره یکون مقتضاها لزوم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التسلیم أو نیّة الخروج ، ومقتضی تلک الأخبار لزوم خصوص التسلیم ، فالجمع متعیّن بحمل أحدهما علی خصوص التسلیم ،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المقصورة إنّما تبطل بالإتمام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مناف لما صرّح به فی مسألة من توضّأ ثلاثا ثلاثا ، ومسألة التکفیر فی الصلاة ، ومسألة قول آمین فیها ، وغیرها من أمثال هذه المسائل من أنّ الصلاة والوضوء صحیحتان ، لأنّ النهی تعلّق بأمر خارج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ذلک مقتضی هذه الأخبار وما ورد فی أنّ الناسی أیضا یعید أنّهما یعیدان مطلقا ، وکذلک فتاوی الأصحاب ، فلا وجه للتقیید الذی ذکره ، وهذا کلّه دلیل علی وجوب التسلیم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ابتداء علی ذلک الوجه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کون قصد الإتمام مضرّا محلّ تأمّل ومخالف لما صرّح به مرارا ، وسیجی‌ء تمام الکلام فی مسألة الناسی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قوله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علم بالحال فی أثناء الصلاة فإن أمکنه العدول إلی القصر قصّر ، وإلاّ بأن تعدّی موضعه مثل أن دخل فی الرکوع فی الرکعة الثالثة أعادها بأن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06" w:name="__RefHeading___Toc29143_3406789950"/>
      <w:bookmarkStart w:id="907" w:name="_Toc354"/>
      <w:bookmarkEnd w:id="906"/>
      <w:r>
        <w:rPr>
          <w:rtl w:val="true"/>
        </w:rPr>
        <w:t>حکم ما لو أتمّ المقصر جاهلاً</w:t>
      </w:r>
      <w:bookmarkEnd w:id="907"/>
    </w:p>
    <w:p>
      <w:pPr>
        <w:pStyle w:val="BookText"/>
        <w:rPr/>
      </w:pPr>
      <w:r>
        <w:rPr>
          <w:rFonts w:ascii="IRNazanin" w:hAnsi="IRNazanin" w:eastAsia="IRNazanin"/>
          <w:color w:val="111111"/>
          <w:sz w:val="28"/>
          <w:sz w:val="28"/>
          <w:szCs w:val="28"/>
          <w:rtl w:val="true"/>
          <w:lang w:bidi="fa-IR"/>
        </w:rPr>
        <w:t>یستأنفها ، وإن لم یدخل فی الرکوع فلا یبعد أنّه یهدم القیام ویجلس ویسلّم ، لکونه معذورا لو أتمّ الصلاة أربعا ، ففی المقام بطریق أولی ، ویحتمل عدم المعذوریة فی المقام اقتصارا علی مورد النص والفتوی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حملها علی الناسی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ظاهرها العموم ، لترک الاستفصال فی مقام الاحتمال ، لکن یمکن أن یقال بخروج العالم العامد ، لبعد ذلک ، فإنّ الظاهر أنّ المصلّی یصلّی طاعة لله تعالی وعبادة له ، وکذا خروج الجاهل ، لما دل علی صحّة صلاته ، بل یتعیّن ذلک ، لأنّه صحیح وصریح ومعمول به عند الأصحاب ، وهذا الصحیح لا صراحة فیه ، لإمکان إرادة الناسی أو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غیر الصریح لا یعارض الصریح ، سیّما إذا کان الصریح معمولا به عند الجلّ ، والمدار فی الفقه علی ذلک ، بل ربما کان سیاق العبارة له ظهور فی النسیان حیث قال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وهو مسافر ، ثمّ فرّع علیه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 الصلاة ، فإنّ فیه إیماء ظاهر ،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أیضا روایة أبی بصیر </w:t>
      </w:r>
      <w:r>
        <w:rPr>
          <w:rStyle w:val="FootnoteAnchor"/>
          <w:rtl w:val="true"/>
        </w:rPr>
        <w:footnoteReference w:id="1299"/>
      </w:r>
      <w:r>
        <w:rPr>
          <w:rFonts w:ascii="IRNazanin" w:hAnsi="IRNazanin" w:eastAsia="IRNazanin"/>
          <w:color w:val="111111"/>
          <w:sz w:val="28"/>
          <w:sz w:val="28"/>
          <w:szCs w:val="28"/>
          <w:rtl w:val="true"/>
          <w:lang w:bidi="fa-IR"/>
        </w:rPr>
        <w:t>، إذ بملاحظتها ربما یظهر أنّ مضمون هذه الروایة مضمونها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المراد أنّه یجوز</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 مراده عدم وجوب الإعادة ، لأنّه ثبت من الشرع بحیث لا تأمّل فیه ، ولا منافاة بینه وبین عدم معذوریة الجاهل بأنّه یؤاخذ ویعاقب مطلقا ، وعلیه الإعادة أیضا إذا لم یثبت من الشارع عدم وجوبها ، فتدبّر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والاشتراک فی العذر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bookmarkStart w:id="908" w:name="pg14971_220626"/>
    </w:p>
    <w:p>
      <w:pPr>
        <w:pStyle w:val="BookText"/>
        <w:rPr/>
      </w:pPr>
      <w:bookmarkEnd w:id="908"/>
      <w:r>
        <w:rPr>
          <w:rFonts w:ascii="IRNazanin" w:hAnsi="IRNazanin" w:eastAsia="IRNazanin"/>
          <w:color w:val="111111"/>
          <w:sz w:val="28"/>
          <w:sz w:val="28"/>
          <w:szCs w:val="28"/>
          <w:rtl w:val="true"/>
          <w:lang w:bidi="fa-IR"/>
        </w:rPr>
        <w:t>لا یخفی أنّ هذا هو القیاس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کانت العلّة هی الجهل لزم معذوریته مطلقا ، ولا یقولون به ، بل هو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صحة عبادته من جهة الجهل فیه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الإعادة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الظاهر أنّ هذا الحکم مبنی علی أنّ الحدیث الصحیح المذکور لا یقاوم القاعدة الثابتة حتی یخصّصها ، کما یقول الفقهاء من أنّ النص مخالف للقاعدة فی موضع لا یعملون به ، لأنّ شرط تخصیص العامّ مقاومة الخاصّ له ، والمقاومة شرط فی جمیع المتعارضین إذا حمل أحدهما من جهة الآخر فی مقام الإفتاء لا مجرّد الجمع ورفع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المرتضی فی الانتصار ادعی الإجماع علیه ، وکذا الشیخ فی الخلاف ، والحلّی فی السرائر ، والعلاّمة فی ظاهر التذکرة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 الروایة الأولی أنّها ضعیفة السند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السند صحیح کما حقّق فی محلّه ، ومع ذلک منجبر بالشهرة ، والظاهر من الیوم هو بیاض النهار ، وعدم مذکوریة حکم العشاء غیر مضرّ قطعا ، فإنّ الأخبار التی یستدلون بها فی الفقه غالبا أخصّ من المدعی ، والمدار فی الفقه علی ذلک وعلی الإتمام بعدم القول بالفصل أو بغیره من دلیل آخر لروایة أو أصل أو غیر ذلک ، ومدار الشارح رحمه الله أیضا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عدم القول بالفصل موجود ، وکذا صحیحة العیص ، والأصل أیضا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09" w:name="__RefHeading___Toc29145_3406789950"/>
      <w:bookmarkStart w:id="910" w:name="_Toc355"/>
      <w:bookmarkEnd w:id="909"/>
      <w:r>
        <w:rPr>
          <w:rtl w:val="true"/>
        </w:rPr>
        <w:t>حکم ما لو أتمّ المقصر ناسیاً</w:t>
      </w:r>
      <w:bookmarkEnd w:id="910"/>
    </w:p>
    <w:p>
      <w:pPr>
        <w:pStyle w:val="BookText"/>
        <w:rPr/>
      </w:pPr>
      <w:r>
        <w:rPr>
          <w:rFonts w:ascii="IRNazanin" w:hAnsi="IRNazanin" w:eastAsia="IRNazanin"/>
          <w:color w:val="111111"/>
          <w:sz w:val="28"/>
          <w:sz w:val="28"/>
          <w:szCs w:val="28"/>
          <w:rtl w:val="true"/>
          <w:lang w:bidi="fa-IR"/>
        </w:rPr>
        <w:t>لأنّ القضاء فرض جدید ، وشمول دلیله له محلّ مناقشة ، وأمّا إذا کان الوقت باقیا وظهر علیه أنّه ما أتی بالصلاة التی أمر بها یجب علیه الإتیان بها قطعا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أیضا صحیحة الحلبی التی ذکرها فی إعادة العامد </w:t>
      </w:r>
      <w:r>
        <w:rPr>
          <w:rStyle w:val="FootnoteAnchor"/>
          <w:rtl w:val="true"/>
        </w:rPr>
        <w:footnoteReference w:id="1302"/>
      </w:r>
      <w:r>
        <w:rPr>
          <w:rFonts w:ascii="IRNazanin" w:hAnsi="IRNazanin" w:eastAsia="IRNazanin"/>
          <w:color w:val="111111"/>
          <w:sz w:val="28"/>
          <w:sz w:val="28"/>
          <w:szCs w:val="28"/>
          <w:rtl w:val="true"/>
          <w:lang w:bidi="fa-IR"/>
        </w:rPr>
        <w:t>لو قلنا أنّ الإعادة مختصّة بالوقت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بأنّها أعمّ فهی مستند علی بن بابویه والمبسوط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مطلقا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یدل علیه إطلاق الأمر بالإعادة فی صحیحة زرارة ومحمد بن مسلم </w:t>
      </w:r>
      <w:r>
        <w:rPr>
          <w:rStyle w:val="FootnoteAnchor"/>
          <w:rtl w:val="true"/>
        </w:rPr>
        <w:footnoteReference w:id="1303"/>
      </w:r>
      <w:r>
        <w:rPr>
          <w:rFonts w:ascii="IRNazanin" w:hAnsi="IRNazanin" w:eastAsia="IRNazanin"/>
          <w:color w:val="111111"/>
          <w:sz w:val="28"/>
          <w:sz w:val="28"/>
          <w:szCs w:val="28"/>
          <w:rtl w:val="true"/>
          <w:lang w:bidi="fa-IR"/>
        </w:rPr>
        <w:t xml:space="preserve">وصحیحة الحلبی </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حملهما علی الإعادة فی الوقت جمعا بین الأخبار ، أو أنّ المراد غیر الناسی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الصدوق فی المقنع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 فتواه موافق للمشهور ، ومعلوم أنّ فتواه فیه نقل متون الأخبار مفتیا بمضمونها ، فحاله فی المقام حاله فی غیر المقام ، وحال کلامه حال متون الأخبار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الأصحّ أنّ ذلک مبطل للصلاة ، لوجوب التسلیم وعدم إتیان المأمور به علی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القول بالإعادة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بنیّة التمام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هذا مضرّا مع عدم تحقّق الإتمام غیر </w:t>
      </w:r>
      <w:bookmarkStart w:id="911" w:name="pg14971_220628"/>
    </w:p>
    <w:p>
      <w:pPr>
        <w:pStyle w:val="BookText"/>
        <w:rPr/>
      </w:pPr>
      <w:bookmarkEnd w:id="911"/>
      <w:r>
        <w:rPr>
          <w:rFonts w:ascii="IRNazanin" w:hAnsi="IRNazanin" w:eastAsia="IRNazanin"/>
          <w:color w:val="111111"/>
          <w:sz w:val="28"/>
          <w:sz w:val="28"/>
          <w:szCs w:val="28"/>
          <w:rtl w:val="true"/>
          <w:lang w:bidi="fa-IR"/>
        </w:rPr>
        <w:t>ظاهر ، إذ ربما کان بنیّة الإتمام إلی آخر التشهّد الأوّل فتفطّن أنّ علیه القصر فسلّم ، فإنّ صلاته صحیحة ، لاستجماعها جمیع الواجبات وعدم المانع منها ، لأنّ المعتبر فی النیّة قصد القربة ، سیّما عند الشارح ، وقصد التعیین أیضا متحقّق ، لأنّه قصد ما فی ذمّته ، غایة ما فی الباب أنّه توهّم کونها تماما ، فتفطّن فقصّر ، وهذا القدر من التعیین کاف لتحقّق الامتثال العرفی ، ولیس له دلیل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هنا خلاف ما صرّح به مرارا </w:t>
      </w:r>
      <w:r>
        <w:rPr>
          <w:rStyle w:val="FootnoteAnchor"/>
          <w:rtl w:val="true"/>
        </w:rPr>
        <w:footnoteReference w:id="130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یجب علیه من ترک نیّة التمام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أنّه لا إشکال من جهة نیّة التمام ناسیا ، فإنّه لو تذکّر المصلّی قبل إتمام التشهّد الأوّل ، فسلّم تکون صلاته صحیحة ظاهرا ، بل الإشکال فی التسلیم ناسیا ، وأنّه لو أتی المکلّف الأمر الذی کلّف به علی وجهه علی سبیل النسیان هل یکون ممتثلا؟ مع أنّه لم یأت به باختیاره بل أتی به سهوا ، ومثل هذا کیف یعدّ امتثالا؟ إذ الامتثال هو أن یأتی به علی سبیل الاختیار والشعور والإرادة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صریحة لأمکن الجمع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ومع الصراحة أیضا یشکل الجمع ، لأنّه بعد التکافؤ ، وما دل علی القصر أرجح ، لموافقته العمومات والتأکید الذی فیه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لم تفعل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ولکونه أشهر علی ما ذکره المصنّف ، ولموافقته لصحیحة العیص الآتیة ، وصحیحة محمد بن مسلم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یقدم من الغیبة فیدخل علیه وقت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لا یخاف أن یخرج الوقت فلیدخل ولیتمّ ، وإن کان یخاف أن یخرج الوقت قبل أن یدخل فلیصلّ</w:t>
      </w:r>
    </w:p>
    <w:p>
      <w:pPr>
        <w:pStyle w:val="Heading5"/>
        <w:numPr>
          <w:ilvl w:val="4"/>
          <w:numId w:val="1"/>
        </w:numPr>
        <w:rPr/>
      </w:pPr>
      <w:bookmarkStart w:id="912" w:name="__RefHeading___Toc29147_3406789950"/>
      <w:bookmarkStart w:id="913" w:name="_Toc356"/>
      <w:bookmarkEnd w:id="912"/>
      <w:r>
        <w:rPr>
          <w:rtl w:val="true"/>
        </w:rPr>
        <w:t>بطلان الصلاة لو قصر المسافر اتفاقاً</w:t>
      </w:r>
      <w:bookmarkEnd w:id="91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14" w:name="__RefHeading___Toc29149_3406789950"/>
      <w:bookmarkStart w:id="915" w:name="_Toc357"/>
      <w:bookmarkEnd w:id="914"/>
      <w:r>
        <w:rPr>
          <w:rtl w:val="true"/>
        </w:rPr>
        <w:t>حکم ما لو دخل وقت الصلاة فسافر</w:t>
      </w:r>
      <w:bookmarkEnd w:id="915"/>
    </w:p>
    <w:p>
      <w:pPr>
        <w:pStyle w:val="BookText"/>
        <w:rPr/>
      </w:pPr>
      <w:r>
        <w:rPr>
          <w:rFonts w:ascii="Amiri" w:hAnsi="Amiri" w:eastAsia="Amiri" w:cs="Amiri"/>
          <w:color w:val="111111"/>
          <w:sz w:val="28"/>
          <w:sz w:val="28"/>
          <w:szCs w:val="28"/>
          <w:rtl w:val="true"/>
          <w:lang w:bidi="ar-SA"/>
        </w:rPr>
        <w:t xml:space="preserve">ولیقصّر </w:t>
      </w:r>
      <w:r>
        <w:rPr>
          <w:rFonts w:eastAsia="Amiri" w:cs="Amiri" w:ascii="Amiri" w:hAnsi="Amiri"/>
          <w:color w:val="111111"/>
          <w:sz w:val="28"/>
          <w:szCs w:val="28"/>
          <w:rtl w:val="true"/>
          <w:lang w:bidi="ar-SA"/>
        </w:rPr>
        <w:t xml:space="preserve">» </w:t>
      </w:r>
      <w:r>
        <w:rPr>
          <w:rStyle w:val="FootnoteAnchor"/>
          <w:rtl w:val="true"/>
        </w:rPr>
        <w:footnoteReference w:id="1306"/>
      </w:r>
      <w:r>
        <w:rPr>
          <w:rFonts w:ascii="IRNazanin" w:hAnsi="IRNazanin" w:eastAsia="IRNazanin"/>
          <w:color w:val="111111"/>
          <w:sz w:val="28"/>
          <w:sz w:val="28"/>
          <w:szCs w:val="28"/>
          <w:rtl w:val="true"/>
          <w:lang w:bidi="fa-IR"/>
        </w:rPr>
        <w:t>وقد عرفت أنّ راوی تلک الصحیحة هو راوی هذه الصحیحة ، فالراوی بعینه روی ضدّ ما رواه لو کان المراد ما فهمه المستدل ، فمن هذا یحصل وهن عظیم ، بل ربما کان المراد من تلک الصحیحة مضمون هذه الصحیحة بأنّها خرجت مفسّرة لها ، بل ربما کان التفاوت حصل من نقل أحدهما من الرواة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ویؤکّد ما ذکرناه أیضا أنّ محمد بن مسلم روی أیضا فی الصحیح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یرید السفر متی یقصّر؟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تواری من البیوت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یرید السفر فیخرج حین زوال الشمس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خرجت فقصّر </w:t>
      </w:r>
      <w:r>
        <w:rPr>
          <w:rFonts w:eastAsia="IRNazanin" w:cs="IRNazanin"/>
          <w:color w:val="111111"/>
          <w:sz w:val="28"/>
          <w:szCs w:val="28"/>
          <w:rtl w:val="true"/>
          <w:lang w:bidi="fa-IR"/>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یؤکّد أیضا ما قال بعض المحققین من أنّ أکثر العامّة قائلون باعتبار حال الوجوب ، فیکون ما دل علیه محمولا علی التقیّة ، ویشیر إلیه صحیحة إسماعیل ، فتأمّل</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ورد فی التخییر روایة فی سندها محمد بن عبد الحمید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فی سفر فدخل علیه وقت الصلاة قبل أن یدخل فسار حتی یدخل أهله ، فإن شاء قصّر وإن شاء أتمّ ، والإتمام أحبّ إلیّ </w:t>
      </w:r>
      <w:r>
        <w:rPr>
          <w:rFonts w:eastAsia="IRNazanin" w:cs="IRNazanin"/>
          <w:color w:val="111111"/>
          <w:sz w:val="28"/>
          <w:szCs w:val="28"/>
          <w:rtl w:val="true"/>
          <w:lang w:bidi="fa-IR"/>
        </w:rPr>
        <w:t xml:space="preserve">» </w:t>
      </w:r>
      <w:r>
        <w:rPr>
          <w:rStyle w:val="FootnoteAnchor"/>
          <w:rtl w:val="true"/>
        </w:rPr>
        <w:footnoteReference w:id="1308"/>
      </w:r>
      <w:r>
        <w:rPr>
          <w:rFonts w:ascii="IRNazanin" w:hAnsi="IRNazanin" w:eastAsia="IRNazanin"/>
          <w:color w:val="111111"/>
          <w:sz w:val="28"/>
          <w:sz w:val="28"/>
          <w:szCs w:val="28"/>
          <w:rtl w:val="true"/>
          <w:lang w:bidi="fa-IR"/>
        </w:rPr>
        <w:t>لکن لا تقاوم ما ذکرناه من حیث السند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الأولی والأحوط اعتبار حال الأداء</w:t>
      </w:r>
      <w:r>
        <w:rPr>
          <w:rFonts w:eastAsia="IRNazanin" w:cs="IRNazanin"/>
          <w:color w:val="111111"/>
          <w:sz w:val="28"/>
          <w:szCs w:val="28"/>
          <w:rtl w:val="true"/>
          <w:lang w:bidi="fa-IR"/>
        </w:rPr>
        <w:t xml:space="preserve">. </w:t>
      </w:r>
      <w:bookmarkStart w:id="916" w:name="pg14971_220630"/>
    </w:p>
    <w:p>
      <w:pPr>
        <w:pStyle w:val="BookText"/>
        <w:rPr/>
      </w:pPr>
      <w:bookmarkEnd w:id="916"/>
      <w:r>
        <w:rPr>
          <w:rFonts w:ascii="IRNazanin" w:hAnsi="IRNazanin" w:eastAsia="IRNazanin"/>
          <w:color w:val="111111"/>
          <w:sz w:val="28"/>
          <w:sz w:val="28"/>
          <w:szCs w:val="28"/>
          <w:rtl w:val="true"/>
          <w:lang w:bidi="fa-IR"/>
        </w:rPr>
        <w:t xml:space="preserve">قوله </w:t>
      </w:r>
      <w:r>
        <w:rPr>
          <w:rStyle w:val="FootnoteAnchor"/>
          <w:rtl w:val="true"/>
        </w:rPr>
        <w:footnoteReference w:id="13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فلیقصّر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وروی الحکم بن مسکین بمن رجل عنه علیه السلام مثل ذلک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یرید به الاستحباب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 الظاهر من الأخبار الکثیرة سقوط الرکعتین الأخیرتین من دون بدل وعوض ، وللإجماع بل الضرورة من الدین ، ولما یظهر من بعض الأخبار أنّ التقصیر عفو وتخفیف وصدقة ، وأمثال ذلک </w:t>
      </w:r>
      <w:r>
        <w:rPr>
          <w:rStyle w:val="FootnoteAnchor"/>
          <w:rtl w:val="true"/>
        </w:rPr>
        <w:footnoteReference w:id="1311"/>
      </w:r>
      <w:r>
        <w:rPr>
          <w:rFonts w:ascii="IRNazanin" w:hAnsi="IRNazanin" w:eastAsia="IRNazanin"/>
          <w:color w:val="111111"/>
          <w:sz w:val="28"/>
          <w:sz w:val="28"/>
          <w:szCs w:val="28"/>
          <w:rtl w:val="true"/>
          <w:lang w:bidi="fa-IR"/>
        </w:rPr>
        <w:t>، ولضعف 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وجوب الإتمام فی هذه الصورة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ولذا من کان ینوی الإقامة فی المدینة یذهب إلی مسجد قباء وأحد لزیارة حمزة ومشربة أمّ إبراهیم وغیر ذلک من دون إشکال ، ولذا لم یتحقّق منهم سؤال ولا من الأئمّة علیه السلام استفصال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قصد العود من دون نیّة الإقامة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التقصیر بمجرّد خروجه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 هذا القول إلی الشیخ والعلاّمة وغیرهما </w:t>
      </w:r>
      <w:r>
        <w:rPr>
          <w:rStyle w:val="FootnoteAnchor"/>
          <w:rtl w:val="true"/>
        </w:rPr>
        <w:footnoteReference w:id="1313"/>
      </w:r>
      <w:r>
        <w:rPr>
          <w:rFonts w:ascii="IRNazanin" w:hAnsi="IRNazanin" w:eastAsia="IRNazanin"/>
          <w:color w:val="111111"/>
          <w:sz w:val="28"/>
          <w:sz w:val="28"/>
          <w:szCs w:val="28"/>
          <w:rtl w:val="true"/>
          <w:lang w:bidi="fa-IR"/>
        </w:rPr>
        <w:t>، واحتجّوا لهذا القول</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17" w:name="__RefHeading___Toc29151_3406789950"/>
      <w:bookmarkStart w:id="918" w:name="_Toc358"/>
      <w:bookmarkEnd w:id="917"/>
      <w:r>
        <w:rPr>
          <w:rtl w:val="true"/>
        </w:rPr>
        <w:t>إذا عزم علی الإقامة فی غیر بلده عشرة أیّام ثمّ خرج إلی ما دون المسافة</w:t>
      </w:r>
      <w:bookmarkEnd w:id="918"/>
    </w:p>
    <w:p>
      <w:pPr>
        <w:pStyle w:val="BookText"/>
        <w:rPr/>
      </w:pPr>
      <w:r>
        <w:rPr>
          <w:rFonts w:ascii="IRNazanin" w:hAnsi="IRNazanin" w:eastAsia="IRNazanin"/>
          <w:color w:val="111111"/>
          <w:sz w:val="28"/>
          <w:sz w:val="28"/>
          <w:szCs w:val="28"/>
          <w:rtl w:val="true"/>
          <w:lang w:bidi="fa-IR"/>
        </w:rPr>
        <w:t>بأنّه نقض المقام بالمفارقة ، فیعود إلی حکم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ینافی ما هو مسلّم عندهم وثابت بالأدلّة أیضا ، کما ذکرنا فی الشرط الثالث ، من أنّ نیّة الإقامة قاطعة للسفر ، فإذا انقطع السفر فلا جرم یکون اللازم الإتمام حتی یتحقّق السفر المستجمع للشرائط ، کما عرفت وستعرف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فرق بین هذا وبین من بلغ وطنه وخرج منه؟ فإنّ توقّف القصر علی مسافة مستجمعة لها لیس إلاّ لانقطاع سفره ، کما عرفت فی الشرط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هذا مناف لما علّلوا به للإتمام ذهابا وإیابا وفی ما خرج إلیه فی المسألة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نقض المقام بالمفارقة ممنوع ، وکذا العود إلی حکم السفر ، وسند المنعین ظهر ممّا مرّ ، وسیظهر أیضا فی الحاشیة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عبارة المبسوط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نقض مقامه بسفر بینه وبین بلده یقصّر فی مثله </w:t>
      </w:r>
      <w:r>
        <w:rPr>
          <w:rStyle w:val="FootnoteAnchor"/>
          <w:rtl w:val="true"/>
        </w:rPr>
        <w:footnoteReference w:id="1314"/>
      </w:r>
      <w:r>
        <w:rPr>
          <w:rFonts w:ascii="IRNazanin" w:hAnsi="IRNazanin" w:eastAsia="IRNazanin"/>
          <w:color w:val="111111"/>
          <w:sz w:val="28"/>
          <w:sz w:val="28"/>
          <w:szCs w:val="28"/>
          <w:rtl w:val="true"/>
          <w:lang w:bidi="fa-IR"/>
        </w:rPr>
        <w:t xml:space="preserve">، وهذه ظاهرة فی أنّ الشیخ جعل المقتضی للقصر قصد المسافة ،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بمجرّد الخروج </w:t>
      </w:r>
      <w:r>
        <w:rPr>
          <w:rFonts w:eastAsia="IRNazanin" w:cs="IRNazanin"/>
          <w:color w:val="111111"/>
          <w:sz w:val="28"/>
          <w:szCs w:val="28"/>
          <w:rtl w:val="true"/>
          <w:lang w:bidi="fa-IR"/>
        </w:rPr>
        <w:t xml:space="preserve">) </w:t>
      </w:r>
      <w:r>
        <w:rPr>
          <w:rStyle w:val="FootnoteAnchor"/>
          <w:rtl w:val="true"/>
        </w:rPr>
        <w:footnoteReference w:id="1315"/>
      </w:r>
      <w:r>
        <w:rPr>
          <w:rFonts w:ascii="IRNazanin" w:hAnsi="IRNazanin" w:eastAsia="IRNazanin"/>
          <w:color w:val="111111"/>
          <w:sz w:val="28"/>
          <w:sz w:val="28"/>
          <w:szCs w:val="28"/>
          <w:rtl w:val="true"/>
          <w:lang w:bidi="fa-IR"/>
        </w:rPr>
        <w:t>تحقّق قصد المسافة ، لأنّه یرید الإیاب إلی بلده البتّة ولم ینو إقامة أخری ، فیکون حال موضع إقامته حال سائر المواضع</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الذهاب لا یضمّ إلی الإیاب إجماعا إلاّ فی صورة أو صورتین ، وقد مرّ الدلیل علی ذلک أیضا ، وأیضا لا بقال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الآن یسافر إلی وطنه ، بل یقولون بخلاف ذلک ، وأنّه لا یسافر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قد عرفت وستعرف أن موضع الإقامة حکمه حکم الوطن ، وأنّ الإتمام </w:t>
      </w:r>
    </w:p>
    <w:p>
      <w:pPr>
        <w:pStyle w:val="BookText"/>
        <w:rPr/>
      </w:pPr>
      <w:r>
        <w:rPr>
          <w:rFonts w:ascii="IRNazanin" w:hAnsi="IRNazanin" w:eastAsia="IRNazanin"/>
          <w:color w:val="111111"/>
          <w:sz w:val="28"/>
          <w:sz w:val="28"/>
          <w:szCs w:val="28"/>
          <w:rtl w:val="true"/>
          <w:lang w:bidi="fa-IR"/>
        </w:rPr>
        <w:t>مستصحب حتی یثبت خلافه ، إلی غیر ذلک ممّا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أیضا بأنّ المتبادر من الأخبار الدالة علی أنّ ناوی الإقامة یتمّ الصلاة أنّه یتمّ الصلاة فی موضع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أنّه یتمّ فیه الصلاة ولا یتمّ فی غیره فالتبادر ممنوع ، وإن أرید أنّه یتمّ فیه أی المعنی اللابشرط فمسلّم لکن لا یضرّنا ، فإنّ إثبات الشی‌ء لا ینفی ما عداه ، وستعرف الأدلة علی الإتمام فی غیره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أنّا لا نسلّم التبادر سیّما فی صحیحة أبی ولاّد </w:t>
      </w:r>
      <w:r>
        <w:rPr>
          <w:rStyle w:val="FootnoteAnchor"/>
          <w:rtl w:val="true"/>
        </w:rPr>
        <w:footnoteReference w:id="1316"/>
      </w:r>
      <w:r>
        <w:rPr>
          <w:rFonts w:ascii="IRNazanin" w:hAnsi="IRNazanin" w:eastAsia="IRNazanin"/>
          <w:color w:val="111111"/>
          <w:sz w:val="28"/>
          <w:sz w:val="28"/>
          <w:szCs w:val="28"/>
          <w:rtl w:val="true"/>
          <w:lang w:bidi="fa-IR"/>
        </w:rPr>
        <w:t xml:space="preserve">، بل عرفت أنّ الظاهر منها خلاف ذلک ، کما ستعرف ، بل غیرها أیضا حیث جعل الإتمام فی مقابل القصر بأن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عزمت علی الإقامة أتممت وإلاّ قصّرت إلی ثلاثین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أنّ القصر مطلق سواء کان فی موضع الإقامة أو غیره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دلیله فهو تمسّک بمفهوم اللقب ، ولیس بحجة إن ذکر اللقب صریحا ، فکیف إذا لم یکن مذکورا أصلا؟ بل یدعی تبادره ، وتمام الکلام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أنّ الذهاب لا یضمّ إلی العود وکون ناوی الإقامة ذاهبا إلی وطنه قطعا من دون نیّة إقامة ثانیة ، وکونه بخروجه عن موضع الإقامة خارجا عن مسمّی المقیم ، وکونه مسافرا عرفا ، بل وشرعا أیضا ، لعدم کونه </w:t>
      </w:r>
    </w:p>
    <w:p>
      <w:pPr>
        <w:pStyle w:val="BookText"/>
        <w:rPr/>
      </w:pPr>
      <w:r>
        <w:rPr>
          <w:rFonts w:ascii="IRNazanin" w:hAnsi="IRNazanin" w:eastAsia="IRNazanin"/>
          <w:color w:val="111111"/>
          <w:sz w:val="28"/>
          <w:sz w:val="28"/>
          <w:szCs w:val="28"/>
          <w:rtl w:val="true"/>
          <w:lang w:bidi="fa-IR"/>
        </w:rPr>
        <w:t xml:space="preserve">مقیما فی ما نوی </w:t>
      </w:r>
      <w:r>
        <w:rPr>
          <w:rStyle w:val="FootnoteAnchor"/>
          <w:rtl w:val="true"/>
        </w:rPr>
        <w:footnoteReference w:id="1318"/>
      </w:r>
      <w:r>
        <w:rPr>
          <w:rFonts w:ascii="IRNazanin" w:hAnsi="IRNazanin" w:eastAsia="IRNazanin"/>
          <w:color w:val="111111"/>
          <w:sz w:val="28"/>
          <w:sz w:val="28"/>
          <w:szCs w:val="28"/>
          <w:rtl w:val="true"/>
          <w:lang w:bidi="fa-IR"/>
        </w:rPr>
        <w:t>الإقامة ، لکن یجب عند الشارح تقییده بما إذا حصل مع العود قصد المسافة ، فلو عاد ذاهلا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ووافق الشارح رحمه الله جماعة مثل مولانا الأردبیلی ومولانا عبد الله التستری وغیرهما </w:t>
      </w:r>
      <w:r>
        <w:rPr>
          <w:rStyle w:val="FootnoteAnchor"/>
          <w:rtl w:val="true"/>
        </w:rPr>
        <w:footnoteReference w:id="1319"/>
      </w:r>
      <w:r>
        <w:rPr>
          <w:rFonts w:ascii="IRNazanin" w:hAnsi="IRNazanin" w:eastAsia="IRNazanin"/>
          <w:color w:val="111111"/>
          <w:sz w:val="28"/>
          <w:sz w:val="28"/>
          <w:szCs w:val="28"/>
          <w:rtl w:val="true"/>
          <w:lang w:bidi="fa-IR"/>
        </w:rPr>
        <w:t xml:space="preserve">، لکن غیرهم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یذهب إلی وطنه قطعا فی وقت من الأوقات ، ولا یشترط قصد </w:t>
      </w:r>
      <w:r>
        <w:rPr>
          <w:rStyle w:val="FootnoteAnchor"/>
          <w:rtl w:val="true"/>
        </w:rPr>
        <w:footnoteReference w:id="1320"/>
      </w:r>
      <w:r>
        <w:rPr>
          <w:rFonts w:ascii="IRNazanin" w:hAnsi="IRNazanin" w:eastAsia="IRNazanin"/>
          <w:color w:val="111111"/>
          <w:sz w:val="28"/>
          <w:sz w:val="28"/>
          <w:szCs w:val="28"/>
          <w:rtl w:val="true"/>
          <w:lang w:bidi="fa-IR"/>
        </w:rPr>
        <w:t>المسافة فی زمان معیّن ، نعم لا بدّ أن لا یقطع سفره أحد القواطع الثلاثة ، والذهول أو التردّد إنّما یکونان بالنسبة إلی السفر عن قریب لا مطلق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فرض بعنوان الندرة عدم إرادة الذهاب إلی وطنه أصلا ولو بعنوان الذهول أو التردد یکون الأمر کما ذکره الشارح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أنّ إرادة الوطن فی الجملة أعمّ من أن یکون هذا العود إنشاء السفر إلیه بحسب قصده مع استمرار هذا القصد ، والمعتبر هو هذا الخاصّ لا الأعمّ ، لأنّ هذا الخاصّ هو المتبادر من الأخبار وفتاوی الأصحاب ، بل الثابت المحقّق هو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ستعرف فی الحاشیة الآتیة أنّ دار الإقامة بمنزلة الوطن إلاّ أن تثبت المغایرة ، ولم تثبت ، وتمام الکلام فی الحاشیة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 أنّه لو کان بإرادته السفر إلی الوطن أو غیره وإنشاؤه من دار الإقامة لا من موضع العود لا یجب علیه القصر أیضا إلاّ بعد إنشاء السفر من دار الإقامة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دار الإقامة ربما تکون فی الطرف المخالف للوطن أو </w:t>
      </w:r>
    </w:p>
    <w:p>
      <w:pPr>
        <w:pStyle w:val="BookText"/>
        <w:rPr/>
      </w:pPr>
      <w:r>
        <w:rPr>
          <w:rFonts w:ascii="IRNazanin" w:hAnsi="IRNazanin" w:eastAsia="IRNazanin"/>
          <w:color w:val="111111"/>
          <w:sz w:val="28"/>
          <w:sz w:val="28"/>
          <w:szCs w:val="28"/>
          <w:rtl w:val="true"/>
          <w:lang w:bidi="fa-IR"/>
        </w:rPr>
        <w:t>الموضع الذی یرید السفر إلیه فیتعیّن الإتمام فی العود ودار الإقامة من جهة عدم ضمّ الذهاب إلی الإیاب ،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کلّه معلوم من القواعد المتقدّمة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أشرنا عند ذکر الشرط الثالث للقصر إلی أدلة ذلک ، وهی ورود الخبر المعمول به عند الأصحاب أنّ ناوی الإقامة بمنزلة أهل البلد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عدم الخلاف بین الأصحاب فی أنّ قصد الإقامة قاطع للسفر ، وأنّ الأصل هو الإتمام حتی یثبت شرائط القصر ولا یثبت بعد قصد الإقامة وإتمام الصلاة إلاّ أن یتحقّق شرائط القصر بالمسافة المستجمعة للشرائط ، وأنّ الحکم بالإتمام بعد نیّة الإقامة وفعل الفریضة التامّة مستصحب حتی یثبت خلافه ، ولم یثبت قبل تلک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صحیحة أبی ولاّد </w:t>
      </w:r>
      <w:r>
        <w:rPr>
          <w:rStyle w:val="FootnoteAnchor"/>
          <w:rtl w:val="true"/>
        </w:rPr>
        <w:footnoteReference w:id="1322"/>
      </w:r>
      <w:r>
        <w:rPr>
          <w:rFonts w:ascii="IRNazanin" w:hAnsi="IRNazanin" w:eastAsia="IRNazanin"/>
          <w:color w:val="111111"/>
          <w:sz w:val="28"/>
          <w:sz w:val="28"/>
          <w:szCs w:val="28"/>
          <w:rtl w:val="true"/>
          <w:lang w:bidi="fa-IR"/>
        </w:rPr>
        <w:t xml:space="preserve">ظاهرة فی وجوب الإتمام إلی أن یسافر السفر المستجمع ، لأنّه علیه السلام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لک أن تقصّر حتی تخرج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مطلق الخروج ، إذ یلزم علی هذا أن یقصّر بمجرّد أن یخرج من البلدة ولو قلیلا ، وهو باطل وفاقا ، ولأنّه کان المناسب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یخرج ، أو ما یؤدّی مؤدّی هذه العبارة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أنّ المراد الخروج المترقّب الوقوع المتحقّق الحصول ، وهو السفر من المدینة إلی الکوفة أو إلی مکة ، ولم یکن المترقّب المتحقّق البتّة الخروج إلی فرسخ أو فرسخین مثلا ، کما لا یخفی ، فإنّ أبا ولاّد کان من أهل الکوفة ذهب إلی المدینة </w:t>
      </w:r>
      <w:bookmarkStart w:id="919" w:name="pg14971_220635"/>
    </w:p>
    <w:p>
      <w:pPr>
        <w:pStyle w:val="BookText"/>
        <w:rPr/>
      </w:pPr>
      <w:bookmarkEnd w:id="919"/>
      <w:r>
        <w:rPr>
          <w:rFonts w:ascii="IRNazanin" w:hAnsi="IRNazanin" w:eastAsia="IRNazanin"/>
          <w:color w:val="111111"/>
          <w:sz w:val="28"/>
          <w:sz w:val="28"/>
          <w:szCs w:val="28"/>
          <w:rtl w:val="true"/>
          <w:lang w:bidi="fa-IR"/>
        </w:rPr>
        <w:t>لزیارة رسول الله صلی الله علیه و آله وملاقاة الإمام أو للحج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غیر واحد من الصحاح حکم فیها بوجوب الإتمام بعد نیّة الإقامة علی سبیل الإطلاق </w:t>
      </w:r>
      <w:r>
        <w:rPr>
          <w:rStyle w:val="FootnoteAnchor"/>
          <w:rtl w:val="true"/>
        </w:rPr>
        <w:footnoteReference w:id="1323"/>
      </w:r>
      <w:r>
        <w:rPr>
          <w:rFonts w:ascii="IRNazanin" w:hAnsi="IRNazanin" w:eastAsia="IRNazanin"/>
          <w:color w:val="111111"/>
          <w:sz w:val="28"/>
          <w:sz w:val="28"/>
          <w:szCs w:val="28"/>
          <w:rtl w:val="true"/>
          <w:lang w:bidi="fa-IR"/>
        </w:rPr>
        <w:t xml:space="preserve">، ومرّ أیضا فی مسألة أنّ نیّة الإقامة موجبة للإتمام ما له دخل تامّ فی المقام </w:t>
      </w:r>
      <w:r>
        <w:rPr>
          <w:rStyle w:val="FootnoteAnchor"/>
          <w:rtl w:val="true"/>
        </w:rPr>
        <w:footnoteReference w:id="1324"/>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أنّه إذا خرج وعزم العود والإقامة الثانیة فی موضع الإقامة فالإتمام ذهابا وإیابا وفی الموضع الذی خرج إلیه إجماعی ، لعدم تحقّق السفر المقتضی للقصر ، وکذا إذا لم یعزم العود ، بل عزم الذهاب إلی ما دون مسافة أخری وإقامة ثانیة فیه ، وهکذا ، وکذا لو عزم العود والإقامة الثانیة فی غیر موضع الإقامة ممّا هو دون المسافة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بعد الخروج إقامة أخری فی ما دون المسافة یکون الواجب الإتمام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محلّ تردّد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 الثانی هو الأظهر ، لأنّ صحیحة أبی ولاّد التی هی الأصل فی المسألة لم یعتبر فیها أزید من وقوع فریضة واحدة بتمام ، وعلّق الحکم علیه خاصّة ، والعبرة بعموم لفظ الحکم لا خصوص المحلّ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یظهر من الروایة کون الاعتبار بحال الوجوب مطلقا بملاحظة التعلیل المذکور فیها ، فیکون حالها حال سائر الأخبار الدالة علی ذلک ، فعلی رأی القائل بأنّ المعتبر حال الوجوب لا إشکال أصلا ، وعلی الرأی الأقوی فالجواب عنها هو الجواب عن سائر الأخبار ، وجواب المعتبر یناسب القائل بالتفصیل لا غیره ، فتأمّل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0" w:name="__RefHeading___Toc29153_3406789950"/>
      <w:bookmarkStart w:id="921" w:name="_Toc359"/>
      <w:bookmarkEnd w:id="920"/>
      <w:r>
        <w:rPr>
          <w:rtl w:val="true"/>
        </w:rPr>
        <w:t>حکم من دخل فی صلاته بنیة القصر ثم عنّ له الإقامة</w:t>
      </w:r>
      <w:bookmarkStart w:id="922" w:name="pg14971_220636"/>
      <w:bookmarkEnd w:id="921"/>
    </w:p>
    <w:p>
      <w:pPr>
        <w:pStyle w:val="BookText"/>
        <w:rPr/>
      </w:pPr>
      <w:bookmarkEnd w:id="92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تعویلا علی روایة سلیمان بن حفص المروزی</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یخفی أنّ فی صحیحة أبی ولاّد </w:t>
      </w:r>
      <w:r>
        <w:rPr>
          <w:rStyle w:val="FootnoteAnchor"/>
          <w:rtl w:val="true"/>
        </w:rPr>
        <w:footnoteReference w:id="1325"/>
      </w:r>
      <w:r>
        <w:rPr>
          <w:rFonts w:ascii="IRNazanin" w:hAnsi="IRNazanin" w:eastAsia="IRNazanin"/>
          <w:color w:val="111111"/>
          <w:sz w:val="28"/>
          <w:sz w:val="28"/>
          <w:szCs w:val="28"/>
          <w:rtl w:val="true"/>
          <w:lang w:bidi="fa-IR"/>
        </w:rPr>
        <w:t>أیضا الأمر بالإعادة علی سبیل الفور ، فالجواب أنّ صحیحة زرارة أرجح من جهة الموافقة للقاعدة وندرة الفتوی بالمعارض ، مع أنّه علی تقدیر التکافؤ فالحمل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أوّلا وآخرا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3" w:name="__RefHeading___Toc29155_3406789950"/>
      <w:bookmarkStart w:id="924" w:name="_Toc360"/>
      <w:bookmarkEnd w:id="923"/>
      <w:r>
        <w:rPr>
          <w:rtl w:val="true"/>
        </w:rPr>
        <w:t>حکم قضاء صلاة السفر فی الحضر وبالعکس</w:t>
      </w:r>
      <w:bookmarkEnd w:id="92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5" w:name="pg14971_220638"/>
      <w:bookmarkStart w:id="926" w:name="pg14971_220638"/>
      <w:bookmarkEnd w:id="926"/>
    </w:p>
    <w:p>
      <w:pPr>
        <w:pStyle w:val="Heading2"/>
        <w:numPr>
          <w:ilvl w:val="1"/>
          <w:numId w:val="1"/>
        </w:numPr>
        <w:rPr/>
      </w:pPr>
      <w:bookmarkStart w:id="927" w:name="pg14971_220638"/>
      <w:bookmarkStart w:id="928" w:name="__RefHeading___Toc29157_3406789950"/>
      <w:bookmarkStart w:id="929" w:name="_Toc361"/>
      <w:bookmarkEnd w:id="927"/>
      <w:bookmarkEnd w:id="928"/>
      <w:r>
        <w:rPr>
          <w:rtl w:val="true"/>
        </w:rPr>
        <w:t>فهرس الموضوعات</w:t>
      </w:r>
      <w:bookmarkEnd w:id="929"/>
    </w:p>
    <w:p>
      <w:pPr>
        <w:pStyle w:val="BookText"/>
        <w:rPr/>
      </w:pPr>
      <w:r>
        <w:rPr>
          <w:rFonts w:ascii="Amiri" w:hAnsi="Amiri" w:eastAsia="Amiri" w:cs="Amiri"/>
          <w:color w:val="111111"/>
          <w:sz w:val="28"/>
          <w:sz w:val="28"/>
          <w:szCs w:val="28"/>
          <w:rtl w:val="true"/>
          <w:lang w:bidi="ar-SA"/>
        </w:rPr>
        <w:t>أفعال الصلاة</w:t>
      </w:r>
    </w:p>
    <w:p>
      <w:pPr>
        <w:pStyle w:val="BookText"/>
        <w:rPr/>
      </w:pPr>
      <w:r>
        <w:rPr>
          <w:rFonts w:ascii="IRNazanin" w:hAnsi="IRNazanin" w:eastAsia="IRNazanin"/>
          <w:color w:val="111111"/>
          <w:sz w:val="28"/>
          <w:sz w:val="28"/>
          <w:szCs w:val="28"/>
          <w:rtl w:val="true"/>
          <w:lang w:bidi="fa-IR"/>
        </w:rPr>
        <w:t>بحث حول صحیحة حمّاد الواردة فی بیان أفعال الصلاة وآدابها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النیّة</w:t>
      </w:r>
    </w:p>
    <w:p>
      <w:pPr>
        <w:pStyle w:val="BookText"/>
        <w:rPr/>
      </w:pPr>
      <w:r>
        <w:rPr>
          <w:rFonts w:ascii="IRNazanin" w:hAnsi="IRNazanin" w:eastAsia="IRNazanin"/>
          <w:color w:val="111111"/>
          <w:sz w:val="28"/>
          <w:sz w:val="28"/>
          <w:szCs w:val="28"/>
          <w:rtl w:val="true"/>
          <w:lang w:bidi="fa-IR"/>
        </w:rPr>
        <w:t>هل النیّة شرط أو جزء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اعتبار قصد القربة والتعیین فی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حکم نیّة قطع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تکبیرة الإحرام</w:t>
      </w:r>
    </w:p>
    <w:p>
      <w:pPr>
        <w:pStyle w:val="BookText"/>
        <w:rPr/>
      </w:pPr>
      <w:r>
        <w:rPr>
          <w:rFonts w:ascii="IRNazanin" w:hAnsi="IRNazanin" w:eastAsia="IRNazanin"/>
          <w:color w:val="111111"/>
          <w:sz w:val="28"/>
          <w:sz w:val="28"/>
          <w:szCs w:val="28"/>
          <w:rtl w:val="true"/>
          <w:lang w:bidi="fa-IR"/>
        </w:rPr>
        <w:t>رکنیّة التکبیر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صورة تکبیرة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تخییر المصّلی فی تعیین تکبیرة الإحرام من التکبیرات السبع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بطلان الصلاة بإعادة تکبیرة الافتتاح</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تکبیرة الافتتاح ما یشترط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سنن تکبیرة الإحرام</w:t>
      </w:r>
    </w:p>
    <w:p>
      <w:pPr>
        <w:pStyle w:val="BookText"/>
        <w:rPr/>
      </w:pPr>
      <w:r>
        <w:rPr>
          <w:rFonts w:ascii="IRNazanin" w:hAnsi="IRNazanin" w:eastAsia="IRNazanin"/>
          <w:color w:val="111111"/>
          <w:sz w:val="28"/>
          <w:sz w:val="28"/>
          <w:szCs w:val="28"/>
          <w:rtl w:val="true"/>
          <w:lang w:bidi="fa-IR"/>
        </w:rPr>
        <w:t>أن یأتی بلفظ الجلالة من غیر مدّ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إسماع الإمام من خلفه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القیام</w:t>
      </w:r>
    </w:p>
    <w:p>
      <w:pPr>
        <w:pStyle w:val="BookText"/>
        <w:rPr/>
      </w:pPr>
      <w:r>
        <w:rPr>
          <w:rFonts w:ascii="IRNazanin" w:hAnsi="IRNazanin" w:eastAsia="IRNazanin"/>
          <w:color w:val="111111"/>
          <w:sz w:val="28"/>
          <w:sz w:val="28"/>
          <w:szCs w:val="28"/>
          <w:rtl w:val="true"/>
          <w:lang w:bidi="fa-IR"/>
        </w:rPr>
        <w:t>رکنیّة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وجوب الاستقلال بالقیام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لو عجز المصلّی عن القعود صلّی مضطجعاً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لو عجز المصلّی عن الاضطجاع صلّی مستلقیاً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لو عجز المصلّی عن حالة فی أثناء الصلاة انتقل إلی ما دونها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القراءة</w:t>
      </w:r>
    </w:p>
    <w:p>
      <w:pPr>
        <w:pStyle w:val="BookText"/>
        <w:rPr/>
      </w:pPr>
      <w:r>
        <w:rPr>
          <w:rFonts w:ascii="Amiri" w:hAnsi="Amiri" w:eastAsia="Amiri" w:cs="Amiri"/>
          <w:color w:val="111111"/>
          <w:sz w:val="28"/>
          <w:sz w:val="28"/>
          <w:szCs w:val="28"/>
          <w:rtl w:val="true"/>
          <w:lang w:bidi="ar-SA"/>
        </w:rPr>
        <w:t>وجوب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تعیین فاتحة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بیان المراد من تواتر القراءات السبع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وجوب مراعاة الترتیب بین آیاتها وکلماتها علی الوجه المنقول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وجوب التعلّم علی الجاهل بالفاتحة مع الإمکان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حکم من یعلم بعض الفاتحة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حکم من لم یعرف شیئاً من الفاتحة ویعرف شیئاً من باقی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حکم من یعرف تفسیر الحمد أو مرادفها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التخییر بین الحمد والتسبیح فی الثالثة والرابعة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وجوب قراءة سورة کاملة بعد الحمد وبیان الأقوال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أدلّة القائلین بعدم وجوب سورة کاملة بعد الحمد والمناقشة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أدلّة القائلین بوجوب سورة کاملة بعد الحمد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أدلّة القائلین باستحباب سورة کاملة بعد الحمد والمناقشة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رجالی حول محمد بن عبد الحمید ویحیی بن أبی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بحث حول ما ذکره الصدوق من أنّه لا یعمل بما تفرد محمد بن عیسی عن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لا یشترط فی حجّیة الحدیث وجود قائل بمضمونه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وجوب إعادة السورة لو قدّمها علی الحمد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عدم جواز قراءة العزائم فی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القاسم بن عروة قویّ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بحث حول عبد الله بن بکیر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حکم القِران بین السورتین فی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أدلّة القائلین بعدم الحرمة والمناقشة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أدلّة القائلین بالحرمة وبطلان الصلاة بالقِران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وجوب الجهر بالقراءة فی الصبح وأولیی العشاءین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بحث حول التأسی بفعل المعصوم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المناقشة فی حمل الشیخ الروایات الدالة علی التخییر بین الجهر والإخفات علی التقیة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عدم وجوب الجهر علی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مستحبات القراءة</w:t>
      </w:r>
    </w:p>
    <w:p>
      <w:pPr>
        <w:pStyle w:val="BookText"/>
        <w:rPr/>
      </w:pPr>
      <w:r>
        <w:rPr>
          <w:rFonts w:ascii="Amiri" w:hAnsi="Amiri" w:eastAsia="Amiri" w:cs="Amiri"/>
          <w:color w:val="111111"/>
          <w:sz w:val="28"/>
          <w:sz w:val="28"/>
          <w:szCs w:val="28"/>
          <w:rtl w:val="true"/>
          <w:lang w:bidi="ar-SA"/>
        </w:rPr>
        <w:t>الجهر بالبسملة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قراءة السور المعیّنة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قراءة الجمعة والمنافقین فی ظهری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مسائل فی القراءة</w:t>
      </w:r>
    </w:p>
    <w:p>
      <w:pPr>
        <w:pStyle w:val="BookText"/>
        <w:rPr/>
      </w:pPr>
      <w:r>
        <w:rPr>
          <w:rFonts w:ascii="IRNazanin" w:hAnsi="IRNazanin" w:eastAsia="IRNazanin"/>
          <w:color w:val="111111"/>
          <w:sz w:val="28"/>
          <w:sz w:val="28"/>
          <w:szCs w:val="28"/>
          <w:rtl w:val="true"/>
          <w:lang w:bidi="fa-IR"/>
        </w:rPr>
        <w:t xml:space="preserve">حرمة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الحمد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وجوب الموالاة فی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وحدة سورتی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الإیلاف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التخییر بین الحمد والتسبیح فی الثالثة والرابعة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یُجزی من التسبیح فی الأخیرتین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حکم الإخفات بالتسبیحات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الرکوع</w:t>
      </w:r>
    </w:p>
    <w:p>
      <w:pPr>
        <w:pStyle w:val="BookText"/>
        <w:rPr/>
      </w:pPr>
      <w:r>
        <w:rPr>
          <w:rFonts w:ascii="IRNazanin" w:hAnsi="IRNazanin" w:eastAsia="IRNazanin"/>
          <w:color w:val="111111"/>
          <w:sz w:val="28"/>
          <w:sz w:val="28"/>
          <w:szCs w:val="28"/>
          <w:rtl w:val="true"/>
          <w:lang w:bidi="fa-IR"/>
        </w:rPr>
        <w:t>رکنیة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وجوب الانحناء فیه وتحدیده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حکم العاجز عن الانحناء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بحث حول رکنیة القیام المتصل بالرکوع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وجوب التسبیح فی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وجوب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التسبیحة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إشارة إلی معنی التسبیح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حکم التکبیر للرکوع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مستحبات الرکوع</w:t>
      </w:r>
    </w:p>
    <w:p>
      <w:pPr>
        <w:pStyle w:val="BookText"/>
        <w:rPr/>
      </w:pPr>
      <w:r>
        <w:rPr>
          <w:rFonts w:ascii="IRNazanin" w:hAnsi="IRNazanin" w:eastAsia="IRNazanin"/>
          <w:color w:val="111111"/>
          <w:sz w:val="28"/>
          <w:sz w:val="28"/>
          <w:szCs w:val="28"/>
          <w:rtl w:val="true"/>
          <w:lang w:bidi="fa-IR"/>
        </w:rPr>
        <w:t>رفع الیدین بالتکبیر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التسبیح ثلاثاً أو خمساً أو سبعاً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السمعلة بعد رفع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السجود</w:t>
      </w:r>
    </w:p>
    <w:p>
      <w:pPr>
        <w:pStyle w:val="BookText"/>
        <w:rPr/>
      </w:pPr>
      <w:r>
        <w:rPr>
          <w:rFonts w:ascii="IRNazanin" w:hAnsi="IRNazanin" w:eastAsia="IRNazanin"/>
          <w:color w:val="111111"/>
          <w:sz w:val="28"/>
          <w:sz w:val="28"/>
          <w:szCs w:val="28"/>
          <w:rtl w:val="true"/>
          <w:lang w:bidi="fa-IR"/>
        </w:rPr>
        <w:t>وجوب السجود علی الأعضاء السبعة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عدم جواز کون موضع السجود أعلی من قدر لبنة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النهدی الذی یروی عنه ابن محبوب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 بن أبی مسروق الفاضل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حکم السبق بالیدین إلی الأرض عند الهویّ للسجود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مستحبات السجود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مساواة موضع السجود للموقف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الإرغام بالأنف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یجلس عقیب السجدة الثانیة مطمئنّاً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عند القیام إلی الرکعة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کراهة الإقعاء بین السجدتین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حکم من کان بجبهته دمل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وجوب السجود عند قراءة العزائم علی القارئ والمستمع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بحث حول ما ذکره الصدوق من أنّه لا یعمل بما تفرّد محمد بن عیسی عن یونس</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اشتراط الطهارة والستر والاستقبال فی سجود العزائم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اشتراط وضع الجبهة علی ما یصح السجود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فوریّة وجوب سجود العزائم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التشهد</w:t>
      </w:r>
    </w:p>
    <w:p>
      <w:pPr>
        <w:pStyle w:val="BookText"/>
        <w:rPr/>
      </w:pPr>
      <w:r>
        <w:rPr>
          <w:rFonts w:ascii="IRNazanin" w:hAnsi="IRNazanin" w:eastAsia="IRNazanin"/>
          <w:color w:val="111111"/>
          <w:sz w:val="28"/>
          <w:sz w:val="28"/>
          <w:szCs w:val="28"/>
          <w:rtl w:val="true"/>
          <w:lang w:bidi="fa-IR"/>
        </w:rPr>
        <w:t>ما یجزئ من الشهادتین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وجوب الصلاة علی النبی وآله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التسلیم</w:t>
      </w:r>
    </w:p>
    <w:p>
      <w:pPr>
        <w:pStyle w:val="BookText"/>
        <w:rPr/>
      </w:pPr>
      <w:r>
        <w:rPr>
          <w:rFonts w:ascii="IRNazanin" w:hAnsi="IRNazanin" w:eastAsia="IRNazanin"/>
          <w:color w:val="111111"/>
          <w:sz w:val="28"/>
          <w:sz w:val="28"/>
          <w:szCs w:val="28"/>
          <w:rtl w:val="true"/>
          <w:lang w:bidi="fa-IR"/>
        </w:rPr>
        <w:t>أدلّة القائلین باستحباب التسلیم والجواب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أدلّة القائلین بوجوب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إشارة إلی أنّ عثمان بن عیسی من أصحاب الإجماع ، وسماعة ثقة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إشارة إلی أنّ أبا بصیر مشترک بین ثلاث ثقات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صور التسلیم وبیان الأقوال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مستحبات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التوجه بست تکبیرات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بصیر لیث المرادی ثقة کما أنّ یحیی بن القاسم ثقة أیضاً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نسیان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 فی حال الرکوع إلی ما بین رجلیه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التعقیب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قواطع الصلاة</w:t>
      </w:r>
    </w:p>
    <w:p>
      <w:pPr>
        <w:pStyle w:val="BookText"/>
        <w:rPr/>
      </w:pPr>
      <w:r>
        <w:rPr>
          <w:rFonts w:ascii="IRNazanin" w:hAnsi="IRNazanin" w:eastAsia="IRNazanin"/>
          <w:color w:val="111111"/>
          <w:sz w:val="28"/>
          <w:sz w:val="28"/>
          <w:szCs w:val="28"/>
          <w:rtl w:val="true"/>
          <w:lang w:bidi="fa-IR"/>
        </w:rPr>
        <w:t>بطلان الصلاة بما یبطل 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بیان الأقوال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بطلان الصلاة بالتکفیر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بطلان الصلاة بالالتفات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بطلان الصلاة بالکلام عمداً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بطلان الصلاة بالقهقهة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بطلان الصلاة بالفعل الکثیر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بطلان الصلاة بالبکاء لشیء من أمور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بطلان الصلاة بالأکل والشرب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کراهة التأوّه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الکلام فی تسمیت العاطس</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کلمة فی جواز ردّ السلام فی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حرمة قطع الصلاة إختیاراً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صلاة الجمعة</w:t>
      </w:r>
    </w:p>
    <w:p>
      <w:pPr>
        <w:pStyle w:val="BookText"/>
        <w:rPr/>
      </w:pPr>
      <w:r>
        <w:rPr>
          <w:rFonts w:ascii="IRNazanin" w:hAnsi="IRNazanin" w:eastAsia="IRNazanin"/>
          <w:color w:val="111111"/>
          <w:sz w:val="28"/>
          <w:sz w:val="28"/>
          <w:szCs w:val="28"/>
          <w:rtl w:val="true"/>
          <w:lang w:bidi="fa-IR"/>
        </w:rPr>
        <w:t>حکمها فی زمان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تحقیق فی أنّ صیغة الأمر لا تدلّ علی التکرار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أدلّة القائلین بالوجوب العینی والجواب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فیما قاله الشهید فی رسالته من إثباته الوجوب العینی لصلاة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أدلّة القائلین بعدم الوجوب العینی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وقت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شرائط صلاة الجمعة</w:t>
      </w:r>
    </w:p>
    <w:p>
      <w:pPr>
        <w:pStyle w:val="BookText"/>
        <w:rPr/>
      </w:pPr>
      <w:r>
        <w:rPr>
          <w:rFonts w:ascii="IRNazanin" w:hAnsi="IRNazanin" w:eastAsia="IRNazanin"/>
          <w:color w:val="111111"/>
          <w:sz w:val="28"/>
          <w:sz w:val="28"/>
          <w:szCs w:val="28"/>
          <w:rtl w:val="true"/>
          <w:lang w:bidi="fa-IR"/>
        </w:rPr>
        <w:t>السلطان العادل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أدلّة القائلین بعدم الاشتراط والجواب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حکم ما لو مات الإمام فی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الخطبتان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اشتراط کون الخطبة 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حکم إیقاع الخطبتین قبل الزوال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وجوب تقدیم الخطبتین علی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وجوب کون الخطیب قائماً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هل یجب اتحاد الخطیب والإمام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اشتراط الطهارة فی الخطبتین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حکم ما لو أقیمت جمعتان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شرائط من تجب علیه الجمعة</w:t>
      </w:r>
    </w:p>
    <w:p>
      <w:pPr>
        <w:pStyle w:val="BookText"/>
        <w:rPr/>
      </w:pPr>
      <w:r>
        <w:rPr>
          <w:rFonts w:ascii="IRNazanin" w:hAnsi="IRNazanin" w:eastAsia="IRNazanin"/>
          <w:color w:val="111111"/>
          <w:sz w:val="28"/>
          <w:sz w:val="28"/>
          <w:szCs w:val="28"/>
          <w:rtl w:val="true"/>
          <w:lang w:bidi="fa-IR"/>
        </w:rPr>
        <w:t>أن لا یکون بینه وبین الجمعة أزید من فرسخین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هل تجب الجمعة علی فاقد الشرط لو حضر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هل ینعقد عدد الجمعة بحضور فاقد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مسائل تتعلق بالصلاة الجمعة</w:t>
      </w:r>
    </w:p>
    <w:p>
      <w:pPr>
        <w:pStyle w:val="BookText"/>
        <w:rPr/>
      </w:pPr>
      <w:r>
        <w:rPr>
          <w:rFonts w:ascii="IRNazanin" w:hAnsi="IRNazanin" w:eastAsia="IRNazanin"/>
          <w:color w:val="111111"/>
          <w:sz w:val="28"/>
          <w:sz w:val="28"/>
          <w:szCs w:val="28"/>
          <w:rtl w:val="true"/>
          <w:lang w:bidi="fa-IR"/>
        </w:rPr>
        <w:t>حرمة السفر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حرمة الکلام أثناء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شرائط إمام الجمعة</w:t>
      </w:r>
    </w:p>
    <w:p>
      <w:pPr>
        <w:pStyle w:val="BookText"/>
        <w:rPr/>
      </w:pPr>
      <w:r>
        <w:rPr>
          <w:rFonts w:ascii="IRNazanin" w:hAnsi="IRNazanin" w:eastAsia="IRNazanin"/>
          <w:color w:val="111111"/>
          <w:sz w:val="28"/>
          <w:sz w:val="28"/>
          <w:szCs w:val="28"/>
          <w:rtl w:val="true"/>
          <w:lang w:bidi="fa-IR"/>
        </w:rPr>
        <w:t>أن یکون بالغاً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عادلاً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یکون سفیهاً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یکون أغلفاً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من أهل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طاهراً من حیث الولادة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بِمَ تعرف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حرمة البیع بعد النداء</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أدلّة القول بعدم جواز فعل الجمعة فی زمان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حکم من لم یتمکن من السجود مع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سنن یوم الجمعة</w:t>
      </w:r>
    </w:p>
    <w:p>
      <w:pPr>
        <w:pStyle w:val="BookText"/>
        <w:rPr/>
      </w:pPr>
      <w:r>
        <w:rPr>
          <w:rFonts w:ascii="IRNazanin" w:hAnsi="IRNazanin" w:eastAsia="IRNazanin"/>
          <w:color w:val="111111"/>
          <w:sz w:val="28"/>
          <w:sz w:val="28"/>
          <w:szCs w:val="28"/>
          <w:rtl w:val="true"/>
          <w:lang w:bidi="fa-IR"/>
        </w:rPr>
        <w:t>التنفل بعشرین رکعة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المباکرة فی المضی إلی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 الرأس وأخذ الشارب</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یسلم الإمام إذا صعد المنبر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إلی سورتی الجمعة والمنافقین إن سبق بغیرهما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صلاة العیدین</w:t>
      </w:r>
    </w:p>
    <w:p>
      <w:pPr>
        <w:pStyle w:val="BookText"/>
        <w:rPr/>
      </w:pPr>
      <w:r>
        <w:rPr>
          <w:rFonts w:ascii="IRNazanin" w:hAnsi="IRNazanin" w:eastAsia="IRNazanin"/>
          <w:color w:val="111111"/>
          <w:sz w:val="28"/>
          <w:sz w:val="28"/>
          <w:szCs w:val="28"/>
          <w:rtl w:val="true"/>
          <w:lang w:bidi="fa-IR"/>
        </w:rPr>
        <w:t>شرائط صلاة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تحقیق حول الإجماع المنقول بخبر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حکم الخطبتین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حکم صلاة العیدین مع فقد بعض الشرائط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صلاة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سقوطها بفوات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کیفیة صلاة العیدین</w:t>
      </w:r>
    </w:p>
    <w:p>
      <w:pPr>
        <w:pStyle w:val="BookText"/>
        <w:rPr/>
      </w:pPr>
      <w:r>
        <w:rPr>
          <w:rFonts w:ascii="IRNazanin" w:hAnsi="IRNazanin" w:eastAsia="IRNazanin"/>
          <w:color w:val="111111"/>
          <w:sz w:val="28"/>
          <w:sz w:val="28"/>
          <w:szCs w:val="28"/>
          <w:rtl w:val="true"/>
          <w:lang w:bidi="fa-IR"/>
        </w:rPr>
        <w:t>محل التکبیرات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حکم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وجوب قراءة سورة بعد الحمد فی صلاة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حکم نسیان التکبیرات أو بعضها</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سنن صلاة العیدین</w:t>
      </w:r>
    </w:p>
    <w:p>
      <w:pPr>
        <w:pStyle w:val="BookText"/>
        <w:rPr/>
      </w:pPr>
      <w:r>
        <w:rPr>
          <w:rFonts w:ascii="IRNazanin" w:hAnsi="IRNazanin" w:eastAsia="IRNazanin"/>
          <w:color w:val="111111"/>
          <w:sz w:val="28"/>
          <w:sz w:val="28"/>
          <w:szCs w:val="28"/>
          <w:rtl w:val="true"/>
          <w:lang w:bidi="fa-IR"/>
        </w:rPr>
        <w:t>الإصحار بها</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الأکل قبل الخروج فی الفطر وبعد العود فی الأضحی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التکبیر فی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حکم التنفل قبل الصلاة وبعدها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الخطبتان فی العیدین بعد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عدم وجوب استماع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أبو بصیر مشترک بین الثقتین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صلاة الکسوف</w:t>
      </w:r>
    </w:p>
    <w:p>
      <w:pPr>
        <w:pStyle w:val="BookText"/>
        <w:rPr/>
      </w:pPr>
      <w:r>
        <w:rPr>
          <w:rFonts w:ascii="IRNazanin" w:hAnsi="IRNazanin" w:eastAsia="IRNazanin"/>
          <w:color w:val="111111"/>
          <w:sz w:val="28"/>
          <w:sz w:val="28"/>
          <w:szCs w:val="28"/>
          <w:rtl w:val="true"/>
          <w:lang w:bidi="fa-IR"/>
        </w:rPr>
        <w:t>وقت صلاة الکسوف</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وقت صلاة الآیات فی غیر الکسوفین والزلزلة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وقت الصلاة فی الزلزلة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وجوب القضاء مع التفریط والنسیان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تزاحم صلاة الکسوف مع فریضة حاضرة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صلاة الأموات</w:t>
      </w:r>
    </w:p>
    <w:p>
      <w:pPr>
        <w:pStyle w:val="BookText"/>
        <w:rPr/>
      </w:pPr>
      <w:r>
        <w:rPr>
          <w:rFonts w:ascii="IRNazanin" w:hAnsi="IRNazanin" w:eastAsia="IRNazanin"/>
          <w:color w:val="111111"/>
          <w:sz w:val="28"/>
          <w:sz w:val="28"/>
          <w:szCs w:val="28"/>
          <w:rtl w:val="true"/>
          <w:lang w:bidi="fa-IR"/>
        </w:rPr>
        <w:t xml:space="preserve">من یصلّی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الصلاة علی کل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وجوب الصلاة علی الطفل الذی بلغ ست سنین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إشارة إلی أنّ سهل بن زیاد لیس بعامّیّ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من یصلّی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 الناس بالصلاة علی المیت أولاهم بمیراثه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حکم اقتداء النساء بالرجل فی صلاة الأموات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کیفیّة صلاة المیت</w:t>
      </w:r>
    </w:p>
    <w:p>
      <w:pPr>
        <w:pStyle w:val="BookText"/>
        <w:rPr/>
      </w:pPr>
      <w:r>
        <w:rPr>
          <w:rFonts w:ascii="IRNazanin" w:hAnsi="IRNazanin" w:eastAsia="IRNazanin"/>
          <w:color w:val="111111"/>
          <w:sz w:val="28"/>
          <w:sz w:val="28"/>
          <w:szCs w:val="28"/>
          <w:rtl w:val="true"/>
          <w:lang w:bidi="fa-IR"/>
        </w:rPr>
        <w:t>وهی خمس تکبیرات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حکم الشکّ فی عدد التکبیرات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حکم الدعاء بین التکبیرات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عدم وجوب الستر فیها</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عدم جواز تباعد المصلّی عن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کیفیة الصلاة علی فاقد الکفن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سنن صلاة الجنازة</w:t>
      </w:r>
    </w:p>
    <w:p>
      <w:pPr>
        <w:pStyle w:val="BookText"/>
        <w:rPr/>
      </w:pPr>
      <w:r>
        <w:rPr>
          <w:rFonts w:ascii="Amiri" w:hAnsi="Amiri" w:eastAsia="Amiri" w:cs="Amiri"/>
          <w:color w:val="111111"/>
          <w:sz w:val="28"/>
          <w:sz w:val="28"/>
          <w:szCs w:val="28"/>
          <w:rtl w:val="true"/>
          <w:lang w:bidi="ar-SA"/>
        </w:rPr>
        <w:t>وقوف الإمام عند وسط الرجل وصدر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الیدین بالتکبیرات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تعریف المستضعف</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للمیت فی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فی المواضع المعتادة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حکم الصلاة علی الجنازة الواحدة مرتین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وهب عامیّ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یظهر من الأخبار أنّ غیاث بن کلوب عامیّ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أحکام صلاة الجنازة</w:t>
      </w:r>
    </w:p>
    <w:p>
      <w:pPr>
        <w:pStyle w:val="BookText"/>
        <w:rPr/>
      </w:pPr>
      <w:r>
        <w:rPr>
          <w:rFonts w:ascii="IRNazanin" w:hAnsi="IRNazanin" w:eastAsia="IRNazanin"/>
          <w:color w:val="111111"/>
          <w:sz w:val="28"/>
          <w:sz w:val="28"/>
          <w:szCs w:val="28"/>
          <w:rtl w:val="true"/>
          <w:lang w:bidi="fa-IR"/>
        </w:rPr>
        <w:t>حکم من أدرک بعض التکبیرات مع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حکم ما لو دفن المیت بغیر صلاة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بعض الصلوات</w:t>
      </w:r>
    </w:p>
    <w:p>
      <w:pPr>
        <w:pStyle w:val="BookText"/>
        <w:rPr/>
      </w:pPr>
      <w:r>
        <w:rPr>
          <w:rFonts w:ascii="Amiri" w:hAnsi="Amiri" w:eastAsia="Amiri" w:cs="Amiri"/>
          <w:color w:val="111111"/>
          <w:sz w:val="28"/>
          <w:sz w:val="28"/>
          <w:szCs w:val="28"/>
          <w:rtl w:val="true"/>
          <w:lang w:bidi="ar-SA"/>
        </w:rPr>
        <w:t>المرغبات صلاة الاستسقاء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نافلة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الخلل الواقع فی الصلاة</w:t>
      </w:r>
    </w:p>
    <w:p>
      <w:pPr>
        <w:pStyle w:val="BookText"/>
        <w:rPr/>
      </w:pPr>
      <w:r>
        <w:rPr>
          <w:rFonts w:ascii="IRNazanin" w:hAnsi="IRNazanin" w:eastAsia="IRNazanin"/>
          <w:color w:val="111111"/>
          <w:sz w:val="28"/>
          <w:sz w:val="28"/>
          <w:szCs w:val="28"/>
          <w:rtl w:val="true"/>
          <w:lang w:bidi="fa-IR"/>
        </w:rPr>
        <w:t>بطلان الصلاة بفعل ما لا یجوز فعله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حکم الوضوء بالماء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حکم الصلاة بجلد 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حکم الإخلال برکن سهواً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حکم من زاد فی صلاته رکعة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حکم من نقص من صلاته رکعة</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بطلان الصلاة بترک السجدتین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حکم الإخلال بواجب غیر رکن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أحکام الشک</w:t>
      </w:r>
    </w:p>
    <w:p>
      <w:pPr>
        <w:pStyle w:val="BookText"/>
        <w:rPr/>
      </w:pPr>
      <w:r>
        <w:rPr>
          <w:rFonts w:ascii="IRNazanin" w:hAnsi="IRNazanin" w:eastAsia="IRNazanin"/>
          <w:color w:val="111111"/>
          <w:sz w:val="28"/>
          <w:sz w:val="28"/>
          <w:szCs w:val="28"/>
          <w:rtl w:val="true"/>
          <w:lang w:bidi="fa-IR"/>
        </w:rPr>
        <w:t>بطلان الصلاة بالشک فی الثنائیّة والثلاثیة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حکم ما لو شک فی شیء من أفعال الصلاة بعد التجاوز عن المحلّ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بطلان الصلاة بالشک فی الأولیین من الرباعیّة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بطلان الصلاة إذا لم یدر کم صلّی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الشک بین الاثنین والثلاث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الشکّ بین الثلاث والأربع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حکم الشکّ بین الاثنین والأربع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حکم الشکّ بین الاثنین والثلاث والأربع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کلمة فی أنّ مراسیل ابن أبی عمیر فی حکم المسانید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حکم الظن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لزوم عدم تخلل المنافی بین الصلاة وصلاة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حکم السهو فی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حکم الشک فی الشک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فی بیان 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السهو سهو</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فی بیان 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الإعادة إعادة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حکم سهو الإمام أو المأموم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حکم کثیر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الرجوع فی کثرة السهو إلی العادة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حکم الشک فی النافلة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مواضع وجوب سجدتی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محلّ سجدتی السهو بعد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وجوب التشهد والتسلیم فی سجدتی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صورة الذکر فی سجدتی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حکم إهمال سجدتی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قضاء الصلوات</w:t>
      </w:r>
    </w:p>
    <w:p>
      <w:pPr>
        <w:pStyle w:val="BookText"/>
        <w:rPr/>
      </w:pPr>
      <w:r>
        <w:rPr>
          <w:rFonts w:ascii="IRNazanin" w:hAnsi="IRNazanin" w:eastAsia="IRNazanin"/>
          <w:color w:val="111111"/>
          <w:sz w:val="28"/>
          <w:sz w:val="28"/>
          <w:szCs w:val="28"/>
          <w:rtl w:val="true"/>
          <w:lang w:bidi="fa-IR"/>
        </w:rPr>
        <w:t>موارد سقوط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هل الکافر مخاطب بالقضاء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حکم قضاء ما فات عن غیر المؤمن من فرق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حکم أکل ما یؤدی إلی الإغماء أو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الترتیب فی قضاء الفوائت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اجتماع الفائتة مع الحاضرة</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حکم مع فاتته فریضة غیر معیّنة من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قتل تارک الصلاة مستحلاً</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صلاة الجماعة</w:t>
      </w:r>
    </w:p>
    <w:p>
      <w:pPr>
        <w:pStyle w:val="BookText"/>
        <w:rPr/>
      </w:pPr>
      <w:r>
        <w:rPr>
          <w:rFonts w:ascii="IRNazanin" w:hAnsi="IRNazanin" w:eastAsia="IRNazanin"/>
          <w:color w:val="111111"/>
          <w:sz w:val="28"/>
          <w:sz w:val="28"/>
          <w:szCs w:val="28"/>
          <w:rtl w:val="true"/>
          <w:lang w:bidi="fa-IR"/>
        </w:rPr>
        <w:t>مواضع استحباب الجماعة وتأکدها</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عدم جواز الجماعة فی النافلة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استحباب الجماعة فی خصوص صلاة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اشتراط عدم الحائل بین الإمام والمأموم وبین الصفوف</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اشتراط عدم کون الإمام أعلی من المأموم مکاناً</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إشارة إلی حال محمد بن عبد الله بن زرارة</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عدم جواز تباعد المأموم بما یخرج عن العادة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وجوب متابعة الإمام فی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هل تجوز المقارنة؟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حکم ما لو رفع المأموم رأسه قبل الإمام عمداً</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غیاث بن إبراهیم بتری عامیّ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حکم ما لو رفع المأموم رأسه قبل الإمام عمداً</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غیاث بن إبراهیم بتری عامیّ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حکم ما لو رفع المأموم قدام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هل تجب علی الإمام نیة الإمامة فی الجماعة الواجبة؟</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وجوب نیة الائتمام بإمام معیّن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عدم اشتراط تساوی فرض الإمام والمأموم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حکم اقتداء المتنفل بالمفترض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استحباب إعادة المنفرد صلاته إذا وجد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کیفیة نیّة من أراد أن یعید صلاته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بعض شرائط إمام الجماعة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بالغاً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جواز إمامة الأمیّ القارئ</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عدم جواز إمامة المرأة للرجل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عدم جواز إمامة المُلحِن بالمُتقن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أولویّة إمامة صاحب المسجد والمنزل</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حکم تشاحّ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کراهة استنابة المسبوق</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حکم إمامة الأجذم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کراهة إمامة الأغلف</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حکم ائتمام المتطهر بالمتیمم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بحث رجالی حول عباد بن صهیب</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أحکام صلاة الجماعة</w:t>
      </w:r>
    </w:p>
    <w:p>
      <w:pPr>
        <w:pStyle w:val="BookText"/>
        <w:rPr/>
      </w:pPr>
      <w:r>
        <w:rPr>
          <w:rFonts w:ascii="IRNazanin" w:hAnsi="IRNazanin" w:eastAsia="IRNazanin"/>
          <w:color w:val="111111"/>
          <w:sz w:val="28"/>
          <w:sz w:val="28"/>
          <w:szCs w:val="28"/>
          <w:rtl w:val="true"/>
          <w:lang w:bidi="fa-IR"/>
        </w:rPr>
        <w:t>حکم ما لو علم المأموم بعد الصلاة بأن الإمام ما کان واجداً للشرائط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حکم من یقف إلی جانب المحراب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حکم مفارقة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جواز العدول من الفریضة إلی النافلة لإدراک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حکم من أدرک الإمام فی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جواز تسلیم المأموم قبل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تحقیق رجالی حول طلحة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أحکام المساجد</w:t>
      </w:r>
    </w:p>
    <w:p>
      <w:pPr>
        <w:pStyle w:val="BookText"/>
        <w:rPr/>
      </w:pPr>
      <w:r>
        <w:rPr>
          <w:rFonts w:ascii="IRNazanin" w:hAnsi="IRNazanin" w:eastAsia="IRNazanin"/>
          <w:color w:val="111111"/>
          <w:sz w:val="28"/>
          <w:sz w:val="28"/>
          <w:szCs w:val="28"/>
          <w:rtl w:val="true"/>
          <w:lang w:bidi="fa-IR"/>
        </w:rPr>
        <w:t>استحباب اتخاذ المساجد غیر مسقفة</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استحباب کون المیضاة علی أبوابها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آداب الدخول فی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حکم زخرفة المساجد ونقشها بالصور</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حرمة إدخال النجاسة إلیها إذا استلزم تنجیس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کراهة جعل المحاریب داخلة فی الحائط</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کراهة انفاذ الأحکام وإنشاد الشعر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حکم البصاق والتنخّم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صلاة الخوف</w:t>
      </w:r>
    </w:p>
    <w:p>
      <w:pPr>
        <w:pStyle w:val="BookText"/>
        <w:rPr/>
      </w:pPr>
      <w:r>
        <w:rPr>
          <w:rFonts w:ascii="IRNazanin" w:hAnsi="IRNazanin" w:eastAsia="IRNazanin"/>
          <w:color w:val="111111"/>
          <w:sz w:val="28"/>
          <w:sz w:val="28"/>
          <w:szCs w:val="28"/>
          <w:rtl w:val="true"/>
          <w:lang w:bidi="fa-IR"/>
        </w:rPr>
        <w:t>کیفیة الجمع فی صلاة 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حکم الخائف من سیل أو سَبُع</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صلاة المسافر</w:t>
      </w:r>
    </w:p>
    <w:p>
      <w:pPr>
        <w:pStyle w:val="BookText"/>
        <w:rPr/>
      </w:pPr>
      <w:r>
        <w:rPr>
          <w:rFonts w:ascii="IRNazanin" w:hAnsi="IRNazanin" w:eastAsia="IRNazanin"/>
          <w:color w:val="111111"/>
          <w:sz w:val="28"/>
          <w:sz w:val="28"/>
          <w:szCs w:val="28"/>
          <w:rtl w:val="true"/>
          <w:lang w:bidi="fa-IR"/>
        </w:rPr>
        <w:t xml:space="preserve">شروط التقصیر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مقدار المیل</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حکم ما لو کانت المسافة أربعة فراسخ وأراد الرجوع لیومه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حکم التردد فی ثلاثة فراسخ</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المسافة</w:t>
      </w:r>
    </w:p>
    <w:p>
      <w:pPr>
        <w:pStyle w:val="BookText"/>
        <w:rPr/>
      </w:pPr>
      <w:r>
        <w:rPr>
          <w:rFonts w:ascii="IRNazanin" w:hAnsi="IRNazanin" w:eastAsia="IRNazanin"/>
          <w:color w:val="111111"/>
          <w:sz w:val="28"/>
          <w:sz w:val="28"/>
          <w:szCs w:val="28"/>
          <w:rtl w:val="true"/>
          <w:lang w:bidi="fa-IR"/>
        </w:rPr>
        <w:t>حکم منتظر الرفقة فی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قطع السفر بالوصول إلی الوطن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بیان المراد من الوطن الذی یتمّ فیه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هل یعتبر الملک فی الوطن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فی معنی الاستیطان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السفر سائغاً</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اشتراط استدامة إباحة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حکم الخروج للصید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سفره أکثر من حضره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الضابط فی کثرة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إسماعیل بن مرار ثقة</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بعض الروایة عن الحجّیة لا یقتضی خروج الکل عنها</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ما لو أقام کثیر السفر خمسة أیّام فی بلده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 جدران البلد أو خفاء أذانه</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هل الشرط خفاء أحدهما أو هما معاً</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المعتبر فی التواری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 الانسان الذی عند البیوت عن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یعتبر هذا الشرط فی العود من السفر أیضاً</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فی بیان نیّة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قول السید صدر الدین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حکم الخروج من موضع الإقامة إلی المسافة</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حکم المتردد فی الإقامة عشراً</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حکم الصلاة فی المواطن الأربعة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حمل الروایة الدالة علی التخییر بین القصر والإتمام علی التقیة</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وجوب القصر فی هذه المواطن إذا ضاق الوقت إلاّ عن أربع</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وجوب إعادة الصلاة لو أتمّ المقصر عامداً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حکم ما لو أتمّ المقصر جاهلاً</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حکم ما لو أتمّ المقصر ناسیاً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بطلان الصلاة لو قصر المسافر اتفاقاً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حکم ما لو دخل وقت الصلاة فسافر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إذا عزم علی الإقامة فی غیر بلده عشرة أیّام ثمّ خرج إلی ما دون المسافة</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حکم من دخل فی صلاته بنیة القصر ثم عنّ له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قضاء صلاة السفر فی الحضر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إحیاء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المتقین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والتی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والتی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واثنتان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العبارة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 والظاهر ما أثبتناه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أثبتناه من المصدر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الطبعة الجدیدة من المدارک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وتؤیّده روایة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یستحق للغیر ومانعا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الرجل خیر من المرأة وأمثاله ، ومع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الصحیح 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یتحقّق للفرد مانع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العیدین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کفته ، وفی بقیة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 مخالفته ، حذفناها لاستقامة العبارة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للنووی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القاضی فی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المقوّمات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وأقرها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الجمع بین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الأصولیة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فی 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المعنی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ویأتی فی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عوالی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میراث ولاء العتق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للعقیلی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یبقر العلم بقرا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 والأنسب ما أثبتناه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مرّ عن العلاّمة أنّ الاستحباب مذهب الجمهور کافّة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مبادئ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المصدر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فی العبارة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من المصدر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واللتان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واللتان بعدها لا توجد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أکبر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صحیحة زرارة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تعاد الصلاة إلاّ من خمسة</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الاندراج</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هذا اللفظ فی صحیحته المشهورة الواردة فی بیان أفعال الصلاة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وبحمده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روایة محمد بن مسلم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والتی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السجود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وبدایة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17561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والتی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بواب الحیض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رجلا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المقنعة ، وهو موجود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للنووی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المعصوم علیه السلام فی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المعنی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الشیخ فهم کما ذکرنا ، لأنّه روی بعد هذه الروایة المتضمّنة لما ذکرناه صریحا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 والظاهر ما أثبتناه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یجزئه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بدایة المجتهد لابن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للنووی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ویأتی فی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مکملات الصلاة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فی التهذیب والاستبصار ، وهی موجودة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وفیات الأعیان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المعنی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 والظاهر ما أثبتناه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أذان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فی 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والکاشانی فی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فبإجماع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المجموع للنووی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متواترة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الاتصال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تمهید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فمسلّم وإلاّ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الإحکام فی أصول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مانع منها فکیف اتفقتم علی ترکها فإنّ العادة تقضی بتفطّن الجمیع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التردید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إنّی أحبّ لشیعتی أن لا یذهب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فیهما ، ولم نعثر علیه فی أمالی الصدوق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للقوسین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یشترط ، وانظر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السیوری فی کنز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الکرکی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شیوخا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الأیمان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موجود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التعلیقة علی صحیحة عمر بن یزید ، ولکنّه غیر مرتبط بها فنقلناه إلی هنا للتناسب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جامعة المدرسین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والتی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موافقة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زمان الغیبة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 من الشنائع</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اعتبر به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وسیجی‌ء تتمّة الکلام ، فی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ولعلّ 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والنهی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السنخ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 للعادة ، والظاهر ما أثبتناه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رووا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 والأنسب ما أثبتناه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 ، والظاهر ما أثبتناه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الأصولیة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الحائریة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الأسترآبادی فی الفوائد المدنیة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التونی فی الوافیة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المرتضی فی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التونی فی الوافیة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الأصولیّة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یسع ، فی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المسائل المیافارقیات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مبیّنا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وسیجی‌ء بعضها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العرفی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البراج فی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کتبه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الطریق ضعیف ذکره القهپائی فی 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یتعرّض لاشتراط العدالة أیضا سیّما مع تعرّضه للسلامة من المعرفة بالحدود ، وخصوصا مع ذکره لجمیع ما هو شرط فی إمامة سائر الصلوات ، مع أنّ تلامذته مثل الشیخ والسید وغیرهما صرّحا بأنّ نصب الإمام من شرائط الجمعة بإجماع فقهاء الشیعة ، مع أنّ المفید عندهم من أعظم فقهاء الشیعة بل مؤسّس مذهبهم ، مع أنّ تصانیفه فی ذلک غیر منحصر فیما ذکر فی الإشراف فی خصوص هذا الموضع ، مع أنّ الظاهر من کتابه الإرشاد موافقته للقوم ، ومن مقنعته الإشارة إلیه وإلی أنّهم أذنوا ورخّصوا بما ذکروا فی أخبارهم علی حسب ما سنذکر فی حاشیتنا علی کلام الشهید ، مع أنّه ربما کان فی کتابه الإشراف أیضا ما یظهر منه الحال فی غیر ما ذکره الشارح رحمه الله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 الکلام لم یفهم حق المرام ، فإنّا وجدنا أنّه رحمه الله ربما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نهایة هذه الحاشیة یوجد فیه اختلاف کثیر بین النسخ ، 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حرمته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سیذکر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وثلاث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الشارع قدس سره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المعنی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 غیّرناه لاستقامة العبارة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17540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 والأنسب ما أثبتناه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ذیل الحدیث</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یحدّونهم ، وما أثبتناه من المصدر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حال العدالة واشتراطها أحسن من حال النصب والإذن ، فکیف قطع بعدم اشتراط الإذن ووجوب الجمعة عینا فی زمان الغیبة ، وطعن فی الإجماعات المنقولة وبالغ بما بالغ ، وهنا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ما ذکره الأصحاب ، بل المصیر إلی ما ذکروه؟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من تأمّل الإجماعات الکثیرة المنقولة غایة الکثرة فی اشتراط الإذن وتراکم الفتاوی وتوافقها وغیر ذلک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ظهر له ، واشتراط الإذن أظهر بمراتب شتّی ، بل لا مناسبة بینهما فی نقل الإجماعات والفتاوی ، فتأمّل جدّا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وستّ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الخیار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الأصولیة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سیجی‌ء</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إدریس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والسبزواری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الکرکی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من المصدر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المحققین فی 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تبصرة المتعلمین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والمصادر ، وفی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یعنی ابن عمّار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والتی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الهندی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 والأنسب ما أثبتناه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الکسوف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واثنتان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نهایة هذه الحاشیة وحاشیتان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الوحید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الاستسقاء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أربعین 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المنهی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الهندی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إحیاء الموات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لاستقامة المعنی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الافتتاح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علیها فی الکافی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 وما أثبتناه لاستقامة المعنی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مغایر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ملاذ الأخیار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ملاذ الأخیار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 ، والظاهر ما أثبتناه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کیف کان کیف یبنی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قیامه ، والأنسب ما أثبتناه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أقصی</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واثنتان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 وص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وغیر ذلک فی الأبواب المختلفة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والتی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وتعلّمه ، والظاهر ما أثبتناه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مکلّفین ، ولعل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تصحیف کلّفوا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کالفیض الکاشانی فی 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والتی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النص</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تعلیقة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المدرسین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الجعفریة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الحاشیة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واثنتان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 وفی بقیة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 والظاهر ما أثبتناه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 بدلیل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کالأعمی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وسبع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 والظاهر ما أثبتناه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والظاهر ما أثبتناه من المصدر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أثبتناه من المصدر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الأخیار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خاتمة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والتی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علیها فیه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السبزواری فی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الراویین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الوحید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نهایة التعلیقة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فالغیر یکون بحذاء ، والظاهر ما أثبتناه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الأجلّ صدر الدین محمد بن محمد باقر الرضوی القمی الهمدانی الغروی ، المتوفّی فی عشر الستین بعد المائة والألف ، کان من أعاظم محقّقی عهد الفترة بین الباقرین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والبهبهانی ، من مصنّفاته شرحه المفصّل علی وافیة مولانا عبد الله التونی فی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فی نتائج الأفکار عن فخر المحققین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عن الباقر علیه السلام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الراویین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الراوین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 والصحیح ما أثبتناه من المصدر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 ، وما أثبتناه من المصادر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تتمّ ، بل الله أحبّه ، وإلاّ فإنّک له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المتقین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نهایة التعلیقة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والتی بعدها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المستحب کیف یغیر الواجب منشأ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مستحب فکیف یصیر الواجب منشأ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إلیهم الشهید الثانی فی رسالة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475</Pages>
  <Words>44868</Words>
  <Characters>182866</Characters>
  <CharactersWithSpaces>225968</CharactersWithSpaces>
  <Paragraphs>1871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2026-08-24T19:34:53Z</dcterms:created>
  <dc:creator>ghaemiyeh.com</dc:creator>
  <dc:description/>
  <dc:language>en-US</dc:language>
  <cp:lastModifiedBy/>
  <dcterms:modified xsi:type="dcterms:W3CDTF">2026-08-24T23:05:10Z</dcterms:modified>
  <cp:revision>1</cp:revision>
  <dc:subject/>
  <dc:title>الحاشیة علی مدارک الأحکام جلد 3</dc:title>
</cp:coreProperties>
</file>

<file path=docProps/custom.xml><?xml version="1.0" encoding="utf-8"?>
<Properties xmlns="http://schemas.openxmlformats.org/officeDocument/2006/custom-properties" xmlns:vt="http://schemas.openxmlformats.org/officeDocument/2006/docPropsVTypes"/>
</file>