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فاطمیه روح غدیر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6860_388300464">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1816862_388300464">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16864_388300464">
            <w:r>
              <w:rPr>
                <w:webHidden/>
                <w:rStyle w:val="IndexLink"/>
                <w:rtl w:val="true"/>
              </w:rPr>
              <w:t>اهمّیّت فاطمیّه و مسئله‌ی شهادت حضرت زهرا سلام الله علیها</w:t>
            </w:r>
            <w:r>
              <w:rPr>
                <w:rStyle w:val="IndexLink"/>
                <w:rtl w:val="true"/>
              </w:rPr>
              <w:tab/>
            </w:r>
            <w:r>
              <w:rPr>
                <w:rStyle w:val="IndexLink"/>
              </w:rPr>
              <w:t>5</w:t>
            </w:r>
          </w:hyperlink>
        </w:p>
        <w:p>
          <w:pPr>
            <w:pStyle w:val="Contents2"/>
            <w:tabs>
              <w:tab w:val="clear" w:pos="8743"/>
              <w:tab w:val="right" w:pos="9026" w:leader="dot"/>
            </w:tabs>
            <w:rPr/>
          </w:pPr>
          <w:hyperlink w:anchor="__RefHeading___Toc1816866_388300464">
            <w:r>
              <w:rPr>
                <w:webHidden/>
                <w:rStyle w:val="IndexLink"/>
                <w:rtl w:val="true"/>
              </w:rPr>
              <w:t>موضوع وحدت</w:t>
            </w:r>
            <w:r>
              <w:rPr>
                <w:rStyle w:val="IndexLink"/>
                <w:rtl w:val="true"/>
              </w:rPr>
              <w:tab/>
            </w:r>
            <w:r>
              <w:rPr>
                <w:rStyle w:val="IndexLink"/>
              </w:rPr>
              <w:t>7</w:t>
            </w:r>
          </w:hyperlink>
        </w:p>
        <w:p>
          <w:pPr>
            <w:pStyle w:val="Contents2"/>
            <w:tabs>
              <w:tab w:val="clear" w:pos="8743"/>
              <w:tab w:val="right" w:pos="9026" w:leader="dot"/>
            </w:tabs>
            <w:rPr/>
          </w:pPr>
          <w:hyperlink w:anchor="__RefHeading___Toc1816868_388300464">
            <w:r>
              <w:rPr>
                <w:webHidden/>
                <w:rStyle w:val="IndexLink"/>
                <w:rtl w:val="true"/>
              </w:rPr>
              <w:t>جایگاه ولایت در مکتب اهل بیت علیهم السّلام</w:t>
            </w:r>
            <w:r>
              <w:rPr>
                <w:rStyle w:val="IndexLink"/>
                <w:rtl w:val="true"/>
              </w:rPr>
              <w:tab/>
            </w:r>
            <w:r>
              <w:rPr>
                <w:rStyle w:val="IndexLink"/>
              </w:rPr>
              <w:t>8</w:t>
            </w:r>
          </w:hyperlink>
        </w:p>
        <w:p>
          <w:pPr>
            <w:pStyle w:val="Contents2"/>
            <w:tabs>
              <w:tab w:val="clear" w:pos="8743"/>
              <w:tab w:val="right" w:pos="9026" w:leader="dot"/>
            </w:tabs>
            <w:rPr/>
          </w:pPr>
          <w:hyperlink w:anchor="__RefHeading___Toc1816870_388300464">
            <w:r>
              <w:rPr>
                <w:webHidden/>
                <w:rStyle w:val="IndexLink"/>
                <w:rtl w:val="true"/>
              </w:rPr>
              <w:t>آیا مسئله‌ی فاطمیّه تنش‌زا است؟</w:t>
            </w:r>
            <w:r>
              <w:rPr>
                <w:rStyle w:val="IndexLink"/>
                <w:rtl w:val="true"/>
              </w:rPr>
              <w:tab/>
            </w:r>
            <w:r>
              <w:rPr>
                <w:rStyle w:val="IndexLink"/>
              </w:rPr>
              <w:t>9</w:t>
            </w:r>
          </w:hyperlink>
        </w:p>
        <w:p>
          <w:pPr>
            <w:pStyle w:val="Contents2"/>
            <w:tabs>
              <w:tab w:val="clear" w:pos="8743"/>
              <w:tab w:val="right" w:pos="9026" w:leader="dot"/>
            </w:tabs>
            <w:rPr/>
          </w:pPr>
          <w:hyperlink w:anchor="__RefHeading___Toc1816872_388300464">
            <w:r>
              <w:rPr>
                <w:webHidden/>
                <w:rStyle w:val="IndexLink"/>
                <w:rtl w:val="true"/>
              </w:rPr>
              <w:t>علّت پذیرش بیعت مردم از سوی امیر المؤمنین علیه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1816874_388300464">
            <w:r>
              <w:rPr>
                <w:webHidden/>
                <w:rStyle w:val="IndexLink"/>
                <w:rtl w:val="true"/>
              </w:rPr>
              <w:t>نقش برجسته‌ی حضرت زهرا سلام الله علیها در دفاع از حریم ولایت</w:t>
            </w:r>
            <w:r>
              <w:rPr>
                <w:rStyle w:val="IndexLink"/>
                <w:rtl w:val="true"/>
              </w:rPr>
              <w:tab/>
            </w:r>
            <w:r>
              <w:rPr>
                <w:rStyle w:val="IndexLink"/>
              </w:rPr>
              <w:t>14</w:t>
            </w:r>
          </w:hyperlink>
        </w:p>
        <w:p>
          <w:pPr>
            <w:pStyle w:val="Contents2"/>
            <w:tabs>
              <w:tab w:val="clear" w:pos="8743"/>
              <w:tab w:val="right" w:pos="9026" w:leader="dot"/>
            </w:tabs>
            <w:rPr/>
          </w:pPr>
          <w:hyperlink w:anchor="__RefHeading___Toc1816876_388300464">
            <w:r>
              <w:rPr>
                <w:webHidden/>
                <w:rStyle w:val="IndexLink"/>
                <w:rtl w:val="true"/>
              </w:rPr>
              <w:t>هدف حضرت زهرا سلام الله علیها از مطالبه‌ی فدک</w:t>
            </w:r>
            <w:r>
              <w:rPr>
                <w:rStyle w:val="IndexLink"/>
                <w:rtl w:val="true"/>
              </w:rPr>
              <w:tab/>
            </w:r>
            <w:r>
              <w:rPr>
                <w:rStyle w:val="IndexLink"/>
              </w:rPr>
              <w:t>15</w:t>
            </w:r>
          </w:hyperlink>
        </w:p>
        <w:p>
          <w:pPr>
            <w:pStyle w:val="Contents2"/>
            <w:tabs>
              <w:tab w:val="clear" w:pos="8743"/>
              <w:tab w:val="right" w:pos="9026" w:leader="dot"/>
            </w:tabs>
            <w:rPr/>
          </w:pPr>
          <w:hyperlink w:anchor="__RefHeading___Toc1816878_388300464">
            <w:r>
              <w:rPr>
                <w:webHidden/>
                <w:rStyle w:val="IndexLink"/>
                <w:rtl w:val="true"/>
              </w:rPr>
              <w:t>فدک پشتوانه‌ی ولایت</w:t>
            </w:r>
            <w:r>
              <w:rPr>
                <w:rStyle w:val="IndexLink"/>
                <w:rtl w:val="true"/>
              </w:rPr>
              <w:t>!</w:t>
              <w:tab/>
            </w:r>
            <w:r>
              <w:rPr>
                <w:rStyle w:val="IndexLink"/>
              </w:rPr>
              <w:t>16</w:t>
            </w:r>
          </w:hyperlink>
        </w:p>
        <w:p>
          <w:pPr>
            <w:pStyle w:val="Contents2"/>
            <w:tabs>
              <w:tab w:val="clear" w:pos="8743"/>
              <w:tab w:val="right" w:pos="9026" w:leader="dot"/>
            </w:tabs>
            <w:rPr/>
          </w:pPr>
          <w:hyperlink w:anchor="__RefHeading___Toc1816880_388300464">
            <w:r>
              <w:rPr>
                <w:webHidden/>
                <w:rStyle w:val="IndexLink"/>
                <w:rtl w:val="true"/>
              </w:rPr>
              <w:t>مناظره حضرت زهرا سلام الله علیها با ابوبکر در مورد فدک غصب شده</w:t>
            </w:r>
            <w:r>
              <w:rPr>
                <w:rStyle w:val="IndexLink"/>
                <w:rtl w:val="true"/>
              </w:rPr>
              <w:tab/>
            </w:r>
            <w:r>
              <w:rPr>
                <w:rStyle w:val="IndexLink"/>
              </w:rPr>
              <w:t>18</w:t>
            </w:r>
          </w:hyperlink>
        </w:p>
        <w:p>
          <w:pPr>
            <w:pStyle w:val="Contents2"/>
            <w:tabs>
              <w:tab w:val="clear" w:pos="8743"/>
              <w:tab w:val="right" w:pos="9026" w:leader="dot"/>
            </w:tabs>
            <w:rPr/>
          </w:pPr>
          <w:hyperlink w:anchor="__RefHeading___Toc1816882_388300464">
            <w:r>
              <w:rPr>
                <w:webHidden/>
                <w:rStyle w:val="IndexLink"/>
                <w:rtl w:val="true"/>
              </w:rPr>
              <w:t>خبر دادن پیامبر صلوات الله علیه و آله و سلّم از شهادت حضرت زهرا سلام الله علیها</w:t>
            </w:r>
            <w:r>
              <w:rPr>
                <w:rStyle w:val="IndexLink"/>
                <w:rtl w:val="true"/>
              </w:rPr>
              <w:tab/>
            </w:r>
            <w:r>
              <w:rPr>
                <w:rStyle w:val="IndexLink"/>
              </w:rPr>
              <w:t>20</w:t>
            </w:r>
          </w:hyperlink>
        </w:p>
        <w:p>
          <w:pPr>
            <w:pStyle w:val="Contents2"/>
            <w:tabs>
              <w:tab w:val="clear" w:pos="8743"/>
              <w:tab w:val="right" w:pos="9026" w:leader="dot"/>
            </w:tabs>
            <w:rPr/>
          </w:pPr>
          <w:hyperlink w:anchor="__RefHeading___Toc1816884_388300464">
            <w:r>
              <w:rPr>
                <w:webHidden/>
                <w:rStyle w:val="IndexLink"/>
                <w:rtl w:val="true"/>
              </w:rPr>
              <w:t>علّت پافشاری حضرت زهرا سلام الله علیها بر مطالبه‌ی فدک</w:t>
            </w:r>
            <w:r>
              <w:rPr>
                <w:rStyle w:val="IndexLink"/>
                <w:rtl w:val="true"/>
              </w:rPr>
              <w:tab/>
            </w:r>
            <w:r>
              <w:rPr>
                <w:rStyle w:val="IndexLink"/>
              </w:rPr>
              <w:t>21</w:t>
            </w:r>
          </w:hyperlink>
        </w:p>
        <w:p>
          <w:pPr>
            <w:pStyle w:val="Contents2"/>
            <w:tabs>
              <w:tab w:val="clear" w:pos="8743"/>
              <w:tab w:val="right" w:pos="9026" w:leader="dot"/>
            </w:tabs>
            <w:rPr/>
          </w:pPr>
          <w:hyperlink w:anchor="__RefHeading___Toc1816886_388300464">
            <w:r>
              <w:rPr>
                <w:webHidden/>
                <w:rStyle w:val="IndexLink"/>
                <w:rtl w:val="true"/>
              </w:rPr>
              <w:t>علّت دفن شبانه‌ی حضرت زهرا سلام الله علیها</w:t>
            </w:r>
            <w:r>
              <w:rPr>
                <w:rStyle w:val="IndexLink"/>
                <w:rtl w:val="true"/>
              </w:rPr>
              <w:tab/>
            </w:r>
            <w:r>
              <w:rPr>
                <w:rStyle w:val="IndexLink"/>
              </w:rPr>
              <w:t>22</w:t>
            </w:r>
          </w:hyperlink>
        </w:p>
        <w:p>
          <w:pPr>
            <w:pStyle w:val="Contents2"/>
            <w:tabs>
              <w:tab w:val="clear" w:pos="8743"/>
              <w:tab w:val="right" w:pos="9026" w:leader="dot"/>
            </w:tabs>
            <w:rPr/>
          </w:pPr>
          <w:hyperlink w:anchor="__RefHeading___Toc1816888_388300464">
            <w:r>
              <w:rPr>
                <w:webHidden/>
                <w:rStyle w:val="IndexLink"/>
                <w:rtl w:val="true"/>
              </w:rPr>
              <w:t xml:space="preserve">بیعت نکردن حضرت زهرا علیه السّلام و سقوط حکومت </w:t>
            </w:r>
            <w:r>
              <w:rPr>
                <w:rStyle w:val="IndexLink"/>
              </w:rPr>
              <w:t>25</w:t>
            </w:r>
            <w:r>
              <w:rPr>
                <w:rStyle w:val="IndexLink"/>
                <w:rtl w:val="true"/>
              </w:rPr>
              <w:t xml:space="preserve"> </w:t>
            </w:r>
            <w:r>
              <w:rPr>
                <w:rStyle w:val="IndexLink"/>
                <w:rtl w:val="true"/>
              </w:rPr>
              <w:t>ساله‌ی خلفا</w:t>
            </w:r>
            <w:r>
              <w:rPr>
                <w:rStyle w:val="IndexLink"/>
                <w:rtl w:val="true"/>
              </w:rPr>
              <w:tab/>
            </w:r>
            <w:r>
              <w:rPr>
                <w:rStyle w:val="IndexLink"/>
              </w:rPr>
              <w:t>23</w:t>
            </w:r>
          </w:hyperlink>
        </w:p>
        <w:p>
          <w:pPr>
            <w:pStyle w:val="Contents2"/>
            <w:tabs>
              <w:tab w:val="clear" w:pos="8743"/>
              <w:tab w:val="right" w:pos="9026" w:leader="dot"/>
            </w:tabs>
            <w:rPr/>
          </w:pPr>
          <w:hyperlink w:anchor="__RefHeading___Toc1816890_388300464">
            <w:r>
              <w:rPr>
                <w:webHidden/>
                <w:rStyle w:val="IndexLink"/>
                <w:rtl w:val="true"/>
              </w:rPr>
              <w:t>جنبه‌ی سلبی و ایجابی بودن قیام حضرت زهرا سلام الله علیها</w:t>
            </w:r>
            <w:r>
              <w:rPr>
                <w:rStyle w:val="IndexLink"/>
                <w:rtl w:val="true"/>
              </w:rPr>
              <w:tab/>
            </w:r>
            <w:r>
              <w:rPr>
                <w:rStyle w:val="IndexLink"/>
              </w:rPr>
              <w:t>25</w:t>
            </w:r>
          </w:hyperlink>
        </w:p>
        <w:p>
          <w:pPr>
            <w:pStyle w:val="Contents2"/>
            <w:tabs>
              <w:tab w:val="clear" w:pos="8743"/>
              <w:tab w:val="right" w:pos="9026" w:leader="dot"/>
            </w:tabs>
            <w:rPr/>
          </w:pPr>
          <w:hyperlink w:anchor="__RefHeading___Toc1816892_388300464">
            <w:r>
              <w:rPr>
                <w:webHidden/>
                <w:rStyle w:val="IndexLink"/>
                <w:rtl w:val="true"/>
              </w:rPr>
              <w:t>شهادت بانوی دو عالم، حضرت فاطمه‌ی زهرا سلام الله علیها</w:t>
            </w:r>
            <w:r>
              <w:rPr>
                <w:rStyle w:val="IndexLink"/>
                <w:rtl w:val="true"/>
              </w:rPr>
              <w:tab/>
            </w:r>
            <w:r>
              <w:rPr>
                <w:rStyle w:val="IndexLink"/>
              </w:rPr>
              <w:t>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43_240452"/>
      <w:bookmarkStart w:id="1" w:name="pg14943_240452"/>
      <w:bookmarkEnd w:id="1"/>
    </w:p>
    <w:p>
      <w:pPr>
        <w:pStyle w:val="Heading2"/>
        <w:numPr>
          <w:ilvl w:val="1"/>
          <w:numId w:val="1"/>
        </w:numPr>
        <w:rPr/>
      </w:pPr>
      <w:bookmarkStart w:id="2" w:name="pg14943_240452"/>
      <w:bookmarkStart w:id="3" w:name="__RefHeading___Toc1816860_388300464"/>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 xml:space="preserve">اولین جلسه از مراسم ایام شهادت حضرت زهرا سلام الله علیها، روز دوشنبه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نماینده ولی فقیه در استان البرز با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 روح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 که مشروح آن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1816862_388300464"/>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أَمْری إِلَی اللَّهِ إِنَّ اللَّهَ بَصیرٌ بِالْعِبادِ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یَسِّرْ لی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عُقْدَهً مِنْ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وَ أَنْطِقْنِی بِالْهُدَی، وَ أَلْهِمْنِی التَّقْوَی</w:t>
      </w:r>
      <w:r>
        <w:rPr>
          <w:rFonts w:eastAsia="Amiri" w:cs="Amiri" w:ascii="Amiri" w:hAnsi="Amiri"/>
          <w:color w:val="111111"/>
          <w:sz w:val="28"/>
          <w:szCs w:val="28"/>
          <w:rtl w:val="true"/>
          <w:lang w:bidi="ar-SA"/>
        </w:rPr>
        <w:t>»</w:t>
      </w:r>
      <w:r>
        <w:rPr>
          <w:rStyle w:val="FootnoteAnchor"/>
          <w:rtl w:val="true"/>
        </w:rPr>
        <w:footnoteReference w:id="4"/>
      </w:r>
      <w:bookmarkStart w:id="7" w:name="pg14943_240453"/>
    </w:p>
    <w:p>
      <w:pPr>
        <w:pStyle w:val="Heading2"/>
        <w:numPr>
          <w:ilvl w:val="1"/>
          <w:numId w:val="1"/>
        </w:numPr>
        <w:rPr/>
      </w:pPr>
      <w:bookmarkStart w:id="8" w:name="__RefHeading___Toc1816864_388300464"/>
      <w:bookmarkStart w:id="9" w:name="_Toc3"/>
      <w:bookmarkEnd w:id="7"/>
      <w:bookmarkEnd w:id="8"/>
      <w:r>
        <w:rPr>
          <w:rtl w:val="true"/>
        </w:rPr>
        <w:t>اهمّیّت فاطمیّه و مسئله‌ی شهادت حضرت زهرا سلام الله علیها</w:t>
      </w:r>
      <w:bookmarkEnd w:id="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موضوعاتی که بسیار اهمیّت دارد راجع به آن گفتگو شود این است ما که به شدّت طرفدار وحدت هستیم، نظام ما پرچمدار وحدت اسلامی است، چرا از این مسئله‌ی شهادت حضرت زهرا سلام الله علیها کوتاه نمی‌آییم؟ متأسّفم که باید بگویم گاهی ما خاکریزهایی خود را در جاهایی که نباید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مختلفی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ما وحدت اسلامی را استراتژی نظام می‌دانیم، ولی تلقّی‌های مختلفی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می‌خواهم قدری راجع به کاری که حضرت زهرا سلام الله علیها انجام دادند که به اعتقاد ما بستگی دارد نکاتی عرض کنم که بگویم چرا نمی‌شود از آن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پیشنهاد دست کشیدن آن را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الآن در تهران دانشکده و دانشگاه‌هایی داریم که الآن اگر تشریف ببرید برگه‌ی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تسلیت هم اجازه نمی‌دهند که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آن‌ها است و در واقع سیاست گذاری‌های بخش‌های زیادی از نظام هم توسّط آن‌ها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این‌که امشب شب سوم مجلس فاطمیّه‌ی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نظر شبیه به آن کسی باشد که سالیان اخیر گفت و اخیراً هم از</w:t>
      </w:r>
    </w:p>
    <w:p>
      <w:pPr>
        <w:pStyle w:val="BookText"/>
        <w:rPr/>
      </w:pPr>
      <w:r>
        <w:rPr>
          <w:rFonts w:ascii="IRNazanin" w:hAnsi="IRNazanin" w:eastAsia="IRNazanin"/>
          <w:color w:val="111111"/>
          <w:sz w:val="28"/>
          <w:sz w:val="28"/>
          <w:szCs w:val="28"/>
          <w:rtl w:val="true"/>
          <w:lang w:bidi="fa-IR"/>
        </w:rPr>
        <w:t>دنیا رفتند که ماجرای غدیر ماجرای تاریخی است،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مسئله این‌طور باشد حق دارند، چون این مسئله، مسئله‌ی تنش 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مسئله جا بیفتد من زود وارد بحث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شب اوّل بیت در حضور رهبر انقلاب فرمود فاطمه‌ی زهرا سلام الله علیها برای بر ملا کردن جریان نفاق و نفوذ که به خانه‌ی امیر المؤمنین علیه السّلام حمله کردند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ساده نیست، این حرف تنش 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مسئله‌ی فاطمیّه برای شیعه رکن رکین، اسّ و اساس، اصل نباشد واقعاً نباید روی آن دست گذاشت و از آن دفاع کرد و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طور است، بسیار تنش 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در حدّ این می‌ماند که نستجیر بالله العظیم یک ناصبی بیاید بگوید نستجیر بالله امیر المؤمنین صلوات الله علیه نفاق داشت و پیغمبر صلوات الله علیه و آله و سلّم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او چطور برخورد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رتوش کنید و بخواهید ادب را به خرج دهید موضوع حضرت زهرا سلام الله علیها را یا باید حذف کنید کما این‌که بسیاری از کشورهای مختلف اسلامی شخصیّت ایشان را بایکوت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این‌که ما اگر به مردم بگوییم یک دقیقه راجع به امام عسگری صحبت کنید نمی‌توانند، آن‌ها هم نمی‌توانند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راجع به دختر پیغمبر صحبت کنند و بلکه تخریب‌های جدّی از زهرای اطهر سلام الله علیها در طول سال‌ها صورت گرفته شده است؛ هم در دوره‌ی حیات و هم در دوره‌ی بنی امیّه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داریم که –من روایت را دقیق ترجمه نمی‌کنم، چون نمی‌توانم</w:t>
      </w:r>
      <w:bookmarkStart w:id="10" w:name="pg14943_240455"/>
    </w:p>
    <w:p>
      <w:pPr>
        <w:pStyle w:val="BookText"/>
        <w:rPr/>
      </w:pPr>
      <w:bookmarkEnd w:id="10"/>
      <w:r>
        <w:rPr>
          <w:rFonts w:ascii="IRNazanin" w:hAnsi="IRNazanin" w:eastAsia="IRNazanin"/>
          <w:color w:val="111111"/>
          <w:sz w:val="28"/>
          <w:sz w:val="28"/>
          <w:szCs w:val="28"/>
          <w:rtl w:val="true"/>
          <w:lang w:bidi="fa-IR"/>
        </w:rPr>
        <w:t>لغت را ترجمه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در جمیع منبرها به مادر ما جسارت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دوران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تاریخی نشان می‌دهد در دوره‌ی بنی عبّاس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می‌گوید من گرفتار زمانه‌ای شدم که اگر کسی بخواهد در دولت بنی عبّاس پست و مقام پیدا کند باید به فاطمه‌ی زهرا جسارت کند و بهتان‌هایی که خدا از او تنزیه کرده است، به او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حدود سال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یعنی دوره‌ی بنی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موجود است و کتاب شیعه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موضوع را روتوش کنیم، این موضوع حسّاس است، نمی‌شود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مسئله‌ی آن مهم نیست باید آن را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جریانی که تقریباً سیاست گذار مسائل تقریب در کشور است، تقریباً به این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در دانکشده‌های خود اجازه‌ی کاغذ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تسلیت هم نمی‌دهند</w:t>
      </w:r>
      <w:r>
        <w:rPr>
          <w:rFonts w:eastAsia="IRNazanin" w:cs="IRNazanin"/>
          <w:color w:val="111111"/>
          <w:sz w:val="28"/>
          <w:szCs w:val="28"/>
          <w:rtl w:val="true"/>
          <w:lang w:bidi="fa-IR"/>
        </w:rPr>
        <w:t>.</w:t>
      </w:r>
    </w:p>
    <w:p>
      <w:pPr>
        <w:pStyle w:val="Heading2"/>
        <w:numPr>
          <w:ilvl w:val="1"/>
          <w:numId w:val="1"/>
        </w:numPr>
        <w:rPr/>
      </w:pPr>
      <w:bookmarkStart w:id="11" w:name="__RefHeading___Toc1816866_388300464"/>
      <w:bookmarkStart w:id="12" w:name="_Toc4"/>
      <w:bookmarkEnd w:id="11"/>
      <w:r>
        <w:rPr>
          <w:rtl w:val="true"/>
        </w:rPr>
        <w:t>موضوع وحدت</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هم جریان‌هایی در حوزه پررنگ هستند که وحدت را محال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لفظ وحدت و اتحّاد و تقریب این‌ها با تسامح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آن را محال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طیف وسط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اگر ماجرای حضرت زهرا سلام الله علیها شبیه آن چیزی باشد که این تازه گذشته گفته است که یک مسئله‌ی تاریخی است، پدر من و این آقا و پدران ما</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سر یک تکّه زمین دعوا کرده باشند، انصافاً جا ندارد که ما مسئله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در این حد باشد که اختلاف بین دو نفر است 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باید حق داد که این را</w:t>
      </w:r>
      <w:bookmarkStart w:id="13" w:name="pg14943_240456"/>
    </w:p>
    <w:p>
      <w:pPr>
        <w:pStyle w:val="BookText"/>
        <w:rPr/>
      </w:pPr>
      <w:bookmarkEnd w:id="13"/>
      <w:r>
        <w:rPr>
          <w:rFonts w:ascii="IRNazanin" w:hAnsi="IRNazanin" w:eastAsia="IRNazanin"/>
          <w:color w:val="111111"/>
          <w:sz w:val="28"/>
          <w:sz w:val="28"/>
          <w:szCs w:val="28"/>
          <w:rtl w:val="true"/>
          <w:lang w:bidi="fa-IR"/>
        </w:rPr>
        <w:t>باید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تنش درست کنیم؟ چرا درگیری درست کنیم؟ امّا اگر معلوم شود که… ما اگر بین غدیر و فاطمیّه مخیّر شویم باز هم فاطمیّه را نگه می‌داریم، یعنی این قدر جایگاه دارد، آن وقت دست برداری از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شد باید ببینیم که چه تقریری از وحدت می‌شود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دو ولیّ فقیهی که جمهوری اسلامی تجربه کرده است هر دو مراسم فاطمیّه داشتند و هر دو اهل وحدت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جمع می‌شود؟ یعنی شعاری است؟ فیلم است؟ بالاخره یک چیزی بگوییم در جامعه‌ی بین الملل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استراتژی نظام است ولی این مسئله هم سرجای خود است؟ این را باید چه کار کنیم؟</w:t>
      </w:r>
    </w:p>
    <w:p>
      <w:pPr>
        <w:pStyle w:val="Heading2"/>
        <w:numPr>
          <w:ilvl w:val="1"/>
          <w:numId w:val="1"/>
        </w:numPr>
        <w:rPr/>
      </w:pPr>
      <w:bookmarkStart w:id="14" w:name="__RefHeading___Toc1816868_388300464"/>
      <w:bookmarkStart w:id="15" w:name="_Toc5"/>
      <w:bookmarkEnd w:id="14"/>
      <w:r>
        <w:rPr>
          <w:rtl w:val="true"/>
        </w:rPr>
        <w:t>جایگاه ولایت در مکتب اهل بیت علیهم السّلام</w:t>
      </w:r>
      <w:bookmarkEnd w:id="1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مرحله‌ی سوم هم این است که اهل بیت چه کار می‌کردند؟ ما خاکریز خود را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ولایت در حوزه‌های علمیّه هیچ کتاب درسی ندارد و وقتی در حوزه‌های علمیّه برای آن هیچ کتاب درسی نیست، بنده این‌جا در حضور مخلوط اهل علم و غیر اهل علم؛ البتّه عالم در رشته‌های دیگر، نمی‌خواهم پرده دری کنم که ما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طلبه‌های نخبه‌ی 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رشته‌های تخصّصی در حوزه علمیّه‌ی قم مصاحبه گرفتیم و مستندات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ولایت کتاب درسی نیست، وقتی حاشیه است، کتاب جنبی است و غیر متخصّص می‌نویسد، وای به حال کتاب‌های درسی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اساسی است، از ذهن‌ها رفته است و جای آن باید معلوم شود که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آن این می‌شود که ماه گذشته یکی از اساتید دانشگاه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مقاله‌ی</w:t>
      </w:r>
      <w:bookmarkStart w:id="16" w:name="pg14943_240457"/>
    </w:p>
    <w:p>
      <w:pPr>
        <w:pStyle w:val="BookText"/>
        <w:rPr/>
      </w:pPr>
      <w:bookmarkEnd w:id="16"/>
      <w:r>
        <w:rPr>
          <w:rFonts w:ascii="IRNazanin" w:hAnsi="IRNazanin" w:eastAsia="IRNazanin"/>
          <w:color w:val="111111"/>
          <w:sz w:val="28"/>
          <w:sz w:val="28"/>
          <w:szCs w:val="28"/>
          <w:rtl w:val="true"/>
          <w:lang w:bidi="fa-IR"/>
        </w:rPr>
        <w:t>حدیثی و قرآنی دارد می‌گوید این اهل بیت که این‌قدر اهل مرزبندی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امام صادق هم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خبری شده است من اسم نمی‌برم، ولی متن فرمایش ایشان در خبرگزاری‌ها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 اهل بیت این‌قدر اهل مرزبندی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شما یک طوری می‌گویید کأنّه بعد از پیغمبر اکرم صلوات الله علیه و آله و سلّم… می‌خواهم بگویم شما اگر راجع به حضرت زهرا سلام الله علیها صحبت کنید باید تعالی آن را هم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بعد از پیغمبر صلوات الله علیه و آله و سلّم جریان از آن مسیری که پیغمبر اکرم روحی له الفداه می‌خواست ببرد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 صلوات الله علیه و آله و سلّم چند نفر را هدایت کرد؟ خروجی نبوّت پیغمبر چیست؟ این‌طور نبوّت پیغمبر ناکارآمد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نبوّت پیغمبر ناکارآمد نشود ما چه کار داریم که بیاییم همه را خط کش بگذاریم و بگوییم چه کسی با ولایت امیر المؤمنین علیه السّلام بود و چه کسی نبود؟ اهل بیت علیهم السّلام دنبال این بودند که هر کسی صدق حدیث و ادای امانت و به تعبیر من ناخن‌های خود را سر وقت می‌گرفت، این ها جعفری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کسی که هفته‌ای دو دفعه می‌گرفت جعفری‌تر بودند، این‌ها بهتر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خط کشی نکردند که بگویند یک عدّه هستند و یک عدّه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نکردند، مرز بندی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سوم این است که اهل بیت علیهم السّلام واقعاً مرزبندی کردند یا نکردند؟ اهل بیت علیهم السّلام چه کار کردند؟</w:t>
      </w:r>
    </w:p>
    <w:p>
      <w:pPr>
        <w:pStyle w:val="Heading2"/>
        <w:numPr>
          <w:ilvl w:val="1"/>
          <w:numId w:val="1"/>
        </w:numPr>
        <w:rPr/>
      </w:pPr>
      <w:bookmarkStart w:id="17" w:name="__RefHeading___Toc1816870_388300464"/>
      <w:bookmarkStart w:id="18" w:name="_Toc6"/>
      <w:bookmarkEnd w:id="17"/>
      <w:r>
        <w:rPr>
          <w:rtl w:val="true"/>
        </w:rPr>
        <w:t>آیا مسئله‌ی فاطمیّه تنش‌زا است؟</w:t>
      </w:r>
      <w:bookmarkEnd w:id="1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مرحوم میر حامد حسین رحمت الله علیه که هنوز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سال بعد از انقلاب آثاری که او زحمت کشیده است متأسّفانه یک بار چاپ حروفی نشده است، زحمت را دیگری کشیده است و ما هنوز 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کتاب را چاپ حروفی نکردیم چون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مورد مبانی علمی چیزی که اهمیّت دارد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خلاف جای به جای، مجمع‌ها ساختند، به کار پرداختند و از این طرف کسی به نظر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که ایشان این حرف‌ها را می‌زد شیعیان حکومتی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حکومت دست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هم نیست تا چه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ضمانت نامه‌های مادام العمر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سه بحث به نظر ما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کسانی که دل در گروه نظام دارند، این برای آن‌ها مسئله است که شما بالاخره با حضرت زهرا سلام الله علیها می‌خواهید… جایگاه حضرت زهرا سلام الله علیها در عقاید ما کجا است؟ اهمیّت دارد یا ندارد؟ حضرت زهرا سلام الله علیها به اندازه‌ی فرع فقهی می‌ارزد یا نمی‌ارزد؟ چقدر از جهت علمی روی آن کار کردیم؟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فاطمیّه که شما می‌گیرید تنش‌زا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من خدمت شما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می‌کنم و سعی می‌کنم در کمال ادب تقریر کنم، ولی تنش‌زا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کنار بگذارید و دعوا درست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حاضر هستند به ما باج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بررسی کنید اگر ولیّ فقیه روضه‌ی فاطمیّه‌ی خود را تعطیل کند ممکن است عربستان بسیاری از اتّفاقات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هزینه می‌دهیم؟ چرا این هزینه را می‌دهیم؟ اگر چیز ارزشمندی است می‌ارزد که هزینه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نیست بدهیم برود، کوتاه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من اصل این‌که تنش‌زا است را یک مختصری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شیعیان همیشه در اقلیّت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آمارها نشان می‌دهد ما در بهترین حالت بین یک هفتم تا یک دهم جهان اسلام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اقلیّت هستیم یک حرفی داریم می‌زنیم که نفی کننده‌ی 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شافعی و حنفی گاهی سالیانی همدیگر را زدند، کشتند، تکّه پاره کردند، ازدواج با همدیگر را فتوا به حرمت دادند و ما در این زمینه هم خیلی بی‌توفیق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آثاری علیه هم نوشتند که الآن به صورت نانوشته با هم امضا کردند که دو طرف منتشر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صاحب صحیح بخاری یک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سر یک دعوا منتشر شد وگرنه نسخه‌ی تحریف شده‌ی آن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صاحب صحیح بخاری کتابی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امام مذهب حنفی را جرح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روایت صحیحه آورده است 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اُستُتیبُ أبو حَنیفه مِنَ الکُفرِ مَرَّتَین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او را دو دفعه دادگاه بردند و گفتند کافر است، دو دفعه او را توبه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بعدی این است تابعی مشهور، سفیان ثوری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وُلِدَ فِی الإسلامِ مولود أشأَم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را کسی را در کتاب خطیب خوارزمی شنیده باشد، این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صحیح بخاری اسم این فرد را در کتاب ضعفا آورده است، یعنی روایات این فرد مقبول نیست، چه برسد به مرجعیّت او</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هم توفیق نداشتیم که به جای این‌که خود ما وسط دعوا برویم، سعی کنیم این‌ها را با خودشان مشغول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نمونه‌ها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یک قوّه‌ی عاقله است که این</w:t>
      </w:r>
      <w:bookmarkStart w:id="19" w:name="pg14943_240460"/>
    </w:p>
    <w:p>
      <w:pPr>
        <w:pStyle w:val="BookText"/>
        <w:rPr/>
      </w:pPr>
      <w:bookmarkEnd w:id="19"/>
      <w:r>
        <w:rPr>
          <w:rFonts w:ascii="IRNazanin" w:hAnsi="IRNazanin" w:eastAsia="IRNazanin"/>
          <w:color w:val="111111"/>
          <w:sz w:val="28"/>
          <w:sz w:val="28"/>
          <w:szCs w:val="28"/>
          <w:rtl w:val="true"/>
          <w:lang w:bidi="fa-IR"/>
        </w:rPr>
        <w:t>نسخه‌ها را با قیمت گزاف از سراسر دنیا می‌خرد و در کتاب خانه‌ی ملک فیصل نگه می‌دارد و به کسی نمی‌دهد، برای این‌که کسی نفهمد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فراوان است، ولی به قول مرحوم میر حامد حسین رحمت الله علیه از این طرف کسی به نظر نمی‌آید؛ از این طرف کسی به فکر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 سلام الله علیها یک کاری کردند که تقریر آن را هر چه من بخواهم مؤدّبانه بگویم تنش‌زا است</w:t>
      </w:r>
      <w:r>
        <w:rPr>
          <w:rFonts w:eastAsia="IRNazanin" w:cs="IRNazanin"/>
          <w:color w:val="111111"/>
          <w:sz w:val="28"/>
          <w:szCs w:val="28"/>
          <w:rtl w:val="true"/>
          <w:lang w:bidi="fa-IR"/>
        </w:rPr>
        <w:t>.</w:t>
      </w:r>
    </w:p>
    <w:p>
      <w:pPr>
        <w:pStyle w:val="Heading2"/>
        <w:numPr>
          <w:ilvl w:val="1"/>
          <w:numId w:val="1"/>
        </w:numPr>
        <w:rPr/>
      </w:pPr>
      <w:bookmarkStart w:id="20" w:name="__RefHeading___Toc1816872_388300464"/>
      <w:bookmarkStart w:id="21" w:name="_Toc7"/>
      <w:bookmarkEnd w:id="20"/>
      <w:r>
        <w:rPr>
          <w:rtl w:val="true"/>
        </w:rPr>
        <w:t>علّت پذیرش بیعت مردم از سوی امیر المؤمنین علیه السّلام</w:t>
      </w:r>
      <w:bookmarkEnd w:id="21"/>
    </w:p>
    <w:p>
      <w:pPr>
        <w:pStyle w:val="BookText"/>
        <w:rPr/>
      </w:pPr>
      <w:r>
        <w:rPr>
          <w:rFonts w:ascii="IRNazanin" w:hAnsi="IRNazanin" w:eastAsia="IRNazanin"/>
          <w:color w:val="111111"/>
          <w:sz w:val="28"/>
          <w:sz w:val="28"/>
          <w:szCs w:val="28"/>
          <w:rtl w:val="true"/>
          <w:lang w:bidi="fa-IR"/>
        </w:rPr>
        <w:t>ببینید اگر کسی بخواهد یک حکومت دینی را بی‌آبرو کند هیچ ضربه‌ی مهلکی مانند اتّهام مالی نمی‌تواند آن را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بگویند فلان طلبه سواد ندارد، خوب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امور شذوذاتی دارد باز هم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بگویند دزد است، شما هر چه بگویید نماز اوّل وقت صبح مسجد هم می‌آید، باز هم می‌گویند که او دنبال این است که اذهان را به سمت خود جلب کند، اعتماد جلب کند و یک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تقدّس و تدیّن است، بحث مالی نابود کننده‌ی آن است، هادم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صلوات الله علیه وقتی می‌خواستند به حکومت برسند، در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خیلی اتّفاقات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می‌خواست از بدعت‌ها و از انحرافات بگوید ساعت‌ها می‌توانست صحبت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علّت آمدن خود را در سه چیز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نمی‌خواست بیاید، شرایط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ذیل خلیفه‌ی دوم می‌خواستند تحریف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می‌خواست آن را بپذیرد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این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وقتی حضرت دید شرایط است و عموم مردم و لشکریان آمدند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حُضُورُ الْحَاضِرِ وَ قِیَامُ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الْحُجَّهِ بِوُجُودِ النَّاصِرِ</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یعنی عموم و این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أَخَذَ اللَّهُ عَلَی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علما اخذ میثاق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یُقَارُّوا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 این‌جا فقط طلّاب نیستند، یعنی کسی که در آن موضوع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در بانک است و از قراردادهای بانک خبر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یُقَارُّوا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علما اخذ میثاق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یُقَارُّوا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نداشته باش، معامله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در فلان جا است، هر کسی در هر صنفی که است… قرار نداشته باشند ممکن است کسی بگوید منظور شبهات دینی است؟ چه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یُقَارُّوا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کِظَّهِ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خوردن، 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ظلم است، حضرت روی این دست می‌گذارند که یک عدّه می‌خواهند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کسی حق ندارد آرامش و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میدان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اوّلین شعار حکومت امیر المؤمنین علیه السّلام، بر خلاف آن چیزی که الآن در انتخابات مد شده است وعده‌ی سر خرمن می‌دهند و بعد هم منکر آن نمی‌شوند، امیر المؤمنین علیه السّلام وعده نمی‌دهند، بلکه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من اگر بیایم، مهر همسر شما هم باشد آن را می‌گیرم و این حدّاقل به معنای عدم مشروعیّت حکومت خلیفه‌ی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عطف به ما سبق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تمام هبه‌های عثمان را پس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که اگر حکومت مشروع قبلی کاری کرده باشد، جز جایی که خیانت آشکار شود شما نمی‌توانید ملقی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هر کسی سر کار می‌آید، بگوید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هر کسی هر کاری کرد دوباره 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مگر این‌که بگوییم</w:t>
      </w:r>
      <w:bookmarkStart w:id="22" w:name="pg14943_240462"/>
    </w:p>
    <w:p>
      <w:pPr>
        <w:pStyle w:val="BookText"/>
        <w:rPr/>
      </w:pPr>
      <w:bookmarkEnd w:id="22"/>
      <w:r>
        <w:rPr>
          <w:rFonts w:ascii="IRNazanin" w:hAnsi="IRNazanin" w:eastAsia="IRNazanin"/>
          <w:color w:val="111111"/>
          <w:sz w:val="28"/>
          <w:sz w:val="28"/>
          <w:szCs w:val="28"/>
          <w:rtl w:val="true"/>
          <w:lang w:bidi="fa-IR"/>
        </w:rPr>
        <w:t>حکومت قبلی مشروعیّت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أَخَذَ اللَّهُ عَلَی الْعُلَمَاءِ أَلَّا یُقَارُّوا علَی کِظَّهِ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بر کظّه‌ی ظالم خبر دارند، علم دارند قرار نداشته باشند؛ یعنی بر پرخوری ستمگران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سَغَب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گرسنگی مظلومان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حکومتی دچار این آفت شود دوام آن به خطر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خطر ما را به شدّت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دهه‌ی مبارکه‌ی فجر ولیّ فقیه از فساد و تبعیض می‌گویند این یعنی زنگ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دهه‌ی فجر که وقت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فرمان را زهرای اطهر سلام الله علیها هم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خلفا حکومت دینی است، یعنی حکومت آخوندی است، حکومت سخنران خطبه‌ی جمعه است، نصب کننده‌ی قضات است، بستن پرچم به نام پرچم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حکومت دینی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 خلافت از پیغمبر صلوات الله علیه و آله و سلّم است و یک حکومت دینی محسوب می‌شود</w:t>
      </w:r>
      <w:r>
        <w:rPr>
          <w:rFonts w:eastAsia="IRNazanin" w:cs="IRNazanin"/>
          <w:color w:val="111111"/>
          <w:sz w:val="28"/>
          <w:szCs w:val="28"/>
          <w:rtl w:val="true"/>
          <w:lang w:bidi="fa-IR"/>
        </w:rPr>
        <w:t>.</w:t>
      </w:r>
    </w:p>
    <w:p>
      <w:pPr>
        <w:pStyle w:val="Heading2"/>
        <w:numPr>
          <w:ilvl w:val="1"/>
          <w:numId w:val="1"/>
        </w:numPr>
        <w:rPr/>
      </w:pPr>
      <w:bookmarkStart w:id="23" w:name="__RefHeading___Toc1816874_388300464"/>
      <w:bookmarkStart w:id="24" w:name="_Toc8"/>
      <w:bookmarkEnd w:id="23"/>
      <w:r>
        <w:rPr>
          <w:rtl w:val="true"/>
        </w:rPr>
        <w:t>نقش برجسته‌ی حضرت زهرا سلام الله علیها در دفاع از حریم ولایت</w:t>
      </w:r>
      <w:bookmarkEnd w:id="24"/>
    </w:p>
    <w:p>
      <w:pPr>
        <w:pStyle w:val="BookText"/>
        <w:rPr/>
      </w:pPr>
      <w:r>
        <w:rPr>
          <w:rFonts w:ascii="IRNazanin" w:hAnsi="IRNazanin" w:eastAsia="IRNazanin"/>
          <w:color w:val="111111"/>
          <w:sz w:val="28"/>
          <w:sz w:val="28"/>
          <w:szCs w:val="28"/>
          <w:rtl w:val="true"/>
          <w:lang w:bidi="fa-IR"/>
        </w:rPr>
        <w:t>زهرای مرضیّه سلام الله علیها چون نیرو نداشتند، چون یار نبود…، دو تا لشکر اگر با هم، هم وزن و هم عِدّه و عُدّه باشند با هم به صورت عادّی می‌جنگند، ولی اگر یک طرف کم و یک طرف زیاد باشد باید عملیّات انتحاری کرد تا خط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 سلام الله علیها از آبروی خود برای امیر المؤمنین علیه السّلام مایه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زهرای مرضیّه سلام الله علیها سپر امیر المؤمنین علیه السّلام است، بیشتر ذهن ما به سمت سپر مادّی می‌رود که آن قسمت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جان خود برای حفظ جان امیر المؤمنین علیه السّلام مایه گذاشت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 که بیش از آن جگر</w:t>
      </w:r>
      <w:bookmarkStart w:id="25" w:name="pg14943_240463"/>
    </w:p>
    <w:p>
      <w:pPr>
        <w:pStyle w:val="BookText"/>
        <w:rPr/>
      </w:pPr>
      <w:bookmarkEnd w:id="25"/>
      <w:r>
        <w:rPr>
          <w:rFonts w:ascii="IRNazanin" w:hAnsi="IRNazanin" w:eastAsia="IRNazanin"/>
          <w:color w:val="111111"/>
          <w:sz w:val="28"/>
          <w:sz w:val="28"/>
          <w:szCs w:val="28"/>
          <w:rtl w:val="true"/>
          <w:lang w:bidi="fa-IR"/>
        </w:rPr>
        <w:t>من می‌سوزد این است که فاطمه‌ی زهرا سلام الله علیها آبروی خود را خرج امیر المؤمنین علیه الصّلاه و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 که موجب نفرت آن جامعه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 که حتّی گریه‌ی او را تحمل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نفرت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دختر خلیفه‌ی اوّل به تابوت این مادر جوان می‌خندد و مسخره می‌کند… بلا تشبیه، نستجیر بالله، خاک بر فرق من و تمثیل من، فقط می‌خواهم تمثیل به ذهن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بهایی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دنیا برود و چهار دختر و پسر خردسال داشته باشد خیلی بعید است که شما به تابوت او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کینه‌ای باید ایجاد شده باشد، زهرای اطهر سلام الله علیها باید با این‌ها چه کرده باشد که در روایات معتبر، یکی دو تا هم نیست، در مجمع الزوائد هیثمی به سند صحیح، اکمال المعلِم شرح صحیح مسلم به سند معتبر و جاهای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دختر خلیفه‌ی اوّل که همسر پیغمبر صلوات الله علیه و آله و سلّم است بخندد و بگوید این را نگاه کن، تابوت یک مادر جوان مانند کجاوه ی عروس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ضربه‌ای است که حضرت زهرا سلام الله علیها زده است</w:t>
      </w:r>
      <w:r>
        <w:rPr>
          <w:rFonts w:eastAsia="IRNazanin" w:cs="IRNazanin"/>
          <w:color w:val="111111"/>
          <w:sz w:val="28"/>
          <w:szCs w:val="28"/>
          <w:rtl w:val="true"/>
          <w:lang w:bidi="fa-IR"/>
        </w:rPr>
        <w:t>.</w:t>
      </w:r>
    </w:p>
    <w:p>
      <w:pPr>
        <w:pStyle w:val="Heading2"/>
        <w:numPr>
          <w:ilvl w:val="1"/>
          <w:numId w:val="1"/>
        </w:numPr>
        <w:rPr/>
      </w:pPr>
      <w:bookmarkStart w:id="26" w:name="__RefHeading___Toc1816876_388300464"/>
      <w:bookmarkStart w:id="27" w:name="_Toc9"/>
      <w:bookmarkEnd w:id="26"/>
      <w:r>
        <w:rPr>
          <w:rtl w:val="true"/>
        </w:rPr>
        <w:t>هدف حضرت زهرا سلام الله علیها از مطالبه‌ی فدک</w:t>
      </w:r>
      <w:bookmarkEnd w:id="2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حضرت زهرا سلام الله علیها نشان داده است سنگین بوده است، آن‌ها واکنش نشان دادند و واکنش از سر انتقام‌گیری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نیازی است وقتی از دنیا رفته است یا در حال از دنیا رفتن است شما به تابوت او طعنه بزنید؟ ایشان چه کار کرد؟ ایشان وقتی دید نیرو نیست، کسی نیست، علمداری نیست، مرد در میدان نیست، کاری‌ترین ضربه‌ای که</w:t>
      </w:r>
      <w:bookmarkStart w:id="28" w:name="pg14943_240464"/>
    </w:p>
    <w:p>
      <w:pPr>
        <w:pStyle w:val="BookText"/>
        <w:rPr/>
      </w:pPr>
      <w:bookmarkEnd w:id="28"/>
      <w:r>
        <w:rPr>
          <w:rFonts w:ascii="IRNazanin" w:hAnsi="IRNazanin" w:eastAsia="IRNazanin"/>
          <w:color w:val="111111"/>
          <w:sz w:val="28"/>
          <w:sz w:val="28"/>
          <w:szCs w:val="28"/>
          <w:rtl w:val="true"/>
          <w:lang w:bidi="fa-IR"/>
        </w:rPr>
        <w:t>می‌توانست بزند این بود که بیاید به این‌ها اتّهام مالی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رسیدیم عرض می‌کنیم که پس این اتّهامی مالی مباحث سیاسی و ولایی هم بود، ولی خود این اتّهام مالی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یک حکومت دینی متهّم به مسائل مالی شود برای او آبرویی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 که خود امیر المؤمنین علیه السّلام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وقتی به حکومت رسید فدک دست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مروان آبروی نداشت، می‌گرفت هم طوری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مروان به جمل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فاسد است، یک مفسد است، یک فتنه‌گر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هم برای او نبود، از هدایای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امیر المؤمنین علیه السّلام نفرمود هر چه عثمان به دیگری داده است من پس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فدک را عثمان به مروان داده است، به مروان، به فتنه‌گر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بگیر ولی حضرت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می‌شد که اگر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انتقادی کرده است دعوا سر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باید امامت خود را حفظ کند، نباید مورد اتّهام واقع شود</w:t>
      </w:r>
      <w:r>
        <w:rPr>
          <w:rFonts w:eastAsia="IRNazanin" w:cs="IRNazanin"/>
          <w:color w:val="111111"/>
          <w:sz w:val="28"/>
          <w:szCs w:val="28"/>
          <w:rtl w:val="true"/>
          <w:lang w:bidi="fa-IR"/>
        </w:rPr>
        <w:t>.</w:t>
      </w:r>
    </w:p>
    <w:p>
      <w:pPr>
        <w:pStyle w:val="Heading2"/>
        <w:numPr>
          <w:ilvl w:val="1"/>
          <w:numId w:val="1"/>
        </w:numPr>
        <w:rPr/>
      </w:pPr>
      <w:bookmarkStart w:id="29" w:name="__RefHeading___Toc1816878_388300464"/>
      <w:bookmarkStart w:id="30" w:name="_Toc10"/>
      <w:bookmarkEnd w:id="29"/>
      <w:r>
        <w:rPr>
          <w:rtl w:val="true"/>
        </w:rPr>
        <w:t>فدک پشتوانه‌ی ولایت</w:t>
      </w:r>
      <w:r>
        <w:rPr>
          <w:rtl w:val="true"/>
        </w:rPr>
        <w:t>!</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علل الشّرایع هم چند روایت است که علّت این‌که امیر المؤمنین علیه السّلام فدک را پس نگرفت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داریم که حضرت می‌خواست حقوق مردم را بگیرد، نمی‌خواست حقوق خود را استیفاء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چه؟ یعنی این‌که متهّم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متهّم نمی‌شد… الآن اگر امام زمان سلام الله علیه تشریف بیاورند فدک را پس بگیرند کدام شیعه اهن قلت می‌کند؟ یعنی امیر المؤمنین علیه السّلام متهّم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دید در فضای رسانه‌ای آن زمان متهّم</w:t>
      </w:r>
    </w:p>
    <w:p>
      <w:pPr>
        <w:pStyle w:val="BookText"/>
        <w:rPr/>
      </w:pPr>
      <w:r>
        <w:rPr>
          <w:rFonts w:ascii="IRNazanin" w:hAnsi="IRNazanin" w:eastAsia="IRNazanin"/>
          <w:color w:val="111111"/>
          <w:sz w:val="28"/>
          <w:sz w:val="28"/>
          <w:szCs w:val="28"/>
          <w:rtl w:val="true"/>
          <w:lang w:bidi="fa-IR"/>
        </w:rPr>
        <w:t>می‌شود و نخواست متهّم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را جای حضرت زهرا سلام الله علیها قرار می‌داد، در آن جایگاهی که ایشان قرار داشت، شأن ایشان این نبود که راجع به یک تکّه زمین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نمی‌خواهم بگویم آن تکّه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عُیونٌ نخیلٌ کَثیرَه 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درآمد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بنده همسایه‌ی مرجع تقلید در قم باشم و سر جای پارک دعوا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خیابان ببینید که یقه به یقه هستیم و حق هم با آن مرجع باشد، به او می‌گویند شأن شما این نیست، این جوان است، بدهید برود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می‌گویم زهرای مرضیه سلام الله علیها انتحار کرد و آبروی خود را خرج کرد برای این‌که زبان این‌ها را به سمت شخصیّت خود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حق با او بود ولی فاطمه‌ی زهرا سلام الله علیها چه کسی است؟ فاطمه‌ی زهرا کسی است که اگر فرزندان او گرسنه هستند و کافر حربی به در خانه‌ی او بیاید غذا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سجیّه‌ی آن‌ها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جنگ به دشمن شمشیر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مدینه بیاید می‌داند که این خانه نه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 لَا قَطُّ إِلَّا فِی تَشَهُّدِه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این‌ها به کسی نه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اهل بیت علیهم السّلام به کسی نه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زمین چه ارزشی دارد؟ صدیقه‌ی طاهره سلام الله علیها صدها مثل آن را ببخشد و امیر المؤمنین علیه السّلام در دوره‌ی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باغ کاشت و درست کرد و چاه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وقف کرد و هنوز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تکّه زمین چیست که</w:t>
      </w:r>
      <w:bookmarkStart w:id="31" w:name="pg14943_240466"/>
    </w:p>
    <w:p>
      <w:pPr>
        <w:pStyle w:val="BookText"/>
        <w:rPr/>
      </w:pPr>
      <w:bookmarkEnd w:id="31"/>
      <w:r>
        <w:rPr>
          <w:rFonts w:ascii="IRNazanin" w:hAnsi="IRNazanin" w:eastAsia="IRNazanin"/>
          <w:color w:val="111111"/>
          <w:sz w:val="28"/>
          <w:sz w:val="28"/>
          <w:szCs w:val="28"/>
          <w:rtl w:val="true"/>
          <w:lang w:bidi="fa-IR"/>
        </w:rPr>
        <w:t>اجازه نمی‌دهند فراموش شود؟</w:t>
      </w:r>
    </w:p>
    <w:p>
      <w:pPr>
        <w:pStyle w:val="BookText"/>
        <w:rPr/>
      </w:pPr>
      <w:r>
        <w:rPr>
          <w:rFonts w:ascii="IRNazanin" w:hAnsi="IRNazanin" w:eastAsia="IRNazanin"/>
          <w:color w:val="111111"/>
          <w:sz w:val="28"/>
          <w:sz w:val="28"/>
          <w:szCs w:val="28"/>
          <w:rtl w:val="true"/>
          <w:lang w:bidi="fa-IR"/>
        </w:rPr>
        <w:t>چون اتّهامی که زهرای اطهر سلام الله علیها زده است اتّهام بسیار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تشریف بردند؛ آن فاطمه سلام الله علیها که در حضور نابینا حجاب می‌کند، یک مسئله چقدر باید مهم باشد و برای این‌که فضای بحث از حالت مادّی خارج نشود که بگویند بحث سیاسی است و فعلا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زهرای اطهر سلام الله علیها مستقیم می‌خواستند بگویند فدک یعنی ولایت… مثل الآن که می‌گویند بحث سیاسی است و الآن شرایط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نه فدک برای من است، برای نفقه‌ی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عنوان این‌که پول من را بدهید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 می‌دانم که حضرت پشت پرده و پشت این موضوع اهدافی دارد برای همین هم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عنوان این‌که پول ما را بدهید وارد صحنه شد و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سخنرانی هم از توحید فرمود، نبوّت فرمود، فلسفه‌ی احکام فرمود ولی شما نمی‌گویید خطبه‌ی توحیدیّه‌ی حضرت زهرا، همه فهمیدند که این خطبه‌ی فدکیّه است</w:t>
      </w:r>
      <w:r>
        <w:rPr>
          <w:rFonts w:eastAsia="IRNazanin" w:cs="IRNazanin"/>
          <w:color w:val="111111"/>
          <w:sz w:val="28"/>
          <w:szCs w:val="28"/>
          <w:rtl w:val="true"/>
          <w:lang w:bidi="fa-IR"/>
        </w:rPr>
        <w:t>.</w:t>
      </w:r>
    </w:p>
    <w:p>
      <w:pPr>
        <w:pStyle w:val="Heading2"/>
        <w:numPr>
          <w:ilvl w:val="1"/>
          <w:numId w:val="1"/>
        </w:numPr>
        <w:rPr/>
      </w:pPr>
      <w:bookmarkStart w:id="32" w:name="__RefHeading___Toc1816880_388300464"/>
      <w:bookmarkStart w:id="33" w:name="_Toc11"/>
      <w:bookmarkEnd w:id="32"/>
      <w:r>
        <w:rPr>
          <w:rtl w:val="true"/>
        </w:rPr>
        <w:t>مناظره حضرت زهرا سلام الله علیها با ابوبکر در مورد فدک غصب شده</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ابتدا به هبه بودن آن اشاره کردند و شهود آوردند و آن‌ها اهن قلت کردند، بعد فرمودند اگر شهود را قبول ندارید ارث پدر من است، آن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اگر بنده و خواهر بنده سر میراث مادر خود دچار اختلاف شویم، خواهر من بگوید که برای چه تو 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دیندار باشد، حتّی اگر از من هم نپرسد، او را پیش کسی که فقه می‌داند می‌بریم، او می‌گوید فتوای فقها است،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آن کسی که دیندار است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روایت قهر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p>
    <w:p>
      <w:pPr>
        <w:pStyle w:val="BookText"/>
        <w:rPr/>
      </w:pPr>
      <w:r>
        <w:rPr>
          <w:rFonts w:ascii="IRNazanin" w:hAnsi="IRNazanin" w:eastAsia="IRNazanin"/>
          <w:color w:val="111111"/>
          <w:sz w:val="28"/>
          <w:sz w:val="28"/>
          <w:szCs w:val="28"/>
          <w:rtl w:val="true"/>
          <w:lang w:bidi="fa-IR"/>
        </w:rPr>
        <w:t>یعنی چه، من با روایت قهر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نمی‌تواند ردّ حدیث یا ردّ آیه کند یا فرض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نبود، روایت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دیندار است می‌گوید من خیال می‌کردم به من برابر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امام صادق علیه السّلام فرمود، اگر پیغمبر صلوات الله علیه و آله و سلّم فرموده است، اگر قرآن فرموده است که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 این کار را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قهر کردن چیست؟ فاطمه‌ی زهرا سلام الله علیها فرمودند ارث ما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گفت بله ارث داریم، ولی استثنائاً به شما ارث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چرا؟ ایشان گفت برای این‌که از پیغمبر صلوات الله علیه و آله و سلّم روایتی دارم، خود من شنیدم که ما انبیاء استثنائاً ارث نمی‌گذاریم، به بیت المال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این‌که یک آدم با تقوا با روایتی از پیغمبر صلوات الله علیه و آله و سلّم مواجه شود چیست؟ باید بپذیرد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هم این‌جا سلسله سند نیست، هزار سال نگذشته است، وجاده‌ی کتاب نیست، راوی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مستقیم از پیغمبر صلوات الله علیه و آله و سلّم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کسی قهر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فَاطِمَهُ عَلَی أَبِی بَکْرٍ فِی ذَلِکَ فَهَجَرَتْهُ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قهر کرد، غضب کرد یعنی چه؟ یا باید کسی ناصبی باشد، نستجیر بالله بگوید ایشان برای یک تکّه زمین زیر بار حکم الهی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بعداً مجبور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معاصرین گرفته تا قدما، بعضی از نواصب این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این‌طور بگوید که نستجیر بالله چشم او دنبال اموال مردم بود یا کسی را که همچنین روایتی می‌کرد دروغگو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معنا</w:t>
      </w:r>
      <w:bookmarkStart w:id="34" w:name="pg14943_240468"/>
    </w:p>
    <w:p>
      <w:pPr>
        <w:pStyle w:val="BookText"/>
        <w:rPr/>
      </w:pPr>
      <w:bookmarkEnd w:id="34"/>
      <w:r>
        <w:rPr>
          <w:rFonts w:ascii="IRNazanin" w:hAnsi="IRNazanin" w:eastAsia="IRNazanin"/>
          <w:color w:val="111111"/>
          <w:sz w:val="28"/>
          <w:sz w:val="28"/>
          <w:szCs w:val="28"/>
          <w:rtl w:val="true"/>
          <w:lang w:bidi="fa-IR"/>
        </w:rPr>
        <w:t>ندارد فاطمه‌ی زهرا سلام الله علیها از روایت نبوی قهر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فاطمه‌ای که… این روایت همه شنیدند، شیعه و سنّی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موهم این است که حضرت محسن علیه السّلام شهید نشده است، برادران اهل سنّت به وفور نقل کردند و در بخاری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نمی‌کردند که چه نکته‌ی مهمّی را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خوب است، در آن حضرت محسن علیه السّلام پیدا نیست</w:t>
      </w:r>
      <w:r>
        <w:rPr>
          <w:rFonts w:eastAsia="IRNazanin" w:cs="IRNazanin"/>
          <w:color w:val="111111"/>
          <w:sz w:val="28"/>
          <w:szCs w:val="28"/>
          <w:rtl w:val="true"/>
          <w:lang w:bidi="fa-IR"/>
        </w:rPr>
        <w:t>.</w:t>
      </w:r>
    </w:p>
    <w:p>
      <w:pPr>
        <w:pStyle w:val="Heading2"/>
        <w:numPr>
          <w:ilvl w:val="1"/>
          <w:numId w:val="1"/>
        </w:numPr>
        <w:rPr/>
      </w:pPr>
      <w:bookmarkStart w:id="35" w:name="__RefHeading___Toc1816882_388300464"/>
      <w:bookmarkStart w:id="36" w:name="_Toc12"/>
      <w:bookmarkEnd w:id="35"/>
      <w:r>
        <w:rPr>
          <w:rtl w:val="true"/>
        </w:rPr>
        <w:t>خبر دادن پیامبر صلوات الله علیه و آله و سلّم از شهادت حضرت زهرا سلام الله علیها</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ماجرا را شنیدید؛ حضرت زهرا سلام الله علیها خدمت پیغمبر اکرم صلوات الله علیه و آله و سلّم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صلوات الله علیه و آله و سلّم چیزهای مخفیانه فرمودند و ایشان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چیزهایی فرمودند و ایشان لبخند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داشتند برگشتند دختر خلیفه‌ی اوّل، همسر پیغمبر گفت پیغمبر صلّی الله علیه و آله و سلّم چه فرمود؟ حضرت این‌جا طعن زدند؛ فرمودند من مثل کسانی که اسرار پیغمبر را فاش می‌کنند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سوره‌ی تحریم معلوم است که چه کسانی اسرار پیغمبر صلوات الله علیه و آله و سلّم را فاش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صحیح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از دنیا رفت آمدند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حالا که پیغمبر صلّی الله علیه و آله و سلّم از دنیا رفت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من فرمودند من به زودی از این دنیا می‌روم و من به خاطر فراق پدر خود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من بشارت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أَوَّلُ أَهْلِ بَیْتِی لُحُوقاً بِی</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تو اوّلین شخص از اهل بیت علیهم السّلام من هستی که به من ملحق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غیر شیعه دیدند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نفر از اهل بیت من</w:t>
      </w:r>
      <w:bookmarkStart w:id="37" w:name="pg14943_240469"/>
    </w:p>
    <w:p>
      <w:pPr>
        <w:pStyle w:val="BookText"/>
        <w:rPr/>
      </w:pPr>
      <w:bookmarkEnd w:id="37"/>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تعریف آن‌ها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مثل ما پنچ تن که نیست، با تعریف آن‌ها اهل بیت علیهم السّلام نزدیکان پیغمبر هستند؛ حضرت زهرا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کسی که به من ملحق می‌شود، یعنی قبل از این کسی دیگر ملحق نشده است، پس حضرت محسن سلام الله علیه شهید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خوبی است، لذا در بخاری و در جاهای دیگر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خیلی چیز خوبی است، معلوم می‌شود حضرت محسن شهید نشده است، بلکه ادّعای شیعه‌ها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نکردند که این حرف چه برهانی است</w:t>
      </w:r>
      <w:r>
        <w:rPr>
          <w:rFonts w:eastAsia="IRNazanin" w:cs="IRNazanin"/>
          <w:color w:val="111111"/>
          <w:sz w:val="28"/>
          <w:szCs w:val="28"/>
          <w:rtl w:val="true"/>
          <w:lang w:bidi="fa-IR"/>
        </w:rPr>
        <w:t>!</w:t>
      </w:r>
    </w:p>
    <w:p>
      <w:pPr>
        <w:pStyle w:val="Heading2"/>
        <w:numPr>
          <w:ilvl w:val="1"/>
          <w:numId w:val="1"/>
        </w:numPr>
        <w:rPr/>
      </w:pPr>
      <w:bookmarkStart w:id="38" w:name="__RefHeading___Toc1816884_388300464"/>
      <w:bookmarkStart w:id="39" w:name="_Toc13"/>
      <w:bookmarkEnd w:id="38"/>
      <w:r>
        <w:rPr>
          <w:rtl w:val="true"/>
        </w:rPr>
        <w:t>علّت پافشاری حضرت زهرا سلام الله علیها بر مطالبه‌ی فدک</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دیدم یک آقایی می‌گفت من تارک صلاه هستم، مدام اهل تار و تنبور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اگر به تو بگویند بعد از ظهر بمیری یا دو روز دیگر چه کار می‌کنی؟ گفت سعی می‌کنم بروم حلالیّت بطلبم، برگردم کمی مناجات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فاطمه‌ی بضعه الرّسول، سیّده‌ی نساء اهل الجنّه سلام الله علیها که همه‌ی شما می‌دانید به الهام الهی خبر دارد که این‌قدر زنده نیست، اصلاً جا دارد یک ناصبی به خود اجازه دهد و بگوید برای مال دنیا که حق او نبود پافشاری کرد؟ برای شیعه‌ها که مسئله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چه عرض کنم؟ می‌خواهم بگویم حل مسئله‌ی حضرت زهرا علیه السّلام برای آقایان خیلی بغرنج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عرض می‌کنم اصطکاک سنگین است؟ هر چه من بخواهم در الفاظ ادب به خرج دهم محتوای مسئله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فاطمه‌ی زهرا سلام الله علیها که به الهام نبوی،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به او فرموده است که شما این‌قدر زنده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یک تکّه</w:t>
      </w:r>
      <w:bookmarkStart w:id="40" w:name="pg14943_240470"/>
    </w:p>
    <w:p>
      <w:pPr>
        <w:pStyle w:val="BookText"/>
        <w:rPr/>
      </w:pPr>
      <w:bookmarkEnd w:id="40"/>
      <w:r>
        <w:rPr>
          <w:rFonts w:ascii="IRNazanin" w:hAnsi="IRNazanin" w:eastAsia="IRNazanin"/>
          <w:color w:val="111111"/>
          <w:sz w:val="28"/>
          <w:sz w:val="28"/>
          <w:szCs w:val="28"/>
          <w:rtl w:val="true"/>
          <w:lang w:bidi="fa-IR"/>
        </w:rPr>
        <w:t>زمین حاضر است نستجیر بالله روایت رسول خدا را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ناصبی نباشد می‌تواند این را بگوید؟ بن عثیمین از مفتیان برجسته‌ی عربستان است که این حرف را زده است و نستجیر بالله نسبت بی‌عقلی به حضرت زهرا سلام الله علیها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نمی‌تواند مسئله را حل کند، باید دشمنام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را نخواهد بگوید پس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بگوید فاطمه‌ی زهرا سلام الله علیها نسبت غصب و دروغ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لفظ مؤدّبانه‌ای به جای این دو کلمه به کار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کوتاه نیامد، قهر کرد</w:t>
      </w:r>
      <w:r>
        <w:rPr>
          <w:rFonts w:eastAsia="IRNazanin" w:cs="IRNazanin"/>
          <w:color w:val="111111"/>
          <w:sz w:val="28"/>
          <w:szCs w:val="28"/>
          <w:rtl w:val="true"/>
          <w:lang w:bidi="fa-IR"/>
        </w:rPr>
        <w:t>!</w:t>
      </w:r>
    </w:p>
    <w:p>
      <w:pPr>
        <w:pStyle w:val="Heading2"/>
        <w:numPr>
          <w:ilvl w:val="1"/>
          <w:numId w:val="1"/>
        </w:numPr>
        <w:rPr/>
      </w:pPr>
      <w:bookmarkStart w:id="41" w:name="__RefHeading___Toc1816886_388300464"/>
      <w:bookmarkStart w:id="42" w:name="_Toc14"/>
      <w:bookmarkEnd w:id="41"/>
      <w:r>
        <w:rPr>
          <w:rtl w:val="true"/>
        </w:rPr>
        <w:t>علّت دفن شبانه‌ی حضرت زهرا سلام الله علیها</w:t>
      </w:r>
      <w:bookmarkEnd w:id="4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عبارتی در کتاب صحیح بخاری است که همه شما دیدید، ولی کمی روی آن تمرکز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می‌گویم، کاری که حضرت زهرا علیه السّلام کرده است مهم است که حالا فردا عرض کنم که اهمیّت آن در بحث عقاید ما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عبارت، از بخاری و دیگران نقل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فَهَجَرَتْهُ فَلَمْ تُکَلِّمْهُ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زهرای اطهر علیه السّلام قهر کرد و با او سخن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دنیا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تُوُفِّیَتْ دَفَنَهَا زَوْجُهَا عَلِیٌّ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الصّلاه و السّلام ایشان را شبانه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در تشییع شرکت نکردند؟ هفت نفر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چند هزار شرکت نکردند، ولی راوی می داند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یُؤْذِنْ بِهَا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آدم، چرا این یک نفر را اسم می‌برید؟ سرّ آن این است که اگر یک شخصیّت برجسته‌ای از دنیا برود، حاکم مسلمین، نفر اوّل شهر… اگر فقیه اوّل</w:t>
      </w:r>
      <w:bookmarkStart w:id="43" w:name="pg14943_240471"/>
    </w:p>
    <w:p>
      <w:pPr>
        <w:pStyle w:val="BookText"/>
        <w:rPr/>
      </w:pPr>
      <w:bookmarkEnd w:id="43"/>
      <w:r>
        <w:rPr>
          <w:rFonts w:ascii="IRNazanin" w:hAnsi="IRNazanin" w:eastAsia="IRNazanin"/>
          <w:color w:val="111111"/>
          <w:sz w:val="28"/>
          <w:sz w:val="28"/>
          <w:szCs w:val="28"/>
          <w:rtl w:val="true"/>
          <w:lang w:bidi="fa-IR"/>
        </w:rPr>
        <w:t>تهران از دنیا برود، ولیّ فقیه به او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امام رحمت الله علیه از دنیا برود، اگر یک مرجعی در قم از دنیا برود یک شخصی در آن سطح باید بیایید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نفر اگر نیامدند این‌قدر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خالی خلیفه‌ی اوّل حس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می‌گوید او نیامد، به او اذن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به این هفت هزار نفر دیگر اذن دادند؟ نه به آن‌ها اذن ندادند، ولی طعنه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ضربه این‌قدر سنگین بود که بعدها که ابن مسعود که با عثمان دعوا کرد و کتک خورد، صبح که عثمان آمد… ابن مسعود از پنج یا شش نفر صحابی اوّل سابق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وضو و غسل خود را مهیّا کرده بود، آمد که به ابن مسعود نماز بخواند، گفتند دیشب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کسی چنین غلطی کرده است؟ گفتند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عمّار جرأت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مردم شروع کرد… عمّار برای خود یک مرجع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کتک زدن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تخریبی کاری که حضرت زهرا کرده است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تقلید شده است</w:t>
      </w:r>
      <w:r>
        <w:rPr>
          <w:rFonts w:eastAsia="IRNazanin" w:cs="IRNazanin"/>
          <w:color w:val="111111"/>
          <w:sz w:val="28"/>
          <w:szCs w:val="28"/>
          <w:rtl w:val="true"/>
          <w:lang w:bidi="fa-IR"/>
        </w:rPr>
        <w:t>.</w:t>
      </w:r>
    </w:p>
    <w:p>
      <w:pPr>
        <w:pStyle w:val="Heading2"/>
        <w:numPr>
          <w:ilvl w:val="1"/>
          <w:numId w:val="1"/>
        </w:numPr>
        <w:rPr/>
      </w:pPr>
      <w:bookmarkStart w:id="44" w:name="__RefHeading___Toc1816888_388300464"/>
      <w:bookmarkStart w:id="45" w:name="_Toc15"/>
      <w:bookmarkEnd w:id="44"/>
      <w:r>
        <w:rPr>
          <w:rtl w:val="true"/>
        </w:rPr>
        <w:t xml:space="preserve">بیعت نکردن حضرت زهرا علیه السّلام و سقوط حکومت </w:t>
      </w:r>
      <w:r>
        <w:rPr/>
        <w:t>25</w:t>
      </w:r>
      <w:r>
        <w:rPr>
          <w:rtl w:val="true"/>
        </w:rPr>
        <w:t xml:space="preserve"> </w:t>
      </w:r>
      <w:r>
        <w:rPr>
          <w:rtl w:val="true"/>
        </w:rPr>
        <w:t>ساله‌ی خلفا</w:t>
      </w:r>
      <w:bookmarkEnd w:id="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عبدالله العلایلی که مورّخ مصری است، می‌گوید نه دلیل باعث شد که حکومت بنی امیّه که خوب آن‌ها معاویه بود، صد و چند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بنی عبّاس چهارصد و خورده‌ای، پانصد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خلفا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طوری سقوط کرد که نفر سوم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محاصره بود و تشنه با مثله کردن او را کشتند که امیر المؤمنین علیه السّلام که او را قبول نداشت فرمود شما اسراف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چه مثله کردید؟ امیر المؤمنین علیه السّلام نه دستور به قتل او داد و از آن طرف هم او را مهدور الدّم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نهج البلاغه و جاهای دیگر داریم که حضرت فرمود کسانی که عثمان را یاری کردند کار خوبی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دارند می‌کشند و فرمود آن کسانی هم که او را یاری نکردند کار بدی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حضرت به چه زبانی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تعبیری که عرض کردم نگاه کنید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فرمود اسراف کردید، برای چه مثله کردید؟ برای چه او را تشنه کشتید؟ او را محاکمه می‌کردید و می‌کشتید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هیچ تحریکی هم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نه تحریک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ماجرای دفاع را هم قبول نداریم، چون خود حضرت دفاع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دفاع کردند و نه تحریک کردند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العلایلی می‌گوید برای چه باید حکومت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خلفا سقوط کنند؟ آن هم با این وضع که نگذارند در قبرستان مسلمین آن‌ها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نه دلیل داشت؛ اوّلی بیعت نکردن فاطمه بود که پایه‌های مشروعیّت این‌ها را منهدم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بعداً کمی بیشتر به این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شما به دعواهای آخوندی… دو تا فقیه با هم اختلاف فقهی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اهل مکتب تفکیک است و یکی اهل مکتب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مردم متوجّه نمی‌شوند که این آقایان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هر دو خوب هستند، نماز اوّل وقت می‌خوانند، ولی یک اختلاف نظرهایی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همه‌ی عالم و اسکیموها هم می‌فهمند که اگر یک نفر دزد و دروغگو باشد به درد حکومت نمی‌خورد و ادّعای زهرای اطهر سلام الله علیها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w:t>
      </w:r>
      <w:bookmarkStart w:id="46" w:name="pg14943_240473"/>
    </w:p>
    <w:p>
      <w:pPr>
        <w:pStyle w:val="BookText"/>
        <w:rPr/>
      </w:pPr>
      <w:bookmarkEnd w:id="46"/>
      <w:r>
        <w:rPr>
          <w:rFonts w:ascii="IRNazanin" w:hAnsi="IRNazanin" w:eastAsia="IRNazanin"/>
          <w:color w:val="111111"/>
          <w:sz w:val="28"/>
          <w:sz w:val="28"/>
          <w:szCs w:val="28"/>
          <w:rtl w:val="true"/>
          <w:lang w:bidi="fa-IR"/>
        </w:rPr>
        <w:t>کردن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این را چطور تعبیر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باید به او جسارت کنند یا از خلیفه این دو تا وصف را نمی‌شود اسقاط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هم بغرنج است، چون هر دو صحابی هستند و غیر شیعه بخواهند به سمت هر کدام بروند نمی‌دانند که چه کار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حضرت زهرا علیه السّلام باید بایکوت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در طول سال به ایشان جسارت می‌شود</w:t>
      </w:r>
      <w:r>
        <w:rPr>
          <w:rFonts w:eastAsia="IRNazanin" w:cs="IRNazanin"/>
          <w:color w:val="111111"/>
          <w:sz w:val="28"/>
          <w:szCs w:val="28"/>
          <w:rtl w:val="true"/>
          <w:lang w:bidi="fa-IR"/>
        </w:rPr>
        <w:t>.</w:t>
      </w:r>
    </w:p>
    <w:p>
      <w:pPr>
        <w:pStyle w:val="Heading2"/>
        <w:numPr>
          <w:ilvl w:val="1"/>
          <w:numId w:val="1"/>
        </w:numPr>
        <w:rPr/>
      </w:pPr>
      <w:bookmarkStart w:id="47" w:name="__RefHeading___Toc1816890_388300464"/>
      <w:bookmarkStart w:id="48" w:name="_Toc16"/>
      <w:bookmarkEnd w:id="47"/>
      <w:r>
        <w:rPr>
          <w:rtl w:val="true"/>
        </w:rPr>
        <w:t>جنبه‌ی سلبی و ایجابی بودن قیام حضرت زهرا سلام الله علیها</w:t>
      </w:r>
      <w:bookmarkEnd w:id="4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إن‌شاءالله فردا این را تکمیل کنیم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چیزی که فردا می‌خواهم بگویم جمع بندی کنم و وارد روضه شوم این‌که قیام زهرای اطهر سلام الله علیها قابل قیاس نیست حتّی با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حضرت زهرا سلام الله علیها که پشتوانه‌ی آن از رسول خدا صلوات الله علیه و آله و سلّم است به کلّ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معرّفی امیر المؤمنین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جنبه‌ی ایجابی دارد که چه کسی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این‌قدر هم می‌شود روی آن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حضرت زهرا سلام الله علیها هم جنبه‌ی ایجابی دارد و هم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کسی مولا است و چه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حقّ اداره ندارد و چه کسی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 سلب کرده است و هم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خطبه‌ی فدکیّه هم از امیر المؤمنین علیه السّلام فرموده است و هم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فِیکُمْ حَسِیکَهُ النِّفَاق</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این‌طور نیست که شما بعد از پیغمبر صلوات الله علیه و آله و سلّم بحران امنیّتی پیدا کرد، ناگهان چه کار کنید، فلته شد، چه شد، حالا یک نفر را سر کار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بذر نفاق را کاشتید</w:t>
      </w:r>
      <w:r>
        <w:rPr>
          <w:rFonts w:eastAsia="IRNazanin" w:cs="IRNazanin"/>
          <w:color w:val="111111"/>
          <w:sz w:val="28"/>
          <w:szCs w:val="28"/>
          <w:rtl w:val="true"/>
          <w:lang w:bidi="fa-IR"/>
        </w:rPr>
        <w:t>.</w:t>
      </w:r>
      <w:bookmarkStart w:id="49" w:name="pg14943_240474"/>
    </w:p>
    <w:p>
      <w:pPr>
        <w:pStyle w:val="BookText"/>
        <w:rPr/>
      </w:pPr>
      <w:bookmarkEnd w:id="49"/>
      <w:r>
        <w:rPr>
          <w:rFonts w:ascii="IRNazanin" w:hAnsi="IRNazanin" w:eastAsia="IRNazanin"/>
          <w:color w:val="111111"/>
          <w:sz w:val="28"/>
          <w:sz w:val="28"/>
          <w:szCs w:val="28"/>
          <w:rtl w:val="true"/>
          <w:lang w:bidi="fa-IR"/>
        </w:rPr>
        <w:t>طول می‌کشد تا سبز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از خاک پیدا شده است و سبزی آن پیدا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فِیکُمْ حَسِیکَهُ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برنامه ریزی 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اتّهام نفاق و کذب و سرقت و غصب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کار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نیازی نیست در بحث‌های فدک از ولایت امیر المؤمنین علیه السّلام بگوییم که غرض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ولایت بود، ولی بحث مالی آن… اصلاً نمی‌شود جمع کرد</w:t>
      </w:r>
      <w:r>
        <w:rPr>
          <w:rFonts w:eastAsia="IRNazanin" w:cs="IRNazanin"/>
          <w:color w:val="111111"/>
          <w:sz w:val="28"/>
          <w:szCs w:val="28"/>
          <w:rtl w:val="true"/>
          <w:lang w:bidi="fa-IR"/>
        </w:rPr>
        <w:t>.</w:t>
      </w:r>
    </w:p>
    <w:p>
      <w:pPr>
        <w:pStyle w:val="Heading2"/>
        <w:numPr>
          <w:ilvl w:val="1"/>
          <w:numId w:val="1"/>
        </w:numPr>
        <w:rPr/>
      </w:pPr>
      <w:bookmarkStart w:id="50" w:name="__RefHeading___Toc1816892_388300464"/>
      <w:bookmarkStart w:id="51" w:name="_Toc17"/>
      <w:bookmarkEnd w:id="50"/>
      <w:r>
        <w:rPr>
          <w:rtl w:val="true"/>
        </w:rPr>
        <w:t>شهادت بانوی دو عالم، حضرت فاطمه‌ی زهرا سلام الله علیها</w:t>
      </w:r>
      <w:bookmarkEnd w:id="51"/>
    </w:p>
    <w:p>
      <w:pPr>
        <w:pStyle w:val="BookText"/>
        <w:rPr/>
      </w:pPr>
      <w:r>
        <w:rPr>
          <w:rFonts w:ascii="IRNazanin" w:hAnsi="IRNazanin" w:eastAsia="IRNazanin"/>
          <w:color w:val="111111"/>
          <w:sz w:val="28"/>
          <w:sz w:val="28"/>
          <w:szCs w:val="28"/>
          <w:rtl w:val="true"/>
          <w:lang w:bidi="fa-IR"/>
        </w:rPr>
        <w:t>این روزها می‌رفت، همه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آن را ندارم که جاهای سخت آن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بهتر از من برای شما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خود را سپر امیر المؤمنین علیه الصّلاه و السّلام قرار داد، آبروی خود را خرج امیر المؤمنین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قبر حمزه‌ی سیّد الشّهداء علیه السّلام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بیشتر سر قبر پیغمبر نمی‌رفت؟ او که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بِهِمْ حَمْزَهُ أَوْ أَخِی جَعْفَرٌ مَا بَایَعْتُ کُرْها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اگر عموی من حمزه بود من این‌طور غریب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 سلام الله علیها سر قبر حمزه‌ی سیّد الشّهداء می‌رفت و می‌گفت جای تو خالی است، اگر تو بودی این اتّفاق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قبر حمزه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یک مرد پیدا شود و بیایید میدان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گریه‌ی او رحم نکردند، چون ضربه‌ای که به حیثیّت آن حکومت زد این‌ها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آمدند اعتراض کردند و گفتند خسته شدیم، چقدر گریه 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مبارک او دیگر بی‌حال شد، رو به وخامت گذاشت، حضرت دیگر نمی‌توانست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ذَابَ لَحْمُهَا</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گوشت بدن مبارک ایشان آب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نَحَلَ جِسْمُهَا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دیگر باقی نمانده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صَارَتْ کَالْخَیَال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امیر المؤمنین علیه السّلام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إن‌شاءالله این‌طور نیاورد که مردی در خانه‌ی خود همسر بیمار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امیر المؤمنین علیه السّلام که خود را مدیون حضرت زهرا سلام الله علیها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این اسلام از جمله پیغمبر همه نسبت به امیر المؤمنین علیه السّلام 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جان همه حفاظت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 دید زهرای اطهر سلام الله علیها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 المؤمنین علیه الصّلاه و السّلام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برای دست مجروح خود گریه می‌کند؟ نکند سینه‌ی مبارک بهشتی درد می‌کند؟ آمد سر او را به دامن گرفت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سَیِّدَتِی مَا یُبْکِیک</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سیّده‌ی من چرا گریه می‌کنی؟ حجاب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عرض کرد یا رسول الله خود شما بیاید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سلام الله علیها نگاه به امیر المؤمنین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أَبْکِی لِمَا تَلْقَی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غربت تو گریه می‌کنم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 اگر شکسته شد در ره یاریت چه غم باش که دارم آرزو سر شکنم برای تو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الصّحیفه السّجادیّه،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الصغیر للبخاری ت أبی العینین، باب النون،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غزوه خیبر،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صحیح مسلم، باب قول النّبی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غزوه خیبر،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صحیح مسلم، باب قول النبّی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فی إمامه علی بن أبی طالب علیه السلام،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2.jpeg"/><Relationship Id="rId31" Type="http://schemas.openxmlformats.org/officeDocument/2006/relationships/image" Target="media/image2.jpeg"/><Relationship Id="rId32" Type="http://schemas.openxmlformats.org/officeDocument/2006/relationships/footer" Target="footer25.xml"/><Relationship Id="rId33" Type="http://schemas.openxmlformats.org/officeDocument/2006/relationships/footnotes" Target="footnotes.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Pages>
  <Words>6300</Words>
  <Characters>24453</Characters>
  <CharactersWithSpaces>30652</CharactersWithSpaces>
  <Paragraphs>139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2026-08-24T19:16:18Z</dcterms:created>
  <dc:creator>ghaemiyeh.com</dc:creator>
  <dc:description/>
  <dc:language>en-US</dc:language>
  <cp:lastModifiedBy/>
  <dcterms:modified xsi:type="dcterms:W3CDTF">2026-08-24T22:46:20Z</dcterms:modified>
  <cp:revision>1</cp:revision>
  <dc:subject/>
  <dc:title>فاطمیه روح غدیر جلد 1</dc:title>
</cp:coreProperties>
</file>

<file path=docProps/custom.xml><?xml version="1.0" encoding="utf-8"?>
<Properties xmlns="http://schemas.openxmlformats.org/officeDocument/2006/custom-properties" xmlns:vt="http://schemas.openxmlformats.org/officeDocument/2006/docPropsVTypes"/>
</file>